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امام حسین علیه السلام - موسوعة الامام الحسین علیه السلام جلد 19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[امامة الحسين (علیه السلام) ]</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النصّ على إمامته عليه السلام في صحيفة فاطمة عليها السلام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إمامته بنصِّ الحسن عليه 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وصيّة الحسن للحسين عليهما السلام وما جرى عند دفنه من الأحداث</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«المستدرك»</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الحسين عليه السلام يُصرِّح بأنّه إمام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إمامة الحسين كما جاء عن ابنه عليّ عليهما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ما جاء أنّ ابن الحنفيّة ادّعى الإمامة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إمامة الحسين فيما جاء عن الباقر عليهما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إمامة الحسين فيما جاء عن الصادق عليهما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الاعتراف بإمامته عند الصّادق عليه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إمامته عليه السلام، وفي الحديث معجزة للصّادق عليه 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إمامة الحسين فيما جاء عن الكاظم عليهما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إمامة الحسين فيما جاء عن الرّضا عليهما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إمامته عليه السلام في زيارة من النّاحية المقدّسة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ودائع الإمامة انتهت إليه بعد الحسن عليهما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الوصيّة بالإمامة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وُلِدَ الحسين عليه السلام طاهراً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شهادة الخضر بإمامته عليه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إمامة الحسين عليه السلام مذكورة ضمن ذكر الأئمة عليهم السلام في صحف الأوّلين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إمامته عليه السلام وأُمّ أسلم وما طبعه على الحصاة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إمامته عليه السلام وحبابة الوالبيّة وحصاتها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برهان إمامة الحسين عليه السلام وحصاة غانم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كان قسّ بن ساعدة الأيادي يعرف النّبيّ والأئمّة عليهم السلام في الجاهليّة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بعض ما جاء في إمامة الحسين عليه السلام ولا ينتظم في سلك منظوم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إمامته عليه السلام في صحيفة وُجِدَت في أرض الكعبة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إمامته عليه السلام في التّوراة</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الحسين عليه السلام في تأويل القرآن المجيد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الإمام عليه السلام في تأويل سورة البقرة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الإمام عليه السلام في تأويل سورة آل عمران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الإمام عليه السلام في تأويل سورة النِّساء</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الإمام عليه السلام في تأويل سورة الأنعام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الإمام عليه السلام في تأويل سورة الأعراف</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الإمام عليه السلام في تأويل سورتي الأنفال والأحزاب</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الإمام عليه السلام في تأويل سورة التّوبة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الإمام عليه السلام في تأويل سورة إبراهيم عليه السلام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الإمام عليه السلام في تأويل سورة الحجر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الإمام عليه السلام في تأويل سورة النّحل</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الإمام عليه السلام في تأويل سورة الإسراء</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الإمام في تأويل سورة الكهف</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الإمام عليه السلام في تأويل سورة مريم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الإمام عليه السلام في تأويل سورة طه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الإمام عليه السلام في تأويل سورة الأنبياء</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الإمام عليه السلام في تأويل سورة الحجّ</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الإمام عليه السلام في تأويل سورة المؤمنون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الإمام عليه السلام في تأويل سورة النّور</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الإمام عليه السلام في تأويل سورة الفرقان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الإمام عليه السلام في تأويل سورة الشّعراء</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الإمام عليه السلام في تأويل سورة النّمل</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الإمام عليه السلام في تأويل سورة القصص</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الإمام عليه السلام في تأويل سورة الأحزاب</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الإمام عليه السلام في تأويل سورة فاطر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الإمام عليه السلام في تأويل سورة يس</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الإمام عليه السلام في تأويل سورة الصّافّات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الإمام عليه السلام في تأويل سورة ص</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الإمام عليه السلام في تأويل سورة غافر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الإمام عليه السلام في تأويل سورة الشّورى</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مصادر القسم الثّالث</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62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335_218825"/>
    <w:bookmarkEnd w:id="0"/>
    <w:p>
      <w:pPr>
        <w:pStyle w:val="Heading2"/>
      </w:pPr>
      <w:bookmarkStart w:id="59" w:name="_Toc1"/>
      <w:r>
        <w:t>مشخصات كتاب</w:t>
      </w:r>
      <w:bookmarkEnd w:id="59"/>
    </w:p>
    <w:p>
      <w:pPr>
        <w:pStyle w:val="BookText"/>
      </w:pPr>
      <w:r>
        <w:rPr>
          <w:rFonts w:ascii="IRNazanin" w:hAnsi="IRNazanin" w:eastAsia="IRNazanin" w:cs="IRNazanin"/>
          <w:lang w:bidi="fa-IR"/>
          <w:color w:val="111111"/>
          <w:sz w:val="28"/>
          <w:szCs w:val="28"/>
          <w:rtl/>
        </w:rPr>
        <w:t xml:space="preserve">عنوان و نام پديدآور : تاریخ امام حسین علیه السلام= موسوعه الامام الحسین علیه السلام.</w:t>
      </w:r>
    </w:p>
    <w:p>
      <w:pPr>
        <w:pStyle w:val="BookText"/>
      </w:pPr>
      <w:r>
        <w:rPr>
          <w:rFonts w:ascii="IRNazanin" w:hAnsi="IRNazanin" w:eastAsia="IRNazanin" w:cs="IRNazanin"/>
          <w:lang w:bidi="fa-IR"/>
          <w:color w:val="111111"/>
          <w:sz w:val="28"/>
          <w:szCs w:val="28"/>
          <w:rtl/>
        </w:rPr>
        <w:t xml:space="preserve">مشخصات نشر : تهران: سازمان پژوهش و برنامه ریزی آموزشی، دفتر انتشارات کمک آموزشی، 1378-</w:t>
      </w:r>
    </w:p>
    <w:p>
      <w:pPr>
        <w:pStyle w:val="BookText"/>
      </w:pPr>
      <w:r>
        <w:rPr>
          <w:rFonts w:ascii="IRNazanin" w:hAnsi="IRNazanin" w:eastAsia="IRNazanin" w:cs="IRNazanin"/>
          <w:lang w:bidi="fa-IR"/>
          <w:color w:val="111111"/>
          <w:sz w:val="28"/>
          <w:szCs w:val="28"/>
          <w:rtl/>
        </w:rPr>
        <w:t xml:space="preserve">مشخصات ظاهری : 24 ج.</w:t>
      </w:r>
    </w:p>
    <w:p>
      <w:pPr>
        <w:pStyle w:val="BookText"/>
      </w:pPr>
      <w:r>
        <w:rPr>
          <w:rFonts w:ascii="IRNazanin" w:hAnsi="IRNazanin" w:eastAsia="IRNazanin" w:cs="IRNazanin"/>
          <w:lang w:bidi="fa-IR"/>
          <w:color w:val="111111"/>
          <w:sz w:val="28"/>
          <w:szCs w:val="28"/>
          <w:rtl/>
        </w:rPr>
        <w:t xml:space="preserve">فروست : کتاب رشد.</w:t>
      </w:r>
    </w:p>
    <w:p>
      <w:pPr>
        <w:pStyle w:val="BookText"/>
      </w:pPr>
      <w:r>
        <w:rPr>
          <w:rFonts w:ascii="IRNazanin" w:hAnsi="IRNazanin" w:eastAsia="IRNazanin" w:cs="IRNazanin"/>
          <w:lang w:bidi="fa-IR"/>
          <w:color w:val="111111"/>
          <w:sz w:val="28"/>
          <w:szCs w:val="28"/>
          <w:rtl/>
        </w:rPr>
        <w:t xml:space="preserve">شابک : دوره 978-964-5667-41-0 : ؛ ج.2 964-5667-47-</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32000 ریال: ج.3 978-964-566-750-2 : ؛ 40000 ریال: ج.4 964-5667-69-0 : ؛ ج.5 964-7813-03-1 : ؛ 60000ریال: ج.6: 9789647813167 ؛ 70000 ریال ج. 7 978-964-7813-33-4 : ؛ ج. 8 964-7813-48-1 : ؛ 70000 ریال: ج.8 ، ق. 2 978-964-7813-48-8 : ؛ 35000 ریال : ج. 9 978-964-5667-51-9 : ؛ 60000 ریال: ج. 10 964-7813-28-7 : ؛ ج. 11 964-7813-45-7 : ؛ 80000 ریال : ج. 12 978-964-7813-60-0 : ؛ 80000 ریال : ج. 13 978-964-7813-71-6 : ؛ 80000 ریال: ج. 14 978-964-7813-70-9 : ؛ 100000ریال: ج. 15: 978-964-7813-77-8 ؛ 100000 ریال ج. 16: 978-964-7813-78-5 ؛ 150000ریال: ج.17: 978-964-7813-79-2 ؛ 70000 ریال: ج. 18 978-964-7813-62-4 : ؛ 70000 ریال: ج. 19 978-964-7813-64-8 : ؛ 70000 ریال : ج . 20 978-964-7813-72-3 : ؛ 115000 ریال: ج.21 978-964-7813-76-1: ؛ 150000 ریال: ج.22 978-964-7813-80-8: ؛ ج. 24 978-964-7813-82-2 : ؛ 15000ریال: ج.23: 978-964-7813-81-5</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ص. ع. به انگلیسی: </w:t>
      </w:r>
      <w:r>
        <w:rPr>
          <w:rFonts w:ascii="Times New Roman" w:hAnsi="Times New Roman" w:eastAsia="Times New Roman" w:cs="Times New Roman"/>
          <w:lang w:val="en-US" w:bidi="en-US"/>
          <w:color w:val="111111"/>
          <w:sz w:val="28"/>
          <w:szCs w:val="28"/>
          <w:rtl/>
        </w:rPr>
        <w:t xml:space="preserve">The history of Imama Hossein (P. B. U. H).</w:t>
      </w:r>
    </w:p>
    <w:p>
      <w:pPr>
        <w:pStyle w:val="BookText"/>
      </w:pPr>
      <w:r>
        <w:rPr>
          <w:rFonts w:ascii="IRNazanin" w:hAnsi="IRNazanin" w:eastAsia="IRNazanin" w:cs="IRNazanin"/>
          <w:lang w:bidi="fa-IR"/>
          <w:color w:val="111111"/>
          <w:sz w:val="28"/>
          <w:szCs w:val="28"/>
          <w:rtl/>
        </w:rPr>
        <w:t xml:space="preserve">يادداشت : پژوهش و تدوین جلدهای مختلف موسوعه در جلد 18 چنین ذکر شده است اکرم موسوی ( 1-8) ، اعظم قادرسهی ( 9-17) ، اعظم فخر ( 18-24) ؛ نظارت علمی محمدرضا جعفری ، محمدرضا حسینی جلالی.</w:t>
      </w:r>
    </w:p>
    <w:p>
      <w:pPr>
        <w:pStyle w:val="BookText"/>
      </w:pPr>
      <w:r>
        <w:rPr>
          <w:rFonts w:ascii="IRNazanin" w:hAnsi="IRNazanin" w:eastAsia="IRNazanin" w:cs="IRNazanin"/>
          <w:lang w:bidi="fa-IR"/>
          <w:color w:val="111111"/>
          <w:sz w:val="28"/>
          <w:szCs w:val="28"/>
          <w:rtl/>
        </w:rPr>
        <w:t xml:space="preserve">يادداشت : ج.2، 3 (چاپ اول: 1378).</w:t>
      </w:r>
    </w:p>
    <w:p>
      <w:pPr>
        <w:pStyle w:val="BookText"/>
      </w:pPr>
      <w:r>
        <w:rPr>
          <w:rFonts w:ascii="IRNazanin" w:hAnsi="IRNazanin" w:eastAsia="IRNazanin" w:cs="IRNazanin"/>
          <w:lang w:bidi="fa-IR"/>
          <w:color w:val="111111"/>
          <w:sz w:val="28"/>
          <w:szCs w:val="28"/>
          <w:rtl/>
        </w:rPr>
        <w:t xml:space="preserve">يادداشت : ج.4 (چاپ اول: 1380).</w:t>
      </w:r>
    </w:p>
    <w:p>
      <w:pPr>
        <w:pStyle w:val="BookText"/>
      </w:pPr>
      <w:r>
        <w:rPr>
          <w:rFonts w:ascii="IRNazanin" w:hAnsi="IRNazanin" w:eastAsia="IRNazanin" w:cs="IRNazanin"/>
          <w:lang w:bidi="fa-IR"/>
          <w:color w:val="111111"/>
          <w:sz w:val="28"/>
          <w:szCs w:val="28"/>
          <w:rtl/>
        </w:rPr>
        <w:t xml:space="preserve">يادداشت : ج.5 (چاپ اول: 1381).</w:t>
      </w:r>
    </w:p>
    <w:p>
      <w:pPr>
        <w:pStyle w:val="BookText"/>
      </w:pPr>
      <w:r>
        <w:rPr>
          <w:rFonts w:ascii="IRNazanin" w:hAnsi="IRNazanin" w:eastAsia="IRNazanin" w:cs="IRNazanin"/>
          <w:lang w:bidi="fa-IR"/>
          <w:color w:val="111111"/>
          <w:sz w:val="28"/>
          <w:szCs w:val="28"/>
          <w:rtl/>
        </w:rPr>
        <w:t xml:space="preserve">يادداشت : ج.6 (چاپ اول: 1382).</w:t>
      </w:r>
    </w:p>
    <w:p>
      <w:pPr>
        <w:pStyle w:val="BookText"/>
      </w:pPr>
      <w:r>
        <w:rPr>
          <w:rFonts w:ascii="IRNazanin" w:hAnsi="IRNazanin" w:eastAsia="IRNazanin" w:cs="IRNazanin"/>
          <w:lang w:bidi="fa-IR"/>
          <w:color w:val="111111"/>
          <w:sz w:val="28"/>
          <w:szCs w:val="28"/>
          <w:rtl/>
        </w:rPr>
        <w:t xml:space="preserve">يادداشت : ج. 7 (چاپ اول: 1383).</w:t>
      </w:r>
    </w:p>
    <w:p>
      <w:pPr>
        <w:pStyle w:val="BookText"/>
      </w:pPr>
      <w:r>
        <w:rPr>
          <w:rFonts w:ascii="IRNazanin" w:hAnsi="IRNazanin" w:eastAsia="IRNazanin" w:cs="IRNazanin"/>
          <w:lang w:bidi="fa-IR"/>
          <w:color w:val="111111"/>
          <w:sz w:val="28"/>
          <w:szCs w:val="28"/>
          <w:rtl/>
        </w:rPr>
        <w:t xml:space="preserve">يادداشت : ج. 8 ، ق. 1 و 2 (چاپ اول: 1386).</w:t>
      </w:r>
    </w:p>
    <w:p>
      <w:pPr>
        <w:pStyle w:val="BookText"/>
      </w:pPr>
      <w:r>
        <w:rPr>
          <w:rFonts w:ascii="IRNazanin" w:hAnsi="IRNazanin" w:eastAsia="IRNazanin" w:cs="IRNazanin"/>
          <w:lang w:bidi="fa-IR"/>
          <w:color w:val="111111"/>
          <w:sz w:val="28"/>
          <w:szCs w:val="28"/>
          <w:rtl/>
        </w:rPr>
        <w:t xml:space="preserve">يادداشت : ج.9 (چاپ اول: 1379).</w:t>
      </w:r>
    </w:p>
    <w:p>
      <w:pPr>
        <w:pStyle w:val="BookText"/>
      </w:pPr>
      <w:r>
        <w:rPr>
          <w:rFonts w:ascii="IRNazanin" w:hAnsi="IRNazanin" w:eastAsia="IRNazanin" w:cs="IRNazanin"/>
          <w:lang w:bidi="fa-IR"/>
          <w:color w:val="111111"/>
          <w:sz w:val="28"/>
          <w:szCs w:val="28"/>
          <w:rtl/>
        </w:rPr>
        <w:t xml:space="preserve">يادداشت : ج.10 (چاپ اول: 1383).</w:t>
      </w:r>
    </w:p>
    <w:p>
      <w:pPr>
        <w:pStyle w:val="BookText"/>
      </w:pPr>
      <w:r>
        <w:rPr>
          <w:rFonts w:ascii="IRNazanin" w:hAnsi="IRNazanin" w:eastAsia="IRNazanin" w:cs="IRNazanin"/>
          <w:lang w:bidi="fa-IR"/>
          <w:color w:val="111111"/>
          <w:sz w:val="28"/>
          <w:szCs w:val="28"/>
          <w:rtl/>
        </w:rPr>
        <w:t xml:space="preserve">يادداشت : ج.11 (چاپ اول: 1385).</w:t>
      </w:r>
    </w:p>
    <w:p>
      <w:pPr>
        <w:pStyle w:val="BookText"/>
      </w:pPr>
      <w:r>
        <w:rPr>
          <w:rFonts w:ascii="IRNazanin" w:hAnsi="IRNazanin" w:eastAsia="IRNazanin" w:cs="IRNazanin"/>
          <w:lang w:bidi="fa-IR"/>
          <w:color w:val="111111"/>
          <w:sz w:val="28"/>
          <w:szCs w:val="28"/>
          <w:rtl/>
        </w:rPr>
        <w:t xml:space="preserve">يادداشت : ج.12و 13 (چاپ اول: 1388).</w:t>
      </w:r>
    </w:p>
    <w:p>
      <w:pPr>
        <w:pStyle w:val="BookText"/>
      </w:pPr>
      <w:r>
        <w:rPr>
          <w:rFonts w:ascii="IRNazanin" w:hAnsi="IRNazanin" w:eastAsia="IRNazanin" w:cs="IRNazanin"/>
          <w:lang w:bidi="fa-IR"/>
          <w:color w:val="111111"/>
          <w:sz w:val="28"/>
          <w:szCs w:val="28"/>
          <w:rtl/>
        </w:rPr>
        <w:t xml:space="preserve">يادداشت : ج.14(چاپ اول: 1388).</w:t>
      </w:r>
    </w:p>
    <w:p>
      <w:pPr>
        <w:pStyle w:val="BookText"/>
      </w:pPr>
      <w:r>
        <w:rPr>
          <w:rFonts w:ascii="IRNazanin" w:hAnsi="IRNazanin" w:eastAsia="IRNazanin" w:cs="IRNazanin"/>
          <w:lang w:bidi="fa-IR"/>
          <w:color w:val="111111"/>
          <w:sz w:val="28"/>
          <w:szCs w:val="28"/>
          <w:rtl/>
        </w:rPr>
        <w:t xml:space="preserve">يادداشت : ج.18و 19 (چاپ اول: 1388) .</w:t>
      </w:r>
    </w:p>
    <w:p>
      <w:pPr>
        <w:pStyle w:val="BookText"/>
      </w:pPr>
      <w:r>
        <w:rPr>
          <w:rFonts w:ascii="IRNazanin" w:hAnsi="IRNazanin" w:eastAsia="IRNazanin" w:cs="IRNazanin"/>
          <w:lang w:bidi="fa-IR"/>
          <w:color w:val="111111"/>
          <w:sz w:val="28"/>
          <w:szCs w:val="28"/>
          <w:rtl/>
        </w:rPr>
        <w:t xml:space="preserve">يادداشت : ج.15 و 20 (چاپ اول : 1389) (فیپا) .</w:t>
      </w:r>
    </w:p>
    <w:p>
      <w:pPr>
        <w:pStyle w:val="BookText"/>
      </w:pPr>
      <w:r>
        <w:rPr>
          <w:rFonts w:ascii="IRNazanin" w:hAnsi="IRNazanin" w:eastAsia="IRNazanin" w:cs="IRNazanin"/>
          <w:lang w:bidi="fa-IR"/>
          <w:color w:val="111111"/>
          <w:sz w:val="28"/>
          <w:szCs w:val="28"/>
          <w:rtl/>
        </w:rPr>
        <w:t xml:space="preserve">يادداشت : ج. 16، 17 ،21 ، 22 ، 23 و 24(چاپ اول: 1390)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1. الامام علیه السلام و حدیث عاشورا.- ج. 2. الحسین علیه السلام یعزم علی الخروج الی العراق و من اجتمعوا به.- ج. 4. تاریخ امام حسین (علیه السلام).- ج. 8. تاریخ ما بعد الشهاده الی قیام التوابین و خروج المختار-. ج. 9. اولاد امیرالمومنین علیهم السلام.- ج. 10و 11. بنات أمیرالمؤمنین علیه السلام.- ج. 12. اولاد الامام الحسن المجتبی علیه السلام و اولاد سید الشهدا الامام الحسین علیهم السلام.- ج. 13. اولاد امام حسین سیدالشهداء علیهم السلام.- ج. 14. اولاد عقیل بن ابی طالب و اولاد مسلم بن عقیل علیهم السلام و اولاد جعفربن ابی طالب و اولاد عبدالله بن جعفربن ابی طالب علیهم السلام.- ج. 15. اصحاب الامام الحسین سید الشهدا علیه السلام.- ج. 16. اصحاب الامام الحسن سیدالشهدا علیه السلام.-ج.17. اصحاب الامام الحسن سیدالشهدا علیه السلام..- ج. 18. میزات الامام الحسین و امامته علیه السلام / پژوهش و تدوین اعظم فخر ؛ نظارت علمی محمدرضا جعفری ، محمدرضا حسینی جلالی.- ج. 19. امامه الحسین علیه السلام والحسین علیه السلام فی تاویل القرآن المجید.- ج . 20. الامام علیه السلام فی تاویل القرآن المجید ، و الامام فی اقوال و افعال جده صلی الله علیه و آله و سلم.-ج.21.الحسین علیه السلام فی اقوال و احوال جده صلی الله علیه و آله و سلم ،مناقبه علیه السلام،معجزاته علیه السلام.-ج.22.سیرته علیه السلام.- ج. 24. فلسفة شهادته علیه السلام- رفع الشبهه حول شهادته علیه السلام ...</w:t>
      </w:r>
    </w:p>
    <w:p>
      <w:pPr>
        <w:pStyle w:val="BookText"/>
      </w:pPr>
      <w:r>
        <w:rPr>
          <w:rFonts w:ascii="IRNazanin" w:hAnsi="IRNazanin" w:eastAsia="IRNazanin" w:cs="IRNazanin"/>
          <w:lang w:bidi="fa-IR"/>
          <w:color w:val="111111"/>
          <w:sz w:val="28"/>
          <w:szCs w:val="28"/>
          <w:rtl/>
        </w:rPr>
        <w:t xml:space="preserve">عنوان دیگر : موسوعه الامام الحسین علیه السلام.</w:t>
      </w:r>
    </w:p>
    <w:p>
      <w:pPr>
        <w:pStyle w:val="BookText"/>
      </w:pPr>
      <w:r>
        <w:rPr>
          <w:rFonts w:ascii="IRNazanin" w:hAnsi="IRNazanin" w:eastAsia="IRNazanin" w:cs="IRNazanin"/>
          <w:lang w:bidi="fa-IR"/>
          <w:color w:val="111111"/>
          <w:sz w:val="28"/>
          <w:szCs w:val="28"/>
          <w:rtl/>
        </w:rPr>
        <w:t xml:space="preserve">موضوع : حسین بن علی (ع)، امام سوم، 4 - 61ق.</w:t>
      </w:r>
    </w:p>
    <w:p>
      <w:pPr>
        <w:pStyle w:val="BookText"/>
      </w:pPr>
      <w:r>
        <w:rPr>
          <w:rFonts w:ascii="IRNazanin" w:hAnsi="IRNazanin" w:eastAsia="IRNazanin" w:cs="IRNazanin"/>
          <w:lang w:bidi="fa-IR"/>
          <w:color w:val="111111"/>
          <w:sz w:val="28"/>
          <w:szCs w:val="28"/>
          <w:rtl/>
        </w:rPr>
        <w:t xml:space="preserve">موضوع : اسلام -- تاریخ -- از آغاز تا 132ق.</w:t>
      </w:r>
    </w:p>
    <w:p>
      <w:pPr>
        <w:pStyle w:val="BookText"/>
      </w:pPr>
      <w:r>
        <w:rPr>
          <w:rFonts w:ascii="IRNazanin" w:hAnsi="IRNazanin" w:eastAsia="IRNazanin" w:cs="IRNazanin"/>
          <w:lang w:bidi="fa-IR"/>
          <w:color w:val="111111"/>
          <w:sz w:val="28"/>
          <w:szCs w:val="28"/>
          <w:rtl/>
        </w:rPr>
        <w:t xml:space="preserve">شناسه افزوده : موسوی، اکرم، 1341 -</w:t>
      </w:r>
    </w:p>
    <w:p>
      <w:pPr>
        <w:pStyle w:val="BookText"/>
      </w:pPr>
      <w:r>
        <w:rPr>
          <w:rFonts w:ascii="IRNazanin" w:hAnsi="IRNazanin" w:eastAsia="IRNazanin" w:cs="IRNazanin"/>
          <w:lang w:bidi="fa-IR"/>
          <w:color w:val="111111"/>
          <w:sz w:val="28"/>
          <w:szCs w:val="28"/>
          <w:rtl/>
        </w:rPr>
        <w:t xml:space="preserve">شناسه افزوده : قادرسهی، اعظم، 1342 -</w:t>
      </w:r>
    </w:p>
    <w:p>
      <w:pPr>
        <w:pStyle w:val="BookText"/>
      </w:pPr>
      <w:r>
        <w:rPr>
          <w:rFonts w:ascii="IRNazanin" w:hAnsi="IRNazanin" w:eastAsia="IRNazanin" w:cs="IRNazanin"/>
          <w:lang w:bidi="fa-IR"/>
          <w:color w:val="111111"/>
          <w:sz w:val="28"/>
          <w:szCs w:val="28"/>
          <w:rtl/>
        </w:rPr>
        <w:t xml:space="preserve">شناسه افزوده : فخر، اعظم، 1340 -</w:t>
      </w:r>
    </w:p>
    <w:p>
      <w:pPr>
        <w:pStyle w:val="BookText"/>
      </w:pPr>
      <w:r>
        <w:rPr>
          <w:rFonts w:ascii="IRNazanin" w:hAnsi="IRNazanin" w:eastAsia="IRNazanin" w:cs="IRNazanin"/>
          <w:lang w:bidi="fa-IR"/>
          <w:color w:val="111111"/>
          <w:sz w:val="28"/>
          <w:szCs w:val="28"/>
          <w:rtl/>
        </w:rPr>
        <w:t xml:space="preserve">شناسه افزوده : جعفری، محمدرضا، 1310 - 1389.</w:t>
      </w:r>
    </w:p>
    <w:p>
      <w:pPr>
        <w:pStyle w:val="BookText"/>
      </w:pPr>
      <w:r>
        <w:rPr>
          <w:rFonts w:ascii="IRNazanin" w:hAnsi="IRNazanin" w:eastAsia="IRNazanin" w:cs="IRNazanin"/>
          <w:lang w:bidi="fa-IR"/>
          <w:color w:val="111111"/>
          <w:sz w:val="28"/>
          <w:szCs w:val="28"/>
          <w:rtl/>
        </w:rPr>
        <w:t xml:space="preserve">شناسه افزوده : حسینی جلالی، سیدمحمدرضا، 1324 -</w:t>
      </w:r>
    </w:p>
    <w:p>
      <w:pPr>
        <w:pStyle w:val="BookText"/>
      </w:pPr>
      <w:r>
        <w:rPr>
          <w:rFonts w:ascii="IRNazanin" w:hAnsi="IRNazanin" w:eastAsia="IRNazanin" w:cs="IRNazanin"/>
          <w:lang w:bidi="fa-IR"/>
          <w:color w:val="111111"/>
          <w:sz w:val="28"/>
          <w:szCs w:val="28"/>
          <w:rtl/>
        </w:rPr>
        <w:t xml:space="preserve">شناسه افزوده : سازمان پژوهش و برنامه ریزی آموزشی. دفتر انتشارات کمک آموزشی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BP41/4/</w:t>
      </w:r>
      <w:r>
        <w:rPr>
          <w:rFonts w:ascii="IRNazanin" w:hAnsi="IRNazanin" w:eastAsia="IRNazanin" w:cs="IRNazanin"/>
          <w:lang w:bidi="fa-IR"/>
          <w:color w:val="111111"/>
          <w:sz w:val="28"/>
          <w:szCs w:val="28"/>
          <w:rtl/>
        </w:rPr>
        <w:t xml:space="preserve">ت2 1378</w:t>
      </w:r>
    </w:p>
    <w:p>
      <w:pPr>
        <w:pStyle w:val="BookText"/>
      </w:pPr>
      <w:r>
        <w:rPr>
          <w:rFonts w:ascii="IRNazanin" w:hAnsi="IRNazanin" w:eastAsia="IRNazanin" w:cs="IRNazanin"/>
          <w:lang w:bidi="fa-IR"/>
          <w:color w:val="111111"/>
          <w:sz w:val="28"/>
          <w:szCs w:val="28"/>
          <w:rtl/>
        </w:rPr>
        <w:t xml:space="preserve">رده بندی دیویی : 297/953</w:t>
      </w:r>
    </w:p>
    <w:p>
      <w:pPr>
        <w:pStyle w:val="BookText"/>
      </w:pPr>
      <w:r>
        <w:rPr>
          <w:rFonts w:ascii="IRNazanin" w:hAnsi="IRNazanin" w:eastAsia="IRNazanin" w:cs="IRNazanin"/>
          <w:lang w:bidi="fa-IR"/>
          <w:color w:val="111111"/>
          <w:sz w:val="28"/>
          <w:szCs w:val="28"/>
          <w:rtl/>
        </w:rPr>
        <w:t xml:space="preserve">شماره کتابشناسی ملی : م 78-3839</w:t>
      </w:r>
    </w:p>
    <w:p>
      <w:pPr>
        <w:pStyle w:val="Heading2"/>
      </w:pPr>
      <w:bookmarkStart w:id="60" w:name="_Toc2"/>
      <w:r>
        <w:t>[امامة الحسين (علیه السلام) ]</w:t>
      </w:r>
      <w:bookmarkEnd w:id="60"/>
    </w:p>
    <w:p>
      <w:pPr>
        <w:pStyle w:val="Heading3"/>
      </w:pPr>
      <w:bookmarkStart w:id="61" w:name="_Toc3"/>
      <w:r>
        <w:t>النصّ على إمامته عليه السلام في صحيفة فاطمة عليها السلام</w:t>
      </w:r>
      <w:bookmarkEnd w:id="61"/>
    </w:p>
    <w:p>
      <w:pPr>
        <w:pStyle w:val="BookText"/>
      </w:pPr>
      <w:r>
        <w:rPr>
          <w:rFonts w:ascii="Amiri" w:hAnsi="Amiri" w:eastAsia="Amiri" w:cs="Amiri"/>
          <w:lang w:bidi="ar-SA"/>
          <w:color w:val="111111"/>
          <w:sz w:val="28"/>
          <w:szCs w:val="28"/>
          <w:rtl/>
        </w:rPr>
        <w:t xml:space="preserve">محمّد بن يحيى ومحمّد بن عبداللَّه </w:t>
      </w:r>
      <w:r>
        <w:rPr>
          <w:rStyle w:val="FootnoteReference"/>
        </w:rPr>
        <w:footnoteReference w:id="1"/>
      </w:r>
      <w:r>
        <w:rPr>
          <w:rFonts w:ascii="Amiri" w:hAnsi="Amiri" w:eastAsia="Amiri" w:cs="Amiri"/>
          <w:lang w:bidi="ar-SA"/>
          <w:color w:val="111111"/>
          <w:sz w:val="28"/>
          <w:szCs w:val="28"/>
          <w:rtl/>
        </w:rPr>
        <w:t xml:space="preserve">، عن عبداللَّه بن جعفر، عن الحسن بن ظريف و </w:t>
      </w:r>
      <w:r>
        <w:rPr>
          <w:rStyle w:val="FootnoteReference"/>
        </w:rPr>
        <w:footnoteReference w:id="2"/>
      </w:r>
      <w:r>
        <w:rPr>
          <w:rFonts w:ascii="Amiri" w:hAnsi="Amiri" w:eastAsia="Amiri" w:cs="Amiri"/>
          <w:lang w:bidi="ar-SA"/>
          <w:color w:val="111111"/>
          <w:sz w:val="28"/>
          <w:szCs w:val="28"/>
          <w:rtl/>
        </w:rPr>
        <w:t xml:space="preserve">عليُّ ابن محمّد، عن صالح بن أبي حمّاد، عن بكر بن صالح، عن عبدالرّحمان بن سالم، عن أبي بصير، عن أبي عبداللَّه عليه السلام، </w:t>
      </w:r>
      <w:r>
        <w:rPr>
          <w:rStyle w:val="FootnoteReference"/>
        </w:rPr>
        <w:footnoteReference w:id="3"/>
      </w:r>
      <w:r>
        <w:rPr>
          <w:rFonts w:ascii="Amiri" w:hAnsi="Amiri" w:eastAsia="Amiri" w:cs="Amiri"/>
          <w:lang w:bidi="ar-SA"/>
          <w:color w:val="111111"/>
          <w:sz w:val="28"/>
          <w:szCs w:val="28"/>
          <w:rtl/>
        </w:rPr>
        <w:t xml:space="preserve">قال: قال أبي </w:t>
      </w:r>
      <w:r>
        <w:rPr>
          <w:rStyle w:val="FootnoteReference"/>
        </w:rPr>
        <w:footnoteReference w:id="4"/>
      </w:r>
      <w:r>
        <w:rPr>
          <w:rFonts w:ascii="Amiri" w:hAnsi="Amiri" w:eastAsia="Amiri" w:cs="Amiri"/>
          <w:lang w:bidi="ar-SA"/>
          <w:color w:val="111111"/>
          <w:sz w:val="28"/>
          <w:szCs w:val="28"/>
          <w:rtl/>
        </w:rPr>
        <w:t xml:space="preserve">لجابر بن عبداللَّه الأنصاريّ: إنّ لي إليك حاجة فمتى يخفّ عليك أن أخلو بك فأسألك عنها، فقال له جابر: أيُّ الأوقات أحببته فخلا به في بعض الأيّام، فقال له: يا جابر! أخبرني عن اللّوح الّذي رأيته في يد أمِّي فاطمة عليها السلام بنت رسول اللَّه صلى الله عليه و آله، وما أخبرتك به أمِّي أ نّه في ذلك اللّوح مكتوبٌ؟ فقال جابر: أشهد باللَّه أنِّي دخلت على أمّك فاطمة عليها السلام في حياة رسول اللَّه صلى الله عليه و آله فهنّيتها بولادة الحسين ورأيت في يديها </w:t>
      </w:r>
      <w:r>
        <w:rPr>
          <w:rStyle w:val="FootnoteReference"/>
        </w:rPr>
        <w:footnoteReference w:id="5"/>
      </w:r>
      <w:r>
        <w:rPr>
          <w:rFonts w:ascii="Amiri" w:hAnsi="Amiri" w:eastAsia="Amiri" w:cs="Amiri"/>
          <w:lang w:bidi="ar-SA"/>
          <w:color w:val="111111"/>
          <w:sz w:val="28"/>
          <w:szCs w:val="28"/>
          <w:rtl/>
        </w:rPr>
        <w:t xml:space="preserve">لوحاً أخضر، ظننت أ نّه من زمرُّد </w:t>
      </w:r>
      <w:r>
        <w:rPr>
          <w:rStyle w:val="FootnoteReference"/>
        </w:rPr>
        <w:footnoteReference w:id="6"/>
      </w:r>
      <w:r>
        <w:rPr>
          <w:rFonts w:ascii="Amiri" w:hAnsi="Amiri" w:eastAsia="Amiri" w:cs="Amiri"/>
          <w:lang w:bidi="ar-SA"/>
          <w:color w:val="111111"/>
          <w:sz w:val="28"/>
          <w:szCs w:val="28"/>
          <w:rtl/>
        </w:rPr>
        <w:t xml:space="preserve">ورأيت فيه كتاباً أبيض، شبه لون الشّمس، فقلت لها: بأبي وأمِّي يا بنت رسول اللَّه صلى الله عليه و آله ما هذا اللّوح؟ فقالت: هذا </w:t>
      </w:r>
      <w:r>
        <w:rPr>
          <w:rStyle w:val="FootnoteReference"/>
        </w:rPr>
        <w:footnoteReference w:id="7"/>
      </w:r>
      <w:r>
        <w:rPr>
          <w:rFonts w:ascii="Amiri" w:hAnsi="Amiri" w:eastAsia="Amiri" w:cs="Amiri"/>
          <w:lang w:bidi="ar-SA"/>
          <w:color w:val="111111"/>
          <w:sz w:val="28"/>
          <w:szCs w:val="28"/>
          <w:rtl/>
        </w:rPr>
        <w:t xml:space="preserve">لوح أهداه اللَّه إلى رسوله صلى الله عليه و آله </w:t>
      </w:r>
      <w:r>
        <w:rPr>
          <w:rStyle w:val="FootnoteReference"/>
        </w:rPr>
        <w:footnoteReference w:id="8"/>
      </w:r>
      <w:r>
        <w:rPr>
          <w:rFonts w:ascii="Amiri" w:hAnsi="Amiri" w:eastAsia="Amiri" w:cs="Amiri"/>
          <w:lang w:bidi="ar-SA"/>
          <w:color w:val="111111"/>
          <w:sz w:val="28"/>
          <w:szCs w:val="28"/>
          <w:rtl/>
        </w:rPr>
        <w:t xml:space="preserve">، فيه اسم أبي واسم بعلي واسم ابنيَّ واسم الأوصياء من ولدي، وأعطانيه أبي ليبشِّرني بذلك، قال جابر: فأعطتنيه أمّك فاطمة عليها السلام فقرأته واستنسخته، فقال له أبي: فهل لك يا جابر أن تعرضه عليَّ؟ قال: نعم، فمشى معه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إلى منزل جابر فأخرج صحيفة من رقّ </w:t>
      </w:r>
      <w:r>
        <w:rPr>
          <w:rStyle w:val="FootnoteReference"/>
        </w:rPr>
        <w:footnoteReference w:id="9"/>
      </w:r>
      <w:r>
        <w:rPr>
          <w:rFonts w:ascii="Amiri" w:hAnsi="Amiri" w:eastAsia="Amiri" w:cs="Amiri"/>
          <w:lang w:bidi="ar-SA"/>
          <w:color w:val="111111"/>
          <w:sz w:val="28"/>
          <w:szCs w:val="28"/>
          <w:rtl/>
        </w:rPr>
        <w:t xml:space="preserve">، فقال: يا جابر! أُنظر في كتابك لأقرأ [أنا] عليك، فنظر جابر في نسخته فقرأه أبي فما خالف حرف حرفاً، فقال جابر: فأشهد </w:t>
      </w:r>
      <w:r>
        <w:rPr>
          <w:rStyle w:val="FootnoteReference"/>
        </w:rPr>
        <w:footnoteReference w:id="10"/>
      </w:r>
      <w:r>
        <w:rPr>
          <w:rFonts w:ascii="Amiri" w:hAnsi="Amiri" w:eastAsia="Amiri" w:cs="Amiri"/>
          <w:lang w:bidi="ar-SA"/>
          <w:color w:val="111111"/>
          <w:sz w:val="28"/>
          <w:szCs w:val="28"/>
          <w:rtl/>
        </w:rPr>
        <w:t xml:space="preserve">باللَّه أنِّي هكذا رأيته في اللّوح مكتوباً:</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هذا كتاب من اللَّه العزيز الحكيم لمحمّد نبيّه ونوره وسفيره وحجابه ودليله، نزل به الرُّوح الأمين من عند ربّ العالمين، عظِّم يا محمّد أسمائي واشكر نعمائي ولا تجحد آلائي، إنِّي أنا اللَّه لا إله إلّاأنا قاصم الجبّارين ومُديل المظلومين وديّان الدّين، إنِّي أنا اللَّه لا إله إلّا أنا، فمن رجا غير فضلي أو خاف غير عدلي، عذّبته عذاباً لا أُعذِّبه </w:t>
      </w:r>
      <w:r>
        <w:rPr>
          <w:rStyle w:val="FootnoteReference"/>
        </w:rPr>
        <w:footnoteReference w:id="11"/>
      </w:r>
      <w:r>
        <w:rPr>
          <w:rFonts w:ascii="Amiri" w:hAnsi="Amiri" w:eastAsia="Amiri" w:cs="Amiri"/>
          <w:lang w:bidi="ar-SA"/>
          <w:color w:val="111111"/>
          <w:sz w:val="28"/>
          <w:szCs w:val="28"/>
          <w:rtl/>
        </w:rPr>
        <w:t xml:space="preserve">أحداً من العالمين فإيّاي فاعبد وعليَّ فتوكّل، إنِّي لم أبعث نبيّاً فأكملت أيّامه وانقضت مدّته إلّاجعلت له وصيّاً، وإنِّي فضّلتك على الأنبياء وفضّلت وصيّك على الأوصياء وأكرمتك بشبليك </w:t>
      </w:r>
      <w:r>
        <w:rPr>
          <w:rStyle w:val="FootnoteReference"/>
        </w:rPr>
        <w:footnoteReference w:id="12"/>
      </w:r>
      <w:r>
        <w:rPr>
          <w:rFonts w:ascii="Amiri" w:hAnsi="Amiri" w:eastAsia="Amiri" w:cs="Amiri"/>
          <w:lang w:bidi="ar-SA"/>
          <w:color w:val="111111"/>
          <w:sz w:val="28"/>
          <w:szCs w:val="28"/>
          <w:rtl/>
        </w:rPr>
        <w:t xml:space="preserve">وسبطيك حسن وحسين، فجعلت حسناً معدن علمي، بعد انقضاء </w:t>
      </w:r>
      <w:r>
        <w:rPr>
          <w:rStyle w:val="FootnoteReference"/>
        </w:rPr>
        <w:footnoteReference w:id="13"/>
      </w:r>
      <w:r>
        <w:rPr>
          <w:rFonts w:ascii="Amiri" w:hAnsi="Amiri" w:eastAsia="Amiri" w:cs="Amiri"/>
          <w:lang w:bidi="ar-SA"/>
          <w:color w:val="111111"/>
          <w:sz w:val="28"/>
          <w:szCs w:val="28"/>
          <w:rtl/>
        </w:rPr>
        <w:t xml:space="preserve">مدّة أبيه </w:t>
      </w:r>
      <w:r>
        <w:rPr>
          <w:rStyle w:val="FootnoteReference"/>
        </w:rPr>
        <w:footnoteReference w:id="14"/>
      </w:r>
      <w:r>
        <w:rPr>
          <w:rFonts w:ascii="Amiri" w:hAnsi="Amiri" w:eastAsia="Amiri" w:cs="Amiri"/>
          <w:lang w:bidi="ar-SA"/>
          <w:color w:val="111111"/>
          <w:sz w:val="28"/>
          <w:szCs w:val="28"/>
          <w:rtl/>
        </w:rPr>
        <w:t xml:space="preserve">وجعلت حسيناً خازن وحيي، وأكرمته بالشّهادة وختمت له بالسّعادة، فهو أفضل مَن استشهد وأرفع الشّهداء درجة، جعلت كلمتي التّامّة معه وحجّتي البالغة عنده </w:t>
      </w:r>
      <w:r>
        <w:rPr>
          <w:rStyle w:val="FootnoteReference"/>
        </w:rPr>
        <w:footnoteReference w:id="15"/>
      </w:r>
      <w:r>
        <w:rPr>
          <w:rFonts w:ascii="Amiri" w:hAnsi="Amiri" w:eastAsia="Amiri" w:cs="Amiri"/>
          <w:lang w:bidi="ar-SA"/>
          <w:color w:val="111111"/>
          <w:sz w:val="28"/>
          <w:szCs w:val="28"/>
          <w:rtl/>
        </w:rPr>
        <w:t xml:space="preserve">، بعترته أُثيب وأُعاقب، أوّلهم عليٌّ </w:t>
      </w:r>
      <w:r>
        <w:rPr>
          <w:rStyle w:val="FootnoteReference"/>
        </w:rPr>
        <w:footnoteReference w:id="16"/>
      </w:r>
      <w:r>
        <w:rPr>
          <w:rFonts w:ascii="Amiri" w:hAnsi="Amiri" w:eastAsia="Amiri" w:cs="Amiri"/>
          <w:lang w:bidi="ar-SA"/>
          <w:color w:val="111111"/>
          <w:sz w:val="28"/>
          <w:szCs w:val="28"/>
          <w:rtl/>
        </w:rPr>
        <w:t xml:space="preserve">سيِّد العابدين وزين أوليائي الماضين </w:t>
      </w:r>
      <w:r>
        <w:rPr>
          <w:rStyle w:val="FootnoteReference"/>
        </w:rPr>
        <w:footnoteReference w:id="17"/>
      </w:r>
      <w:r>
        <w:rPr>
          <w:rFonts w:ascii="IRNazanin" w:hAnsi="IRNazanin" w:eastAsia="IRNazanin" w:cs="IRNazanin"/>
          <w:lang w:bidi="fa-IR"/>
          <w:color w:val="111111"/>
          <w:sz w:val="28"/>
          <w:szCs w:val="28"/>
          <w:rtl/>
        </w:rPr>
        <w:t xml:space="preserve">وابنه شبه </w:t>
      </w:r>
      <w:r>
        <w:rPr>
          <w:rStyle w:val="FootnoteReference"/>
        </w:rPr>
        <w:footnoteReference w:id="18"/>
      </w:r>
      <w:r>
        <w:rPr>
          <w:rFonts w:ascii="Amiri" w:hAnsi="Amiri" w:eastAsia="Amiri" w:cs="Amiri"/>
          <w:lang w:bidi="ar-SA"/>
          <w:color w:val="111111"/>
          <w:sz w:val="28"/>
          <w:szCs w:val="28"/>
          <w:rtl/>
        </w:rPr>
        <w:t xml:space="preserve">جدّه المحمود محمّد الباقر علمي والمعدن لحكمتي سيهلك المرتابون في جعفر، الرّادُّ عليه كالرّادّ عليَّ، حقّ القول منِّي لأكرمنَّ مثوى جعفر ولأُسرَّنّه في أشياعه وأنصاره وأوليائه، أُتيحت </w:t>
      </w:r>
      <w:r>
        <w:rPr>
          <w:rStyle w:val="FootnoteReference"/>
        </w:rPr>
        <w:footnoteReference w:id="19"/>
      </w:r>
      <w:r>
        <w:rPr>
          <w:rFonts w:ascii="IRNazanin" w:hAnsi="IRNazanin" w:eastAsia="IRNazanin" w:cs="IRNazanin"/>
          <w:lang w:bidi="fa-IR"/>
          <w:color w:val="111111"/>
          <w:sz w:val="28"/>
          <w:szCs w:val="28"/>
          <w:rtl/>
        </w:rPr>
        <w:t xml:space="preserve">بعده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 </w:t>
      </w:r>
      <w:r>
        <w:rPr>
          <w:rStyle w:val="FootnoteReference"/>
        </w:rPr>
        <w:footnoteReference w:id="20"/>
      </w:r>
      <w:r>
        <w:rPr>
          <w:rFonts w:ascii="Amiri" w:hAnsi="Amiri" w:eastAsia="Amiri" w:cs="Amiri"/>
          <w:lang w:bidi="ar-SA"/>
          <w:color w:val="111111"/>
          <w:sz w:val="28"/>
          <w:szCs w:val="28"/>
          <w:rtl/>
        </w:rPr>
        <w:t xml:space="preserve">فتنة عمياء حندس لأنّ خيط فرضي لاينقطع وحجّتي لاتخفى وأنّ أوليائي يسقون بالكأس الأوفى، مَن جحد واحداً منهم فقد جحد نعمتي ومَن غيّر آية من كتابي </w:t>
      </w:r>
      <w:r>
        <w:rPr>
          <w:rStyle w:val="FootnoteReference"/>
        </w:rPr>
        <w:footnoteReference w:id="21"/>
      </w:r>
      <w:r>
        <w:rPr>
          <w:rFonts w:ascii="Amiri" w:hAnsi="Amiri" w:eastAsia="Amiri" w:cs="Amiri"/>
          <w:lang w:bidi="ar-SA"/>
          <w:color w:val="111111"/>
          <w:sz w:val="28"/>
          <w:szCs w:val="28"/>
          <w:rtl/>
        </w:rPr>
        <w:t xml:space="preserve">فقد افترى عليَّ، ويل للمفترين الجاحدين عند انقضاء مدّة موسى عبدي وحبيبي وخيرتي في عليّ وليِّي وناصري، ومَن أضع عليه أعباء النّبوّة وأمتحنه بالاضطلاع بها، يقتله عفريت مستكبرٌ يدفن في المدينة الّتي بناها العبد الصّالح إلى جنب شرّ خلقي، حقّ القول منِّي لأُسرَّنّه بمحمّد ابنه، وخليفته من بعده، ووارث علمه، فهو معدن علمي وموضع سرّي وحجّتي على خلقي، لا يؤمن عبد به إلّاجعلت الجنّة مثواه، وشفّعته في سبعين من أهل بيته كلّهم قد استوجبوا النّار، وأختم بالسّعادة </w:t>
      </w:r>
      <w:r>
        <w:rPr>
          <w:rStyle w:val="FootnoteReference"/>
        </w:rPr>
        <w:footnoteReference w:id="22"/>
      </w:r>
      <w:r>
        <w:rPr>
          <w:rFonts w:ascii="Amiri" w:hAnsi="Amiri" w:eastAsia="Amiri" w:cs="Amiri"/>
          <w:lang w:bidi="ar-SA"/>
          <w:color w:val="111111"/>
          <w:sz w:val="28"/>
          <w:szCs w:val="28"/>
          <w:rtl/>
        </w:rPr>
        <w:t xml:space="preserve">لابنه عليّ وليّي وناصري، والشّاهد في خلقي وأميني على وحيي، أخرج منه الدّاعي إلى سبيلي والخازن لعلمي الحسن، وأُكمّل ذلك بابنه «م ح م د» رحمة للعالمين؛ عليه كمال موسى وبهاء عيسى وصبر أيّوب، فيذلّ أوليائي في زمانه، وتتهادى رؤوسهم كما تتهادى رؤوس التّرك والدّيلم، فيُقتلون ويُحرقون ويكونون خائفين، مرعوبين، وجلين، تصبغ الأرض بدمائهم، ويفشو الويل والرَّنّة في نسائهم، أولئك أوليائي حقّاً، بهم أدفع كلّ فتنة عمياء حندس، وبهم أكشف الزّلازل و </w:t>
      </w:r>
      <w:r>
        <w:rPr>
          <w:rStyle w:val="FootnoteReference"/>
        </w:rPr>
        <w:footnoteReference w:id="23"/>
      </w:r>
      <w:r>
        <w:rPr>
          <w:rFonts w:ascii="IRNazanin" w:hAnsi="IRNazanin" w:eastAsia="IRNazanin" w:cs="IRNazanin"/>
          <w:lang w:bidi="fa-IR"/>
          <w:color w:val="111111"/>
          <w:sz w:val="28"/>
          <w:szCs w:val="28"/>
          <w:rtl/>
        </w:rPr>
        <w:t xml:space="preserve">أدفع الآصار </w:t>
      </w:r>
      <w:r>
        <w:rPr>
          <w:rStyle w:val="FootnoteReference"/>
        </w:rPr>
        <w:footnoteReference w:id="24"/>
      </w:r>
      <w:r>
        <w:rPr>
          <w:rFonts w:ascii="Amiri" w:hAnsi="Amiri" w:eastAsia="Amiri" w:cs="Amiri"/>
          <w:lang w:bidi="ar-SA"/>
          <w:color w:val="111111"/>
          <w:sz w:val="28"/>
          <w:szCs w:val="28"/>
          <w:rtl/>
        </w:rPr>
        <w:t xml:space="preserve">والأغلال، أولئك عليهم صلوات من ربّهم ورحمة وأولئك هم المهتدون.</w:t>
      </w:r>
    </w:p>
    <w:p>
      <w:pPr>
        <w:pStyle w:val="BookText"/>
      </w:pPr>
      <w:r>
        <w:rPr>
          <w:rFonts w:ascii="Amiri" w:hAnsi="Amiri" w:eastAsia="Amiri" w:cs="Amiri"/>
          <w:lang w:bidi="ar-SA"/>
          <w:color w:val="111111"/>
          <w:sz w:val="28"/>
          <w:szCs w:val="28"/>
          <w:rtl/>
        </w:rPr>
        <w:t xml:space="preserve">قال عبدالرّحمان بن سالم: قال أبو بصير: لو لم تسمع في دهرك، إلّاهذا الحديث لكفاك، فصُنه إلّاعن أهله.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جابر گفت: هر وقت شما بخواهى.</w:t>
      </w:r>
    </w:p>
    <w:p>
      <w:pPr>
        <w:pStyle w:val="BookText"/>
      </w:pPr>
      <w:r>
        <w:rPr>
          <w:rFonts w:ascii="IRNazanin" w:hAnsi="IRNazanin" w:eastAsia="IRNazanin" w:cs="IRNazanin"/>
          <w:lang w:bidi="fa-IR"/>
          <w:color w:val="111111"/>
          <w:sz w:val="28"/>
          <w:szCs w:val="28"/>
          <w:rtl/>
        </w:rPr>
        <w:t xml:space="preserve">پس روزى با او در خلوت نشست و به او فرمود: درباره لوحى كه آن را در دست مادرم فاطمه عليها السلام دختر رسول خدا صلى الله عليه و آله ديده اى و آن چه مادرم به تو فرمود كه در آن لوح نوشته بود، به من خبر ده.</w:t>
      </w:r>
    </w:p>
    <w:p>
      <w:pPr>
        <w:pStyle w:val="BookText"/>
      </w:pPr>
      <w:r>
        <w:rPr>
          <w:rFonts w:ascii="IRNazanin" w:hAnsi="IRNazanin" w:eastAsia="IRNazanin" w:cs="IRNazanin"/>
          <w:lang w:bidi="fa-IR"/>
          <w:color w:val="111111"/>
          <w:sz w:val="28"/>
          <w:szCs w:val="28"/>
          <w:rtl/>
        </w:rPr>
        <w:t xml:space="preserve">جابر گفت: خدا را گواه مى گيرم كه من در زمان حيات رسول خدا صلى الله عليه و آله خدمت مادرت فاطمه عليها السلام رفتم و او را به ولادت حسين عليه السلام تبريك گفتم. در دستش لوح سبزى ديدم كه گمان كردم از زمرد است و مكتوبى سفيد در آن ديدم كه چون رنگ خورشيد (درخشان) بود. به او عرض كردم: دختر پيغمبر! پدر و مادرم قربانت. اين لوح چيست؟</w:t>
      </w:r>
    </w:p>
    <w:p>
      <w:pPr>
        <w:pStyle w:val="BookText"/>
      </w:pPr>
      <w:r>
        <w:rPr>
          <w:rFonts w:ascii="IRNazanin" w:hAnsi="IRNazanin" w:eastAsia="IRNazanin" w:cs="IRNazanin"/>
          <w:lang w:bidi="fa-IR"/>
          <w:color w:val="111111"/>
          <w:sz w:val="28"/>
          <w:szCs w:val="28"/>
          <w:rtl/>
        </w:rPr>
        <w:t xml:space="preserve">فرمود: لوحى است كه خدا آن را به رسولش صلى الله عليه و آله اهدا فرمود. اسم پدرم، اسم شوهرم، اسم دو پسرم و اسم اوصيا از فرزندانم در آن نوشته است و پدرم آن را به عنوان مژدگانى به من عطا فرموده.</w:t>
      </w:r>
    </w:p>
    <w:p>
      <w:pPr>
        <w:pStyle w:val="BookText"/>
      </w:pPr>
      <w:r>
        <w:rPr>
          <w:rFonts w:ascii="IRNazanin" w:hAnsi="IRNazanin" w:eastAsia="IRNazanin" w:cs="IRNazanin"/>
          <w:lang w:bidi="fa-IR"/>
          <w:color w:val="111111"/>
          <w:sz w:val="28"/>
          <w:szCs w:val="28"/>
          <w:rtl/>
        </w:rPr>
        <w:t xml:space="preserve">جابر گويد: سپس مادرت فاطمه عليها السلام آن را به من داد. من آن را خواندم و رونويسى كردم. پدرم به او گفت: اى جابر! آن را برم عرضه مى دارى؟</w:t>
      </w:r>
    </w:p>
    <w:p>
      <w:pPr>
        <w:pStyle w:val="BookText"/>
      </w:pPr>
      <w:r>
        <w:rPr>
          <w:rFonts w:ascii="Amiri" w:hAnsi="Amiri" w:eastAsia="Amiri" w:cs="Amiri"/>
          <w:lang w:bidi="ar-SA"/>
          <w:color w:val="111111"/>
          <w:sz w:val="28"/>
          <w:szCs w:val="28"/>
          <w:rtl/>
        </w:rPr>
        <w:t xml:space="preserve">عرض كرد: آرى.</w:t>
      </w:r>
    </w:p>
    <w:p>
      <w:pPr>
        <w:pStyle w:val="BookText"/>
      </w:pPr>
      <w:r>
        <w:rPr>
          <w:rFonts w:ascii="IRNazanin" w:hAnsi="IRNazanin" w:eastAsia="IRNazanin" w:cs="IRNazanin"/>
          <w:lang w:bidi="fa-IR"/>
          <w:color w:val="111111"/>
          <w:sz w:val="28"/>
          <w:szCs w:val="28"/>
          <w:rtl/>
        </w:rPr>
        <w:t xml:space="preserve">آن گاه پدرم همراه جابر به منزل او رفت. جابر ورق صحيفه اى بيرون آورد. پدرم فرمود: اى جابر! تو در نوشته ات نگاه كن تا من برايت بخوانم.</w:t>
      </w:r>
    </w:p>
    <w:p>
      <w:pPr>
        <w:pStyle w:val="BookText"/>
      </w:pPr>
      <w:r>
        <w:rPr>
          <w:rFonts w:ascii="IRNazanin" w:hAnsi="IRNazanin" w:eastAsia="IRNazanin" w:cs="IRNazanin"/>
          <w:lang w:bidi="fa-IR"/>
          <w:color w:val="111111"/>
          <w:sz w:val="28"/>
          <w:szCs w:val="28"/>
          <w:rtl/>
        </w:rPr>
        <w:t xml:space="preserve">جابر در نسخه خود نگريست و پدرم قرائت كرد. حتى حرفى با حرفى اختلاف نداشت. آن گاه جابر گفت: خدا را گواه مى گيرم كه اين گونه در آن لوح نوشته ديدم:</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اين نامه از جانب خداوند عزيز حكيم است. براى محمد پيغمبر او و نور، سفير، دربان (واسطه ميان خالق و مخلوق) و دليل او كه روح الامين (جبرئيل) از نزد پروردگار جهان بر او نازل شود. اى محمد! اسماى مرا (ائمه و اوصيائت را- از مجلسى رحمه الله-) بزرگ شمار و نعمت هاى مرا سپاس گزار و الطاف مرا انكار مدار.</w:t>
      </w:r>
    </w:p>
    <w:p>
      <w:pPr>
        <w:pStyle w:val="BookText"/>
      </w:pPr>
      <w:r>
        <w:rPr>
          <w:rFonts w:ascii="IRNazanin" w:hAnsi="IRNazanin" w:eastAsia="IRNazanin" w:cs="IRNazanin"/>
          <w:lang w:bidi="fa-IR"/>
          <w:color w:val="111111"/>
          <w:sz w:val="28"/>
          <w:szCs w:val="28"/>
          <w:rtl/>
        </w:rPr>
        <w:t xml:space="preserve">همانا منم خدايى كه جز من شايان پرستشى نيست. من شكننده جباران، دولت رساننده به مظلومان و جزادهنده روز رستاخيز [هستم]. همانا منم خدايى كه جز من شايان پرستشى نيست. هركه جز فضل مرا اميدوار باشد (به اين كه خود را مستحق ثواب من داند) و از غير عدالت من بترسد، (به اين كه كيفر مرا ستم انگارد) اورا عذابى كنم كه هيچ يك از جهانيان را نكرده باشم. پس تنها مرا پرستش كن وتنها بر من توكل نما.</w:t>
      </w:r>
    </w:p>
    <w:p>
      <w:pPr>
        <w:pStyle w:val="BookText"/>
      </w:pPr>
      <w:r>
        <w:rPr>
          <w:rFonts w:ascii="IRNazanin" w:hAnsi="IRNazanin" w:eastAsia="IRNazanin" w:cs="IRNazanin"/>
          <w:lang w:bidi="fa-IR"/>
          <w:color w:val="111111"/>
          <w:sz w:val="28"/>
          <w:szCs w:val="28"/>
          <w:rtl/>
        </w:rPr>
        <w:t xml:space="preserve">من هيچ پيغمبرى را مبعوث نساختم كه دورانش كامل شود و مدتش تمام گردد، جز اين كه براى او وصى و جانشينى مقرر كردم. من تو را بر پيغمبران برترى دادم، وصى تو را بر اوصياى ديگر و تو را به دو شيرزاده و دو نوه ات حسن و حسين گرامى داشتم.</w:t>
      </w:r>
    </w:p>
    <w:p>
      <w:pPr>
        <w:pStyle w:val="BookText"/>
      </w:pPr>
      <w:r>
        <w:rPr>
          <w:rFonts w:ascii="IRNazanin" w:hAnsi="IRNazanin" w:eastAsia="IRNazanin" w:cs="IRNazanin"/>
          <w:lang w:bidi="fa-IR"/>
          <w:color w:val="111111"/>
          <w:sz w:val="28"/>
          <w:szCs w:val="28"/>
          <w:rtl/>
        </w:rPr>
        <w:t xml:space="preserve">حسن را بعد از سپرى شدن روزگار پدرش كانون علم خود قرار دادم و حسين را خزانه دار وحى خود ساختم، او را به شهادت گرامى داشتم و پايان كارش را به سعادت رسانيدم. او برترين شهداست و مقامش از همه آن ها عالى تر است. كلمه تامه (معارف و حجج) خود را همراه او و حجت رساى خود (براهين قطعى امامت) را نزد او قرار دادم، به سبب عترت او پاداش و كيفر دهم.</w:t>
      </w:r>
    </w:p>
    <w:p>
      <w:pPr>
        <w:pStyle w:val="BookText"/>
      </w:pPr>
      <w:r>
        <w:rPr>
          <w:rFonts w:ascii="IRNazanin" w:hAnsi="IRNazanin" w:eastAsia="IRNazanin" w:cs="IRNazanin"/>
          <w:lang w:bidi="fa-IR"/>
          <w:color w:val="111111"/>
          <w:sz w:val="28"/>
          <w:szCs w:val="28"/>
          <w:rtl/>
        </w:rPr>
        <w:t xml:space="preserve">نخستين آن ها سرور عابدان و زينت اولياى گذشته من است و پسر او كه مانند جد محمود (پسنديده) خود محمد است، او شكافنده علم من و كانون حكمت من است. و جعفر است كه شك كنندگان درباره او هلاك مى شوند. هركه او را نپذيرد (خود او را به امامت نپذيرد يا سخنش را به اطاعت) مرا نپذيرفته. سخن ووعده پابرجاى من است كه: مقام جعفررا گرامى دارم واورا نسبت به پيروان وياران ودوستانش مسرور سازم.</w:t>
      </w:r>
    </w:p>
    <w:p>
      <w:pPr>
        <w:pStyle w:val="BookText"/>
      </w:pPr>
      <w:r>
        <w:rPr>
          <w:rFonts w:ascii="IRNazanin" w:hAnsi="IRNazanin" w:eastAsia="IRNazanin" w:cs="IRNazanin"/>
          <w:lang w:bidi="fa-IR"/>
          <w:color w:val="111111"/>
          <w:sz w:val="28"/>
          <w:szCs w:val="28"/>
          <w:rtl/>
        </w:rPr>
        <w:t xml:space="preserve">پس از او موسى است كه (در زمان او) آشوبى سخت و گيج كننده فرا گيرد؛ زيرا رشته وجوب اطاعت من منقطع نگردد وحجت من پنهان نشود وهمانا اولياى من با جامى سرشار و سيراب شوند. هركس يكى از آن ها را انكار كند، نعمت مرا انكار كرده و آن كه يك آيه از كتاب مرا تغيير دهد، بر من دروغ بسته است.</w:t>
      </w:r>
    </w:p>
    <w:p>
      <w:pPr>
        <w:pStyle w:val="BookText"/>
      </w:pPr>
      <w:r>
        <w:rPr>
          <w:rFonts w:ascii="IRNazanin" w:hAnsi="IRNazanin" w:eastAsia="IRNazanin" w:cs="IRNazanin"/>
          <w:lang w:bidi="fa-IR"/>
          <w:color w:val="111111"/>
          <w:sz w:val="28"/>
          <w:szCs w:val="28"/>
          <w:rtl/>
        </w:rPr>
        <w:t xml:space="preserve">پس از گذشتن دوران بنده و دوست و برگزيده ام موسى، واى بر دروغ بندان و منكرين على (امام هشتم عليه السلام) و دوست و ياور من و كسى كه بارهاى سنگين نبوت را به دوش او گذارم و به وسيله انجام دادن آن ها امتحانش كنم (گويا اشاره به پذيرفتن امر دشوار ولايت عهدى است). او را مردى پليد و گردنكش (مأمون) مى كشد و در شهرى كه (طوس بنده صالح ذو القرنين) آن را ساخته است، پهلوى بدترين مخلوقم (هارون) به خاك سپرده مى شود. فرمان و وعده من ثابت شده [است] كه: او را به وجود پسرش و جانشين و وارث علمش محمد مسرور سازم. او كانون علم من، محل راز من وحجت من بر خلقم مى باشد. هر بنده اى به او ايمان آورد، بهشت را جايگاهش سازم و شفاعت او را نسبت به هفتاد تن از خاندانش كه همگى سزاوار دوزخ باشند، بپذيرم. و عاقبت كار پسرش على را كه دوست و ياور من، گواه در ميان مخلوق من و امين وحى من است، به سعادت رسانم. از او به وجود آورم دعوت كننده به سوى را هم و خزانه دار علمم حسن (امام عسكرى عليه السلام) را. اين رشته را به وجود پسر او «م ح م د» كه رحمت براى جهانيان است، كامل كنم. او كمال موسى، رونق عيسى و صبر ايوب دارد. در زمان (غيبت) او، دوستانم خوار گردند. (ستمگران) سرهاى آن ها را براى يكديگر هديه فرستند، چنان كه سرهاى ترك وديلم (كفار) را به هديه فرستند. ايشان را بكشند، بسوزانند و آن ها ترسان و بيمناك و هراسان باشند. زمين از خونشان رنگين گردد و ناله و وا ويلا در ميان زنانشان بلند شود و آن ها دوستان حقيقى منند. به وسيله آن ها هر آشوب سخت و تاريك را بزدايم و از بركت آن ها شبهات و مصيبات و زنجيرها را بردارم. درودها و رحمت پروردگارشان بر آن ها باد و تنها ايشانند، هدايت شدگان. عبدالرحمان بن سالم گويد: ابوبصير گفت: اگر در دوران عمرت جز اين حديث نشنيده باشى، تو را كفايت كند. پس آن را از نااهلش پنهان دار.</w:t>
      </w:r>
    </w:p>
    <w:p>
      <w:pPr>
        <w:pStyle w:val="BookText"/>
      </w:pPr>
      <w:r>
        <w:rPr>
          <w:rFonts w:ascii="Amiri" w:hAnsi="Amiri" w:eastAsia="Amiri" w:cs="Amiri"/>
          <w:lang w:bidi="ar-SA"/>
          <w:color w:val="111111"/>
          <w:sz w:val="28"/>
          <w:szCs w:val="28"/>
          <w:rtl/>
        </w:rPr>
        <w:t xml:space="preserve">مصطفوى، ترجمه اصول كافى، 2/ 470- 474</w:t>
      </w:r>
    </w:p>
    <w:p>
      <w:pPr>
        <w:pStyle w:val="BookText"/>
      </w:pPr>
      <w:r>
        <w:rPr>
          <w:rFonts w:ascii="Amiri" w:hAnsi="Amiri" w:eastAsia="Amiri" w:cs="Amiri"/>
          <w:lang w:bidi="ar-SA"/>
          <w:color w:val="111111"/>
          <w:sz w:val="28"/>
          <w:szCs w:val="28"/>
          <w:rtl/>
        </w:rPr>
        <w:t xml:space="preserve">الكليني، الأصول من الكافي، 1/ 527- 528 رقم 3/ عنه: الحرّ العاملي، إثبات الهداة، 1/ 453- 455؛ المشهدي القمي، كنز الدّقائق، 4/ 476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عن جعفر بن أحمد القصير، عن صالح بن أبي حمّاد، والحسين بن طريف جميعاً، عن بكر بن صالح، عن عبدالرّحمان بن سالم، عن أبي بصير عن أبي عبداللَّه الصّادق عليه السلام، قال: قال أبي لجابر بن عبداللَّه الأنصاريّ: إنّ لي إليك حاجة فمتى يخفّ عليك أن أخلو بك وأسألك عمّا شئت؟ قال جابر: في أي الأوقات أحببت يا سيِّدي، فخلا به أبي في بعض الأيّام، فقال له: يا جابر! أخبرني عن اللّوح الّذي رأيته في يد أمِّي فاطمة بنت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وما أخبرتك أمِّي أيّ شي ء مكتوب في اللّوح؟ قال جابر: أشهد باللَّه أنِّي دخلت على أمّك فاطمة عليها السلام في حياة رسول اللَّه صلى الله عليه و آله فهنّأتها في ولادة الحسين عليه السلام ورأيت بيدها لوحاً أخضر ظننت أ نّه زمرّد ورأيت كتاباً أبيض شبه نور الشّمس. قلت لها: بأبي وأمِّي يا بنت رسول اللَّه ما هذا اللّوح؟ قالت: هذا اللّوح أهداه اللَّه إلى رسوله صلى الله عليه و آله فيه اسم أبي واسم بعلي وأسماء أبنائي وأسماء الأوصياء من ولدي وأعطانيه أبي ليسرّني بذلك، قال جابر: ثمّ أعطتني إيّاه أمّك فاطمة فقرأته ونسخته. فقال أبي: فهل لك يا جابر تعرضه عليَّ؟ قال: نعم، فمشى أبي معه حتّى انتهى إلى منزل جابر فأخرج أبي صحيفة من ورق وقال: يا جابر! أُنظر بكتابك لأقرأ عليك، فنظر جابر بنسخته وقرأ أبي عليه فما خالف حرف لحرف. فقال جابر: أشهد باللَّه هكذا مكتوب، وهو:</w:t>
      </w:r>
    </w:p>
    <w:p>
      <w:pPr>
        <w:pStyle w:val="BookText"/>
      </w:pPr>
      <w:r>
        <w:rPr>
          <w:rFonts w:ascii="Amiri" w:hAnsi="Amiri" w:eastAsia="Amiri" w:cs="Amiri"/>
          <w:lang w:bidi="ar-SA"/>
          <w:color w:val="111111"/>
          <w:sz w:val="28"/>
          <w:szCs w:val="28"/>
          <w:rtl/>
        </w:rPr>
        <w:t xml:space="preserve">«بسم اللَّه الرّحمن الرّحيم، هذا كتاب من اللَّه العزيز الحكيم لمحمّد نبيّه ونوره وسفيره وحجابه ودليله نزل به الرّوح الأمين من عند ربّ العالمين، عظِّم يا محمّد أسمائي واشكر نعمائي ولاتجحد آلائي أنا اللَّه لا إله إلّاأنا، مَن رجا غير فضلي وخاف غيري عذّبته عذاباً لا أعذِّبه أحداً من العالمين، فإيّاي فاعبد وعليَّ فتوكّل، إنِّي لم أبعث نبيّاً فأكملت أيّامه وانقضت مدّته إلّاجعلت له وصيّاً، وإنِّي فضّلتك على الأنبياء وفضّلت وصيّك على الأوصياء وأكرمت شبليه وسبطيه حسناً وحسيناً معدني علمي بعد انقضاء مدّة أبيهما، وجعلت الحسين بعد أخيه الحسن روحي </w:t>
      </w:r>
      <w:r>
        <w:rPr>
          <w:rStyle w:val="FootnoteReference"/>
        </w:rPr>
        <w:footnoteReference w:id="26"/>
      </w:r>
      <w:r>
        <w:rPr>
          <w:rFonts w:ascii="Amiri" w:hAnsi="Amiri" w:eastAsia="Amiri" w:cs="Amiri"/>
          <w:lang w:bidi="ar-SA"/>
          <w:color w:val="111111"/>
          <w:sz w:val="28"/>
          <w:szCs w:val="28"/>
          <w:rtl/>
        </w:rPr>
        <w:t xml:space="preserve">، وأكرمته بالشّهادة وختمت له بالسّعادة، وهو أفضل كلّ مَن استشهد وأعلاهم درجة عندي، وجعلت كلمته التّامّة معي وحجّتي عنده، بعترته أثبت وعاقبت، أوّلهم سيِّد العابدين وزين أوليائي العارفين الماضين، وابنه شبيه جدّه المحمود محمّد الباقر لعلمي المعلن بحكمي، سيهلك المرتابون في جعفر الصّادق والرّادّ عليه كالرّادّ عليَّ حقّاً منِّي لأكرمنّ مثوى جعفر ولأسرّ به أشياعه وأنصاره وأولياءه، تبيح به بعده فتنة عمّا أحدس [؟] إلّاأنّ حبل فرضي لا ينقطع وحجّتي لا تخفى وأوليائي لا خوف عليهم ولا هم يحزنون، إلّامَن جحد واحد الجاحدين عند انقضاء مدّة عبدي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وحبلي وخيرتي إنّ المكذِّب بكلّ أوليائي، وعليّ ابنه ناصري ومَن أضع أعناق النّبوّة عليه وأمنحه الإصطلاح إلى جانب مخالفي حقّ القول منِّي لا أقرَّنّ عينه سرّي وحجّتي على خلقي، جعلت الجنّة مثواه وشفّعته في سبعين من أهل بيته كلّ منهم استوجب النّار، وأختم بالسّعادة لابنه عليّ وليّي وناصري والشّاهد في خلقي وأميني على وحيي وأخرج منه الدّاعي إلى سبيلي والخازن لعلمي ابنه الحسن، ثمّ أكمل ذلك بابنه رحمة للعالمين عليه إكمال صفوة آدم ورفعة إدريس وسكينة نوح، وكلّم إبراهيم، وشدّة موسى، وبهاء عيسى، وصبر أيّوب، ستذلّ أوليائي في غيبته، وتتهادى رؤوسهم كما تتهادى رؤوس التّرك والدّيلم، ويقتلون ويحرقون ويكونون خائفين وجلين تضيق بهم الأرض ويفتنون الويل والرّناه في لسانهم، أولئك أوليائي حقّاً بهم أدفع كلّ فتنة عمياء حندس وبهم أكشف الزّلازل وأرفع الآصار والأغلال، أولئك عليهم صلوات من ربّهم ورحمة وأولئك هم المهتدون.</w:t>
      </w:r>
    </w:p>
    <w:p>
      <w:pPr>
        <w:pStyle w:val="BookText"/>
      </w:pPr>
      <w:r>
        <w:rPr>
          <w:rFonts w:ascii="Amiri" w:hAnsi="Amiri" w:eastAsia="Amiri" w:cs="Amiri"/>
          <w:lang w:bidi="ar-SA"/>
          <w:color w:val="111111"/>
          <w:sz w:val="28"/>
          <w:szCs w:val="28"/>
          <w:rtl/>
        </w:rPr>
        <w:t xml:space="preserve">قال عبدالرّحمان بن سالم: قال أبو بصير جدّي لأبي: لو لم تسمع يا بُنيَّ في دهرك إلّا هذا الحديث لكفاك، فصنه إلّاعن أهله.</w:t>
      </w:r>
    </w:p>
    <w:p>
      <w:pPr>
        <w:pStyle w:val="BookText"/>
      </w:pPr>
      <w:r>
        <w:rPr>
          <w:rFonts w:ascii="Amiri" w:hAnsi="Amiri" w:eastAsia="Amiri" w:cs="Amiri"/>
          <w:lang w:bidi="ar-SA"/>
          <w:color w:val="111111"/>
          <w:sz w:val="28"/>
          <w:szCs w:val="28"/>
          <w:rtl/>
        </w:rPr>
        <w:t xml:space="preserve">الخصيبي، الهداية الكبرى،/ 364- 366</w:t>
      </w:r>
    </w:p>
    <w:p>
      <w:pPr>
        <w:pStyle w:val="BookText"/>
      </w:pPr>
      <w:r>
        <w:rPr>
          <w:rFonts w:ascii="Amiri" w:hAnsi="Amiri" w:eastAsia="Amiri" w:cs="Amiri"/>
          <w:lang w:bidi="ar-SA"/>
          <w:color w:val="111111"/>
          <w:sz w:val="28"/>
          <w:szCs w:val="28"/>
          <w:rtl/>
        </w:rPr>
        <w:t xml:space="preserve">أبو الحسن صالح بن أبي حمّاد والحسن بن طريف جميعاً، عن بكر بن صالح، عن عبدالرّحمان بن سالم، عن أبي بصير، عن أبي عبداللَّه عليه السلام قال: قال أبي عليه السلام لجابر بن عبداللَّه الأنصاريّ: إنّ لي إليك حاجة فمتى يخفّ عليك أن أخلو بك وأسألك عنها؟</w:t>
      </w:r>
    </w:p>
    <w:p>
      <w:pPr>
        <w:pStyle w:val="BookText"/>
      </w:pPr>
      <w:r>
        <w:rPr>
          <w:rFonts w:ascii="Amiri" w:hAnsi="Amiri" w:eastAsia="Amiri" w:cs="Amiri"/>
          <w:lang w:bidi="ar-SA"/>
          <w:color w:val="111111"/>
          <w:sz w:val="28"/>
          <w:szCs w:val="28"/>
          <w:rtl/>
        </w:rPr>
        <w:t xml:space="preserve">قال له: يا جابر! في أيّ وقت أحببت.</w:t>
      </w:r>
    </w:p>
    <w:p>
      <w:pPr>
        <w:pStyle w:val="BookText"/>
      </w:pPr>
      <w:r>
        <w:rPr>
          <w:rFonts w:ascii="Amiri" w:hAnsi="Amiri" w:eastAsia="Amiri" w:cs="Amiri"/>
          <w:lang w:bidi="ar-SA"/>
          <w:color w:val="111111"/>
          <w:sz w:val="28"/>
          <w:szCs w:val="28"/>
          <w:rtl/>
        </w:rPr>
        <w:t xml:space="preserve">فخلا به أبي في بعض الأيّام فقال له: يا جابر! أخبرني عن اللّوح الّذي رأيته في يد أمِّي فاطمة بنت رسول اللَّه صلى الله عليه و آله وما أخبرتك به فما هو في ذلك اللّوح مكتوب؟</w:t>
      </w:r>
    </w:p>
    <w:p>
      <w:pPr>
        <w:pStyle w:val="BookText"/>
      </w:pPr>
      <w:r>
        <w:rPr>
          <w:rFonts w:ascii="Amiri" w:hAnsi="Amiri" w:eastAsia="Amiri" w:cs="Amiri"/>
          <w:lang w:bidi="ar-SA"/>
          <w:color w:val="111111"/>
          <w:sz w:val="28"/>
          <w:szCs w:val="28"/>
          <w:rtl/>
        </w:rPr>
        <w:t xml:space="preserve">فقال جابر: أشهد باللَّه أنِّي دخلت على أمّك فاطمة عليها السلام في حياة رسول اللَّه صلى الله عليه و آله فهنّأتها بولادة الحسين، فرأيت في يدها لوحاً أخضر لظننت أ نّه من زمرّدة ورأيت فيه كتاباً أبيض يشبه نور الشّمس، فقلت لها: بأبي وأمِّي يا بنت رسول اللَّه ما هذا اللّوح؟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هذا أهداه اللَّه جلّ جلاله إلى رسول اللَّه صلى الله عليه و آله وفيه اسمه واسم ابنيّ الحسن والحسين والأوصياء من ولد الحسين عليه السلام فأعطانيه رسول اللَّه صلى الله عليه و آله فقرأته وانتسخته.</w:t>
      </w:r>
    </w:p>
    <w:p>
      <w:pPr>
        <w:pStyle w:val="BookText"/>
      </w:pPr>
      <w:r>
        <w:rPr>
          <w:rFonts w:ascii="Amiri" w:hAnsi="Amiri" w:eastAsia="Amiri" w:cs="Amiri"/>
          <w:lang w:bidi="ar-SA"/>
          <w:color w:val="111111"/>
          <w:sz w:val="28"/>
          <w:szCs w:val="28"/>
          <w:rtl/>
        </w:rPr>
        <w:t xml:space="preserve">قال له أبو جعفر عليه السلام: فهل لك يا جابر أن تعارضني به؟</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فمشى معه حتّى انتهى إلى منزله فأخرج إليَّ صحيفة من ورق فيها نسخة ما في اللّوح.</w:t>
      </w:r>
    </w:p>
    <w:p>
      <w:pPr>
        <w:pStyle w:val="BookText"/>
      </w:pPr>
      <w:r>
        <w:rPr>
          <w:rFonts w:ascii="Amiri" w:hAnsi="Amiri" w:eastAsia="Amiri" w:cs="Amiri"/>
          <w:lang w:bidi="ar-SA"/>
          <w:color w:val="111111"/>
          <w:sz w:val="28"/>
          <w:szCs w:val="28"/>
          <w:rtl/>
        </w:rPr>
        <w:t xml:space="preserve">فقال: يا جابر! أُنظر في كتابك لأقرأ أنا عليك.</w:t>
      </w:r>
    </w:p>
    <w:p>
      <w:pPr>
        <w:pStyle w:val="BookText"/>
      </w:pPr>
      <w:r>
        <w:rPr>
          <w:rFonts w:ascii="Amiri" w:hAnsi="Amiri" w:eastAsia="Amiri" w:cs="Amiri"/>
          <w:lang w:bidi="ar-SA"/>
          <w:color w:val="111111"/>
          <w:sz w:val="28"/>
          <w:szCs w:val="28"/>
          <w:rtl/>
        </w:rPr>
        <w:t xml:space="preserve">فنظر في نسخته وقرأ أبي، فما خالف حرفاً حرف.</w:t>
      </w:r>
    </w:p>
    <w:p>
      <w:pPr>
        <w:pStyle w:val="BookText"/>
      </w:pPr>
      <w:r>
        <w:rPr>
          <w:rFonts w:ascii="Amiri" w:hAnsi="Amiri" w:eastAsia="Amiri" w:cs="Amiri"/>
          <w:lang w:bidi="ar-SA"/>
          <w:color w:val="111111"/>
          <w:sz w:val="28"/>
          <w:szCs w:val="28"/>
          <w:rtl/>
        </w:rPr>
        <w:t xml:space="preserve">فقال جابر: واشهد باللَّه أنِّي هكذا رأيته في اللّوح مكتوباً.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جابر گفت: در هر موقعى كه شما دوست داشته باشيد.</w:t>
      </w:r>
    </w:p>
    <w:p>
      <w:pPr>
        <w:pStyle w:val="BookText"/>
      </w:pPr>
      <w:r>
        <w:rPr>
          <w:rFonts w:ascii="IRNazanin" w:hAnsi="IRNazanin" w:eastAsia="IRNazanin" w:cs="IRNazanin"/>
          <w:lang w:bidi="fa-IR"/>
          <w:color w:val="111111"/>
          <w:sz w:val="28"/>
          <w:szCs w:val="28"/>
          <w:rtl/>
        </w:rPr>
        <w:t xml:space="preserve">پدرم در يكى از روزها به جابر فرمود: مرا از آن لوحى كه در دست مادرم فاطمه دختر پيغمبر عليهما السلام ديدى و آن چه كه فاطمه به تو خبر داد و آن چه كه در آن نوشته شده بود، خبر بده.</w:t>
      </w:r>
    </w:p>
    <w:p>
      <w:pPr>
        <w:pStyle w:val="BookText"/>
      </w:pPr>
      <w:r>
        <w:rPr>
          <w:rFonts w:ascii="IRNazanin" w:hAnsi="IRNazanin" w:eastAsia="IRNazanin" w:cs="IRNazanin"/>
          <w:lang w:bidi="fa-IR"/>
          <w:color w:val="111111"/>
          <w:sz w:val="28"/>
          <w:szCs w:val="28"/>
          <w:rtl/>
        </w:rPr>
        <w:t xml:space="preserve">جابر انصارى گفت: خدا را شاهد مى گيرم كه من در زمان حيات رسول خدا صلى الله عليه و آله در خدمت مادرت فاطمه زهرا عليها السلام رفتم و او را به جهت ولادت امام حسين عليه السلام تهنيت گفتم. لوح سبزى در دست آن حضرت بود كه من گمان كردم زمرد است و در آن لوح نوشته سفيدى ديدم كه به نور آفتاب شباهت داشت. من گفتم: پدر و مادرم به فداى تو اى دختر پيغمبر! اين لوح چيست؟</w:t>
      </w:r>
    </w:p>
    <w:p>
      <w:pPr>
        <w:pStyle w:val="BookText"/>
      </w:pPr>
      <w:r>
        <w:rPr>
          <w:rFonts w:ascii="IRNazanin" w:hAnsi="IRNazanin" w:eastAsia="IRNazanin" w:cs="IRNazanin"/>
          <w:lang w:bidi="fa-IR"/>
          <w:color w:val="111111"/>
          <w:sz w:val="28"/>
          <w:szCs w:val="28"/>
          <w:rtl/>
        </w:rPr>
        <w:t xml:space="preserve">فرمود: اين لوح را خداى رئوف براى پيغمبر خود هديه فرستاده [است].</w:t>
      </w:r>
    </w:p>
    <w:p>
      <w:pPr>
        <w:pStyle w:val="BookText"/>
      </w:pPr>
      <w:r>
        <w:rPr>
          <w:rFonts w:ascii="IRNazanin" w:hAnsi="IRNazanin" w:eastAsia="IRNazanin" w:cs="IRNazanin"/>
          <w:lang w:bidi="fa-IR"/>
          <w:color w:val="111111"/>
          <w:sz w:val="28"/>
          <w:szCs w:val="28"/>
          <w:rtl/>
        </w:rPr>
        <w:t xml:space="preserve">در اين لوح نام پيغمبر خدا و دو فرزند من امام حسن و امام حسين و اوصيايى كه از فرزندان امام حسين عليه السلام به وجود مى آيند، نوشته شده [است]. پيغمبر خدا صلى الله عليه و آله آن لوح را به من عطا كرد و من آن را خواندم و استنساخ كردم.</w:t>
      </w:r>
    </w:p>
    <w:p>
      <w:pPr>
        <w:pStyle w:val="BookText"/>
      </w:pPr>
      <w:r>
        <w:rPr>
          <w:rFonts w:ascii="Amiri" w:hAnsi="Amiri" w:eastAsia="Amiri" w:cs="Amiri"/>
          <w:lang w:bidi="ar-SA"/>
          <w:color w:val="111111"/>
          <w:sz w:val="28"/>
          <w:szCs w:val="28"/>
          <w:rtl/>
        </w:rPr>
        <w:t xml:space="preserve">امام باقر عليه السلام فرمود: ممكن است كه آن لوح را به من عرضه كنى؟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جابر نامه اى را كه از پوست بود، بيرون آورد كه آن چه در آن لوح بود، در آن نامه نوشته شده بود.</w:t>
      </w:r>
    </w:p>
    <w:p>
      <w:pPr>
        <w:pStyle w:val="BookText"/>
      </w:pPr>
      <w:r>
        <w:rPr>
          <w:rFonts w:ascii="Amiri" w:hAnsi="Amiri" w:eastAsia="Amiri" w:cs="Amiri"/>
          <w:lang w:bidi="ar-SA"/>
          <w:color w:val="111111"/>
          <w:sz w:val="28"/>
          <w:szCs w:val="28"/>
          <w:rtl/>
        </w:rPr>
        <w:t xml:space="preserve">امام باقر عليه السلام به جابر فرمود: تو در نامه خود نظر كن تا من آن را از بر بخوانم.</w:t>
      </w:r>
    </w:p>
    <w:p>
      <w:pPr>
        <w:pStyle w:val="BookText"/>
      </w:pPr>
      <w:r>
        <w:rPr>
          <w:rFonts w:ascii="IRNazanin" w:hAnsi="IRNazanin" w:eastAsia="IRNazanin" w:cs="IRNazanin"/>
          <w:lang w:bidi="fa-IR"/>
          <w:color w:val="111111"/>
          <w:sz w:val="28"/>
          <w:szCs w:val="28"/>
          <w:rtl/>
        </w:rPr>
        <w:t xml:space="preserve">جابر به نامه خود نگاه مى كرد و امام باقر آن را مى خواند (خواندن امام باقر با آن نامه) يك حرف اختلاف نداشت. جابر گفت: خدا را شاهد مى گيرم كه من (مضمون) اين نامه را همين طور در آن لوح ديدم.</w:t>
      </w:r>
    </w:p>
    <w:p>
      <w:pPr>
        <w:pStyle w:val="BookText"/>
      </w:pPr>
      <w:r>
        <w:rPr>
          <w:rFonts w:ascii="Amiri" w:hAnsi="Amiri" w:eastAsia="Amiri" w:cs="Amiri"/>
          <w:lang w:bidi="ar-SA"/>
          <w:color w:val="111111"/>
          <w:sz w:val="28"/>
          <w:szCs w:val="28"/>
          <w:rtl/>
        </w:rPr>
        <w:t xml:space="preserve">نجفى، ترجمه اثبات الوصيه،/ 504- 505</w:t>
      </w:r>
    </w:p>
    <w:p>
      <w:pPr>
        <w:pStyle w:val="BookText"/>
      </w:pPr>
      <w:r>
        <w:rPr>
          <w:rFonts w:ascii="Amiri" w:hAnsi="Amiri" w:eastAsia="Amiri" w:cs="Amiri"/>
          <w:lang w:bidi="ar-SA"/>
          <w:color w:val="111111"/>
          <w:sz w:val="28"/>
          <w:szCs w:val="28"/>
          <w:rtl/>
        </w:rPr>
        <w:t xml:space="preserve">المسعودي، إثبات الوصيّة،/ 271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عن جابر بن عبداللَّه الأنصاريّ أ نّه قال: رأيت في يد فاطمة لوحاً أخضر ظننت أ نّه زمرّد فيه كتاب أبيض يشبه نور الشّمس، فقلت: بأبي أنت وأمِّي ما هذا اللّوح؟</w:t>
      </w:r>
    </w:p>
    <w:p>
      <w:pPr>
        <w:pStyle w:val="BookText"/>
      </w:pPr>
      <w:r>
        <w:rPr>
          <w:rFonts w:ascii="Amiri" w:hAnsi="Amiri" w:eastAsia="Amiri" w:cs="Amiri"/>
          <w:lang w:bidi="ar-SA"/>
          <w:color w:val="111111"/>
          <w:sz w:val="28"/>
          <w:szCs w:val="28"/>
          <w:rtl/>
        </w:rPr>
        <w:t xml:space="preserve">فقالت: لوح أهداه اللَّه إلى نبيّه صلى الله عليه و آله فيه اسمه واسم ابن عمّه أمير المؤمنين وأسماء ابنيّ الحسن والحسين وأسماء الأوصياء من ولد الحسين عليه السلام فأعطانيه يبشِّرنا به ويأمرني بحفظه وخزنه.</w:t>
      </w:r>
    </w:p>
    <w:p>
      <w:pPr>
        <w:pStyle w:val="BookText"/>
      </w:pPr>
      <w:r>
        <w:rPr>
          <w:rFonts w:ascii="Amiri" w:hAnsi="Amiri" w:eastAsia="Amiri" w:cs="Amiri"/>
          <w:lang w:bidi="ar-SA"/>
          <w:color w:val="111111"/>
          <w:sz w:val="28"/>
          <w:szCs w:val="28"/>
          <w:rtl/>
        </w:rPr>
        <w:t xml:space="preserve">ثمّ دفعته إليَّ وقرأته واستنسخته فكانت نسخته:</w:t>
      </w:r>
    </w:p>
    <w:p>
      <w:pPr>
        <w:pStyle w:val="BookText"/>
      </w:pPr>
      <w:r>
        <w:rPr>
          <w:rFonts w:ascii="Amiri" w:hAnsi="Amiri" w:eastAsia="Amiri" w:cs="Amiri"/>
          <w:lang w:bidi="ar-SA"/>
          <w:color w:val="111111"/>
          <w:sz w:val="28"/>
          <w:szCs w:val="28"/>
          <w:rtl/>
        </w:rPr>
        <w:t xml:space="preserve">بسم اللَّه الرّحمن الرّحيم. هذا كتاب من اللَّه العزيز العليم لمحمّد نبيّه ونوره وسفيره وحجابه ودليله، نزل به الرّوح الأمين من عند ربّ العالمين. عظِّم يا محمّد أسمائي واشكر نعمائي فإنِّي أنا اللَّه لا إله إلّاأنا قاصم الجبابرة ومديل المظلومين وديّان الدّين. فمن رجا غير فضلي أو خاف غير عدلي عذّبته عذاباً أليماً لا أُعذِّبه أحداً من العالمين فإيّاي فاعبد وعليَّ فتوكّل، إنِّي لم أبعث نبيّاً فأكملت أيّامه وانقضت مدّته إلّاجعلت له وصيّاً، وإنِّي فضّلتك على الأنبياء وفضّلت وصيّك عليّاً على الأوصياء وأكرمتك بسبطيك حسن وحسين، وجعلت حسناً معدن علمي وجعلت حسيناً خازن وحيي، وأكرمته بالشّهادة وختمت له بالسّعادة، وهو أفضل مَن استشهد وأرفعهم درجة وجعلت كلمتي التّامّة معه وحجّتي البالغة عنده بعترته أُثيب وأُعاقب؛ أوّلهم: عليّ سيِّد العابدين وزين أوليائي الماضين. وابنه شبيه جدّه المحمود محمّد الباقر لعلمي والمعدن لحكمتي. وسيهلك المرتابون في جعفر الرّادّ عليه كالرّادّ عليَّ حقّ القول منِّي، لأكرمنّ مثوى جعفر ولأسرّنّه في أنصاره وأشياعه وأوليائه تنتج بعده فتنة عمياء حندس لأنّ فرضي لا ينقطع وحجّتي لا تخفى وأوليائي لا يشقون. ألا ومَن جحد واحداً منهم فقد جحد نعمتي، ومَن غيّر آية من كتابي فقد افترى عليَّ. فويل للمفترين الجاحدين عند انقضاء مدّة عبدي موسى حبيبي وخيرتي. إنّ المكذِّب لعليّ وليّي وناصري مكذِّب لكلّ أوليائي. يقتله عفريت مستكبر.</w:t>
      </w:r>
    </w:p>
    <w:p>
      <w:pPr>
        <w:pStyle w:val="BookText"/>
      </w:pPr>
      <w:r>
        <w:rPr>
          <w:rFonts w:ascii="Amiri" w:hAnsi="Amiri" w:eastAsia="Amiri" w:cs="Amiri"/>
          <w:lang w:bidi="ar-SA"/>
          <w:color w:val="111111"/>
          <w:sz w:val="28"/>
          <w:szCs w:val="28"/>
          <w:rtl/>
        </w:rPr>
        <w:t xml:space="preserve">يدفن في المدينة الّتي بناها العبد الصّالح إلى جنب شرّ خلقي. حقّ القول منِّي لأقرّنَّ عينه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بمحمّد ابنه وخليفته من بعده ووارث علمه فهو معدن علمي وموضع سرِّي وحجّتي على خلقي، جعلت الجنّة مأواه وشفّعته في سبعين من أهل بيته كلّهم قد استوجبوا النّار.</w:t>
      </w:r>
    </w:p>
    <w:p>
      <w:pPr>
        <w:pStyle w:val="BookText"/>
      </w:pPr>
      <w:r>
        <w:rPr>
          <w:rFonts w:ascii="Amiri" w:hAnsi="Amiri" w:eastAsia="Amiri" w:cs="Amiri"/>
          <w:lang w:bidi="ar-SA"/>
          <w:color w:val="111111"/>
          <w:sz w:val="28"/>
          <w:szCs w:val="28"/>
          <w:rtl/>
        </w:rPr>
        <w:t xml:space="preserve">وأختم بالسّعادة لابنه عليّ وليِّي وناصري والشّاهد في خلقي منه الدّاعي إلى سبيلي والخازن لعلمي الحسن. ثمّ أكمل ذلك بابنه رحمة للعالمين. عليه كمال موسى وبهاء عيسى وصبر أيّوب. يُستذلّ أوليائي في زمانه وتهدى رؤوسهم كما تتهادى رؤوس التّرك والدّيلم فيقتلون ويحرقون ويكونون خائفين مرعوبين وجلين .. تصبغ الأرض بدمائهم ويفشو الويل والرّنّة في نسائهم. أولئك أوليائي. حقّاً، بهم أدفع كلّ فتنة عمياء حندس، وبهم أكشف الزّلازل وأرفع الآصار والأغلال، أولئك عليهم صلوات من ربّهم ورحمة، وأولئك هم المهتدون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فرمود: اين لوحى است كه خدا براى پيغمبر خود صلى الله عليه و آله به رسم هديه فرستاده است.</w:t>
      </w:r>
    </w:p>
    <w:p>
      <w:pPr>
        <w:pStyle w:val="BookText"/>
      </w:pPr>
      <w:r>
        <w:rPr>
          <w:rFonts w:ascii="IRNazanin" w:hAnsi="IRNazanin" w:eastAsia="IRNazanin" w:cs="IRNazanin"/>
          <w:lang w:bidi="fa-IR"/>
          <w:color w:val="111111"/>
          <w:sz w:val="28"/>
          <w:szCs w:val="28"/>
          <w:rtl/>
        </w:rPr>
        <w:t xml:space="preserve">در اين لوح نام پدرم رسول خدا، پسر عمش على بن ابى طالب، نام دو فرزندم حسن و حسين و نام وصى هايى كه از فرزندان حسينم عليهم السلام به وجود مى آيند، نوشته شده است، پدرم اين لوح را به من عطا كرد و به وسيله آن به من بشارت داد. مرا دستور داد كه اين لوح را حفظ نمايم. آن گاه فاطمه زهرا عليها السلام آن لوح را به من داد. من آن را خواندم و آن چه را كه در آن بود، رونوشت كردم. رونوشت آن اين است:</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اين نامه اى است از طرف خداى باعزت و دانا از براى محمد صلى الله عليه و آله كه نبى، نور، سفير، پرده و دليل خدا است. اين نامه را روح الامين از نزد پروردگار عالمين آورده است. يا محمد! نام هاى مرا بزرگ بدار و نعمت هاى مرا سپاسگزار باش؛ زيرا من خدايى هستم كه غير از من خدايى نيست. منم كه شكننده مردم جبار و سركش هستم. منم كه مظلومان را بر دشمنان پيروز مى نمايم و بر گناهكاران قهر و غضب مى كنم. كسى كه به غير از فضل من اميدوار باشد، يا غير از عدل مرا خائف باشد، او را عذاب دردناكى مى كنم كه احدى از اهل عالم را نظير او عذاب نكرده باشم.</w:t>
      </w:r>
    </w:p>
    <w:p>
      <w:pPr>
        <w:pStyle w:val="BookText"/>
      </w:pPr>
      <w:r>
        <w:rPr>
          <w:rFonts w:ascii="IRNazanin" w:hAnsi="IRNazanin" w:eastAsia="IRNazanin" w:cs="IRNazanin"/>
          <w:lang w:bidi="fa-IR"/>
          <w:color w:val="111111"/>
          <w:sz w:val="28"/>
          <w:szCs w:val="28"/>
          <w:rtl/>
        </w:rPr>
        <w:t xml:space="preserve">يا محمد صلى الله عليه و آله! مرا عبادت كن و بر من توكل نما. من هرگز پيغمبرى را نفرستاده ام كه روزگار او را كامل ومدت او را منقضى كرده باشم، مگر اين كه براى او وصى قرار دادم. من تو را به تمام انبيا و وصى تو على بن ابيطالب را بر تمام وصى ها فضيلت وبرترى دادم. تورا به وسيله دو فرزندت حسن و حسين عليهما السلام گرامى داشتم.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حسن عليه السلام را معدن علم و دانش خودم قرار دادم. حسين عليه السلام را خزانه دار وحى خود گردانيدم، او را به وسيله شهيد شدن گرامى نمودم و عاقبت او را به سعادت ختم كردم. فضيلت حسين از تمام شهدا بيشتر و درجه او از همه بالاتر است. كلمه تامه من با حسين خواهد بود و حجت بالغه (و دليل و برهان براى وجود) من نزد حسين است.</w:t>
      </w:r>
    </w:p>
    <w:p>
      <w:pPr>
        <w:pStyle w:val="BookText"/>
      </w:pPr>
      <w:r>
        <w:rPr>
          <w:rFonts w:ascii="Amiri" w:hAnsi="Amiri" w:eastAsia="Amiri" w:cs="Amiri"/>
          <w:lang w:bidi="ar-SA"/>
          <w:color w:val="111111"/>
          <w:sz w:val="28"/>
          <w:szCs w:val="28"/>
          <w:rtl/>
        </w:rPr>
        <w:t xml:space="preserve">به جهت فرزندان حسين عليهم السلام ثواب مى دهم و عقاب مى كنم كه اولين آن هاست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على بن الحسين، سيد العابدين و زينت دوستان گذشته من.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فرزند او كه شبيه جد پسنديده خود مى باشد؛ يعنى محمد بن على كه واضح كننده علم و معدن حكمت من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جعفر بن محمد عليه السلام كه به زودى آنهايى كه درباره او شك دارند، هلاك خواهند شد. به همين زودى آن حضرت را در بين انصار، تابعين و دوستانش آشكار خواهم كرد. بعد از جعفر فتنه تاريك و ظلمانى به وجود مى آيد؛ زيرا كه (احكام) واجبه من قطع و حجت من مخفى نخواهد شد و دوستان من شقى نخواهند شد. كسى كه منكر يكى از دوستان و حجت هاى من شود، حقاً كه منكر نعمت من شده [است] و كسى كه يك آيه از قرآن مرا تغيير دهد، حقاً كه دروغ بر من بسته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واى بر آن هايى كه در موقع تمام شدن مدت حبيب وبرگزيده من موسى بن جعفر عليه السلام بر آن حضرت دروغ مى بندند و منكر آن بزرگوار خواهند 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آن كسى كه دوست و يارى كننده دين من على بن موسى الرضا را تكذيب نمايد، كليه دوستان مرا تكذيب نموده است. مرد خبيث و متكبرى او را خواهد كشت و در شهرى كه آن را بنده نيكوكار ما بنا كرده [است]، پهلوى بدترين خلق من دفن خواهد 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قول من حق است كه چشم آن حضرت را به فرزندش محمد بن على روشن خواهم كرد. محمد بن على بعد از آن حضرت، خليفه و وارث او، معدن علم، محل راز و حجت بر خلق من است. بهشت را جايگاه او قرار داده ام و او را براى هفتاد نفر از اهل بيتش شفيع قرار دادم كه كليه آنان مستوجب آتش هستند.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امر فرزندش على بن محمد را كه دوست، ناصر (دين)، شاهد بر خلق و امين بر وحى من است، به سعادت ختم مى نمايم.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حسن بن على را كه خلق را به راه من دعوت مى كند و خزانه علم من است، از او به وجود مى آورم. آن گاه امر او را به وسيله فرزندش كه براى مردم عالم رحمتى است، كامل خواهم نمود.</w:t>
      </w:r>
    </w:p>
    <w:p>
      <w:pPr>
        <w:pStyle w:val="BookText"/>
      </w:pPr>
      <w:r>
        <w:rPr>
          <w:rFonts w:ascii="IRNazanin" w:hAnsi="IRNazanin" w:eastAsia="IRNazanin" w:cs="IRNazanin"/>
          <w:lang w:bidi="fa-IR"/>
          <w:color w:val="111111"/>
          <w:sz w:val="28"/>
          <w:szCs w:val="28"/>
          <w:rtl/>
        </w:rPr>
        <w:t xml:space="preserve">آن فرزندى كه داراى كمال موسى، ارزش عيسى و صبر ايوب است، دوستان من در زمان او ذليل خواهند شد. سرهاى آنان به رسم هديه فرستاده خواهد شد، آن طور كه سرهاى گروه ترك و ديلم را براى يكديگر هديه مى فرستند. آنان كشته وسوخته خواهند شد. آنان خائف وترسان مى شوند. زمين از خونشان رنگين مى گردد. صداى وا ويلا و گريه در بين زنان آن ها بلند خواهد شد. حقّا كه آنان دوستان منند و من به وسيله آنان هر فتنه تاريك وظلمانى را دفع خواهم نمود. به جهت آن هاست كه من زلزله ها وگناهان وسختى ها را رفع مى نمايم. آنان هستند كه درود و رحمت از طرف خدا بر آن هاست و آن ها هستند كه هدايت شدگانند.</w:t>
      </w:r>
    </w:p>
    <w:p>
      <w:pPr>
        <w:pStyle w:val="BookText"/>
      </w:pPr>
      <w:r>
        <w:rPr>
          <w:rFonts w:ascii="Amiri" w:hAnsi="Amiri" w:eastAsia="Amiri" w:cs="Amiri"/>
          <w:lang w:bidi="ar-SA"/>
          <w:color w:val="111111"/>
          <w:sz w:val="28"/>
          <w:szCs w:val="28"/>
          <w:rtl/>
        </w:rPr>
        <w:t xml:space="preserve">نجفى، ترجمه اثبات الوصيه،/ 313- 317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المسعودي، إثبات الوصيّة،/ 168- 170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وحدّثني موسى بن محمّد القمي أبو القاسم بشيراز- سنة ثلاث عشرة وثلاثمائة- قال: حدّثنا سعد بن عبداللَّه الأشعريُّ، عن بكر بن صالح، عن عبدالرّحمان بن سالم، عن أبي بصير، عن أبي عبداللَّه جعفر بن محمّد عليهما السلام، قال: قال أبي لجابر بن عبداللَّه الأنصاريّ: إنّ لي إليك حاجة فمتى يخفُّ عليك أن أخلو بك فيها، فأسألك عنها. قال جابر: في أيِّ الأوقات أحببت، فخلا به أبي يوماً، فقال له: يا جابر! أخبرني عن اللّوح الّذي رأيته بيد فاطمة بنت رسول اللَّه صلّى اللَّه عليهما وعمّا أخبرتك أمِّي فاطمة به ممّا في ذلك اللّوح مكتوب، فقال جابر: أُشهِد اللَّه لا شريك له أنِّي دخلت على أمِّك فاطمة عليها السلام في حياة رسول اللَّه صلى الله عليه و آله و سلم فهنّيتها بولادة الحسين عليه السلام ورأيت في يدها لوحاً أخضر ظننت أ نّه من زمرُّد، ورأيت فيه كتابة بيضاء شبيهة بنور الشّمس، فقلت لها: بأبي أنت وأمِّي ما هذا اللّوح؟ فقالت: هذا لوح أهداه اللَّه عزّ وجلّ إلى رسوله صلى الله عليه و آله و سلم فيه اسم أبي واسم بعلي واسم ولديَّ واسم الأوصياء من ولدي، أعطانيه أبي ليِبشِّرني بذلك، قال جابر: فدفعته إليَّ أمّك فاطمة عليها السلام، فقرأته ونسخته، فقال له أبي عليه السلام: يا جابر! فهل لك أن تعرضه عليَّ؟ قال: نعم، فمشى معه أبي إلى منزله، فأخرج أبي صحيفة من رقٍّ، فقال: يا جابر! انظر في كتابك حتّى أقرأ أنا عليك، فقرأه أبي عليه فما خالف حرف حرفاً، فقال جابر: فأُشهِد اللَّه أنِّي هكذا رأيته في اللّوح مكتوباً:</w:t>
      </w:r>
    </w:p>
    <w:p>
      <w:pPr>
        <w:pStyle w:val="BookText"/>
      </w:pPr>
      <w:r>
        <w:rPr>
          <w:rFonts w:ascii="Amiri" w:hAnsi="Amiri" w:eastAsia="Amiri" w:cs="Amiri"/>
          <w:lang w:bidi="ar-SA"/>
          <w:color w:val="111111"/>
          <w:sz w:val="28"/>
          <w:szCs w:val="28"/>
          <w:rtl/>
        </w:rPr>
        <w:t xml:space="preserve">بسم اللَّه الرّحمن الرّحيم، هذا كتاب من اللَّه العزيز الحكيم لمحمّد نبيِّه ونوره وحجابه، وسفيره ودليله، نزل به الرُّوح الأمين من عند ربِّ العالمين، يا محمّد عظِّم أسمائي، واشكر نعمائي، ولا تجحد آلائي، إنِّي أنا اللَّه لا إله إلّاأنا، قاصم الجبّارين، ومديل المظلومين، وديّان يوم الدِّين وإنِّي أنا اللَّه لا إله إلّاأنا، فمن رجا غير فضلي، أو خاف غير عدلي، عذّبته عذاباً لا أُعذِّبه أحداً من العالمين، فإيّاي فاعبد، وعليَّ فتوكّل، إنِّي لم أبعث نبيّاً فأكملت أيّامه، وانقضت مدّته إلّاجعلت له وصيّاً، وإنِّي فضّلتك على الأنبياء، وفضّلت وصيّك على الأوصياء، وأكرمتك بشبليك وسبطيك: الحسن والحسين، فجعلت الحسن معدن علمي بعد انقضاء مدّة أبيه، وجعلت حسيناً معدن وحيي، فأكرمته بالشّهادة وختمت له بالسّعادة، فهو أفضل مَن استشهد فيَّ، وأرفع الشُّهداء درجة عندي، جعلت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كلمتي التّامّة معه، وحجّتي البالغة عنده، بعترته أُثيب وأُعاقب؛ أوّلهم عليٌّ سيِّد العابدين وزين أوليائي الماضين، وابنه سَمِيُّ جدِّه المحمود، محمّد، الباقر لعلمي والمعدن لحكمتي، سيهلك المرتابون في جعفر، الرّادُّ عليه كالرّادِّ عليَّ، حقَّ القول منِّي لأُكرمنَّ مثوى جعفر ولأسرَّنّه في أشياعه وأنصاره وأوليائه، أُتيحت بعده فتنة عمياء حندس، لأنّ خيط فرضي لا ينقطع، وحجّتي لا تخفى و [أنّ] أوليائي بالكأس الأوفى يسقون، أبدال الأرض، ألا ومَن جحد واحداً منهم فقد جحدني نعمتي، ومَن غيّر آيةً من كتابي فقد افترى عليَّ، ويل للمفترين الجاحدين عند انقضاء مدّة عبدي موسى وحبيبي وخيرتي، إنّ المكذِّب به كالمكذِّب بكلِّ أوليائي [و] هو وليِّي وناصري، ومَن أضع عليه أعباء النُّبوّة، وأمتحنه بالإضطلاع بها، وبعده خليفتي عليُّ بن موسى الرِّضا يقتله عفريت مستكبر، يدفن في المدينة الّتي بناها العبد الصّالح ذو القرنين، خير خلقي يدفن إلى جنب شرِّ خلقي، حقَّ القول منِّي لأُقرَّنَّ عينه بابنه محمّد، وخليفته من بعده، ووارث علمه، وهو معدن علمي، وموضع سرِّي، وحجّتي على خلقي، جعلت الجنّة مثواه، وشفّعته في سبعين ألفاً من أهل بيته، كلُّهم قد استوجبوا النّار، وأختم بالسّعادة لابنه عليَّ وليِّي وناصري، والشّاهد في خلقي، وأميني على وحيي، أُخرج منه الدّاعي إلى سبيلي، والخازن لعلمي الحسن، ثمّ أُكمل ذلك بابنه رحمةً للعالمين، عليه كمال موسى، وبهاء عيسى، وصبر أيّوب، تستذل أوليائي في زمانه، وتتهادى رؤوسهم كما تتهادى رؤوس التُّرك والدَّيلم، فيقتلون ويحرقون، ويكونون خائفين وجلين مرعوبين، تصبغ الأرض من دمائهم، ويفشو الويل والرَّنَّة في نسائهم، أولئك أوليائي حقّاً وحقٌّ عليَّ أن أرفع عنهم كلَّ عمياء حندس، وبهم أكشف الزّلازل، وأرفع عنهم الآصار والأغلال، «أُولئِكَ عَلَيْهِمْ صَلَواتٌ مِنْ رَبِّهِمْ وَرَحْمَةٌ، وَأُولئِكَ هُمُ المُهْتَدُونَ» </w:t>
      </w:r>
      <w:r>
        <w:rPr>
          <w:rStyle w:val="FootnoteReference"/>
        </w:rPr>
        <w:footnoteReference w:id="29"/>
      </w:r>
    </w:p>
    <w:p>
      <w:pPr>
        <w:pStyle w:val="BookText"/>
      </w:pPr>
      <w:r>
        <w:rPr>
          <w:rFonts w:ascii="Amiri" w:hAnsi="Amiri" w:eastAsia="Amiri" w:cs="Amiri"/>
          <w:lang w:bidi="ar-SA"/>
          <w:color w:val="111111"/>
          <w:sz w:val="28"/>
          <w:szCs w:val="28"/>
          <w:rtl/>
        </w:rPr>
        <w:t xml:space="preserve">قال أبو بصير: «لو لم تسمع في دهرك إلّاهذا الحديث الواحد لكفاك، فصُنه إلّاعن أهله». </w:t>
      </w:r>
      <w:r>
        <w:rPr>
          <w:rStyle w:val="FootnoteReference"/>
        </w:rPr>
        <w:footnoteReference w:id="3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انصارى فرمود: با تو كارى دارم. هر وقت كه برايت زحمت نيست، مى خواهم در آن خصوص با تو تنها باشم و آن را از تو بپرسم.</w:t>
      </w:r>
    </w:p>
    <w:p>
      <w:pPr>
        <w:pStyle w:val="BookText"/>
      </w:pPr>
      <w:r>
        <w:rPr>
          <w:rFonts w:ascii="IRNazanin" w:hAnsi="IRNazanin" w:eastAsia="IRNazanin" w:cs="IRNazanin"/>
          <w:lang w:bidi="fa-IR"/>
          <w:color w:val="111111"/>
          <w:sz w:val="28"/>
          <w:szCs w:val="28"/>
          <w:rtl/>
        </w:rPr>
        <w:t xml:space="preserve">جابر گفت: هر موقع شما مايل باشيد (من حاضرم).</w:t>
      </w:r>
    </w:p>
    <w:p>
      <w:pPr>
        <w:pStyle w:val="BookText"/>
      </w:pPr>
      <w:r>
        <w:rPr>
          <w:rFonts w:ascii="IRNazanin" w:hAnsi="IRNazanin" w:eastAsia="IRNazanin" w:cs="IRNazanin"/>
          <w:lang w:bidi="fa-IR"/>
          <w:color w:val="111111"/>
          <w:sz w:val="28"/>
          <w:szCs w:val="28"/>
          <w:rtl/>
        </w:rPr>
        <w:t xml:space="preserve">پس روزى پدرم با او به خلوت نشست و به او گفت: اى جابر! از آن لوحى كه در دست فاطمه دختر رسول خدا صلى الله عليه و آله و سلم ديده اى و از آن چه مادرم فاطمه عليها السلام در مورد چيزهايى كه در آن لوح نوشته و به تو خبر داده، مرا نيز آگاه كن.</w:t>
      </w:r>
    </w:p>
    <w:p>
      <w:pPr>
        <w:pStyle w:val="BookText"/>
      </w:pPr>
      <w:r>
        <w:rPr>
          <w:rFonts w:ascii="IRNazanin" w:hAnsi="IRNazanin" w:eastAsia="IRNazanin" w:cs="IRNazanin"/>
          <w:lang w:bidi="fa-IR"/>
          <w:color w:val="111111"/>
          <w:sz w:val="28"/>
          <w:szCs w:val="28"/>
          <w:rtl/>
        </w:rPr>
        <w:t xml:space="preserve">جابر گفت: خداى يكتا را شاهد مى گيرم كه روزى در زمان رسول خدا صلى الله عليه و آله و سلم بر مادرت فاطمه عليها السلام وارد شدم و تولد حسين عليه السلام را به او تبريك گفتم و ديدم در دستش لوح سبز رنگى است. گمان كردم كه آن زمرد است و در آن لوح نوشته اى شبيه نور خورشيد ديدم به او گفتم: پدر و مادرم فدايت! اين لوح چيست؟</w:t>
      </w:r>
    </w:p>
    <w:p>
      <w:pPr>
        <w:pStyle w:val="BookText"/>
      </w:pPr>
      <w:r>
        <w:rPr>
          <w:rFonts w:ascii="IRNazanin" w:hAnsi="IRNazanin" w:eastAsia="IRNazanin" w:cs="IRNazanin"/>
          <w:lang w:bidi="fa-IR"/>
          <w:color w:val="111111"/>
          <w:sz w:val="28"/>
          <w:szCs w:val="28"/>
          <w:rtl/>
        </w:rPr>
        <w:t xml:space="preserve">گفت: اين لوحى است كه خداى عز وجل آن را به رسولش صلى الله عليه و آله و سلم هديه فرموده و نام پدرم، نام شوهرم، نام دو فرزندم و نام آن جانشينان كه از فرزندان من هستند، در آن است. پدرم آن را به من داده [است] تا بدان وسيله به من مژده بدهد. جابر اضافه كرد: بعد مادرت فاطمه عليها السلام آن را به دست من داد. من آن را خواندم و از روى آن يادداشت كردم. پس پدرم به او گفت: جابر! برايت امكان دارد آن را به من نشان دهى؟</w:t>
      </w:r>
    </w:p>
    <w:p>
      <w:pPr>
        <w:pStyle w:val="BookText"/>
      </w:pPr>
      <w:r>
        <w:rPr>
          <w:rFonts w:ascii="IRNazanin" w:hAnsi="IRNazanin" w:eastAsia="IRNazanin" w:cs="IRNazanin"/>
          <w:lang w:bidi="fa-IR"/>
          <w:color w:val="111111"/>
          <w:sz w:val="28"/>
          <w:szCs w:val="28"/>
          <w:rtl/>
        </w:rPr>
        <w:t xml:space="preserve">گفت: بلى. و بعد پدرم با او به منزلش رفت. سپس پدرم صفحه اى از پوست را درآورد. گفت: اى جابر! تو به نوشته خودت نگاه كن تا من (نوشته خود را) بر تو بخوانم. و پدرم آن را براى او خواند و هيچ حرفى با حرف ديگر (از نسخه پدرم با نسخه او) اختلاف نداشت. پس جابر گفت: خدا را شاهد مى گيرم كه من ديدم در آن لوح چنين نوشته شده [است]:</w:t>
      </w:r>
    </w:p>
    <w:p>
      <w:pPr>
        <w:pStyle w:val="BookText"/>
      </w:pPr>
      <w:r>
        <w:rPr>
          <w:rFonts w:ascii="IRNazanin" w:hAnsi="IRNazanin" w:eastAsia="IRNazanin" w:cs="IRNazanin"/>
          <w:lang w:bidi="fa-IR"/>
          <w:color w:val="111111"/>
          <w:sz w:val="28"/>
          <w:szCs w:val="28"/>
          <w:rtl/>
        </w:rPr>
        <w:t xml:space="preserve">به نام خداوند بخشنده و مهربان. اين نوشته اى است از سوى خداوند عزيز و حكيم به محمد، پيامبر، نور و حجاب؛ يعنى واسطه، ميانجى، فرستاده و راهنماى خويش كه آن را جبرئيل از نزد پروردگار جهانيان فرو آورده است. اى محمد! اسماى مرا بزرگ دار و نعمت هاى مرا سپاس گوى و عطاياى مرا انكار مكن. من خودم همان خدايى هستم كه هيچ معبودى جز من نيست. درهم شكننده ستمكاران، دولت بخشِ ستمديدگان و حاكم و حساب خواهِ روز جزايم. من همان خدايم كه هيچ معبودى جز من نيست. هر كس به چيزى جز فضل من اميدوار باشد، يا جز از دادگرى من بيمناك باشد، او را عذاب خواهم كرد. چنان عذابى كه هيچ يك از مردمان را بدان پايه عذاب نكرده ام. پس تنها مرا پرستش كن و تنها توكل بر من دار. همانا من پيامبرى برنيانگيخته ام كه دورانش را به پايان رسانم و زمانش سپرى شود، مگر اين كه براى او جانشينى قرار داده باشم. همانا تو را بر همه پيامبران برترى داده ام و جانشين تو را بر همه اوصيا فضيلت بخشيده ام و تو را به دو شير نورسيده ات و دو نوه ات حسن و حسين سرافراز نمودم.</w:t>
      </w:r>
    </w:p>
    <w:p>
      <w:pPr>
        <w:pStyle w:val="BookText"/>
      </w:pPr>
      <w:r>
        <w:rPr>
          <w:rFonts w:ascii="IRNazanin" w:hAnsi="IRNazanin" w:eastAsia="IRNazanin" w:cs="IRNazanin"/>
          <w:lang w:bidi="fa-IR"/>
          <w:color w:val="111111"/>
          <w:sz w:val="28"/>
          <w:szCs w:val="28"/>
          <w:rtl/>
        </w:rPr>
        <w:t xml:space="preserve">حسن را پس از سر آمدن زمان پدرش سرچشمه علم خويش ساختم.</w:t>
      </w:r>
    </w:p>
    <w:p>
      <w:pPr>
        <w:pStyle w:val="BookText"/>
      </w:pPr>
      <w:r>
        <w:rPr>
          <w:rFonts w:ascii="IRNazanin" w:hAnsi="IRNazanin" w:eastAsia="IRNazanin" w:cs="IRNazanin"/>
          <w:lang w:bidi="fa-IR"/>
          <w:color w:val="111111"/>
          <w:sz w:val="28"/>
          <w:szCs w:val="28"/>
          <w:rtl/>
        </w:rPr>
        <w:t xml:space="preserve">حسين را سرچشمه وحى خود گردانيدم، او را به شهادت سرافراز ساختم و نيك بختى را بر او تمام كردم.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برترين كسى است كه در راه من به شهادت رسيد و از حيث مقام، بلندمرتبه ترين شهدا نزد من است. من كلمه تامه خود را با او همراه ساختم و حجت رساى خود را نزد او قرار دادم. به واسطه عترتِ او پاداش مى دهم و كيفر مى كنم.</w:t>
      </w:r>
    </w:p>
    <w:p>
      <w:pPr>
        <w:pStyle w:val="BookText"/>
      </w:pPr>
      <w:r>
        <w:rPr>
          <w:rFonts w:ascii="IRNazanin" w:hAnsi="IRNazanin" w:eastAsia="IRNazanin" w:cs="IRNazanin"/>
          <w:lang w:bidi="fa-IR"/>
          <w:color w:val="111111"/>
          <w:sz w:val="28"/>
          <w:szCs w:val="28"/>
          <w:rtl/>
        </w:rPr>
        <w:t xml:space="preserve">نخستين فردِ آنان على است كه سرور عبادت كنندگان و زينت بخش اولياى پيشين من است.</w:t>
      </w:r>
    </w:p>
    <w:p>
      <w:pPr>
        <w:pStyle w:val="BookText"/>
      </w:pPr>
      <w:r>
        <w:rPr>
          <w:rFonts w:ascii="IRNazanin" w:hAnsi="IRNazanin" w:eastAsia="IRNazanin" w:cs="IRNazanin"/>
          <w:lang w:bidi="fa-IR"/>
          <w:color w:val="111111"/>
          <w:sz w:val="28"/>
          <w:szCs w:val="28"/>
          <w:rtl/>
        </w:rPr>
        <w:t xml:space="preserve">فرزند او با جدش محمود همنام است. نام او محمد شكافنده دانش من و سرچشمه حكمت من است. بدگمانان و ناباوران به جعفر هلاك مى شوند، ردّكننده او همچون كسى است كه مرا رد مى كند. اين سخن از سوى من محقق است كه بدون شك جايگاه جعفر را گرامى خواهم داشت و حتماً خاطرش را در مورد شيعيان و ياوران و دوستانش خرسند خواهم ساخت. چنين مقدر است كه پس از او فتنه اى كور و بسيار تاريك (كه ديدن هيچ چيزى ممكن نيست) اتفاق خواهد افتاد؛ زيرا كه ريسمان سنت و فرمانِ من البته بريده نشود. حجت من پوشيده نماند و اولياى من به جام لبريز سيراب شوند. آنان بزرگواران والامقام روى زمين اند و بدانيد اگر كسى يك تن از آنان را انكار كند، چنان است كه نعمتِ مرا انكار كرده باشد و هركه آيتى از كتاب مرا دگرگون سازد، پس بر من افترا روا داشته است.</w:t>
      </w:r>
    </w:p>
    <w:p>
      <w:pPr>
        <w:pStyle w:val="BookText"/>
      </w:pPr>
      <w:r>
        <w:rPr>
          <w:rFonts w:ascii="IRNazanin" w:hAnsi="IRNazanin" w:eastAsia="IRNazanin" w:cs="IRNazanin"/>
          <w:lang w:bidi="fa-IR"/>
          <w:color w:val="111111"/>
          <w:sz w:val="28"/>
          <w:szCs w:val="28"/>
          <w:rtl/>
        </w:rPr>
        <w:t xml:space="preserve">واى بر افتراگويان انكاركننده، بدان هنگام كه زمان بنده من موسى و دوست من و برگزيده ام به سر آيد. همانا تكذيب كننده او همچون تكذيب كننده همه اولياى من است. او يار و ياور من است، همان كسى است كه سنگينى كارهاى پيامبرى را بر دوش او مى نهم و او را با قيام بدان مهم مى آزمايم.</w:t>
      </w:r>
    </w:p>
    <w:p>
      <w:pPr>
        <w:pStyle w:val="BookText"/>
      </w:pPr>
      <w:r>
        <w:rPr>
          <w:rFonts w:ascii="IRNazanin" w:hAnsi="IRNazanin" w:eastAsia="IRNazanin" w:cs="IRNazanin"/>
          <w:lang w:bidi="fa-IR"/>
          <w:color w:val="111111"/>
          <w:sz w:val="28"/>
          <w:szCs w:val="28"/>
          <w:rtl/>
        </w:rPr>
        <w:t xml:space="preserve">پس از او خليفه من على بن موسى الرضا عليه السلام است كه او را ديونهادِ گردنكشى به قتل مى رساند و در شهرى كه بنده شايسته خدا، ذو القرنين آن را بنا كرده، به خاك سپرده مى شود. نيكوترين بندگان من در كنار بدترين بندگانم مدفون مى گردد.</w:t>
      </w:r>
    </w:p>
    <w:p>
      <w:pPr>
        <w:pStyle w:val="BookText"/>
      </w:pPr>
      <w:r>
        <w:rPr>
          <w:rFonts w:ascii="IRNazanin" w:hAnsi="IRNazanin" w:eastAsia="IRNazanin" w:cs="IRNazanin"/>
          <w:lang w:bidi="fa-IR"/>
          <w:color w:val="111111"/>
          <w:sz w:val="28"/>
          <w:szCs w:val="28"/>
          <w:rtl/>
        </w:rPr>
        <w:t xml:space="preserve">اين سخن از من محقق است كه حتماً چشمان او را به فرزندش محمد روشن خواهم ساخت كه پس از وى جانشين او، وارثِ علم او و سرچشمه دانشِ من و نهان خانه راز من است. حجتِ من است بر بندگانم، بهشت را جايگاه او ساخته ام و پايمردى او را در حق هفتاد هزار تن از اهل بيتش كه همگى درخور آتش باشند، خواهم پذيرفت.</w:t>
      </w:r>
    </w:p>
    <w:p>
      <w:pPr>
        <w:pStyle w:val="BookText"/>
      </w:pPr>
      <w:r>
        <w:rPr>
          <w:rFonts w:ascii="IRNazanin" w:hAnsi="IRNazanin" w:eastAsia="IRNazanin" w:cs="IRNazanin"/>
          <w:lang w:bidi="fa-IR"/>
          <w:color w:val="111111"/>
          <w:sz w:val="28"/>
          <w:szCs w:val="28"/>
          <w:rtl/>
        </w:rPr>
        <w:t xml:space="preserve">نيك بختى را بر فرزند او على تمام خواهم كرد كه يار و ياور من است، شاهد در ميان بندگانم و امانت دار بر وحىِ من است.</w:t>
      </w:r>
    </w:p>
    <w:p>
      <w:pPr>
        <w:pStyle w:val="BookText"/>
      </w:pPr>
      <w:r>
        <w:rPr>
          <w:rFonts w:ascii="IRNazanin" w:hAnsi="IRNazanin" w:eastAsia="IRNazanin" w:cs="IRNazanin"/>
          <w:lang w:bidi="fa-IR"/>
          <w:color w:val="111111"/>
          <w:sz w:val="28"/>
          <w:szCs w:val="28"/>
          <w:rtl/>
        </w:rPr>
        <w:t xml:space="preserve">حسن را كه دعوت كننده به راه من خزانه دار دانش من است از او به وجود آورم. سپس اين امر را به فرزند او (امام زمان (عج)) كه رحمتى است بر جهانيان (يا براى رحمت به جهانيان) كامل خواهم نمود. همان كه كمال موسى، جمال عيسى و بردبارى ايوب در وجود او گرد آمده [است]. در زمان غيبت او اولياى من خوار داشته مى شوند، همچنان كه سرهاى ترك و ديلم (كنايه ازكافران) هديه مى شود. سرهاى آنان نيز به عنوان هديه برده مى شود. پس كشته و سوزانده مى شوند و همواره نگران، هراسان و وحشت زده اند. زمين از خونشان رنگين مى شود و در ميان زنانشان شيون و زارى (در سوگ) بلند مى شود. آنان به راستى اولياى من هستند و بر من است كه از آنان هرگونه كورى و تاريكى عميق را بردارم و به رعايت آنان زلزله ها را باز گردانم و از آنان دشوارى ها و گرفتارى هاى بزرگ و گردن گير را بردارم. از پروردگارشان درودها و رحمت بر آنان باد و آنان همان هدايت شدگانند. ابوبصير (راوى حديث) گويد: اگر در سراسر زندگيت جز همين يك حديث، حديث ديگرى هم نشنوى، براى تو بس است. پس آن را جز از اهل آن (از بيگانگان) حفظ كن.</w:t>
      </w:r>
    </w:p>
    <w:p>
      <w:pPr>
        <w:pStyle w:val="BookText"/>
      </w:pPr>
      <w:r>
        <w:rPr>
          <w:rFonts w:ascii="Amiri" w:hAnsi="Amiri" w:eastAsia="Amiri" w:cs="Amiri"/>
          <w:lang w:bidi="ar-SA"/>
          <w:color w:val="111111"/>
          <w:sz w:val="28"/>
          <w:szCs w:val="28"/>
          <w:rtl/>
        </w:rPr>
        <w:t xml:space="preserve">غفارى، ترجمه كتاب الغيبه،/ 96- 101</w:t>
      </w:r>
    </w:p>
    <w:p>
      <w:pPr>
        <w:pStyle w:val="BookText"/>
      </w:pPr>
      <w:r>
        <w:rPr>
          <w:rFonts w:ascii="Amiri" w:hAnsi="Amiri" w:eastAsia="Amiri" w:cs="Amiri"/>
          <w:lang w:bidi="ar-SA"/>
          <w:color w:val="111111"/>
          <w:sz w:val="28"/>
          <w:szCs w:val="28"/>
          <w:rtl/>
        </w:rPr>
        <w:t xml:space="preserve">النّعماني، كتاب الغيبة،/ 96- 101 رقم 5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w:t>
      </w:r>
      <w:r>
        <w:rPr>
          <w:rStyle w:val="FootnoteReference"/>
        </w:rPr>
        <w:footnoteReference w:id="31"/>
      </w:r>
      <w:r>
        <w:rPr>
          <w:rFonts w:ascii="Amiri" w:hAnsi="Amiri" w:eastAsia="Amiri" w:cs="Amiri"/>
          <w:lang w:bidi="ar-SA"/>
          <w:color w:val="111111"/>
          <w:sz w:val="28"/>
          <w:szCs w:val="28"/>
          <w:rtl/>
        </w:rPr>
        <w:t xml:space="preserve">بن إبراهيم بن إسحاق الطّالقانيّ، قال: حدّثنا الحسين </w:t>
      </w:r>
      <w:r>
        <w:rPr>
          <w:rStyle w:val="FootnoteReference"/>
        </w:rPr>
        <w:footnoteReference w:id="32"/>
      </w:r>
      <w:r>
        <w:rPr>
          <w:rFonts w:ascii="Amiri" w:hAnsi="Amiri" w:eastAsia="Amiri" w:cs="Amiri"/>
          <w:lang w:bidi="ar-SA"/>
          <w:color w:val="111111"/>
          <w:sz w:val="28"/>
          <w:szCs w:val="28"/>
          <w:rtl/>
        </w:rPr>
        <w:t xml:space="preserve">بن إسماعيل، قال: حدّثنا </w:t>
      </w:r>
      <w:r>
        <w:rPr>
          <w:rStyle w:val="FootnoteReference"/>
        </w:rPr>
        <w:footnoteReference w:id="33"/>
      </w:r>
      <w:r>
        <w:rPr>
          <w:rFonts w:ascii="Amiri" w:hAnsi="Amiri" w:eastAsia="Amiri" w:cs="Amiri"/>
          <w:lang w:bidi="ar-SA"/>
          <w:color w:val="111111"/>
          <w:sz w:val="28"/>
          <w:szCs w:val="28"/>
          <w:rtl/>
        </w:rPr>
        <w:t xml:space="preserve">أبوعمرو سعيد بن محمّد بن نصر القطّان </w:t>
      </w:r>
      <w:r>
        <w:rPr>
          <w:rStyle w:val="FootnoteReference"/>
        </w:rPr>
        <w:footnoteReference w:id="34"/>
      </w:r>
      <w:r>
        <w:rPr>
          <w:rFonts w:ascii="Amiri" w:hAnsi="Amiri" w:eastAsia="Amiri" w:cs="Amiri"/>
          <w:lang w:bidi="ar-SA"/>
          <w:color w:val="111111"/>
          <w:sz w:val="28"/>
          <w:szCs w:val="28"/>
          <w:rtl/>
        </w:rPr>
        <w:t xml:space="preserve">، قال: حدّثنا عبيداللَّه </w:t>
      </w:r>
      <w:r>
        <w:rPr>
          <w:rStyle w:val="FootnoteReference"/>
        </w:rPr>
        <w:footnoteReference w:id="35"/>
      </w:r>
      <w:r>
        <w:rPr>
          <w:rFonts w:ascii="Amiri" w:hAnsi="Amiri" w:eastAsia="Amiri" w:cs="Amiri"/>
          <w:lang w:bidi="ar-SA"/>
          <w:color w:val="111111"/>
          <w:sz w:val="28"/>
          <w:szCs w:val="28"/>
          <w:rtl/>
        </w:rPr>
        <w:t xml:space="preserve">بن محمّد السّلميّ، قال: حدّثنا محمّد بن عبدالرّحيم </w:t>
      </w:r>
      <w:r>
        <w:rPr>
          <w:rStyle w:val="FootnoteReference"/>
        </w:rPr>
        <w:footnoteReference w:id="36"/>
      </w:r>
      <w:r>
        <w:rPr>
          <w:rFonts w:ascii="Amiri" w:hAnsi="Amiri" w:eastAsia="Amiri" w:cs="Amiri"/>
          <w:lang w:bidi="ar-SA"/>
          <w:color w:val="111111"/>
          <w:sz w:val="28"/>
          <w:szCs w:val="28"/>
          <w:rtl/>
        </w:rPr>
        <w:t xml:space="preserve">، قال: حدّثنا محمّد بن سعيد بن محمّد، قال: حدّثنا العبّاس بن أبي عمرو </w:t>
      </w:r>
      <w:r>
        <w:rPr>
          <w:rStyle w:val="FootnoteReference"/>
        </w:rPr>
        <w:footnoteReference w:id="37"/>
      </w:r>
      <w:r>
        <w:rPr>
          <w:rFonts w:ascii="Amiri" w:hAnsi="Amiri" w:eastAsia="Amiri" w:cs="Amiri"/>
          <w:lang w:bidi="ar-SA"/>
          <w:color w:val="111111"/>
          <w:sz w:val="28"/>
          <w:szCs w:val="28"/>
          <w:rtl/>
        </w:rPr>
        <w:t xml:space="preserve">، عن صدقة بن أبي موسى، عن أبي نضرة، قال: لمّا احتضر أبو جعفر محمّد بن عليّ الباقر </w:t>
      </w:r>
      <w:r>
        <w:rPr>
          <w:rStyle w:val="FootnoteReference"/>
        </w:rPr>
        <w:footnoteReference w:id="38"/>
      </w:r>
      <w:r>
        <w:rPr>
          <w:rFonts w:ascii="Amiri" w:hAnsi="Amiri" w:eastAsia="Amiri" w:cs="Amiri"/>
          <w:lang w:bidi="ar-SA"/>
          <w:color w:val="111111"/>
          <w:sz w:val="28"/>
          <w:szCs w:val="28"/>
          <w:rtl/>
        </w:rPr>
        <w:t xml:space="preserve">عليهما السلام عند </w:t>
      </w:r>
      <w:r>
        <w:rPr>
          <w:rStyle w:val="FootnoteReference"/>
        </w:rPr>
        <w:footnoteReference w:id="39"/>
      </w:r>
      <w:r>
        <w:rPr>
          <w:rFonts w:ascii="Amiri" w:hAnsi="Amiri" w:eastAsia="Amiri" w:cs="Amiri"/>
          <w:lang w:bidi="ar-SA"/>
          <w:color w:val="111111"/>
          <w:sz w:val="28"/>
          <w:szCs w:val="28"/>
          <w:rtl/>
        </w:rPr>
        <w:t xml:space="preserve">الوفاة، دعا بابنه الصّادق عليه السلام ليعهد </w:t>
      </w:r>
      <w:r>
        <w:rPr>
          <w:rStyle w:val="FootnoteReference"/>
        </w:rPr>
        <w:footnoteReference w:id="40"/>
      </w:r>
      <w:r>
        <w:rPr>
          <w:rFonts w:ascii="Amiri" w:hAnsi="Amiri" w:eastAsia="Amiri" w:cs="Amiri"/>
          <w:lang w:bidi="ar-SA"/>
          <w:color w:val="111111"/>
          <w:sz w:val="28"/>
          <w:szCs w:val="28"/>
          <w:rtl/>
        </w:rPr>
        <w:t xml:space="preserve">إليه </w:t>
      </w:r>
      <w:r>
        <w:rPr>
          <w:rStyle w:val="FootnoteReference"/>
        </w:rPr>
        <w:footnoteReference w:id="41"/>
      </w:r>
      <w:r>
        <w:rPr>
          <w:rFonts w:ascii="Amiri" w:hAnsi="Amiri" w:eastAsia="Amiri" w:cs="Amiri"/>
          <w:lang w:bidi="ar-SA"/>
          <w:color w:val="111111"/>
          <w:sz w:val="28"/>
          <w:szCs w:val="28"/>
          <w:rtl/>
        </w:rPr>
        <w:t xml:space="preserve">عهداً، فقال له أخوه زيد بن عليّ </w:t>
      </w:r>
      <w:r>
        <w:rPr>
          <w:rStyle w:val="FootnoteReference"/>
        </w:rPr>
        <w:footnoteReference w:id="42"/>
      </w:r>
      <w:r>
        <w:rPr>
          <w:rFonts w:ascii="Amiri" w:hAnsi="Amiri" w:eastAsia="Amiri" w:cs="Amiri"/>
          <w:lang w:bidi="ar-SA"/>
          <w:color w:val="111111"/>
          <w:sz w:val="28"/>
          <w:szCs w:val="28"/>
          <w:rtl/>
        </w:rPr>
        <w:t xml:space="preserve">عليه السلام: </w:t>
      </w:r>
      <w:r>
        <w:rPr>
          <w:rStyle w:val="FootnoteReference"/>
        </w:rPr>
        <w:footnoteReference w:id="43"/>
      </w:r>
      <w:r>
        <w:rPr>
          <w:rFonts w:ascii="Amiri" w:hAnsi="Amiri" w:eastAsia="Amiri" w:cs="Amiri"/>
          <w:lang w:bidi="ar-SA"/>
          <w:color w:val="111111"/>
          <w:sz w:val="28"/>
          <w:szCs w:val="28"/>
          <w:rtl/>
        </w:rPr>
        <w:t xml:space="preserve">لو امتثلت فيَّ تمثال </w:t>
      </w:r>
      <w:r>
        <w:rPr>
          <w:rStyle w:val="FootnoteReference"/>
        </w:rPr>
        <w:footnoteReference w:id="44"/>
      </w:r>
      <w:r>
        <w:rPr>
          <w:rFonts w:ascii="Amiri" w:hAnsi="Amiri" w:eastAsia="Amiri" w:cs="Amiri"/>
          <w:lang w:bidi="ar-SA"/>
          <w:color w:val="111111"/>
          <w:sz w:val="28"/>
          <w:szCs w:val="28"/>
          <w:rtl/>
        </w:rPr>
        <w:t xml:space="preserve">الحسن والحسين عليهما السلام لرجوت </w:t>
      </w:r>
      <w:r>
        <w:rPr>
          <w:rStyle w:val="FootnoteReference"/>
        </w:rPr>
        <w:footnoteReference w:id="45"/>
      </w:r>
      <w:r>
        <w:rPr>
          <w:rFonts w:ascii="Amiri" w:hAnsi="Amiri" w:eastAsia="Amiri" w:cs="Amiri"/>
          <w:lang w:bidi="ar-SA"/>
          <w:color w:val="111111"/>
          <w:sz w:val="28"/>
          <w:szCs w:val="28"/>
          <w:rtl/>
        </w:rPr>
        <w:t xml:space="preserve">أن لاتكون أتيت منكراً، فقال له </w:t>
      </w:r>
      <w:r>
        <w:rPr>
          <w:rStyle w:val="FootnoteReference"/>
        </w:rPr>
        <w:footnoteReference w:id="46"/>
      </w:r>
      <w:r>
        <w:rPr>
          <w:rFonts w:ascii="Amiri" w:hAnsi="Amiri" w:eastAsia="Amiri" w:cs="Amiri"/>
          <w:lang w:bidi="ar-SA"/>
          <w:color w:val="111111"/>
          <w:sz w:val="28"/>
          <w:szCs w:val="28"/>
          <w:rtl/>
        </w:rPr>
        <w:t xml:space="preserve">: يا أبا الحسن </w:t>
      </w:r>
      <w:r>
        <w:rPr>
          <w:rStyle w:val="FootnoteReference"/>
        </w:rPr>
        <w:footnoteReference w:id="47"/>
      </w:r>
      <w:r>
        <w:rPr>
          <w:rFonts w:ascii="IRNazanin" w:hAnsi="IRNazanin" w:eastAsia="IRNazanin" w:cs="IRNazanin"/>
          <w:lang w:bidi="fa-IR"/>
          <w:color w:val="111111"/>
          <w:sz w:val="28"/>
          <w:szCs w:val="28"/>
          <w:rtl/>
        </w:rPr>
        <w:t xml:space="preserve">! إنّ الأمانات </w:t>
      </w:r>
      <w:r>
        <w:rPr>
          <w:rStyle w:val="FootnoteReference"/>
        </w:rPr>
        <w:footnoteReference w:id="48"/>
      </w:r>
      <w:r>
        <w:rPr>
          <w:rFonts w:ascii="Amiri" w:hAnsi="Amiri" w:eastAsia="Amiri" w:cs="Amiri"/>
          <w:lang w:bidi="ar-SA"/>
          <w:color w:val="111111"/>
          <w:sz w:val="28"/>
          <w:szCs w:val="28"/>
          <w:rtl/>
        </w:rPr>
        <w:t xml:space="preserve">ليست بالتّمثال </w:t>
      </w:r>
      <w:r>
        <w:rPr>
          <w:rStyle w:val="FootnoteReference"/>
        </w:rPr>
        <w:footnoteReference w:id="49"/>
      </w:r>
      <w:r>
        <w:rPr>
          <w:rFonts w:ascii="IRNazanin" w:hAnsi="IRNazanin" w:eastAsia="IRNazanin" w:cs="IRNazanin"/>
          <w:lang w:bidi="fa-IR"/>
          <w:color w:val="111111"/>
          <w:sz w:val="28"/>
          <w:szCs w:val="28"/>
          <w:rtl/>
        </w:rPr>
        <w:t xml:space="preserve">ولا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العهود بالرّسوم، و </w:t>
      </w:r>
      <w:r>
        <w:rPr>
          <w:rStyle w:val="FootnoteReference"/>
        </w:rPr>
        <w:footnoteReference w:id="50"/>
      </w:r>
      <w:r>
        <w:rPr>
          <w:rFonts w:ascii="Amiri" w:hAnsi="Amiri" w:eastAsia="Amiri" w:cs="Amiri"/>
          <w:lang w:bidi="ar-SA"/>
          <w:color w:val="111111"/>
          <w:sz w:val="28"/>
          <w:szCs w:val="28"/>
          <w:rtl/>
        </w:rPr>
        <w:t xml:space="preserve">إنّما هي أُمور سابقة عن حجج اللَّه عزّ وجلّ، </w:t>
      </w:r>
      <w:r>
        <w:rPr>
          <w:rStyle w:val="FootnoteReference"/>
        </w:rPr>
        <w:footnoteReference w:id="51"/>
      </w:r>
      <w:r>
        <w:rPr>
          <w:rFonts w:ascii="Amiri" w:hAnsi="Amiri" w:eastAsia="Amiri" w:cs="Amiri"/>
          <w:lang w:bidi="ar-SA"/>
          <w:color w:val="111111"/>
          <w:sz w:val="28"/>
          <w:szCs w:val="28"/>
          <w:rtl/>
        </w:rPr>
        <w:t xml:space="preserve">ثمّ دعا بجابر بن عبداللَّه </w:t>
      </w:r>
      <w:r>
        <w:rPr>
          <w:rStyle w:val="FootnoteReference"/>
        </w:rPr>
        <w:footnoteReference w:id="52"/>
      </w:r>
      <w:r>
        <w:rPr>
          <w:rFonts w:ascii="IRNazanin" w:hAnsi="IRNazanin" w:eastAsia="IRNazanin" w:cs="IRNazanin"/>
          <w:lang w:bidi="fa-IR"/>
          <w:color w:val="111111"/>
          <w:sz w:val="28"/>
          <w:szCs w:val="28"/>
          <w:rtl/>
        </w:rPr>
        <w:t xml:space="preserve">فقال له </w:t>
      </w:r>
      <w:r>
        <w:rPr>
          <w:rStyle w:val="FootnoteReference"/>
        </w:rPr>
        <w:footnoteReference w:id="53"/>
      </w:r>
      <w:r>
        <w:rPr>
          <w:rFonts w:ascii="Amiri" w:hAnsi="Amiri" w:eastAsia="Amiri" w:cs="Amiri"/>
          <w:lang w:bidi="ar-SA"/>
          <w:color w:val="111111"/>
          <w:sz w:val="28"/>
          <w:szCs w:val="28"/>
          <w:rtl/>
        </w:rPr>
        <w:t xml:space="preserve">: يا جابر! حدِّثنا بما عاينت من الصّحيفة </w:t>
      </w:r>
      <w:r>
        <w:rPr>
          <w:rStyle w:val="FootnoteReference"/>
        </w:rPr>
        <w:footnoteReference w:id="54"/>
      </w:r>
      <w:r>
        <w:rPr>
          <w:rFonts w:ascii="IRNazanin" w:hAnsi="IRNazanin" w:eastAsia="IRNazanin" w:cs="IRNazanin"/>
          <w:lang w:bidi="fa-IR"/>
          <w:color w:val="111111"/>
          <w:sz w:val="28"/>
          <w:szCs w:val="28"/>
          <w:rtl/>
        </w:rPr>
        <w:t xml:space="preserve">، فقال له جابر </w:t>
      </w:r>
      <w:r>
        <w:rPr>
          <w:rStyle w:val="FootnoteReference"/>
        </w:rPr>
        <w:footnoteReference w:id="55"/>
      </w:r>
      <w:r>
        <w:rPr>
          <w:rFonts w:ascii="Amiri" w:hAnsi="Amiri" w:eastAsia="Amiri" w:cs="Amiri"/>
          <w:lang w:bidi="ar-SA"/>
          <w:color w:val="111111"/>
          <w:sz w:val="28"/>
          <w:szCs w:val="28"/>
          <w:rtl/>
        </w:rPr>
        <w:t xml:space="preserve">: نعم يا أبا جعفر، دخلت على مولاتي فاطمة </w:t>
      </w:r>
      <w:r>
        <w:rPr>
          <w:rStyle w:val="FootnoteReference"/>
        </w:rPr>
        <w:footnoteReference w:id="56"/>
      </w:r>
      <w:r>
        <w:rPr>
          <w:rFonts w:ascii="Amiri" w:hAnsi="Amiri" w:eastAsia="Amiri" w:cs="Amiri"/>
          <w:lang w:bidi="ar-SA"/>
          <w:color w:val="111111"/>
          <w:sz w:val="28"/>
          <w:szCs w:val="28"/>
          <w:rtl/>
        </w:rPr>
        <w:t xml:space="preserve">بنت رسول اللَّه صلى الله عليه و آله </w:t>
      </w:r>
      <w:r>
        <w:rPr>
          <w:rStyle w:val="FootnoteReference"/>
        </w:rPr>
        <w:footnoteReference w:id="57"/>
      </w:r>
      <w:r>
        <w:rPr>
          <w:rFonts w:ascii="Amiri" w:hAnsi="Amiri" w:eastAsia="Amiri" w:cs="Amiri"/>
          <w:lang w:bidi="ar-SA"/>
          <w:color w:val="111111"/>
          <w:sz w:val="28"/>
          <w:szCs w:val="28"/>
          <w:rtl/>
        </w:rPr>
        <w:t xml:space="preserve">، لأهنِّئها </w:t>
      </w:r>
      <w:r>
        <w:rPr>
          <w:rStyle w:val="FootnoteReference"/>
        </w:rPr>
        <w:footnoteReference w:id="58"/>
      </w:r>
      <w:r>
        <w:rPr>
          <w:rFonts w:ascii="Amiri" w:hAnsi="Amiri" w:eastAsia="Amiri" w:cs="Amiri"/>
          <w:lang w:bidi="ar-SA"/>
          <w:color w:val="111111"/>
          <w:sz w:val="28"/>
          <w:szCs w:val="28"/>
          <w:rtl/>
        </w:rPr>
        <w:t xml:space="preserve">بمولودها الحسين عليه السلام </w:t>
      </w:r>
      <w:r>
        <w:rPr>
          <w:rStyle w:val="FootnoteReference"/>
        </w:rPr>
        <w:footnoteReference w:id="59"/>
      </w:r>
      <w:r>
        <w:rPr>
          <w:rFonts w:ascii="IRNazanin" w:hAnsi="IRNazanin" w:eastAsia="IRNazanin" w:cs="IRNazanin"/>
          <w:lang w:bidi="fa-IR"/>
          <w:color w:val="111111"/>
          <w:sz w:val="28"/>
          <w:szCs w:val="28"/>
          <w:rtl/>
        </w:rPr>
        <w:t xml:space="preserve">، فإذا </w:t>
      </w:r>
      <w:r>
        <w:rPr>
          <w:rStyle w:val="FootnoteReference"/>
        </w:rPr>
        <w:footnoteReference w:id="60"/>
      </w:r>
      <w:r>
        <w:rPr>
          <w:rFonts w:ascii="Amiri" w:hAnsi="Amiri" w:eastAsia="Amiri" w:cs="Amiri"/>
          <w:lang w:bidi="ar-SA"/>
          <w:color w:val="111111"/>
          <w:sz w:val="28"/>
          <w:szCs w:val="28"/>
          <w:rtl/>
        </w:rPr>
        <w:t xml:space="preserve">بيديها </w:t>
      </w:r>
      <w:r>
        <w:rPr>
          <w:rStyle w:val="FootnoteReference"/>
        </w:rPr>
        <w:footnoteReference w:id="61"/>
      </w:r>
      <w:r>
        <w:rPr>
          <w:rFonts w:ascii="Amiri" w:hAnsi="Amiri" w:eastAsia="Amiri" w:cs="Amiri"/>
          <w:lang w:bidi="ar-SA"/>
          <w:color w:val="111111"/>
          <w:sz w:val="28"/>
          <w:szCs w:val="28"/>
          <w:rtl/>
        </w:rPr>
        <w:t xml:space="preserve">صحيفة بيضاء من درّة </w:t>
      </w:r>
      <w:r>
        <w:rPr>
          <w:rStyle w:val="FootnoteReference"/>
        </w:rPr>
        <w:footnoteReference w:id="62"/>
      </w:r>
      <w:r>
        <w:rPr>
          <w:rFonts w:ascii="IRNazanin" w:hAnsi="IRNazanin" w:eastAsia="IRNazanin" w:cs="IRNazanin"/>
          <w:lang w:bidi="fa-IR"/>
          <w:color w:val="111111"/>
          <w:sz w:val="28"/>
          <w:szCs w:val="28"/>
          <w:rtl/>
        </w:rPr>
        <w:t xml:space="preserve">، فقلت </w:t>
      </w:r>
      <w:r>
        <w:rPr>
          <w:rStyle w:val="FootnoteReference"/>
        </w:rPr>
        <w:footnoteReference w:id="63"/>
      </w:r>
      <w:r>
        <w:rPr>
          <w:rFonts w:ascii="Amiri" w:hAnsi="Amiri" w:eastAsia="Amiri" w:cs="Amiri"/>
          <w:lang w:bidi="ar-SA"/>
          <w:color w:val="111111"/>
          <w:sz w:val="28"/>
          <w:szCs w:val="28"/>
          <w:rtl/>
        </w:rPr>
        <w:t xml:space="preserve">لها: يا سيِّدة النِّساء </w:t>
      </w:r>
      <w:r>
        <w:rPr>
          <w:rStyle w:val="FootnoteReference"/>
        </w:rPr>
        <w:footnoteReference w:id="64"/>
      </w:r>
      <w:r>
        <w:rPr>
          <w:rFonts w:ascii="Amiri" w:hAnsi="Amiri" w:eastAsia="Amiri" w:cs="Amiri"/>
          <w:lang w:bidi="ar-SA"/>
          <w:color w:val="111111"/>
          <w:sz w:val="28"/>
          <w:szCs w:val="28"/>
          <w:rtl/>
        </w:rPr>
        <w:t xml:space="preserve">! ما هذه الصّحيفة الّتي أراها </w:t>
      </w:r>
      <w:r>
        <w:rPr>
          <w:rStyle w:val="FootnoteReference"/>
        </w:rPr>
        <w:footnoteReference w:id="65"/>
      </w:r>
      <w:r>
        <w:rPr>
          <w:rFonts w:ascii="Amiri" w:hAnsi="Amiri" w:eastAsia="Amiri" w:cs="Amiri"/>
          <w:lang w:bidi="ar-SA"/>
          <w:color w:val="111111"/>
          <w:sz w:val="28"/>
          <w:szCs w:val="28"/>
          <w:rtl/>
        </w:rPr>
        <w:t xml:space="preserve">معك؟ قالت </w:t>
      </w:r>
      <w:r>
        <w:rPr>
          <w:rStyle w:val="FootnoteReference"/>
        </w:rPr>
        <w:footnoteReference w:id="66"/>
      </w:r>
      <w:r>
        <w:rPr>
          <w:rFonts w:ascii="Amiri" w:hAnsi="Amiri" w:eastAsia="Amiri" w:cs="Amiri"/>
          <w:lang w:bidi="ar-SA"/>
          <w:color w:val="111111"/>
          <w:sz w:val="28"/>
          <w:szCs w:val="28"/>
          <w:rtl/>
        </w:rPr>
        <w:t xml:space="preserve">: فيها أسماء الأئمّة من ولدي، قلت </w:t>
      </w:r>
      <w:r>
        <w:rPr>
          <w:rStyle w:val="FootnoteReference"/>
        </w:rPr>
        <w:footnoteReference w:id="67"/>
      </w:r>
      <w:r>
        <w:rPr>
          <w:rFonts w:ascii="Amiri" w:hAnsi="Amiri" w:eastAsia="Amiri" w:cs="Amiri"/>
          <w:lang w:bidi="ar-SA"/>
          <w:color w:val="111111"/>
          <w:sz w:val="28"/>
          <w:szCs w:val="28"/>
          <w:rtl/>
        </w:rPr>
        <w:t xml:space="preserve">لها: ناوليني لأنظر فيها، قالت </w:t>
      </w:r>
      <w:r>
        <w:rPr>
          <w:rStyle w:val="FootnoteReference"/>
        </w:rPr>
        <w:footnoteReference w:id="68"/>
      </w:r>
      <w:r>
        <w:rPr>
          <w:rFonts w:ascii="Amiri" w:hAnsi="Amiri" w:eastAsia="Amiri" w:cs="Amiri"/>
          <w:lang w:bidi="ar-SA"/>
          <w:color w:val="111111"/>
          <w:sz w:val="28"/>
          <w:szCs w:val="28"/>
          <w:rtl/>
        </w:rPr>
        <w:t xml:space="preserve">: يا جابر! لولا النّهي لكنت أفعل، لكنّه قد نهي أن يمسّها إلّانبيّ أو وصيّ نبيّ أو أهل بيت نبيّ </w:t>
      </w:r>
      <w:r>
        <w:rPr>
          <w:rStyle w:val="FootnoteReference"/>
        </w:rPr>
        <w:footnoteReference w:id="69"/>
      </w:r>
      <w:r>
        <w:rPr>
          <w:rFonts w:ascii="Amiri" w:hAnsi="Amiri" w:eastAsia="Amiri" w:cs="Amiri"/>
          <w:lang w:bidi="ar-SA"/>
          <w:color w:val="111111"/>
          <w:sz w:val="28"/>
          <w:szCs w:val="28"/>
          <w:rtl/>
        </w:rPr>
        <w:t xml:space="preserve">، ولكنّه مأذون لك أن تنظر إلى </w:t>
      </w:r>
      <w:r>
        <w:rPr>
          <w:rStyle w:val="FootnoteReference"/>
        </w:rPr>
        <w:footnoteReference w:id="70"/>
      </w:r>
      <w:r>
        <w:rPr>
          <w:rFonts w:ascii="IRNazanin" w:hAnsi="IRNazanin" w:eastAsia="IRNazanin" w:cs="IRNazanin"/>
          <w:lang w:bidi="fa-IR"/>
          <w:color w:val="111111"/>
          <w:sz w:val="28"/>
          <w:szCs w:val="28"/>
          <w:rtl/>
        </w:rPr>
        <w:t xml:space="preserve">باطنها </w:t>
      </w:r>
      <w:r>
        <w:rPr>
          <w:rStyle w:val="FootnoteReference"/>
        </w:rPr>
        <w:footnoteReference w:id="71"/>
      </w:r>
      <w:r>
        <w:rPr>
          <w:rFonts w:ascii="IRNazanin" w:hAnsi="IRNazanin" w:eastAsia="IRNazanin" w:cs="IRNazanin"/>
          <w:lang w:bidi="fa-IR"/>
          <w:color w:val="111111"/>
          <w:sz w:val="28"/>
          <w:szCs w:val="28"/>
          <w:rtl/>
        </w:rPr>
        <w:t xml:space="preserve">من ظاهرها، قال جابر: فإذاً </w:t>
      </w:r>
      <w:r>
        <w:rPr>
          <w:rStyle w:val="FootnoteReference"/>
        </w:rPr>
        <w:footnoteReference w:id="72"/>
      </w:r>
      <w:r>
        <w:rPr>
          <w:rFonts w:ascii="IRNazanin" w:hAnsi="IRNazanin" w:eastAsia="IRNazanin" w:cs="IRNazanin"/>
          <w:lang w:bidi="fa-IR"/>
          <w:color w:val="111111"/>
          <w:sz w:val="28"/>
          <w:szCs w:val="28"/>
          <w:rtl/>
        </w:rPr>
        <w:t xml:space="preserve">أبو القاسم محمّد بن عبداللَّه المصطفى </w:t>
      </w:r>
      <w:r>
        <w:rPr>
          <w:rStyle w:val="FootnoteReference"/>
        </w:rPr>
        <w:footnoteReference w:id="73"/>
      </w:r>
      <w:r>
        <w:rPr>
          <w:rFonts w:ascii="Amiri" w:hAnsi="Amiri" w:eastAsia="Amiri" w:cs="Amiri"/>
          <w:lang w:bidi="ar-SA"/>
          <w:color w:val="111111"/>
          <w:sz w:val="28"/>
          <w:szCs w:val="28"/>
          <w:rtl/>
        </w:rPr>
        <w:t xml:space="preserve">أمّه آمنة </w:t>
      </w:r>
      <w:r>
        <w:rPr>
          <w:rStyle w:val="FootnoteReference"/>
        </w:rPr>
        <w:footnoteReference w:id="74"/>
      </w:r>
      <w:r>
        <w:rPr>
          <w:rFonts w:ascii="Amiri" w:hAnsi="Amiri" w:eastAsia="Amiri" w:cs="Amiri"/>
          <w:lang w:bidi="ar-SA"/>
          <w:color w:val="111111"/>
          <w:sz w:val="28"/>
          <w:szCs w:val="28"/>
          <w:rtl/>
        </w:rPr>
        <w:t xml:space="preserve">، أبو الحسن عليّ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طالب المرتضى </w:t>
      </w:r>
      <w:r>
        <w:rPr>
          <w:rStyle w:val="FootnoteReference"/>
        </w:rPr>
        <w:footnoteReference w:id="75"/>
      </w:r>
      <w:r>
        <w:rPr>
          <w:rFonts w:ascii="Amiri" w:hAnsi="Amiri" w:eastAsia="Amiri" w:cs="Amiri"/>
          <w:lang w:bidi="ar-SA"/>
          <w:color w:val="111111"/>
          <w:sz w:val="28"/>
          <w:szCs w:val="28"/>
          <w:rtl/>
        </w:rPr>
        <w:t xml:space="preserve">أمّه فاطمة بنت أسد </w:t>
      </w:r>
      <w:r>
        <w:rPr>
          <w:rStyle w:val="FootnoteReference"/>
        </w:rPr>
        <w:footnoteReference w:id="76"/>
      </w:r>
      <w:r>
        <w:rPr>
          <w:rFonts w:ascii="IRNazanin" w:hAnsi="IRNazanin" w:eastAsia="IRNazanin" w:cs="IRNazanin"/>
          <w:lang w:bidi="fa-IR"/>
          <w:color w:val="111111"/>
          <w:sz w:val="28"/>
          <w:szCs w:val="28"/>
          <w:rtl/>
        </w:rPr>
        <w:t xml:space="preserve">بن هاشم بن عبد مناف </w:t>
      </w:r>
      <w:r>
        <w:rPr>
          <w:rStyle w:val="FootnoteReference"/>
        </w:rPr>
        <w:footnoteReference w:id="77"/>
      </w:r>
      <w:r>
        <w:rPr>
          <w:rFonts w:ascii="Amiri" w:hAnsi="Amiri" w:eastAsia="Amiri" w:cs="Amiri"/>
          <w:lang w:bidi="ar-SA"/>
          <w:color w:val="111111"/>
          <w:sz w:val="28"/>
          <w:szCs w:val="28"/>
          <w:rtl/>
        </w:rPr>
        <w:t xml:space="preserve">، أبو محمّد الحسن ابن عليّ البرّ </w:t>
      </w:r>
      <w:r>
        <w:rPr>
          <w:rStyle w:val="FootnoteReference"/>
        </w:rPr>
        <w:footnoteReference w:id="78"/>
      </w:r>
      <w:r>
        <w:rPr>
          <w:rFonts w:ascii="Amiri" w:hAnsi="Amiri" w:eastAsia="Amiri" w:cs="Amiri"/>
          <w:lang w:bidi="ar-SA"/>
          <w:color w:val="111111"/>
          <w:sz w:val="28"/>
          <w:szCs w:val="28"/>
          <w:rtl/>
        </w:rPr>
        <w:t xml:space="preserve">، أبو عبداللَّه الحسين بن التّقيّ </w:t>
      </w:r>
      <w:r>
        <w:rPr>
          <w:rStyle w:val="FootnoteReference"/>
        </w:rPr>
        <w:footnoteReference w:id="79"/>
      </w:r>
      <w:r>
        <w:rPr>
          <w:rFonts w:ascii="Amiri" w:hAnsi="Amiri" w:eastAsia="Amiri" w:cs="Amiri"/>
          <w:lang w:bidi="ar-SA"/>
          <w:color w:val="111111"/>
          <w:sz w:val="28"/>
          <w:szCs w:val="28"/>
          <w:rtl/>
        </w:rPr>
        <w:t xml:space="preserve">أمّهما فاطمة بنت محمّد </w:t>
      </w:r>
      <w:r>
        <w:rPr>
          <w:rStyle w:val="FootnoteReference"/>
        </w:rPr>
        <w:footnoteReference w:id="80"/>
      </w:r>
      <w:r>
        <w:rPr>
          <w:rFonts w:ascii="Amiri" w:hAnsi="Amiri" w:eastAsia="Amiri" w:cs="Amiri"/>
          <w:lang w:bidi="ar-SA"/>
          <w:color w:val="111111"/>
          <w:sz w:val="28"/>
          <w:szCs w:val="28"/>
          <w:rtl/>
        </w:rPr>
        <w:t xml:space="preserve">، أبو محمّد عليّ بن الحسين العدل، أمّه </w:t>
      </w:r>
      <w:r>
        <w:rPr>
          <w:rStyle w:val="FootnoteReference"/>
        </w:rPr>
        <w:footnoteReference w:id="81"/>
      </w:r>
      <w:r>
        <w:rPr>
          <w:rFonts w:ascii="Amiri" w:hAnsi="Amiri" w:eastAsia="Amiri" w:cs="Amiri"/>
          <w:lang w:bidi="ar-SA"/>
          <w:color w:val="111111"/>
          <w:sz w:val="28"/>
          <w:szCs w:val="28"/>
          <w:rtl/>
        </w:rPr>
        <w:t xml:space="preserve">شهربانو بنت يزدجرد </w:t>
      </w:r>
      <w:r>
        <w:rPr>
          <w:rStyle w:val="FootnoteReference"/>
        </w:rPr>
        <w:footnoteReference w:id="82"/>
      </w:r>
      <w:r>
        <w:rPr>
          <w:rFonts w:ascii="Amiri" w:hAnsi="Amiri" w:eastAsia="Amiri" w:cs="Amiri"/>
          <w:lang w:bidi="ar-SA"/>
          <w:color w:val="111111"/>
          <w:sz w:val="28"/>
          <w:szCs w:val="28"/>
          <w:rtl/>
        </w:rPr>
        <w:t xml:space="preserve">أبو جعفر محمّد بن عليّ الباقر أمّه أمّ عبداللَّه بنت الحسن بن عليّ بن أبي طالب عليه السلام أبو عبداللَّه جعفر بن محمّد الصّادق </w:t>
      </w:r>
      <w:r>
        <w:rPr>
          <w:rStyle w:val="FootnoteReference"/>
        </w:rPr>
        <w:footnoteReference w:id="83"/>
      </w:r>
      <w:r>
        <w:rPr>
          <w:rFonts w:ascii="Amiri" w:hAnsi="Amiri" w:eastAsia="Amiri" w:cs="Amiri"/>
          <w:lang w:bidi="ar-SA"/>
          <w:color w:val="111111"/>
          <w:sz w:val="28"/>
          <w:szCs w:val="28"/>
          <w:rtl/>
        </w:rPr>
        <w:t xml:space="preserve">وأمّه أمّ فروة بنت القاسم بن محمّد بن أبي بكر، أبو إبراهيم موسى بن جعفر </w:t>
      </w:r>
      <w:r>
        <w:rPr>
          <w:rStyle w:val="FootnoteReference"/>
        </w:rPr>
        <w:footnoteReference w:id="84"/>
      </w:r>
      <w:r>
        <w:rPr>
          <w:rFonts w:ascii="Amiri" w:hAnsi="Amiri" w:eastAsia="Amiri" w:cs="Amiri"/>
          <w:lang w:bidi="ar-SA"/>
          <w:color w:val="111111"/>
          <w:sz w:val="28"/>
          <w:szCs w:val="28"/>
          <w:rtl/>
        </w:rPr>
        <w:t xml:space="preserve">أمّه جارية اسمها حميدة المصفاة </w:t>
      </w:r>
      <w:r>
        <w:rPr>
          <w:rStyle w:val="FootnoteReference"/>
        </w:rPr>
        <w:footnoteReference w:id="85"/>
      </w:r>
      <w:r>
        <w:rPr>
          <w:rFonts w:ascii="Amiri" w:hAnsi="Amiri" w:eastAsia="Amiri" w:cs="Amiri"/>
          <w:lang w:bidi="ar-SA"/>
          <w:color w:val="111111"/>
          <w:sz w:val="28"/>
          <w:szCs w:val="28"/>
          <w:rtl/>
        </w:rPr>
        <w:t xml:space="preserve">، أبو الحسن عليّ بن موسى الرّضا أمّه جارية اسمها نجمة، أبو جعفر محمّد بن عليّ الزّكيّ، أمّه جارية اسمها خيزران، أبو الحسن عليّ بن محمّد بن </w:t>
      </w:r>
      <w:r>
        <w:rPr>
          <w:rStyle w:val="FootnoteReference"/>
        </w:rPr>
        <w:footnoteReference w:id="86"/>
      </w:r>
      <w:r>
        <w:rPr>
          <w:rFonts w:ascii="Amiri" w:hAnsi="Amiri" w:eastAsia="Amiri" w:cs="Amiri"/>
          <w:lang w:bidi="ar-SA"/>
          <w:color w:val="111111"/>
          <w:sz w:val="28"/>
          <w:szCs w:val="28"/>
          <w:rtl/>
        </w:rPr>
        <w:t xml:space="preserve">الأمين </w:t>
      </w:r>
      <w:r>
        <w:rPr>
          <w:rStyle w:val="FootnoteReference"/>
        </w:rPr>
        <w:footnoteReference w:id="87"/>
      </w:r>
      <w:r>
        <w:rPr>
          <w:rFonts w:ascii="Amiri" w:hAnsi="Amiri" w:eastAsia="Amiri" w:cs="Amiri"/>
          <w:lang w:bidi="ar-SA"/>
          <w:color w:val="111111"/>
          <w:sz w:val="28"/>
          <w:szCs w:val="28"/>
          <w:rtl/>
        </w:rPr>
        <w:t xml:space="preserve">أمّه جارية اسمها سوسن، أبو محمّد الحسن بن عليّ الرّفيق </w:t>
      </w:r>
      <w:r>
        <w:rPr>
          <w:rStyle w:val="FootnoteReference"/>
        </w:rPr>
        <w:footnoteReference w:id="88"/>
      </w:r>
      <w:r>
        <w:rPr>
          <w:rFonts w:ascii="Amiri" w:hAnsi="Amiri" w:eastAsia="Amiri" w:cs="Amiri"/>
          <w:lang w:bidi="ar-SA"/>
          <w:color w:val="111111"/>
          <w:sz w:val="28"/>
          <w:szCs w:val="28"/>
          <w:rtl/>
        </w:rPr>
        <w:t xml:space="preserve">أمّه جارية اسمها سمانة </w:t>
      </w:r>
      <w:r>
        <w:rPr>
          <w:rStyle w:val="FootnoteReference"/>
        </w:rPr>
        <w:footnoteReference w:id="89"/>
      </w:r>
      <w:r>
        <w:rPr>
          <w:rFonts w:ascii="Amiri" w:hAnsi="Amiri" w:eastAsia="Amiri" w:cs="Amiri"/>
          <w:lang w:bidi="ar-SA"/>
          <w:color w:val="111111"/>
          <w:sz w:val="28"/>
          <w:szCs w:val="28"/>
          <w:rtl/>
        </w:rPr>
        <w:t xml:space="preserve">وتكنّى أمّ الحسن </w:t>
      </w:r>
      <w:r>
        <w:rPr>
          <w:rStyle w:val="FootnoteReference"/>
        </w:rPr>
        <w:footnoteReference w:id="90"/>
      </w:r>
      <w:r>
        <w:rPr>
          <w:rFonts w:ascii="IRNazanin" w:hAnsi="IRNazanin" w:eastAsia="IRNazanin" w:cs="IRNazanin"/>
          <w:lang w:bidi="fa-IR"/>
          <w:color w:val="111111"/>
          <w:sz w:val="28"/>
          <w:szCs w:val="28"/>
          <w:rtl/>
        </w:rPr>
        <w:t xml:space="preserve">، أبو القاسم محمّد بن الحسن </w:t>
      </w:r>
      <w:r>
        <w:rPr>
          <w:rStyle w:val="FootnoteReference"/>
        </w:rPr>
        <w:footnoteReference w:id="91"/>
      </w:r>
      <w:r>
        <w:rPr>
          <w:rFonts w:ascii="Amiri" w:hAnsi="Amiri" w:eastAsia="Amiri" w:cs="Amiri"/>
          <w:lang w:bidi="ar-SA"/>
          <w:color w:val="111111"/>
          <w:sz w:val="28"/>
          <w:szCs w:val="28"/>
          <w:rtl/>
        </w:rPr>
        <w:t xml:space="preserve">هو حجّة اللَّه </w:t>
      </w:r>
      <w:r>
        <w:rPr>
          <w:rStyle w:val="FootnoteReference"/>
        </w:rPr>
        <w:footnoteReference w:id="92"/>
      </w:r>
      <w:r>
        <w:rPr>
          <w:rFonts w:ascii="IRNazanin" w:hAnsi="IRNazanin" w:eastAsia="IRNazanin" w:cs="IRNazanin"/>
          <w:lang w:bidi="fa-IR"/>
          <w:color w:val="111111"/>
          <w:sz w:val="28"/>
          <w:szCs w:val="28"/>
          <w:rtl/>
        </w:rPr>
        <w:t xml:space="preserve">القائم </w:t>
      </w:r>
      <w:r>
        <w:rPr>
          <w:rStyle w:val="FootnoteReference"/>
        </w:rPr>
        <w:footnoteReference w:id="93"/>
      </w:r>
      <w:r>
        <w:rPr>
          <w:rFonts w:ascii="Amiri" w:hAnsi="Amiri" w:eastAsia="Amiri" w:cs="Amiri"/>
          <w:lang w:bidi="ar-SA"/>
          <w:color w:val="111111"/>
          <w:sz w:val="28"/>
          <w:szCs w:val="28"/>
          <w:rtl/>
        </w:rPr>
        <w:t xml:space="preserve">أمّه جارية اسمها نرجس صلوات اللَّه عليهم أجمعين </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95"/>
      </w:r>
      <w:r>
        <w:rPr>
          <w:rFonts w:ascii="Amiri" w:hAnsi="Amiri" w:eastAsia="Amiri" w:cs="Amiri"/>
          <w:lang w:bidi="ar-SA"/>
          <w:color w:val="111111"/>
          <w:sz w:val="28"/>
          <w:szCs w:val="28"/>
          <w:rtl/>
        </w:rPr>
        <w:t xml:space="preserve">مُصنِّف هذا الكتاب </w:t>
      </w:r>
      <w:r>
        <w:rPr>
          <w:rStyle w:val="FootnoteReference"/>
        </w:rPr>
        <w:footnoteReference w:id="96"/>
      </w:r>
      <w:r>
        <w:rPr>
          <w:rFonts w:ascii="Amiri" w:hAnsi="Amiri" w:eastAsia="Amiri" w:cs="Amiri"/>
          <w:lang w:bidi="ar-SA"/>
          <w:color w:val="111111"/>
          <w:sz w:val="28"/>
          <w:szCs w:val="28"/>
          <w:rtl/>
        </w:rPr>
        <w:t xml:space="preserve">: جاء هذا الحديث هكذا بتسمية القائم عليه السلام، والّذي أذهب إليه </w:t>
      </w:r>
      <w:r>
        <w:rPr>
          <w:rStyle w:val="FootnoteReference"/>
        </w:rPr>
        <w:footnoteReference w:id="97"/>
      </w:r>
      <w:r>
        <w:rPr>
          <w:rFonts w:ascii="Amiri" w:hAnsi="Amiri" w:eastAsia="Amiri" w:cs="Amiri"/>
          <w:lang w:bidi="ar-SA"/>
          <w:color w:val="111111"/>
          <w:sz w:val="28"/>
          <w:szCs w:val="28"/>
          <w:rtl/>
        </w:rPr>
        <w:t xml:space="preserve">النّهي عن تسميته عليه السلام. </w:t>
      </w:r>
      <w:r>
        <w:rPr>
          <w:rStyle w:val="FootnoteReference"/>
        </w:rPr>
        <w:footnoteReference w:id="98"/>
      </w:r>
    </w:p>
    <w:p>
      <w:pPr>
        <w:pStyle w:val="BookText"/>
      </w:pPr>
      <w:r>
        <w:rPr>
          <w:rFonts w:ascii="Amiri" w:hAnsi="Amiri" w:eastAsia="Amiri" w:cs="Amiri"/>
          <w:lang w:bidi="ar-SA"/>
          <w:color w:val="111111"/>
          <w:sz w:val="28"/>
          <w:szCs w:val="28"/>
          <w:rtl/>
        </w:rPr>
        <w:t xml:space="preserve">آن جناب به او فرمود: «اى ابا الحسن! نه امانات به تمثال است و نه عهود- يعنى وصى نمودن- به رسوم و آداب؛ بلكه اين ها امورى است كه سابق بر ظهور حجت هاى خداوندى تعيين شده است.»</w:t>
      </w:r>
    </w:p>
    <w:p>
      <w:pPr>
        <w:pStyle w:val="BookText"/>
      </w:pPr>
      <w:r>
        <w:rPr>
          <w:rFonts w:ascii="IRNazanin" w:hAnsi="IRNazanin" w:eastAsia="IRNazanin" w:cs="IRNazanin"/>
          <w:lang w:bidi="fa-IR"/>
          <w:color w:val="111111"/>
          <w:sz w:val="28"/>
          <w:szCs w:val="28"/>
          <w:rtl/>
        </w:rPr>
        <w:t xml:space="preserve">پس آن جناب، جابر بن عبداللَّه را نزد خود خواند و فرمود: «اى جابر! صحيفه اى را كه به چشم خود ديدى، از براى ما حديث كن.»</w:t>
      </w:r>
    </w:p>
    <w:p>
      <w:pPr>
        <w:pStyle w:val="BookText"/>
      </w:pPr>
      <w:r>
        <w:rPr>
          <w:rFonts w:ascii="IRNazanin" w:hAnsi="IRNazanin" w:eastAsia="IRNazanin" w:cs="IRNazanin"/>
          <w:lang w:bidi="fa-IR"/>
          <w:color w:val="111111"/>
          <w:sz w:val="28"/>
          <w:szCs w:val="28"/>
          <w:rtl/>
        </w:rPr>
        <w:t xml:space="preserve">جابر عرض كرد: «بله اى ابا جعفر. وارد شدم به مولاة خود دختر رسول خدا براى اين كه تهنيت بگويم او را به مولود مسعود او حضرت حسين عليه السلام. ناگاه ديدم در دست آن مخدره صحيفه اى بود از دُرِّ سفيد. عرض كردم: «اى سيده زنان! اين صحيفه چيست كه من با تو مى بينم؟»</w:t>
      </w:r>
    </w:p>
    <w:p>
      <w:pPr>
        <w:pStyle w:val="BookText"/>
      </w:pPr>
      <w:r>
        <w:rPr>
          <w:rFonts w:ascii="Amiri" w:hAnsi="Amiri" w:eastAsia="Amiri" w:cs="Amiri"/>
          <w:lang w:bidi="ar-SA"/>
          <w:color w:val="111111"/>
          <w:sz w:val="28"/>
          <w:szCs w:val="28"/>
          <w:rtl/>
        </w:rPr>
        <w:t xml:space="preserve">فرمود: «در اين صحيفه اسماء اولاد من ثبت است.»</w:t>
      </w:r>
    </w:p>
    <w:p>
      <w:pPr>
        <w:pStyle w:val="BookText"/>
      </w:pPr>
      <w:r>
        <w:rPr>
          <w:rFonts w:ascii="Amiri" w:hAnsi="Amiri" w:eastAsia="Amiri" w:cs="Amiri"/>
          <w:lang w:bidi="ar-SA"/>
          <w:color w:val="111111"/>
          <w:sz w:val="28"/>
          <w:szCs w:val="28"/>
          <w:rtl/>
        </w:rPr>
        <w:t xml:space="preserve">عرض كردم: «به من عطا فرما تا در آن نظر كنم.»</w:t>
      </w:r>
    </w:p>
    <w:p>
      <w:pPr>
        <w:pStyle w:val="BookText"/>
      </w:pPr>
      <w:r>
        <w:rPr>
          <w:rFonts w:ascii="IRNazanin" w:hAnsi="IRNazanin" w:eastAsia="IRNazanin" w:cs="IRNazanin"/>
          <w:lang w:bidi="fa-IR"/>
          <w:color w:val="111111"/>
          <w:sz w:val="28"/>
          <w:szCs w:val="28"/>
          <w:rtl/>
        </w:rPr>
        <w:t xml:space="preserve">فرمود: «اى جابر! اگر نهى نشده بود هرآينه چنين مى كردم؛ لكن نهى شد كه دست كسى نرسد، مگر آن كه پيغمبر باشد يا وصى پيغمبر يا اهل بيت پيغمبر، لكن تو مأذون هستى كه از ظاهر آن نظر به باطنش كنى.»</w:t>
      </w:r>
    </w:p>
    <w:p>
      <w:pPr>
        <w:pStyle w:val="BookText"/>
      </w:pPr>
      <w:r>
        <w:rPr>
          <w:rFonts w:ascii="IRNazanin" w:hAnsi="IRNazanin" w:eastAsia="IRNazanin" w:cs="IRNazanin"/>
          <w:lang w:bidi="fa-IR"/>
          <w:color w:val="111111"/>
          <w:sz w:val="28"/>
          <w:szCs w:val="28"/>
          <w:rtl/>
        </w:rPr>
        <w:t xml:space="preserve">جابر گفت: من خواندم. چنين ثبت شده بود:</w:t>
      </w:r>
    </w:p>
    <w:p>
      <w:pPr>
        <w:pStyle w:val="BookText"/>
      </w:pPr>
      <w:r>
        <w:rPr>
          <w:rFonts w:ascii="Amiri" w:hAnsi="Amiri" w:eastAsia="Amiri" w:cs="Amiri"/>
          <w:lang w:bidi="ar-SA"/>
          <w:color w:val="111111"/>
          <w:sz w:val="28"/>
          <w:szCs w:val="28"/>
          <w:rtl/>
        </w:rPr>
        <w:t xml:space="preserve">ابو القاسم محمد بن عبداللَّه مصطفى مادر او آمنه، ابو الحسن على بن ابى طالب مرتضى مادر او فاطمه بنت اسد بن هاشم بن عبد مناف ابو محمد حسن بن على البار ابو عبداللَّه حسين بن على التقى مادر اين دو نفر فاطمه بنت محمد صلى الله عليه و آله، ابو محمد على بن الحسين العدل مادر او شهربانو بنت يزدجرد، ابو جعفر محمد بن على الباقر مادر او ام عبداللَّه بنت حسن بن على بن ابى طالب عليه السلام، ابو عبداللَّه جعفر بن محمد الصادق مادر او ام فروه بنت قاسم بن محمد بن ابى بكر، ابو القاسم موسى بن جعفر مادر او كنيزكى است اسم او حميدة المصفاة، ابو الحسن على بن موسى الرضا مادر او كنيزكى است اسم او نجمه، ابو جعفر محمد بن على الزكى مادر او كنيزكى است اسم او خيزران، ابو الحسن على بن محمد الامين مادر او كنيزكى است اسم او سوسن، ابو محمد حسن بن على الرفيق مادر او كنيزكى است اسم او سمانه، كنيت او ام الحسن ابو القاسم محمد بن الحسن او است حجة اللَّه القائم مادر او كنيزكى است اسم او نرجس خاتون صلوات اللَّه عليهم اجمعين.</w:t>
      </w:r>
    </w:p>
    <w:p>
      <w:pPr>
        <w:pStyle w:val="BookText"/>
      </w:pPr>
      <w:r>
        <w:rPr>
          <w:rFonts w:ascii="IRNazanin" w:hAnsi="IRNazanin" w:eastAsia="IRNazanin" w:cs="IRNazanin"/>
          <w:lang w:bidi="fa-IR"/>
          <w:color w:val="111111"/>
          <w:sz w:val="28"/>
          <w:szCs w:val="28"/>
          <w:rtl/>
        </w:rPr>
        <w:t xml:space="preserve">مصنف كتاب گويد كه اين حديث چنين روايت شده است كه به اسم حضرت قائم عليه السلام تصريح شده و مذهب من آن است كه تصريح كردن به اسم آن جناب منهى عنه است.</w:t>
      </w:r>
    </w:p>
    <w:p>
      <w:pPr>
        <w:pStyle w:val="BookText"/>
      </w:pPr>
      <w:r>
        <w:rPr>
          <w:rFonts w:ascii="Amiri" w:hAnsi="Amiri" w:eastAsia="Amiri" w:cs="Amiri"/>
          <w:lang w:bidi="ar-SA"/>
          <w:color w:val="111111"/>
          <w:sz w:val="28"/>
          <w:szCs w:val="28"/>
          <w:rtl/>
        </w:rPr>
        <w:t xml:space="preserve">اصفهانى، ترجمه عيون اخبار الرضا عليه السلام، 1/ 28- 29</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عيون أخبار الرّضا عليه السلام، 1/ 47- 48 رقم 1، كمال الدّين وتمام النّعمة، 1/ 305- 307 رقم 1/ عنه: الحموئي، فرائد السّمطين، 2/ 140- 141؛ الحرّ العاملي، إثبات الهداة، 1/ 468- 469؛ المجلسي، البحار </w:t>
      </w:r>
      <w:r>
        <w:rPr>
          <w:rStyle w:val="FootnoteReference"/>
        </w:rPr>
        <w:footnoteReference w:id="99"/>
      </w:r>
      <w:r>
        <w:rPr>
          <w:rFonts w:ascii="Amiri" w:hAnsi="Amiri" w:eastAsia="Amiri" w:cs="Amiri"/>
          <w:lang w:bidi="ar-SA"/>
          <w:color w:val="111111"/>
          <w:sz w:val="28"/>
          <w:szCs w:val="28"/>
          <w:rtl/>
        </w:rPr>
        <w:t xml:space="preserve">، 36/ 193- 194؛ البحراني، العوالم، (ط 3) 15- 3/ 64- 65، مثله أبو منصور الطّبرسي، الاحتجاج، 2/ 136- 137؛ البياضي، الصّراط المستقيم، 2/ 138- 139</w:t>
      </w:r>
    </w:p>
    <w:p>
      <w:pPr>
        <w:pStyle w:val="BookText"/>
      </w:pPr>
      <w:r>
        <w:rPr>
          <w:rFonts w:ascii="Amiri" w:hAnsi="Amiri" w:eastAsia="Amiri" w:cs="Amiri"/>
          <w:lang w:bidi="ar-SA"/>
          <w:color w:val="111111"/>
          <w:sz w:val="28"/>
          <w:szCs w:val="28"/>
          <w:rtl/>
        </w:rPr>
        <w:t xml:space="preserve">حدّثنا أبي </w:t>
      </w:r>
      <w:r>
        <w:rPr>
          <w:rStyle w:val="FootnoteReference"/>
        </w:rPr>
        <w:footnoteReference w:id="100"/>
      </w:r>
      <w:r>
        <w:rPr>
          <w:rFonts w:ascii="IRNazanin" w:hAnsi="IRNazanin" w:eastAsia="IRNazanin" w:cs="IRNazanin"/>
          <w:lang w:bidi="fa-IR"/>
          <w:color w:val="111111"/>
          <w:sz w:val="28"/>
          <w:szCs w:val="28"/>
          <w:rtl/>
        </w:rPr>
        <w:t xml:space="preserve">و </w:t>
      </w:r>
      <w:r>
        <w:rPr>
          <w:rStyle w:val="FootnoteReference"/>
        </w:rPr>
        <w:footnoteReference w:id="101"/>
      </w:r>
      <w:r>
        <w:rPr>
          <w:rFonts w:ascii="Amiri" w:hAnsi="Amiri" w:eastAsia="Amiri" w:cs="Amiri"/>
          <w:lang w:bidi="ar-SA"/>
          <w:color w:val="111111"/>
          <w:sz w:val="28"/>
          <w:szCs w:val="28"/>
          <w:rtl/>
        </w:rPr>
        <w:t xml:space="preserve">محمّد بن الحسن (رضي اللَّه عنهما) قالا: حدّثنا </w:t>
      </w:r>
      <w:r>
        <w:rPr>
          <w:rStyle w:val="FootnoteReference"/>
        </w:rPr>
        <w:footnoteReference w:id="102"/>
      </w:r>
      <w:r>
        <w:rPr>
          <w:rFonts w:ascii="Amiri" w:hAnsi="Amiri" w:eastAsia="Amiri" w:cs="Amiri"/>
          <w:lang w:bidi="ar-SA"/>
          <w:color w:val="111111"/>
          <w:sz w:val="28"/>
          <w:szCs w:val="28"/>
          <w:rtl/>
        </w:rPr>
        <w:t xml:space="preserve">سعد بن عبداللَّه؛ وعبداللَّه ابن جعفر الحميريُّ جميعاً، عن أبي الحسن </w:t>
      </w:r>
      <w:r>
        <w:rPr>
          <w:rStyle w:val="FootnoteReference"/>
        </w:rPr>
        <w:footnoteReference w:id="103"/>
      </w:r>
      <w:r>
        <w:rPr>
          <w:rFonts w:ascii="Amiri" w:hAnsi="Amiri" w:eastAsia="Amiri" w:cs="Amiri"/>
          <w:lang w:bidi="ar-SA"/>
          <w:color w:val="111111"/>
          <w:sz w:val="28"/>
          <w:szCs w:val="28"/>
          <w:rtl/>
        </w:rPr>
        <w:t xml:space="preserve">صالح بن أبي حمّاد؛ والحسن بن </w:t>
      </w:r>
      <w:r>
        <w:rPr>
          <w:rStyle w:val="FootnoteReference"/>
        </w:rPr>
        <w:footnoteReference w:id="104"/>
      </w:r>
      <w:r>
        <w:rPr>
          <w:rFonts w:ascii="Amiri" w:hAnsi="Amiri" w:eastAsia="Amiri" w:cs="Amiri"/>
          <w:lang w:bidi="ar-SA"/>
          <w:color w:val="111111"/>
          <w:sz w:val="28"/>
          <w:szCs w:val="28"/>
          <w:rtl/>
        </w:rPr>
        <w:t xml:space="preserve">طريف جميعاً </w:t>
      </w:r>
      <w:r>
        <w:rPr>
          <w:rStyle w:val="FootnoteReference"/>
        </w:rPr>
        <w:footnoteReference w:id="105"/>
      </w:r>
      <w:r>
        <w:rPr>
          <w:rFonts w:ascii="Amiri" w:hAnsi="Amiri" w:eastAsia="Amiri" w:cs="Amiri"/>
          <w:lang w:bidi="ar-SA"/>
          <w:color w:val="111111"/>
          <w:sz w:val="28"/>
          <w:szCs w:val="28"/>
          <w:rtl/>
        </w:rPr>
        <w:t xml:space="preserve">، عن بكر بن صالح.</w:t>
      </w:r>
    </w:p>
    <w:p>
      <w:pPr>
        <w:pStyle w:val="BookText"/>
      </w:pPr>
      <w:r>
        <w:rPr>
          <w:rFonts w:ascii="Amiri" w:hAnsi="Amiri" w:eastAsia="Amiri" w:cs="Amiri"/>
          <w:lang w:bidi="ar-SA"/>
          <w:color w:val="111111"/>
          <w:sz w:val="28"/>
          <w:szCs w:val="28"/>
          <w:rtl/>
        </w:rPr>
        <w:t xml:space="preserve">وحدّثنا أبي؛ ومحمّد بن موسى بن المتوكّل؛ ومحمّد بن عليٍّ ماجيلويه؛ وأحمد بن عليِّ ابن إبراهيم؛ </w:t>
      </w:r>
      <w:r>
        <w:rPr>
          <w:rStyle w:val="FootnoteReference"/>
        </w:rPr>
        <w:footnoteReference w:id="106"/>
      </w:r>
      <w:r>
        <w:rPr>
          <w:rFonts w:ascii="Amiri" w:hAnsi="Amiri" w:eastAsia="Amiri" w:cs="Amiri"/>
          <w:lang w:bidi="ar-SA"/>
          <w:color w:val="111111"/>
          <w:sz w:val="28"/>
          <w:szCs w:val="28"/>
          <w:rtl/>
        </w:rPr>
        <w:t xml:space="preserve">والحسن بن إبراهيم بن ناتانة </w:t>
      </w:r>
      <w:r>
        <w:rPr>
          <w:rStyle w:val="FootnoteReference"/>
        </w:rPr>
        <w:footnoteReference w:id="107"/>
      </w:r>
      <w:r>
        <w:rPr>
          <w:rFonts w:ascii="IRNazanin" w:hAnsi="IRNazanin" w:eastAsia="IRNazanin" w:cs="IRNazanin"/>
          <w:lang w:bidi="fa-IR"/>
          <w:color w:val="111111"/>
          <w:sz w:val="28"/>
          <w:szCs w:val="28"/>
          <w:rtl/>
        </w:rPr>
        <w:t xml:space="preserve">وأحمد </w:t>
      </w:r>
      <w:r>
        <w:rPr>
          <w:rStyle w:val="FootnoteReference"/>
        </w:rPr>
        <w:footnoteReference w:id="108"/>
      </w:r>
      <w:r>
        <w:rPr>
          <w:rFonts w:ascii="Amiri" w:hAnsi="Amiri" w:eastAsia="Amiri" w:cs="Amiri"/>
          <w:lang w:bidi="ar-SA"/>
          <w:color w:val="111111"/>
          <w:sz w:val="28"/>
          <w:szCs w:val="28"/>
          <w:rtl/>
        </w:rPr>
        <w:t xml:space="preserve">بن زياد الهمدانيُّ (رضي اللَّه عنهم) قالوا: حدّثنا عليُّ بن إبراهيم، </w:t>
      </w:r>
      <w:r>
        <w:rPr>
          <w:rStyle w:val="FootnoteReference"/>
        </w:rPr>
        <w:footnoteReference w:id="109"/>
      </w:r>
      <w:r>
        <w:rPr>
          <w:rFonts w:ascii="Amiri" w:hAnsi="Amiri" w:eastAsia="Amiri" w:cs="Amiri"/>
          <w:lang w:bidi="ar-SA"/>
          <w:color w:val="111111"/>
          <w:sz w:val="28"/>
          <w:szCs w:val="28"/>
          <w:rtl/>
        </w:rPr>
        <w:t xml:space="preserve">عن أبيه إبراهيم </w:t>
      </w:r>
      <w:r>
        <w:rPr>
          <w:rStyle w:val="FootnoteReference"/>
        </w:rPr>
        <w:footnoteReference w:id="110"/>
      </w:r>
      <w:r>
        <w:rPr>
          <w:rFonts w:ascii="Amiri" w:hAnsi="Amiri" w:eastAsia="Amiri" w:cs="Amiri"/>
          <w:lang w:bidi="ar-SA"/>
          <w:color w:val="111111"/>
          <w:sz w:val="28"/>
          <w:szCs w:val="28"/>
          <w:rtl/>
        </w:rPr>
        <w:t xml:space="preserve">بن هاشم، عن بكر بن صالح، عن عبدالرّحمان بن سالم، عن أبي بصير، عن أبي عبداللَّه عليه السلام، قال: قال أبي عليه السلام لجابر بن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الأنصاريِّ: إنّ لي إليك حاجة، فمتى يخفُّ عليك أن أخلو بك فأسألك عنها؟</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111"/>
      </w:r>
      <w:r>
        <w:rPr>
          <w:rFonts w:ascii="Amiri" w:hAnsi="Amiri" w:eastAsia="Amiri" w:cs="Amiri"/>
          <w:lang w:bidi="ar-SA"/>
          <w:color w:val="111111"/>
          <w:sz w:val="28"/>
          <w:szCs w:val="28"/>
          <w:rtl/>
        </w:rPr>
        <w:t xml:space="preserve">له جابر: في أيِّ الأوقات شئت، فخلى به </w:t>
      </w:r>
      <w:r>
        <w:rPr>
          <w:rStyle w:val="FootnoteReference"/>
        </w:rPr>
        <w:footnoteReference w:id="112"/>
      </w:r>
      <w:r>
        <w:rPr>
          <w:rFonts w:ascii="Amiri" w:hAnsi="Amiri" w:eastAsia="Amiri" w:cs="Amiri"/>
          <w:lang w:bidi="ar-SA"/>
          <w:color w:val="111111"/>
          <w:sz w:val="28"/>
          <w:szCs w:val="28"/>
          <w:rtl/>
        </w:rPr>
        <w:t xml:space="preserve">أبو جعفر عليه السلام، قال </w:t>
      </w:r>
      <w:r>
        <w:rPr>
          <w:rStyle w:val="FootnoteReference"/>
        </w:rPr>
        <w:footnoteReference w:id="113"/>
      </w:r>
      <w:r>
        <w:rPr>
          <w:rFonts w:ascii="Amiri" w:hAnsi="Amiri" w:eastAsia="Amiri" w:cs="Amiri"/>
          <w:lang w:bidi="ar-SA"/>
          <w:color w:val="111111"/>
          <w:sz w:val="28"/>
          <w:szCs w:val="28"/>
          <w:rtl/>
        </w:rPr>
        <w:t xml:space="preserve">له: يا جابر! أخبرني عن اللّوح الّذي رأيته في يد [ي] أمِّي فاطمة بنت رسول اللَّه صلى الله عليه و آله و سلم وما أخبرتك به أ نّه </w:t>
      </w:r>
      <w:r>
        <w:rPr>
          <w:rStyle w:val="FootnoteReference"/>
        </w:rPr>
        <w:footnoteReference w:id="114"/>
      </w:r>
      <w:r>
        <w:rPr>
          <w:rFonts w:ascii="Amiri" w:hAnsi="Amiri" w:eastAsia="Amiri" w:cs="Amiri"/>
          <w:lang w:bidi="ar-SA"/>
          <w:color w:val="111111"/>
          <w:sz w:val="28"/>
          <w:szCs w:val="28"/>
          <w:rtl/>
        </w:rPr>
        <w:t xml:space="preserve">في ذلك اللّوح مكتوباً، فقال </w:t>
      </w:r>
      <w:r>
        <w:rPr>
          <w:rStyle w:val="FootnoteReference"/>
        </w:rPr>
        <w:footnoteReference w:id="115"/>
      </w:r>
      <w:r>
        <w:rPr>
          <w:rFonts w:ascii="Amiri" w:hAnsi="Amiri" w:eastAsia="Amiri" w:cs="Amiri"/>
          <w:lang w:bidi="ar-SA"/>
          <w:color w:val="111111"/>
          <w:sz w:val="28"/>
          <w:szCs w:val="28"/>
          <w:rtl/>
        </w:rPr>
        <w:t xml:space="preserve">جابر: أُشهد باللَّه أنِّي دخلت على أمّك فاطمة عليها السلام في حياة رسول اللَّه صلى الله عليه و آله و سلم أُهنِّئها </w:t>
      </w:r>
      <w:r>
        <w:rPr>
          <w:rStyle w:val="FootnoteReference"/>
        </w:rPr>
        <w:footnoteReference w:id="116"/>
      </w:r>
      <w:r>
        <w:rPr>
          <w:rFonts w:ascii="Amiri" w:hAnsi="Amiri" w:eastAsia="Amiri" w:cs="Amiri"/>
          <w:lang w:bidi="ar-SA"/>
          <w:color w:val="111111"/>
          <w:sz w:val="28"/>
          <w:szCs w:val="28"/>
          <w:rtl/>
        </w:rPr>
        <w:t xml:space="preserve">بولادة الحسين عليه السلام </w:t>
      </w:r>
      <w:r>
        <w:rPr>
          <w:rStyle w:val="FootnoteReference"/>
        </w:rPr>
        <w:footnoteReference w:id="117"/>
      </w:r>
      <w:r>
        <w:rPr>
          <w:rFonts w:ascii="Amiri" w:hAnsi="Amiri" w:eastAsia="Amiri" w:cs="Amiri"/>
          <w:lang w:bidi="ar-SA"/>
          <w:color w:val="111111"/>
          <w:sz w:val="28"/>
          <w:szCs w:val="28"/>
          <w:rtl/>
        </w:rPr>
        <w:t xml:space="preserve">، فرأيت في يدها لوحاً أخضر ظننت أ نّه من </w:t>
      </w:r>
      <w:r>
        <w:rPr>
          <w:rStyle w:val="FootnoteReference"/>
        </w:rPr>
        <w:footnoteReference w:id="118"/>
      </w:r>
      <w:r>
        <w:rPr>
          <w:rFonts w:ascii="Amiri" w:hAnsi="Amiri" w:eastAsia="Amiri" w:cs="Amiri"/>
          <w:lang w:bidi="ar-SA"/>
          <w:color w:val="111111"/>
          <w:sz w:val="28"/>
          <w:szCs w:val="28"/>
          <w:rtl/>
        </w:rPr>
        <w:t xml:space="preserve">زمرُّد، ورأيت فيه </w:t>
      </w:r>
      <w:r>
        <w:rPr>
          <w:rStyle w:val="FootnoteReference"/>
        </w:rPr>
        <w:footnoteReference w:id="119"/>
      </w:r>
      <w:r>
        <w:rPr>
          <w:rFonts w:ascii="Amiri" w:hAnsi="Amiri" w:eastAsia="Amiri" w:cs="Amiri"/>
          <w:lang w:bidi="ar-SA"/>
          <w:color w:val="111111"/>
          <w:sz w:val="28"/>
          <w:szCs w:val="28"/>
          <w:rtl/>
        </w:rPr>
        <w:t xml:space="preserve">كتابةً بيضاء شبيهة بنور </w:t>
      </w:r>
      <w:r>
        <w:rPr>
          <w:rStyle w:val="FootnoteReference"/>
        </w:rPr>
        <w:footnoteReference w:id="120"/>
      </w:r>
      <w:r>
        <w:rPr>
          <w:rFonts w:ascii="Amiri" w:hAnsi="Amiri" w:eastAsia="Amiri" w:cs="Amiri"/>
          <w:lang w:bidi="ar-SA"/>
          <w:color w:val="111111"/>
          <w:sz w:val="28"/>
          <w:szCs w:val="28"/>
          <w:rtl/>
        </w:rPr>
        <w:t xml:space="preserve">الشّمس، فقلت لها: بأبي أنت </w:t>
      </w:r>
      <w:r>
        <w:rPr>
          <w:rStyle w:val="FootnoteReference"/>
        </w:rPr>
        <w:footnoteReference w:id="121"/>
      </w:r>
      <w:r>
        <w:rPr>
          <w:rFonts w:ascii="Amiri" w:hAnsi="Amiri" w:eastAsia="Amiri" w:cs="Amiri"/>
          <w:lang w:bidi="ar-SA"/>
          <w:color w:val="111111"/>
          <w:sz w:val="28"/>
          <w:szCs w:val="28"/>
          <w:rtl/>
        </w:rPr>
        <w:t xml:space="preserve">وأمِّي يا بنت رسول اللَّه ما هذا اللّوح؟ فقالت: هذا اللّوح أهداه اللَّه عزّ وجلّ إلى رسوله صلى الله عليه و آله و سلم </w:t>
      </w:r>
      <w:r>
        <w:rPr>
          <w:rStyle w:val="FootnoteReference"/>
        </w:rPr>
        <w:footnoteReference w:id="122"/>
      </w:r>
      <w:r>
        <w:rPr>
          <w:rFonts w:ascii="Amiri" w:hAnsi="Amiri" w:eastAsia="Amiri" w:cs="Amiri"/>
          <w:lang w:bidi="ar-SA"/>
          <w:color w:val="111111"/>
          <w:sz w:val="28"/>
          <w:szCs w:val="28"/>
          <w:rtl/>
        </w:rPr>
        <w:t xml:space="preserve">فيه اسم أبي واسم بعلي واسم ابنيَّ وأسماء الأوصياء من ولدي، فأعطانيه أبي ليسرَّني </w:t>
      </w:r>
      <w:r>
        <w:rPr>
          <w:rStyle w:val="FootnoteReference"/>
        </w:rPr>
        <w:footnoteReference w:id="123"/>
      </w:r>
      <w:r>
        <w:rPr>
          <w:rFonts w:ascii="Amiri" w:hAnsi="Amiri" w:eastAsia="Amiri" w:cs="Amiri"/>
          <w:lang w:bidi="ar-SA"/>
          <w:color w:val="111111"/>
          <w:sz w:val="28"/>
          <w:szCs w:val="28"/>
          <w:rtl/>
        </w:rPr>
        <w:t xml:space="preserve">بذلك.</w:t>
      </w:r>
    </w:p>
    <w:p>
      <w:pPr>
        <w:pStyle w:val="BookText"/>
      </w:pPr>
      <w:r>
        <w:rPr>
          <w:rFonts w:ascii="Amiri" w:hAnsi="Amiri" w:eastAsia="Amiri" w:cs="Amiri"/>
          <w:lang w:bidi="ar-SA"/>
          <w:color w:val="111111"/>
          <w:sz w:val="28"/>
          <w:szCs w:val="28"/>
          <w:rtl/>
        </w:rPr>
        <w:t xml:space="preserve">قال جابر: فأعطتنيه أمّك فاطمة عليها السلام فقرأته وانتسخته </w:t>
      </w:r>
      <w:r>
        <w:rPr>
          <w:rStyle w:val="FootnoteReference"/>
        </w:rPr>
        <w:footnoteReference w:id="124"/>
      </w:r>
      <w:r>
        <w:rPr>
          <w:rFonts w:ascii="IRNazanin" w:hAnsi="IRNazanin" w:eastAsia="IRNazanin" w:cs="IRNazanin"/>
          <w:lang w:bidi="fa-IR"/>
          <w:color w:val="111111"/>
          <w:sz w:val="28"/>
          <w:szCs w:val="28"/>
          <w:rtl/>
        </w:rPr>
        <w:t xml:space="preserve">. فقال له </w:t>
      </w:r>
      <w:r>
        <w:rPr>
          <w:rStyle w:val="FootnoteReference"/>
        </w:rPr>
        <w:footnoteReference w:id="125"/>
      </w:r>
      <w:r>
        <w:rPr>
          <w:rFonts w:ascii="Amiri" w:hAnsi="Amiri" w:eastAsia="Amiri" w:cs="Amiri"/>
          <w:lang w:bidi="ar-SA"/>
          <w:color w:val="111111"/>
          <w:sz w:val="28"/>
          <w:szCs w:val="28"/>
          <w:rtl/>
        </w:rPr>
        <w:t xml:space="preserve">أبي عليه السلام: </w:t>
      </w:r>
      <w:r>
        <w:rPr>
          <w:rStyle w:val="FootnoteReference"/>
        </w:rPr>
        <w:footnoteReference w:id="126"/>
      </w:r>
      <w:r>
        <w:rPr>
          <w:rFonts w:ascii="Amiri" w:hAnsi="Amiri" w:eastAsia="Amiri" w:cs="Amiri"/>
          <w:lang w:bidi="ar-SA"/>
          <w:color w:val="111111"/>
          <w:sz w:val="28"/>
          <w:szCs w:val="28"/>
          <w:rtl/>
        </w:rPr>
        <w:t xml:space="preserve">فهل لك يا جابر </w:t>
      </w:r>
      <w:r>
        <w:rPr>
          <w:rStyle w:val="FootnoteReference"/>
        </w:rPr>
        <w:footnoteReference w:id="127"/>
      </w:r>
      <w:r>
        <w:rPr>
          <w:rFonts w:ascii="Amiri" w:hAnsi="Amiri" w:eastAsia="Amiri" w:cs="Amiri"/>
          <w:lang w:bidi="ar-SA"/>
          <w:color w:val="111111"/>
          <w:sz w:val="28"/>
          <w:szCs w:val="28"/>
          <w:rtl/>
        </w:rPr>
        <w:t xml:space="preserve">أن تعرضه عليَّ؟ فقال </w:t>
      </w:r>
      <w:r>
        <w:rPr>
          <w:rStyle w:val="FootnoteReference"/>
        </w:rPr>
        <w:footnoteReference w:id="128"/>
      </w:r>
      <w:r>
        <w:rPr>
          <w:rFonts w:ascii="Amiri" w:hAnsi="Amiri" w:eastAsia="Amiri" w:cs="Amiri"/>
          <w:lang w:bidi="ar-SA"/>
          <w:color w:val="111111"/>
          <w:sz w:val="28"/>
          <w:szCs w:val="28"/>
          <w:rtl/>
        </w:rPr>
        <w:t xml:space="preserve">: نعم، فمشى معه أبي عليه السلام حتّى انتهى إلى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 جابر </w:t>
      </w:r>
      <w:r>
        <w:rPr>
          <w:rStyle w:val="FootnoteReference"/>
        </w:rPr>
        <w:footnoteReference w:id="129"/>
      </w:r>
      <w:r>
        <w:rPr>
          <w:rFonts w:ascii="IRNazanin" w:hAnsi="IRNazanin" w:eastAsia="IRNazanin" w:cs="IRNazanin"/>
          <w:lang w:bidi="fa-IR"/>
          <w:color w:val="111111"/>
          <w:sz w:val="28"/>
          <w:szCs w:val="28"/>
          <w:rtl/>
        </w:rPr>
        <w:t xml:space="preserve">فأخرج إلى </w:t>
      </w:r>
      <w:r>
        <w:rPr>
          <w:rStyle w:val="FootnoteReference"/>
        </w:rPr>
        <w:footnoteReference w:id="130"/>
      </w:r>
      <w:r>
        <w:rPr>
          <w:rFonts w:ascii="Amiri" w:hAnsi="Amiri" w:eastAsia="Amiri" w:cs="Amiri"/>
          <w:lang w:bidi="ar-SA"/>
          <w:color w:val="111111"/>
          <w:sz w:val="28"/>
          <w:szCs w:val="28"/>
          <w:rtl/>
        </w:rPr>
        <w:t xml:space="preserve">أبي صحيفة من رقٍّ، </w:t>
      </w:r>
      <w:r>
        <w:rPr>
          <w:rStyle w:val="FootnoteReference"/>
        </w:rPr>
        <w:footnoteReference w:id="131"/>
      </w:r>
      <w:r>
        <w:rPr>
          <w:rFonts w:ascii="Amiri" w:hAnsi="Amiri" w:eastAsia="Amiri" w:cs="Amiri"/>
          <w:lang w:bidi="ar-SA"/>
          <w:color w:val="111111"/>
          <w:sz w:val="28"/>
          <w:szCs w:val="28"/>
          <w:rtl/>
        </w:rPr>
        <w:t xml:space="preserve">فقال: يا جابر! انظر </w:t>
      </w:r>
      <w:r>
        <w:rPr>
          <w:rStyle w:val="FootnoteReference"/>
        </w:rPr>
        <w:footnoteReference w:id="132"/>
      </w:r>
      <w:r>
        <w:rPr>
          <w:rFonts w:ascii="Amiri" w:hAnsi="Amiri" w:eastAsia="Amiri" w:cs="Amiri"/>
          <w:lang w:bidi="ar-SA"/>
          <w:color w:val="111111"/>
          <w:sz w:val="28"/>
          <w:szCs w:val="28"/>
          <w:rtl/>
        </w:rPr>
        <w:t xml:space="preserve">أنت في كتابك لأقرأه أنا </w:t>
      </w:r>
      <w:r>
        <w:rPr>
          <w:rStyle w:val="FootnoteReference"/>
        </w:rPr>
        <w:footnoteReference w:id="133"/>
      </w:r>
      <w:r>
        <w:rPr>
          <w:rFonts w:ascii="Amiri" w:hAnsi="Amiri" w:eastAsia="Amiri" w:cs="Amiri"/>
          <w:lang w:bidi="ar-SA"/>
          <w:color w:val="111111"/>
          <w:sz w:val="28"/>
          <w:szCs w:val="28"/>
          <w:rtl/>
        </w:rPr>
        <w:t xml:space="preserve">عليك، فنظر جابر </w:t>
      </w:r>
      <w:r>
        <w:rPr>
          <w:rStyle w:val="FootnoteReference"/>
        </w:rPr>
        <w:footnoteReference w:id="134"/>
      </w:r>
      <w:r>
        <w:rPr>
          <w:rFonts w:ascii="Amiri" w:hAnsi="Amiri" w:eastAsia="Amiri" w:cs="Amiri"/>
          <w:lang w:bidi="ar-SA"/>
          <w:color w:val="111111"/>
          <w:sz w:val="28"/>
          <w:szCs w:val="28"/>
          <w:rtl/>
        </w:rPr>
        <w:t xml:space="preserve">في نسخته، فقرأه عليه أبي عليه السلام، فوَ اللَّه ما </w:t>
      </w:r>
      <w:r>
        <w:rPr>
          <w:rStyle w:val="FootnoteReference"/>
        </w:rPr>
        <w:footnoteReference w:id="135"/>
      </w:r>
      <w:r>
        <w:rPr>
          <w:rFonts w:ascii="Amiri" w:hAnsi="Amiri" w:eastAsia="Amiri" w:cs="Amiri"/>
          <w:lang w:bidi="ar-SA"/>
          <w:color w:val="111111"/>
          <w:sz w:val="28"/>
          <w:szCs w:val="28"/>
          <w:rtl/>
        </w:rPr>
        <w:t xml:space="preserve">خالف حرفٌ حرفاً </w:t>
      </w:r>
      <w:r>
        <w:rPr>
          <w:rStyle w:val="FootnoteReference"/>
        </w:rPr>
        <w:footnoteReference w:id="136"/>
      </w:r>
      <w:r>
        <w:rPr>
          <w:rFonts w:ascii="IRNazanin" w:hAnsi="IRNazanin" w:eastAsia="IRNazanin" w:cs="IRNazanin"/>
          <w:lang w:bidi="fa-IR"/>
          <w:color w:val="111111"/>
          <w:sz w:val="28"/>
          <w:szCs w:val="28"/>
          <w:rtl/>
        </w:rPr>
        <w:t xml:space="preserve">، قال جابر: </w:t>
      </w:r>
      <w:r>
        <w:rPr>
          <w:rStyle w:val="FootnoteReference"/>
        </w:rPr>
        <w:footnoteReference w:id="137"/>
      </w:r>
      <w:r>
        <w:rPr>
          <w:rFonts w:ascii="Amiri" w:hAnsi="Amiri" w:eastAsia="Amiri" w:cs="Amiri"/>
          <w:lang w:bidi="ar-SA"/>
          <w:color w:val="111111"/>
          <w:sz w:val="28"/>
          <w:szCs w:val="28"/>
          <w:rtl/>
        </w:rPr>
        <w:t xml:space="preserve">فإنِّي أُشهد </w:t>
      </w:r>
      <w:r>
        <w:rPr>
          <w:rStyle w:val="FootnoteReference"/>
        </w:rPr>
        <w:footnoteReference w:id="138"/>
      </w:r>
      <w:r>
        <w:rPr>
          <w:rFonts w:ascii="Amiri" w:hAnsi="Amiri" w:eastAsia="Amiri" w:cs="Amiri"/>
          <w:lang w:bidi="ar-SA"/>
          <w:color w:val="111111"/>
          <w:sz w:val="28"/>
          <w:szCs w:val="28"/>
          <w:rtl/>
        </w:rPr>
        <w:t xml:space="preserve">باللَّه أنِّي </w:t>
      </w:r>
      <w:r>
        <w:rPr>
          <w:rStyle w:val="FootnoteReference"/>
        </w:rPr>
        <w:footnoteReference w:id="139"/>
      </w:r>
      <w:r>
        <w:rPr>
          <w:rFonts w:ascii="Amiri" w:hAnsi="Amiri" w:eastAsia="Amiri" w:cs="Amiri"/>
          <w:lang w:bidi="ar-SA"/>
          <w:color w:val="111111"/>
          <w:sz w:val="28"/>
          <w:szCs w:val="28"/>
          <w:rtl/>
        </w:rPr>
        <w:t xml:space="preserve">هكذا رأيته </w:t>
      </w:r>
      <w:r>
        <w:rPr>
          <w:rStyle w:val="FootnoteReference"/>
        </w:rPr>
        <w:footnoteReference w:id="140"/>
      </w:r>
      <w:r>
        <w:rPr>
          <w:rFonts w:ascii="Amiri" w:hAnsi="Amiri" w:eastAsia="Amiri" w:cs="Amiri"/>
          <w:lang w:bidi="ar-SA"/>
          <w:color w:val="111111"/>
          <w:sz w:val="28"/>
          <w:szCs w:val="28"/>
          <w:rtl/>
        </w:rPr>
        <w:t xml:space="preserve">في اللّوح مكتوباً:</w:t>
      </w:r>
    </w:p>
    <w:p>
      <w:pPr>
        <w:pStyle w:val="BookText"/>
      </w:pPr>
      <w:r>
        <w:rPr>
          <w:rFonts w:ascii="IRNazanin" w:hAnsi="IRNazanin" w:eastAsia="IRNazanin" w:cs="IRNazanin"/>
          <w:lang w:bidi="fa-IR"/>
          <w:color w:val="111111"/>
          <w:sz w:val="28"/>
          <w:szCs w:val="28"/>
          <w:rtl/>
        </w:rPr>
        <w:t xml:space="preserve">بسم </w:t>
      </w:r>
      <w:r>
        <w:rPr>
          <w:rStyle w:val="FootnoteReference"/>
        </w:rPr>
        <w:footnoteReference w:id="141"/>
      </w:r>
      <w:r>
        <w:rPr>
          <w:rFonts w:ascii="Amiri" w:hAnsi="Amiri" w:eastAsia="Amiri" w:cs="Amiri"/>
          <w:lang w:bidi="ar-SA"/>
          <w:color w:val="111111"/>
          <w:sz w:val="28"/>
          <w:szCs w:val="28"/>
          <w:rtl/>
        </w:rPr>
        <w:t xml:space="preserve">اللَّه الرّحمن الرّحيم: هذا كتاب من اللَّه العزيز </w:t>
      </w:r>
      <w:r>
        <w:rPr>
          <w:rStyle w:val="FootnoteReference"/>
        </w:rPr>
        <w:footnoteReference w:id="142"/>
      </w:r>
      <w:r>
        <w:rPr>
          <w:rFonts w:ascii="Amiri" w:hAnsi="Amiri" w:eastAsia="Amiri" w:cs="Amiri"/>
          <w:lang w:bidi="ar-SA"/>
          <w:color w:val="111111"/>
          <w:sz w:val="28"/>
          <w:szCs w:val="28"/>
          <w:rtl/>
        </w:rPr>
        <w:t xml:space="preserve">الحكيم لمحمّد </w:t>
      </w:r>
      <w:r>
        <w:rPr>
          <w:rStyle w:val="FootnoteReference"/>
        </w:rPr>
        <w:footnoteReference w:id="143"/>
      </w:r>
      <w:r>
        <w:rPr>
          <w:rFonts w:ascii="Amiri" w:hAnsi="Amiri" w:eastAsia="Amiri" w:cs="Amiri"/>
          <w:lang w:bidi="ar-SA"/>
          <w:color w:val="111111"/>
          <w:sz w:val="28"/>
          <w:szCs w:val="28"/>
          <w:rtl/>
        </w:rPr>
        <w:t xml:space="preserve">نوره وسفيره وحجابه ودليله، نزل به الرُّوح الأمين من عند ربِّ العالمين، عظِّم يا محمّد أسمائي، واشكر نعمائي، ولا تجحد آلائي، إنِّي </w:t>
      </w:r>
      <w:r>
        <w:rPr>
          <w:rStyle w:val="FootnoteReference"/>
        </w:rPr>
        <w:footnoteReference w:id="144"/>
      </w:r>
      <w:r>
        <w:rPr>
          <w:rFonts w:ascii="Amiri" w:hAnsi="Amiri" w:eastAsia="Amiri" w:cs="Amiri"/>
          <w:lang w:bidi="ar-SA"/>
          <w:color w:val="111111"/>
          <w:sz w:val="28"/>
          <w:szCs w:val="28"/>
          <w:rtl/>
        </w:rPr>
        <w:t xml:space="preserve">أنا اللَّه لا إله إلّاأنا قاصم الجبّارين [ </w:t>
      </w:r>
      <w:r>
        <w:rPr>
          <w:rStyle w:val="FootnoteReference"/>
        </w:rPr>
        <w:footnoteReference w:id="145"/>
      </w:r>
      <w:r>
        <w:rPr>
          <w:rFonts w:ascii="Amiri" w:hAnsi="Amiri" w:eastAsia="Amiri" w:cs="Amiri"/>
          <w:lang w:bidi="ar-SA"/>
          <w:color w:val="111111"/>
          <w:sz w:val="28"/>
          <w:szCs w:val="28"/>
          <w:rtl/>
        </w:rPr>
        <w:t xml:space="preserve">ومبير المتكبِّرين] ومذلُّ الظّالمين </w:t>
      </w:r>
      <w:r>
        <w:rPr>
          <w:rStyle w:val="FootnoteReference"/>
        </w:rPr>
        <w:footnoteReference w:id="146"/>
      </w:r>
      <w:r>
        <w:rPr>
          <w:rFonts w:ascii="Amiri" w:hAnsi="Amiri" w:eastAsia="Amiri" w:cs="Amiri"/>
          <w:lang w:bidi="ar-SA"/>
          <w:color w:val="111111"/>
          <w:sz w:val="28"/>
          <w:szCs w:val="28"/>
          <w:rtl/>
        </w:rPr>
        <w:t xml:space="preserve">وديّان يوم </w:t>
      </w:r>
      <w:r>
        <w:rPr>
          <w:rStyle w:val="FootnoteReference"/>
        </w:rPr>
        <w:footnoteReference w:id="147"/>
      </w:r>
      <w:r>
        <w:rPr>
          <w:rFonts w:ascii="Amiri" w:hAnsi="Amiri" w:eastAsia="Amiri" w:cs="Amiri"/>
          <w:lang w:bidi="ar-SA"/>
          <w:color w:val="111111"/>
          <w:sz w:val="28"/>
          <w:szCs w:val="28"/>
          <w:rtl/>
        </w:rPr>
        <w:t xml:space="preserve">الدِّين، إنِّي أنا اللَّه لا إله إلّاأنا فمن رجا غير فضلي، أو </w:t>
      </w:r>
      <w:r>
        <w:rPr>
          <w:rStyle w:val="FootnoteReference"/>
        </w:rPr>
        <w:footnoteReference w:id="148"/>
      </w:r>
      <w:r>
        <w:rPr>
          <w:rFonts w:ascii="Amiri" w:hAnsi="Amiri" w:eastAsia="Amiri" w:cs="Amiri"/>
          <w:lang w:bidi="ar-SA"/>
          <w:color w:val="111111"/>
          <w:sz w:val="28"/>
          <w:szCs w:val="28"/>
          <w:rtl/>
        </w:rPr>
        <w:t xml:space="preserve">خاف غير عدلي </w:t>
      </w:r>
      <w:r>
        <w:rPr>
          <w:rStyle w:val="FootnoteReference"/>
        </w:rPr>
        <w:footnoteReference w:id="149"/>
      </w:r>
      <w:r>
        <w:rPr>
          <w:rFonts w:ascii="Amiri" w:hAnsi="Amiri" w:eastAsia="Amiri" w:cs="Amiri"/>
          <w:lang w:bidi="ar-SA"/>
          <w:color w:val="111111"/>
          <w:sz w:val="28"/>
          <w:szCs w:val="28"/>
          <w:rtl/>
        </w:rPr>
        <w:t xml:space="preserve">عذّبته عذاباً لا أُعذِّبه </w:t>
      </w:r>
      <w:r>
        <w:rPr>
          <w:rStyle w:val="FootnoteReference"/>
        </w:rPr>
        <w:footnoteReference w:id="150"/>
      </w:r>
      <w:r>
        <w:rPr>
          <w:rFonts w:ascii="Amiri" w:hAnsi="Amiri" w:eastAsia="Amiri" w:cs="Amiri"/>
          <w:lang w:bidi="ar-SA"/>
          <w:color w:val="111111"/>
          <w:sz w:val="28"/>
          <w:szCs w:val="28"/>
          <w:rtl/>
        </w:rPr>
        <w:t xml:space="preserve">أحداً من العالمين، فإّياي فاعبد وعليَّ فتوكّل، إنِّي لم أبعث نبيّاً </w:t>
      </w:r>
      <w:r>
        <w:rPr>
          <w:rStyle w:val="FootnoteReference"/>
        </w:rPr>
        <w:footnoteReference w:id="151"/>
      </w:r>
      <w:r>
        <w:rPr>
          <w:rFonts w:ascii="Amiri" w:hAnsi="Amiri" w:eastAsia="Amiri" w:cs="Amiri"/>
          <w:lang w:bidi="ar-SA"/>
          <w:color w:val="111111"/>
          <w:sz w:val="28"/>
          <w:szCs w:val="28"/>
          <w:rtl/>
        </w:rPr>
        <w:t xml:space="preserve">فأكملت أيّامه </w:t>
      </w:r>
      <w:r>
        <w:rPr>
          <w:rStyle w:val="FootnoteReference"/>
        </w:rPr>
        <w:footnoteReference w:id="152"/>
      </w:r>
      <w:r>
        <w:rPr>
          <w:rFonts w:ascii="Amiri" w:hAnsi="Amiri" w:eastAsia="Amiri" w:cs="Amiri"/>
          <w:lang w:bidi="ar-SA"/>
          <w:color w:val="111111"/>
          <w:sz w:val="28"/>
          <w:szCs w:val="28"/>
          <w:rtl/>
        </w:rPr>
        <w:t xml:space="preserve">وأنقضت مدّته إلّاجعلت له وصيّاً وإنِّي فضّلتك على الأنبياء، وفضّلت وصيّك على الأوصياء وأكرمتك </w:t>
      </w:r>
      <w:r>
        <w:rPr>
          <w:rStyle w:val="FootnoteReference"/>
        </w:rPr>
        <w:footnoteReference w:id="153"/>
      </w:r>
      <w:r>
        <w:rPr>
          <w:rFonts w:ascii="Amiri" w:hAnsi="Amiri" w:eastAsia="Amiri" w:cs="Amiri"/>
          <w:lang w:bidi="ar-SA"/>
          <w:color w:val="111111"/>
          <w:sz w:val="28"/>
          <w:szCs w:val="28"/>
          <w:rtl/>
        </w:rPr>
        <w:t xml:space="preserve">بشبليك بعده و </w:t>
      </w:r>
      <w:r>
        <w:rPr>
          <w:rStyle w:val="FootnoteReference"/>
        </w:rPr>
        <w:footnoteReference w:id="154"/>
      </w:r>
      <w:r>
        <w:rPr>
          <w:rFonts w:ascii="Amiri" w:hAnsi="Amiri" w:eastAsia="Amiri" w:cs="Amiri"/>
          <w:lang w:bidi="ar-SA"/>
          <w:color w:val="111111"/>
          <w:sz w:val="28"/>
          <w:szCs w:val="28"/>
          <w:rtl/>
        </w:rPr>
        <w:t xml:space="preserve">بسبطيك الحسن والحسين </w:t>
      </w:r>
      <w:r>
        <w:rPr>
          <w:rStyle w:val="FootnoteReference"/>
        </w:rPr>
        <w:footnoteReference w:id="155"/>
      </w:r>
      <w:r>
        <w:rPr>
          <w:rFonts w:ascii="IRNazanin" w:hAnsi="IRNazanin" w:eastAsia="IRNazanin" w:cs="IRNazanin"/>
          <w:lang w:bidi="fa-IR"/>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وجعلت </w:t>
      </w:r>
      <w:r>
        <w:rPr>
          <w:rStyle w:val="FootnoteReference"/>
        </w:rPr>
        <w:footnoteReference w:id="156"/>
      </w:r>
      <w:r>
        <w:rPr>
          <w:rFonts w:ascii="Amiri" w:hAnsi="Amiri" w:eastAsia="Amiri" w:cs="Amiri"/>
          <w:lang w:bidi="ar-SA"/>
          <w:color w:val="111111"/>
          <w:sz w:val="28"/>
          <w:szCs w:val="28"/>
          <w:rtl/>
        </w:rPr>
        <w:t xml:space="preserve">حسناً معدن علمي بعد انقضاء مدّة أبيه، وجعلت حسيناً خازن وحيي، وأكرمته بالشّهادة، و </w:t>
      </w:r>
      <w:r>
        <w:rPr>
          <w:rStyle w:val="FootnoteReference"/>
        </w:rPr>
        <w:footnoteReference w:id="157"/>
      </w:r>
      <w:r>
        <w:rPr>
          <w:rFonts w:ascii="Amiri" w:hAnsi="Amiri" w:eastAsia="Amiri" w:cs="Amiri"/>
          <w:lang w:bidi="ar-SA"/>
          <w:color w:val="111111"/>
          <w:sz w:val="28"/>
          <w:szCs w:val="28"/>
          <w:rtl/>
        </w:rPr>
        <w:t xml:space="preserve">ختمت له بالسّعادة (2)، فهو أفضل مَن استشهد وأرفع الشُّهداء درجة </w:t>
      </w:r>
      <w:r>
        <w:rPr>
          <w:rStyle w:val="FootnoteReference"/>
        </w:rPr>
        <w:footnoteReference w:id="158"/>
      </w:r>
      <w:r>
        <w:rPr>
          <w:rFonts w:ascii="Amiri" w:hAnsi="Amiri" w:eastAsia="Amiri" w:cs="Amiri"/>
          <w:lang w:bidi="ar-SA"/>
          <w:color w:val="111111"/>
          <w:sz w:val="28"/>
          <w:szCs w:val="28"/>
          <w:rtl/>
        </w:rPr>
        <w:t xml:space="preserve">، جعلت كلمتي </w:t>
      </w:r>
      <w:r>
        <w:rPr>
          <w:rStyle w:val="FootnoteReference"/>
        </w:rPr>
        <w:footnoteReference w:id="159"/>
      </w:r>
      <w:r>
        <w:rPr>
          <w:rFonts w:ascii="Amiri" w:hAnsi="Amiri" w:eastAsia="Amiri" w:cs="Amiri"/>
          <w:lang w:bidi="ar-SA"/>
          <w:color w:val="111111"/>
          <w:sz w:val="28"/>
          <w:szCs w:val="28"/>
          <w:rtl/>
        </w:rPr>
        <w:t xml:space="preserve">التّامّة معه، والحجّة البالغة عنده، بعترته أُثيب وأُعاقب، أوّلهم عليّ </w:t>
      </w:r>
      <w:r>
        <w:rPr>
          <w:rStyle w:val="FootnoteReference"/>
        </w:rPr>
        <w:footnoteReference w:id="160"/>
      </w:r>
      <w:r>
        <w:rPr>
          <w:rFonts w:ascii="Amiri" w:hAnsi="Amiri" w:eastAsia="Amiri" w:cs="Amiri"/>
          <w:lang w:bidi="ar-SA"/>
          <w:color w:val="111111"/>
          <w:sz w:val="28"/>
          <w:szCs w:val="28"/>
          <w:rtl/>
        </w:rPr>
        <w:t xml:space="preserve">سيِّد العابدين، وزين أوليائي </w:t>
      </w:r>
      <w:r>
        <w:rPr>
          <w:rStyle w:val="FootnoteReference"/>
        </w:rPr>
        <w:footnoteReference w:id="161"/>
      </w:r>
      <w:r>
        <w:rPr>
          <w:rFonts w:ascii="Amiri" w:hAnsi="Amiri" w:eastAsia="Amiri" w:cs="Amiri"/>
          <w:lang w:bidi="ar-SA"/>
          <w:color w:val="111111"/>
          <w:sz w:val="28"/>
          <w:szCs w:val="28"/>
          <w:rtl/>
        </w:rPr>
        <w:t xml:space="preserve">الماضين، وابنه سميُّ جدِّه </w:t>
      </w:r>
      <w:r>
        <w:rPr>
          <w:rStyle w:val="FootnoteReference"/>
        </w:rPr>
        <w:footnoteReference w:id="162"/>
      </w:r>
      <w:r>
        <w:rPr>
          <w:rFonts w:ascii="Amiri" w:hAnsi="Amiri" w:eastAsia="Amiri" w:cs="Amiri"/>
          <w:lang w:bidi="ar-SA"/>
          <w:color w:val="111111"/>
          <w:sz w:val="28"/>
          <w:szCs w:val="28"/>
          <w:rtl/>
        </w:rPr>
        <w:t xml:space="preserve">المحمود، محمّد الباقر لعلمي والمعدن لحكمتي </w:t>
      </w:r>
      <w:r>
        <w:rPr>
          <w:rStyle w:val="FootnoteReference"/>
        </w:rPr>
        <w:footnoteReference w:id="163"/>
      </w:r>
      <w:r>
        <w:rPr>
          <w:rFonts w:ascii="Amiri" w:hAnsi="Amiri" w:eastAsia="Amiri" w:cs="Amiri"/>
          <w:lang w:bidi="ar-SA"/>
          <w:color w:val="111111"/>
          <w:sz w:val="28"/>
          <w:szCs w:val="28"/>
          <w:rtl/>
        </w:rPr>
        <w:t xml:space="preserve">، سيهلك المرتابون في جعفر الرَّادُّ عليه كالرَّادِّ عليَّ، حقّ القول منِّي لأكرمنَّ مثوى جعفر، ولأُسرَّنَّه في </w:t>
      </w:r>
      <w:r>
        <w:rPr>
          <w:rStyle w:val="FootnoteReference"/>
        </w:rPr>
        <w:footnoteReference w:id="164"/>
      </w:r>
      <w:r>
        <w:rPr>
          <w:rFonts w:ascii="Amiri" w:hAnsi="Amiri" w:eastAsia="Amiri" w:cs="Amiri"/>
          <w:lang w:bidi="ar-SA"/>
          <w:color w:val="111111"/>
          <w:sz w:val="28"/>
          <w:szCs w:val="28"/>
          <w:rtl/>
        </w:rPr>
        <w:t xml:space="preserve">أوليائه وأشياعه وأنصاره وانتحبّت بعد </w:t>
      </w:r>
      <w:r>
        <w:rPr>
          <w:rStyle w:val="FootnoteReference"/>
        </w:rPr>
        <w:footnoteReference w:id="165"/>
      </w:r>
      <w:r>
        <w:rPr>
          <w:rFonts w:ascii="IRNazanin" w:hAnsi="IRNazanin" w:eastAsia="IRNazanin" w:cs="IRNazanin"/>
          <w:lang w:bidi="fa-IR"/>
          <w:color w:val="111111"/>
          <w:sz w:val="28"/>
          <w:szCs w:val="28"/>
          <w:rtl/>
        </w:rPr>
        <w:t xml:space="preserve">موسى </w:t>
      </w:r>
      <w:r>
        <w:rPr>
          <w:rStyle w:val="FootnoteReference"/>
        </w:rPr>
        <w:footnoteReference w:id="166"/>
      </w:r>
      <w:r>
        <w:rPr>
          <w:rFonts w:ascii="Amiri" w:hAnsi="Amiri" w:eastAsia="Amiri" w:cs="Amiri"/>
          <w:lang w:bidi="ar-SA"/>
          <w:color w:val="111111"/>
          <w:sz w:val="28"/>
          <w:szCs w:val="28"/>
          <w:rtl/>
        </w:rPr>
        <w:t xml:space="preserve">فتنة عمياء حندس، </w:t>
      </w:r>
      <w:r>
        <w:rPr>
          <w:rStyle w:val="FootnoteReference"/>
        </w:rPr>
        <w:footnoteReference w:id="167"/>
      </w:r>
      <w:r>
        <w:rPr>
          <w:rFonts w:ascii="Amiri" w:hAnsi="Amiri" w:eastAsia="Amiri" w:cs="Amiri"/>
          <w:lang w:bidi="ar-SA"/>
          <w:color w:val="111111"/>
          <w:sz w:val="28"/>
          <w:szCs w:val="28"/>
          <w:rtl/>
        </w:rPr>
        <w:t xml:space="preserve">لأنّ خيط فرضي لاينقطع </w:t>
      </w:r>
      <w:r>
        <w:rPr>
          <w:rStyle w:val="FootnoteReference"/>
        </w:rPr>
        <w:footnoteReference w:id="168"/>
      </w:r>
      <w:r>
        <w:rPr>
          <w:rFonts w:ascii="Amiri" w:hAnsi="Amiri" w:eastAsia="Amiri" w:cs="Amiri"/>
          <w:lang w:bidi="ar-SA"/>
          <w:color w:val="111111"/>
          <w:sz w:val="28"/>
          <w:szCs w:val="28"/>
          <w:rtl/>
        </w:rPr>
        <w:t xml:space="preserve">وحجّتي لاتخفى، وأنّ أوليائي لايشقون أبداً </w:t>
      </w:r>
      <w:r>
        <w:rPr>
          <w:rStyle w:val="FootnoteReference"/>
        </w:rPr>
        <w:footnoteReference w:id="169"/>
      </w:r>
      <w:r>
        <w:rPr>
          <w:rFonts w:ascii="IRNazanin" w:hAnsi="IRNazanin" w:eastAsia="IRNazanin" w:cs="IRNazanin"/>
          <w:lang w:bidi="fa-IR"/>
          <w:color w:val="111111"/>
          <w:sz w:val="28"/>
          <w:szCs w:val="28"/>
          <w:rtl/>
        </w:rPr>
        <w:t xml:space="preserve">، ألا و </w:t>
      </w:r>
      <w:r>
        <w:rPr>
          <w:rStyle w:val="FootnoteReference"/>
        </w:rPr>
        <w:footnoteReference w:id="170"/>
      </w:r>
      <w:r>
        <w:rPr>
          <w:rFonts w:ascii="Amiri" w:hAnsi="Amiri" w:eastAsia="Amiri" w:cs="Amiri"/>
          <w:lang w:bidi="ar-SA"/>
          <w:color w:val="111111"/>
          <w:sz w:val="28"/>
          <w:szCs w:val="28"/>
          <w:rtl/>
        </w:rPr>
        <w:t xml:space="preserve">مَن جحد واحداً منهم </w:t>
      </w:r>
      <w:r>
        <w:rPr>
          <w:rStyle w:val="FootnoteReference"/>
        </w:rPr>
        <w:footnoteReference w:id="171"/>
      </w:r>
      <w:r>
        <w:rPr>
          <w:rFonts w:ascii="Amiri" w:hAnsi="Amiri" w:eastAsia="Amiri" w:cs="Amiri"/>
          <w:lang w:bidi="ar-SA"/>
          <w:color w:val="111111"/>
          <w:sz w:val="28"/>
          <w:szCs w:val="28"/>
          <w:rtl/>
        </w:rPr>
        <w:t xml:space="preserve">فقد جحد نعمتي </w:t>
      </w:r>
      <w:r>
        <w:rPr>
          <w:rStyle w:val="FootnoteReference"/>
        </w:rPr>
        <w:footnoteReference w:id="172"/>
      </w:r>
      <w:r>
        <w:rPr>
          <w:rFonts w:ascii="Amiri" w:hAnsi="Amiri" w:eastAsia="Amiri" w:cs="Amiri"/>
          <w:lang w:bidi="ar-SA"/>
          <w:color w:val="111111"/>
          <w:sz w:val="28"/>
          <w:szCs w:val="28"/>
          <w:rtl/>
        </w:rPr>
        <w:t xml:space="preserve">، ومَن غيّر آية من كتابي فقد افترى عليَّ، وويل للمفترين الجاحدين عند </w:t>
      </w:r>
      <w:r>
        <w:rPr>
          <w:rStyle w:val="FootnoteReference"/>
        </w:rPr>
        <w:footnoteReference w:id="173"/>
      </w:r>
      <w:r>
        <w:rPr>
          <w:rFonts w:ascii="Amiri" w:hAnsi="Amiri" w:eastAsia="Amiri" w:cs="Amiri"/>
          <w:lang w:bidi="ar-SA"/>
          <w:color w:val="111111"/>
          <w:sz w:val="28"/>
          <w:szCs w:val="28"/>
          <w:rtl/>
        </w:rPr>
        <w:t xml:space="preserve">انقضاء مدّة عبدي موسى وحبيبي وخيرتي، [ألا] </w:t>
      </w:r>
      <w:r>
        <w:rPr>
          <w:rStyle w:val="FootnoteReference"/>
        </w:rPr>
        <w:footnoteReference w:id="174"/>
      </w:r>
      <w:r>
        <w:rPr>
          <w:rFonts w:ascii="Amiri" w:hAnsi="Amiri" w:eastAsia="Amiri" w:cs="Amiri"/>
          <w:lang w:bidi="ar-SA"/>
          <w:color w:val="111111"/>
          <w:sz w:val="28"/>
          <w:szCs w:val="28"/>
          <w:rtl/>
        </w:rPr>
        <w:t xml:space="preserve">إنّ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المكذِّب بالثّامن مكذِّب بكلّ </w:t>
      </w:r>
      <w:r>
        <w:rPr>
          <w:rStyle w:val="FootnoteReference"/>
        </w:rPr>
        <w:footnoteReference w:id="175"/>
      </w:r>
      <w:r>
        <w:rPr>
          <w:rFonts w:ascii="Amiri" w:hAnsi="Amiri" w:eastAsia="Amiri" w:cs="Amiri"/>
          <w:lang w:bidi="ar-SA"/>
          <w:color w:val="111111"/>
          <w:sz w:val="28"/>
          <w:szCs w:val="28"/>
          <w:rtl/>
        </w:rPr>
        <w:t xml:space="preserve">أوليائي. و </w:t>
      </w:r>
      <w:r>
        <w:rPr>
          <w:rStyle w:val="FootnoteReference"/>
        </w:rPr>
        <w:footnoteReference w:id="176"/>
      </w:r>
      <w:r>
        <w:rPr>
          <w:rFonts w:ascii="Amiri" w:hAnsi="Amiri" w:eastAsia="Amiri" w:cs="Amiri"/>
          <w:lang w:bidi="ar-SA"/>
          <w:color w:val="111111"/>
          <w:sz w:val="28"/>
          <w:szCs w:val="28"/>
          <w:rtl/>
        </w:rPr>
        <w:t xml:space="preserve">عليٌّ وليّي وناصري، ومَن أضع عليه </w:t>
      </w:r>
      <w:r>
        <w:rPr>
          <w:rStyle w:val="FootnoteReference"/>
        </w:rPr>
        <w:footnoteReference w:id="177"/>
      </w:r>
      <w:r>
        <w:rPr>
          <w:rFonts w:ascii="Amiri" w:hAnsi="Amiri" w:eastAsia="Amiri" w:cs="Amiri"/>
          <w:lang w:bidi="ar-SA"/>
          <w:color w:val="111111"/>
          <w:sz w:val="28"/>
          <w:szCs w:val="28"/>
          <w:rtl/>
        </w:rPr>
        <w:t xml:space="preserve">أعباء النّبوَّة وأمتحنه </w:t>
      </w:r>
      <w:r>
        <w:rPr>
          <w:rStyle w:val="FootnoteReference"/>
        </w:rPr>
        <w:footnoteReference w:id="178"/>
      </w:r>
      <w:r>
        <w:rPr>
          <w:rFonts w:ascii="IRNazanin" w:hAnsi="IRNazanin" w:eastAsia="IRNazanin" w:cs="IRNazanin"/>
          <w:lang w:bidi="fa-IR"/>
          <w:color w:val="111111"/>
          <w:sz w:val="28"/>
          <w:szCs w:val="28"/>
          <w:rtl/>
        </w:rPr>
        <w:t xml:space="preserve">بالإضطلاع </w:t>
      </w:r>
      <w:r>
        <w:rPr>
          <w:rStyle w:val="FootnoteReference"/>
        </w:rPr>
        <w:footnoteReference w:id="179"/>
      </w:r>
      <w:r>
        <w:rPr>
          <w:rFonts w:ascii="Amiri" w:hAnsi="Amiri" w:eastAsia="Amiri" w:cs="Amiri"/>
          <w:lang w:bidi="ar-SA"/>
          <w:color w:val="111111"/>
          <w:sz w:val="28"/>
          <w:szCs w:val="28"/>
          <w:rtl/>
        </w:rPr>
        <w:t xml:space="preserve">، يقتله عفريت مستكبر </w:t>
      </w:r>
      <w:r>
        <w:rPr>
          <w:rStyle w:val="FootnoteReference"/>
        </w:rPr>
        <w:footnoteReference w:id="180"/>
      </w:r>
      <w:r>
        <w:rPr>
          <w:rFonts w:ascii="Amiri" w:hAnsi="Amiri" w:eastAsia="Amiri" w:cs="Amiri"/>
          <w:lang w:bidi="ar-SA"/>
          <w:color w:val="111111"/>
          <w:sz w:val="28"/>
          <w:szCs w:val="28"/>
          <w:rtl/>
        </w:rPr>
        <w:t xml:space="preserve">، يدفن بالمدينة الّتي بناها العبد الصّالح ذو القرنين </w:t>
      </w:r>
      <w:r>
        <w:rPr>
          <w:rStyle w:val="FootnoteReference"/>
        </w:rPr>
        <w:footnoteReference w:id="181"/>
      </w:r>
      <w:r>
        <w:rPr>
          <w:rFonts w:ascii="Amiri" w:hAnsi="Amiri" w:eastAsia="Amiri" w:cs="Amiri"/>
          <w:lang w:bidi="ar-SA"/>
          <w:color w:val="111111"/>
          <w:sz w:val="28"/>
          <w:szCs w:val="28"/>
          <w:rtl/>
        </w:rPr>
        <w:t xml:space="preserve">إلى جنب شرِّ خلقي، حقّ القول منِّي لأقرَّنَّ عينه </w:t>
      </w:r>
      <w:r>
        <w:rPr>
          <w:rStyle w:val="FootnoteReference"/>
        </w:rPr>
        <w:footnoteReference w:id="182"/>
      </w:r>
      <w:r>
        <w:rPr>
          <w:rFonts w:ascii="Amiri" w:hAnsi="Amiri" w:eastAsia="Amiri" w:cs="Amiri"/>
          <w:lang w:bidi="ar-SA"/>
          <w:color w:val="111111"/>
          <w:sz w:val="28"/>
          <w:szCs w:val="28"/>
          <w:rtl/>
        </w:rPr>
        <w:t xml:space="preserve">بمحمّد ابنه وخليفته من بعده، فهو وارث علمي ومعدن حكمتي </w:t>
      </w:r>
      <w:r>
        <w:rPr>
          <w:rStyle w:val="FootnoteReference"/>
        </w:rPr>
        <w:footnoteReference w:id="183"/>
      </w:r>
      <w:r>
        <w:rPr>
          <w:rFonts w:ascii="Amiri" w:hAnsi="Amiri" w:eastAsia="Amiri" w:cs="Amiri"/>
          <w:lang w:bidi="ar-SA"/>
          <w:color w:val="111111"/>
          <w:sz w:val="28"/>
          <w:szCs w:val="28"/>
          <w:rtl/>
        </w:rPr>
        <w:t xml:space="preserve">وموضع سرِّي وحجّتي على خلقي، جعلت </w:t>
      </w:r>
      <w:r>
        <w:rPr>
          <w:rStyle w:val="FootnoteReference"/>
        </w:rPr>
        <w:footnoteReference w:id="184"/>
      </w:r>
      <w:r>
        <w:rPr>
          <w:rFonts w:ascii="Amiri" w:hAnsi="Amiri" w:eastAsia="Amiri" w:cs="Amiri"/>
          <w:lang w:bidi="ar-SA"/>
          <w:color w:val="111111"/>
          <w:sz w:val="28"/>
          <w:szCs w:val="28"/>
          <w:rtl/>
        </w:rPr>
        <w:t xml:space="preserve">الجنّة مثواه </w:t>
      </w:r>
      <w:r>
        <w:rPr>
          <w:rStyle w:val="FootnoteReference"/>
        </w:rPr>
        <w:footnoteReference w:id="185"/>
      </w:r>
      <w:r>
        <w:rPr>
          <w:rFonts w:ascii="Amiri" w:hAnsi="Amiri" w:eastAsia="Amiri" w:cs="Amiri"/>
          <w:lang w:bidi="ar-SA"/>
          <w:color w:val="111111"/>
          <w:sz w:val="28"/>
          <w:szCs w:val="28"/>
          <w:rtl/>
        </w:rPr>
        <w:t xml:space="preserve">وشفّعته في سبعين </w:t>
      </w:r>
      <w:r>
        <w:rPr>
          <w:rStyle w:val="FootnoteReference"/>
        </w:rPr>
        <w:footnoteReference w:id="186"/>
      </w:r>
      <w:r>
        <w:rPr>
          <w:rFonts w:ascii="Amiri" w:hAnsi="Amiri" w:eastAsia="Amiri" w:cs="Amiri"/>
          <w:lang w:bidi="ar-SA"/>
          <w:color w:val="111111"/>
          <w:sz w:val="28"/>
          <w:szCs w:val="28"/>
          <w:rtl/>
        </w:rPr>
        <w:t xml:space="preserve">من أهل بيته كلّهم </w:t>
      </w:r>
      <w:r>
        <w:rPr>
          <w:rStyle w:val="FootnoteReference"/>
        </w:rPr>
        <w:footnoteReference w:id="187"/>
      </w:r>
      <w:r>
        <w:rPr>
          <w:rFonts w:ascii="IRNazanin" w:hAnsi="IRNazanin" w:eastAsia="IRNazanin" w:cs="IRNazanin"/>
          <w:lang w:bidi="fa-IR"/>
          <w:color w:val="111111"/>
          <w:sz w:val="28"/>
          <w:szCs w:val="28"/>
          <w:rtl/>
        </w:rPr>
        <w:t xml:space="preserve">قد </w:t>
      </w:r>
      <w:r>
        <w:rPr>
          <w:rStyle w:val="FootnoteReference"/>
        </w:rPr>
        <w:footnoteReference w:id="188"/>
      </w:r>
      <w:r>
        <w:rPr>
          <w:rFonts w:ascii="IRNazanin" w:hAnsi="IRNazanin" w:eastAsia="IRNazanin" w:cs="IRNazanin"/>
          <w:lang w:bidi="fa-IR"/>
          <w:color w:val="111111"/>
          <w:sz w:val="28"/>
          <w:szCs w:val="28"/>
          <w:rtl/>
        </w:rPr>
        <w:t xml:space="preserve">استوجبوا النّار، وأختم </w:t>
      </w:r>
      <w:r>
        <w:rPr>
          <w:rStyle w:val="FootnoteReference"/>
        </w:rPr>
        <w:footnoteReference w:id="189"/>
      </w:r>
      <w:r>
        <w:rPr>
          <w:rFonts w:ascii="Amiri" w:hAnsi="Amiri" w:eastAsia="Amiri" w:cs="Amiri"/>
          <w:lang w:bidi="ar-SA"/>
          <w:color w:val="111111"/>
          <w:sz w:val="28"/>
          <w:szCs w:val="28"/>
          <w:rtl/>
        </w:rPr>
        <w:t xml:space="preserve">بالسّعادة لابنه عليٍّ وليّي وناصري، والشّاهد </w:t>
      </w:r>
      <w:r>
        <w:rPr>
          <w:rStyle w:val="FootnoteReference"/>
        </w:rPr>
        <w:footnoteReference w:id="190"/>
      </w:r>
      <w:r>
        <w:rPr>
          <w:rFonts w:ascii="Amiri" w:hAnsi="Amiri" w:eastAsia="Amiri" w:cs="Amiri"/>
          <w:lang w:bidi="ar-SA"/>
          <w:color w:val="111111"/>
          <w:sz w:val="28"/>
          <w:szCs w:val="28"/>
          <w:rtl/>
        </w:rPr>
        <w:t xml:space="preserve">في خلقي، وأميني على وحيي، </w:t>
      </w:r>
      <w:r>
        <w:rPr>
          <w:rStyle w:val="FootnoteReference"/>
        </w:rPr>
        <w:footnoteReference w:id="191"/>
      </w:r>
      <w:r>
        <w:rPr>
          <w:rFonts w:ascii="Amiri" w:hAnsi="Amiri" w:eastAsia="Amiri" w:cs="Amiri"/>
          <w:lang w:bidi="ar-SA"/>
          <w:color w:val="111111"/>
          <w:sz w:val="28"/>
          <w:szCs w:val="28"/>
          <w:rtl/>
        </w:rPr>
        <w:t xml:space="preserve">أخرج منه الدّاعي إلى سبيلي والخازن لعلمي الحسن </w:t>
      </w:r>
      <w:r>
        <w:rPr>
          <w:rStyle w:val="FootnoteReference"/>
        </w:rPr>
        <w:footnoteReference w:id="192"/>
      </w:r>
      <w:r>
        <w:rPr>
          <w:rFonts w:ascii="Amiri" w:hAnsi="Amiri" w:eastAsia="Amiri" w:cs="Amiri"/>
          <w:lang w:bidi="ar-SA"/>
          <w:color w:val="111111"/>
          <w:sz w:val="28"/>
          <w:szCs w:val="28"/>
          <w:rtl/>
        </w:rPr>
        <w:t xml:space="preserve">، ثمّ أكمل ذلك بابنه رحمة للعالمين، عليه كمال موسى وبهاء عيسى وصبر أيّوب، ستذلّ </w:t>
      </w:r>
      <w:r>
        <w:rPr>
          <w:rStyle w:val="FootnoteReference"/>
        </w:rPr>
        <w:footnoteReference w:id="193"/>
      </w:r>
      <w:r>
        <w:rPr>
          <w:rStyle w:val="FootnoteReference"/>
        </w:rPr>
        <w:footnoteReference w:id="194"/>
      </w:r>
      <w:r>
        <w:rPr>
          <w:rFonts w:ascii="Amiri" w:hAnsi="Amiri" w:eastAsia="Amiri" w:cs="Amiri"/>
          <w:lang w:bidi="ar-SA"/>
          <w:color w:val="111111"/>
          <w:sz w:val="28"/>
          <w:szCs w:val="28"/>
          <w:rtl/>
        </w:rPr>
        <w:t xml:space="preserve">أوليائي في زمانه </w:t>
      </w:r>
      <w:r>
        <w:rPr>
          <w:rStyle w:val="FootnoteReference"/>
        </w:rPr>
        <w:footnoteReference w:id="195"/>
      </w:r>
      <w:r>
        <w:rPr>
          <w:rFonts w:ascii="IRNazanin" w:hAnsi="IRNazanin" w:eastAsia="IRNazanin" w:cs="IRNazanin"/>
          <w:lang w:bidi="fa-IR"/>
          <w:color w:val="111111"/>
          <w:sz w:val="28"/>
          <w:szCs w:val="28"/>
          <w:rtl/>
        </w:rPr>
        <w:t xml:space="preserve">و </w:t>
      </w:r>
      <w:r>
        <w:rPr>
          <w:rStyle w:val="FootnoteReference"/>
        </w:rPr>
        <w:footnoteReference w:id="196"/>
      </w:r>
      <w:r>
        <w:rPr>
          <w:rFonts w:ascii="Amiri" w:hAnsi="Amiri" w:eastAsia="Amiri" w:cs="Amiri"/>
          <w:lang w:bidi="ar-SA"/>
          <w:color w:val="111111"/>
          <w:sz w:val="28"/>
          <w:szCs w:val="28"/>
          <w:rtl/>
        </w:rPr>
        <w:t xml:space="preserve">يتهادون رؤوسهم </w:t>
      </w:r>
      <w:r>
        <w:rPr>
          <w:rStyle w:val="FootnoteReference"/>
        </w:rPr>
        <w:footnoteReference w:id="197"/>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تهادى </w:t>
      </w:r>
      <w:r>
        <w:rPr>
          <w:rStyle w:val="FootnoteReference"/>
        </w:rPr>
        <w:footnoteReference w:id="198"/>
      </w:r>
      <w:r>
        <w:rPr>
          <w:rFonts w:ascii="Amiri" w:hAnsi="Amiri" w:eastAsia="Amiri" w:cs="Amiri"/>
          <w:lang w:bidi="ar-SA"/>
          <w:color w:val="111111"/>
          <w:sz w:val="28"/>
          <w:szCs w:val="28"/>
          <w:rtl/>
        </w:rPr>
        <w:t xml:space="preserve">رؤوس التُّرك والدَّيلم </w:t>
      </w:r>
      <w:r>
        <w:rPr>
          <w:rStyle w:val="FootnoteReference"/>
        </w:rPr>
        <w:footnoteReference w:id="199"/>
      </w:r>
      <w:r>
        <w:rPr>
          <w:rFonts w:ascii="Amiri" w:hAnsi="Amiri" w:eastAsia="Amiri" w:cs="Amiri"/>
          <w:lang w:bidi="ar-SA"/>
          <w:color w:val="111111"/>
          <w:sz w:val="28"/>
          <w:szCs w:val="28"/>
          <w:rtl/>
        </w:rPr>
        <w:t xml:space="preserve">، فيُقتلون </w:t>
      </w:r>
      <w:r>
        <w:rPr>
          <w:rStyle w:val="FootnoteReference"/>
        </w:rPr>
        <w:footnoteReference w:id="200"/>
      </w:r>
      <w:r>
        <w:rPr>
          <w:rFonts w:ascii="Amiri" w:hAnsi="Amiri" w:eastAsia="Amiri" w:cs="Amiri"/>
          <w:lang w:bidi="ar-SA"/>
          <w:color w:val="111111"/>
          <w:sz w:val="28"/>
          <w:szCs w:val="28"/>
          <w:rtl/>
        </w:rPr>
        <w:t xml:space="preserve">ويُحرقون ويكونون </w:t>
      </w:r>
      <w:r>
        <w:rPr>
          <w:rStyle w:val="FootnoteReference"/>
        </w:rPr>
        <w:footnoteReference w:id="201"/>
      </w:r>
      <w:r>
        <w:rPr>
          <w:rFonts w:ascii="Amiri" w:hAnsi="Amiri" w:eastAsia="Amiri" w:cs="Amiri"/>
          <w:lang w:bidi="ar-SA"/>
          <w:color w:val="111111"/>
          <w:sz w:val="28"/>
          <w:szCs w:val="28"/>
          <w:rtl/>
        </w:rPr>
        <w:t xml:space="preserve">خائفين مرعوبين وجلين، تصبغ الأرض من دمائهم </w:t>
      </w:r>
      <w:r>
        <w:rPr>
          <w:rStyle w:val="FootnoteReference"/>
        </w:rPr>
        <w:footnoteReference w:id="202"/>
      </w:r>
      <w:r>
        <w:rPr>
          <w:rFonts w:ascii="Amiri" w:hAnsi="Amiri" w:eastAsia="Amiri" w:cs="Amiri"/>
          <w:lang w:bidi="ar-SA"/>
          <w:color w:val="111111"/>
          <w:sz w:val="28"/>
          <w:szCs w:val="28"/>
          <w:rtl/>
        </w:rPr>
        <w:t xml:space="preserve">، ويفشو </w:t>
      </w:r>
      <w:r>
        <w:rPr>
          <w:rStyle w:val="FootnoteReference"/>
        </w:rPr>
        <w:footnoteReference w:id="203"/>
      </w:r>
      <w:r>
        <w:rPr>
          <w:rFonts w:ascii="Amiri" w:hAnsi="Amiri" w:eastAsia="Amiri" w:cs="Amiri"/>
          <w:lang w:bidi="ar-SA"/>
          <w:color w:val="111111"/>
          <w:sz w:val="28"/>
          <w:szCs w:val="28"/>
          <w:rtl/>
        </w:rPr>
        <w:t xml:space="preserve">الويل والرَّنين في نسائهم أولئك أوليائي حقّاً، بهم أدفع </w:t>
      </w:r>
      <w:r>
        <w:rPr>
          <w:rStyle w:val="FootnoteReference"/>
        </w:rPr>
        <w:footnoteReference w:id="204"/>
      </w:r>
      <w:r>
        <w:rPr>
          <w:rFonts w:ascii="Amiri" w:hAnsi="Amiri" w:eastAsia="Amiri" w:cs="Amiri"/>
          <w:lang w:bidi="ar-SA"/>
          <w:color w:val="111111"/>
          <w:sz w:val="28"/>
          <w:szCs w:val="28"/>
          <w:rtl/>
        </w:rPr>
        <w:t xml:space="preserve">كلَّ فتنة عمياء حندس، وبهم أكشف الزَّلازل، وأرفع </w:t>
      </w:r>
      <w:r>
        <w:rPr>
          <w:rStyle w:val="FootnoteReference"/>
        </w:rPr>
        <w:footnoteReference w:id="205"/>
      </w:r>
      <w:r>
        <w:rPr>
          <w:rFonts w:ascii="IRNazanin" w:hAnsi="IRNazanin" w:eastAsia="IRNazanin" w:cs="IRNazanin"/>
          <w:lang w:bidi="fa-IR"/>
          <w:color w:val="111111"/>
          <w:sz w:val="28"/>
          <w:szCs w:val="28"/>
          <w:rtl/>
        </w:rPr>
        <w:t xml:space="preserve">عنهم </w:t>
      </w:r>
      <w:r>
        <w:rPr>
          <w:rStyle w:val="FootnoteReference"/>
        </w:rPr>
        <w:footnoteReference w:id="206"/>
      </w:r>
      <w:r>
        <w:rPr>
          <w:rFonts w:ascii="IRNazanin" w:hAnsi="IRNazanin" w:eastAsia="IRNazanin" w:cs="IRNazanin"/>
          <w:lang w:bidi="fa-IR"/>
          <w:color w:val="111111"/>
          <w:sz w:val="28"/>
          <w:szCs w:val="28"/>
          <w:rtl/>
        </w:rPr>
        <w:t xml:space="preserve">الآصار </w:t>
      </w:r>
      <w:r>
        <w:rPr>
          <w:rStyle w:val="FootnoteReference"/>
        </w:rPr>
        <w:footnoteReference w:id="207"/>
      </w:r>
      <w:r>
        <w:rPr>
          <w:rFonts w:ascii="Amiri" w:hAnsi="Amiri" w:eastAsia="Amiri" w:cs="Amiri"/>
          <w:lang w:bidi="ar-SA"/>
          <w:color w:val="111111"/>
          <w:sz w:val="28"/>
          <w:szCs w:val="28"/>
          <w:rtl/>
        </w:rPr>
        <w:t xml:space="preserve">والأغلال، «أُولئِكَ عَلَيْهِمْ صَلَواتٌ مِنْ رَبِّهِمْ وَرَحْمَةٌ وَأُولئِكَ هُمُ المُهْتَدُونَ»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عبدالرّحمان بن سالم: قال أبو بصير: لو لم تسمع في دهرك إلّاهذا الحديث لكفاك، فصنه إلّاعن أهله. </w:t>
      </w:r>
      <w:r>
        <w:rPr>
          <w:rStyle w:val="FootnoteReference"/>
        </w:rPr>
        <w:footnoteReference w:id="209"/>
      </w:r>
    </w:p>
    <w:p>
      <w:pPr>
        <w:pStyle w:val="BookText"/>
      </w:pPr>
      <w:r>
        <w:rPr>
          <w:rFonts w:ascii="Amiri" w:hAnsi="Amiri" w:eastAsia="Amiri" w:cs="Amiri"/>
          <w:lang w:bidi="ar-SA"/>
          <w:color w:val="111111"/>
          <w:sz w:val="28"/>
          <w:szCs w:val="28"/>
          <w:rtl/>
        </w:rPr>
        <w:t xml:space="preserve">جابر عرض كرد: هر وقت كه شما بخواهيد.</w:t>
      </w:r>
    </w:p>
    <w:p>
      <w:pPr>
        <w:pStyle w:val="BookText"/>
      </w:pPr>
      <w:r>
        <w:rPr>
          <w:rFonts w:ascii="IRNazanin" w:hAnsi="IRNazanin" w:eastAsia="IRNazanin" w:cs="IRNazanin"/>
          <w:lang w:bidi="fa-IR"/>
          <w:color w:val="111111"/>
          <w:sz w:val="28"/>
          <w:szCs w:val="28"/>
          <w:rtl/>
        </w:rPr>
        <w:t xml:space="preserve">ابو جعفر با او خلوت كرد و به او گفت: اى جابر! به من خبر ده از آن لوحى كه در دست مادرم فاطمه زهرا دختر رسول خدا صلى الله عليه و آله و سلم ديده اى. به من بگو آن چه مادرم فاطمه به تو خبر داده و در آن لوح نوشته بوده است.</w:t>
      </w:r>
    </w:p>
    <w:p>
      <w:pPr>
        <w:pStyle w:val="BookText"/>
      </w:pPr>
      <w:r>
        <w:rPr>
          <w:rFonts w:ascii="IRNazanin" w:hAnsi="IRNazanin" w:eastAsia="IRNazanin" w:cs="IRNazanin"/>
          <w:lang w:bidi="fa-IR"/>
          <w:color w:val="111111"/>
          <w:sz w:val="28"/>
          <w:szCs w:val="28"/>
          <w:rtl/>
        </w:rPr>
        <w:t xml:space="preserve">جابر گفت: خدا را گواه مى گيرم كه وارد شدم بر مادرت فاطمه عليها السلام در زمان حيات رسول خدا صلى الله عليه و آله و سلم، تا او را به ولادت حسين عليه السلام تهنيت گويم. در دست او يك لوح سبزى ديدم كه گمانم زمرّد بود و در آن نوشته اى ديدم سفيد، مانند نور آفتاب.</w:t>
      </w:r>
    </w:p>
    <w:p>
      <w:pPr>
        <w:pStyle w:val="BookText"/>
      </w:pPr>
      <w:r>
        <w:rPr>
          <w:rFonts w:ascii="IRNazanin" w:hAnsi="IRNazanin" w:eastAsia="IRNazanin" w:cs="IRNazanin"/>
          <w:lang w:bidi="fa-IR"/>
          <w:color w:val="111111"/>
          <w:sz w:val="28"/>
          <w:szCs w:val="28"/>
          <w:rtl/>
        </w:rPr>
        <w:t xml:space="preserve">به او عرض كردم: يا بنت رسول اللَّه! پدر و مادرم قربانت، اين لوح چيست؟ فرمود: لوحى است كه خداى جلّ جلاله به رسولش هديه كرده و در آن نام پدرم، شوهرم، دو پسرم و اوصياى فرزندم نقش است. پدرم آن را به من عطا كرده است تا مرا بدان شاد كند.</w:t>
      </w:r>
    </w:p>
    <w:p>
      <w:pPr>
        <w:pStyle w:val="BookText"/>
      </w:pPr>
      <w:r>
        <w:rPr>
          <w:rFonts w:ascii="IRNazanin" w:hAnsi="IRNazanin" w:eastAsia="IRNazanin" w:cs="IRNazanin"/>
          <w:lang w:bidi="fa-IR"/>
          <w:color w:val="111111"/>
          <w:sz w:val="28"/>
          <w:szCs w:val="28"/>
          <w:rtl/>
        </w:rPr>
        <w:t xml:space="preserve">جابر گفت: مادرت فاطمه آن را به من عطا كرد و خواندم و از آن نسخه گرفتم.</w:t>
      </w:r>
    </w:p>
    <w:p>
      <w:pPr>
        <w:pStyle w:val="BookText"/>
      </w:pPr>
      <w:r>
        <w:rPr>
          <w:rFonts w:ascii="IRNazanin" w:hAnsi="IRNazanin" w:eastAsia="IRNazanin" w:cs="IRNazanin"/>
          <w:lang w:bidi="fa-IR"/>
          <w:color w:val="111111"/>
          <w:sz w:val="28"/>
          <w:szCs w:val="28"/>
          <w:rtl/>
        </w:rPr>
        <w:t xml:space="preserve">پدرم به او فرمود: اى جابر! مى توانى آن را به من نشان دهى.</w:t>
      </w:r>
    </w:p>
    <w:p>
      <w:pPr>
        <w:pStyle w:val="BookText"/>
      </w:pPr>
      <w:r>
        <w:rPr>
          <w:rFonts w:ascii="Amiri" w:hAnsi="Amiri" w:eastAsia="Amiri" w:cs="Amiri"/>
          <w:lang w:bidi="ar-SA"/>
          <w:color w:val="111111"/>
          <w:sz w:val="28"/>
          <w:szCs w:val="28"/>
          <w:rtl/>
        </w:rPr>
        <w:t xml:space="preserve">عرض كرد: آرى.</w:t>
      </w:r>
    </w:p>
    <w:p>
      <w:pPr>
        <w:pStyle w:val="BookText"/>
      </w:pPr>
      <w:r>
        <w:rPr>
          <w:rFonts w:ascii="IRNazanin" w:hAnsi="IRNazanin" w:eastAsia="IRNazanin" w:cs="IRNazanin"/>
          <w:lang w:bidi="fa-IR"/>
          <w:color w:val="111111"/>
          <w:sz w:val="28"/>
          <w:szCs w:val="28"/>
          <w:rtl/>
        </w:rPr>
        <w:t xml:space="preserve">پدرم با او رفت تا به منزل جابر و يك صحيفه اى از پوست آهو نزد پدرم آورد و فرمود: اى جابر! در نوشته خود نگاه كن تا من آن را بر تو بخوانم.</w:t>
      </w:r>
    </w:p>
    <w:p>
      <w:pPr>
        <w:pStyle w:val="BookText"/>
      </w:pPr>
      <w:r>
        <w:rPr>
          <w:rFonts w:ascii="IRNazanin" w:hAnsi="IRNazanin" w:eastAsia="IRNazanin" w:cs="IRNazanin"/>
          <w:lang w:bidi="fa-IR"/>
          <w:color w:val="111111"/>
          <w:sz w:val="28"/>
          <w:szCs w:val="28"/>
          <w:rtl/>
        </w:rPr>
        <w:t xml:space="preserve">جابر در نسخه خود نگاه مى كرد و پدرم بر او قرائت مى كرد. به خدا يك حرف اختلاف نداشت.</w:t>
      </w:r>
    </w:p>
    <w:p>
      <w:pPr>
        <w:pStyle w:val="BookText"/>
      </w:pPr>
      <w:r>
        <w:rPr>
          <w:rFonts w:ascii="IRNazanin" w:hAnsi="IRNazanin" w:eastAsia="IRNazanin" w:cs="IRNazanin"/>
          <w:lang w:bidi="fa-IR"/>
          <w:color w:val="111111"/>
          <w:sz w:val="28"/>
          <w:szCs w:val="28"/>
          <w:rtl/>
        </w:rPr>
        <w:t xml:space="preserve">جابر گفت: من به خدا گواهم كه در لوح ديدم، همين طور نوشته بود:</w:t>
      </w:r>
    </w:p>
    <w:p>
      <w:pPr>
        <w:pStyle w:val="BookText"/>
      </w:pPr>
      <w:r>
        <w:rPr>
          <w:rFonts w:ascii="IRNazanin" w:hAnsi="IRNazanin" w:eastAsia="IRNazanin" w:cs="IRNazanin"/>
          <w:lang w:bidi="fa-IR"/>
          <w:color w:val="111111"/>
          <w:sz w:val="28"/>
          <w:szCs w:val="28"/>
          <w:rtl/>
        </w:rPr>
        <w:t xml:space="preserve">«بسم اللَّه الرحمن الرحيم اين كتابى است از خداى عزيز حكيم براى محمد، نور او، سفير او، حجاب او و دليل او روح الامين آن را از نزد رب العالمين آورده [است]. اى محمد! اسماى مرا بزرگ شمار، نعمت هاى مرا شكر گزار و آلاء مرا انكار مدار. براستى منم خداى يكتا كه معبود بر حقى نيست جز من؛ شكننده جباران، خوار كننده ستمكاران، نابود كننده متكبران و خبردهنده روز قيامت. براستى منم خدايى كه معبود بر حقى جز من نيست. هر كس به جز فضل مرا اميدوار باشد يا از جز عدل من بهراسد، هرآينه او را عذابى كنم كه هيچ كس از عالميان را نكرده باشم. پس مرا بپرست و بس، بر من توكل كن. من مبعوث نكردم پيغمبرى كه عمرش كامل شده باشد و روزگارش به سر آمده باشد، جز آن كه برايش وصى قرار داده ام. من [تو را بر همه انبيا فضيلت دادم و وصى] تو را بر همه اوصيا فضيلت دادم و تو را به دو شيربچه ات بعد از [او] و به دو سبطت حسن و حسين گرامى داشتم.</w:t>
      </w:r>
    </w:p>
    <w:p>
      <w:pPr>
        <w:pStyle w:val="BookText"/>
      </w:pPr>
      <w:r>
        <w:rPr>
          <w:rFonts w:ascii="IRNazanin" w:hAnsi="IRNazanin" w:eastAsia="IRNazanin" w:cs="IRNazanin"/>
          <w:lang w:bidi="fa-IR"/>
          <w:color w:val="111111"/>
          <w:sz w:val="28"/>
          <w:szCs w:val="28"/>
          <w:rtl/>
        </w:rPr>
        <w:t xml:space="preserve">حسن را بعد از گذشتن دوران پدرش معدن علم خود مقرر كردم.</w:t>
      </w:r>
    </w:p>
    <w:p>
      <w:pPr>
        <w:pStyle w:val="BookText"/>
      </w:pPr>
      <w:r>
        <w:rPr>
          <w:rFonts w:ascii="IRNazanin" w:hAnsi="IRNazanin" w:eastAsia="IRNazanin" w:cs="IRNazanin"/>
          <w:lang w:bidi="fa-IR"/>
          <w:color w:val="111111"/>
          <w:sz w:val="28"/>
          <w:szCs w:val="28"/>
          <w:rtl/>
        </w:rPr>
        <w:t xml:space="preserve">حسين را خازن وحى خويش ساختم، به شهادت گراميش داشتم و به سعادت زندگانى او را به انجام رسانيدم. او افضل شهيدان است و درجه اش از همه شهدا برتر است. كلمه تامه خود را با او قرار دادم و حجت بالغه ام را به او سپردم. به عترت او ثواب دهم و هم عقاب كنم.</w:t>
      </w:r>
    </w:p>
    <w:p>
      <w:pPr>
        <w:pStyle w:val="BookText"/>
      </w:pPr>
      <w:r>
        <w:rPr>
          <w:rFonts w:ascii="IRNazanin" w:hAnsi="IRNazanin" w:eastAsia="IRNazanin" w:cs="IRNazanin"/>
          <w:lang w:bidi="fa-IR"/>
          <w:color w:val="111111"/>
          <w:sz w:val="28"/>
          <w:szCs w:val="28"/>
          <w:rtl/>
        </w:rPr>
        <w:t xml:space="preserve">اول آن ها: على، سيد العابدين و زين اولياء الماضين و پسرش هم نام جد پسنديده اش محمد، باقر علم من و معدن حكمت من هستند.</w:t>
      </w:r>
    </w:p>
    <w:p>
      <w:pPr>
        <w:pStyle w:val="BookText"/>
      </w:pPr>
      <w:r>
        <w:rPr>
          <w:rFonts w:ascii="IRNazanin" w:hAnsi="IRNazanin" w:eastAsia="IRNazanin" w:cs="IRNazanin"/>
          <w:lang w:bidi="fa-IR"/>
          <w:color w:val="111111"/>
          <w:sz w:val="28"/>
          <w:szCs w:val="28"/>
          <w:rtl/>
        </w:rPr>
        <w:t xml:space="preserve">محققاً آنان كه درباره جعفر شك كنند، به هلاكت رسند. آن كه بر او رد كند، بر من رد كرده است. قول درستى كه تعهد كرده ام از طرف خود، اين است كه مقام جعفر را گرامى دارم و او را در شيعيان و ياران و دوستانش شاد سازم. بعد از او موسى را برگزيدم و بعد از او جوانش را انتخاب كردم؛ زيرا حفظ او فرضى است كه منقطع نشود و حجتى است كه مخفى نگردد؛ زيرا اولياى من هرگز منقطع نشوند؛ الا هركه يكى از آن ها را منكر شود، نعمت مرا منكر شده و هر كس يك آيه از كتاب مرا تغيير دهد، به من افترا بسته.</w:t>
      </w:r>
    </w:p>
    <w:p>
      <w:pPr>
        <w:pStyle w:val="BookText"/>
      </w:pPr>
      <w:r>
        <w:rPr>
          <w:rFonts w:ascii="IRNazanin" w:hAnsi="IRNazanin" w:eastAsia="IRNazanin" w:cs="IRNazanin"/>
          <w:lang w:bidi="fa-IR"/>
          <w:color w:val="111111"/>
          <w:sz w:val="28"/>
          <w:szCs w:val="28"/>
          <w:rtl/>
        </w:rPr>
        <w:t xml:space="preserve">واى بر افترازنان منكر در موقع گذشت بنده ام موسى؛ دوست و برگزيده ام، براستى آنان كه هشتمى را تكذيب كنند، همه اولياى مرا تكذيب كرده اند. على ولى و ناصر من است و كسى است كه اثقال نبوت را به دوش او گذارم و او را پر از دانش نمايم. يك عفريت متكبر او را مى كشد و در شهرى كه عبد صالح ذو القرنين ساخته است، پهلوى بدترين خلق من مدفون مى شود.</w:t>
      </w:r>
    </w:p>
    <w:p>
      <w:pPr>
        <w:pStyle w:val="BookText"/>
      </w:pPr>
      <w:r>
        <w:rPr>
          <w:rFonts w:ascii="IRNazanin" w:hAnsi="IRNazanin" w:eastAsia="IRNazanin" w:cs="IRNazanin"/>
          <w:lang w:bidi="fa-IR"/>
          <w:color w:val="111111"/>
          <w:sz w:val="28"/>
          <w:szCs w:val="28"/>
          <w:rtl/>
        </w:rPr>
        <w:t xml:space="preserve">براستى برعهده من است كه چشمش را به پسرش محمد روشن كنم كه بعد از وى خليفه او، وارث علم من و معدن حكمت و موضع سِرّ من و حجت بر خلق خودم مى باشد. بهشت را جاى او مقرر كردم و شفاعتش را در هفتاد تن از خاندانش كه همه مستحق دوزخ بودند، پذيرفتم.</w:t>
      </w:r>
    </w:p>
    <w:p>
      <w:pPr>
        <w:pStyle w:val="BookText"/>
      </w:pPr>
      <w:r>
        <w:rPr>
          <w:rFonts w:ascii="Amiri" w:hAnsi="Amiri" w:eastAsia="Amiri" w:cs="Amiri"/>
          <w:lang w:bidi="ar-SA"/>
          <w:color w:val="111111"/>
          <w:sz w:val="28"/>
          <w:szCs w:val="28"/>
          <w:rtl/>
        </w:rPr>
        <w:t xml:space="preserve">سرانجام سعادت را به نام فرزندش، على، نمودم كه ولى، ناصر و شاهد من است در خلقم. امين وحى من است كه از صلب او داعى دين و خازن علم خود حسن را بيرون آوردم.</w:t>
      </w:r>
    </w:p>
    <w:p>
      <w:pPr>
        <w:pStyle w:val="BookText"/>
      </w:pPr>
      <w:r>
        <w:rPr>
          <w:rFonts w:ascii="IRNazanin" w:hAnsi="IRNazanin" w:eastAsia="IRNazanin" w:cs="IRNazanin"/>
          <w:lang w:bidi="fa-IR"/>
          <w:color w:val="111111"/>
          <w:sz w:val="28"/>
          <w:szCs w:val="28"/>
          <w:rtl/>
        </w:rPr>
        <w:t xml:space="preserve">سپس امامت را به فرزندش كه رحمت للعالمين است، كامل كنم. بر او است كمال موسى و بهاء عيسى و صبر ايوب. محققاً دوستانم در زمانش خوار شوند و سر آنان به هديه برده شود. چنانچه سرهاى ترك و ديلم هديه شود، كشته شوند، سوخته شوند، ترسان و هراسناك باشند، زمين از خونشان رنگين شود و زنانشان ناله و فرياد كنند. آن ها كه به حق دوستان من باشند. بدان ها هر فتنه آشوبنده و تيره اى را دفع كنم، زلزله ها را برطرف سازم و بارهاى گران و زنجيرها را بردارم. آنانند كه لطف و رحمت پروردگارشان بر آن هاست و آنانند كه رهبرى شده اند.</w:t>
      </w:r>
    </w:p>
    <w:p>
      <w:pPr>
        <w:pStyle w:val="BookText"/>
      </w:pPr>
      <w:r>
        <w:rPr>
          <w:rFonts w:ascii="IRNazanin" w:hAnsi="IRNazanin" w:eastAsia="IRNazanin" w:cs="IRNazanin"/>
          <w:lang w:bidi="fa-IR"/>
          <w:color w:val="111111"/>
          <w:sz w:val="28"/>
          <w:szCs w:val="28"/>
          <w:rtl/>
        </w:rPr>
        <w:t xml:space="preserve">عبدالرحمان بن سالم گويد: ابو بصير گفت كه اگر در همه عمرت جز همين حديث را بشنوى، براى تو كافى است. آن را از غير اهلش مخفى دار.</w:t>
      </w:r>
    </w:p>
    <w:p>
      <w:pPr>
        <w:pStyle w:val="BookText"/>
      </w:pPr>
      <w:r>
        <w:rPr>
          <w:rFonts w:ascii="Amiri" w:hAnsi="Amiri" w:eastAsia="Amiri" w:cs="Amiri"/>
          <w:lang w:bidi="ar-SA"/>
          <w:color w:val="111111"/>
          <w:sz w:val="28"/>
          <w:szCs w:val="28"/>
          <w:rtl/>
        </w:rPr>
        <w:t xml:space="preserve">كمره اى، ترجمه كمال الدين، 1/ 425- 428</w:t>
      </w:r>
    </w:p>
    <w:p>
      <w:pPr>
        <w:pStyle w:val="BookText"/>
      </w:pPr>
      <w:r>
        <w:rPr>
          <w:rFonts w:ascii="Amiri" w:hAnsi="Amiri" w:eastAsia="Amiri" w:cs="Amiri"/>
          <w:lang w:bidi="ar-SA"/>
          <w:color w:val="111111"/>
          <w:sz w:val="28"/>
          <w:szCs w:val="28"/>
          <w:rtl/>
        </w:rPr>
        <w:t xml:space="preserve">الصّدوق، كمال الدّين، 1/ 308- 311 رقم 1، عيون أخبار الرّضا عليه السلام، 1/ 48- 50 رقم 2/ عنه: الطّبرسي، إعلام الورى،/ 371- 373؛ الحموئي، فرائد السّمطين، 2/ 136- 139؛ المجلسي، البحار، 36/ 195- 197؛ البحراني، العوالم، (ط 3) 15- 3/ 68- 72؛ مثله البياضي، الصّراط المستقيم، 2/ 137- 138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أهداه اللَّه تبارك وتعالى إلى رسول اللَّه صلى الله عليه و آله فيه اسم أبي واسمي واسم بعلي واسم ابنيَّ وأسماء الأوصياء من ولدي فأعطانيه أبي ليسرّني به، قال جابر: فأعطتنيه أمّك فقرأته واستنسخته، فقال أبي عليه السلام: فهل لك يا جابر أن تعرضه عليَّ؟ قال: نعم، فمشى معه أبي حتّى أتى منزل جابر فأخرج أبي من كمِّه صحيفة من رقّ، فقال: يا جابر! انظر في كتابك لأقرأ أنا عليك. فنظر في نسخته فقرأه عليه أبي فما خالف حرف حرفاً، فقال جابر: أُشهد باللَّه أنِّي كذا رأيته في اللّوح مكتوباً:</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هذا كتاب من اللَّه العزيز العليم لمحمّدٍ نبيّه وسفيره وحجابه ودليله نزل به الرُّوح الأمين من عند ربّ العالمين، عظِّم يا محمّد صلى الله عليه و آله أسمائي، واشكر نعمائي، ولاتجحد آلائي، إنِّي أنا اللَّه لا إله إلّاأنا، قاصم الجبّارين ومديل المظلومين، وديّان يوم الدِّين، إنِّي أنا اللَّه لا إله إلّاأنا، فمن رجا غير فضلي أو خاف غير عدلي عذّبته عذاباً لا أُعذِّب به أحداً من العالمين، فإيّاي فاعبد وعليَّ فتوكّل، إنِّي لم أبعث نبيّاً قطّ فأكملت أيّامه وأنقضت مدّته إلّا وجعلت له وصيّاً، وقد فضّلتك على الأنبياء وفضّلت وصيّك على الأوصياء وأكرمتك بشبليك بعده وسبطيك الحسن والحسين، فجعلت حسناً معدن علمي بعد انقضاء مدّة أبيه، وجعلت حسيناً خازن وحيي وأكرمته بالشّهادة وختمت له بالسّعادة، فهو أفضل مَن استشهد وأرفع الشُّهداء عندي درجة، جعلت كلمتي التّامّة معه وحجّتي البالغة عنده، بعترته أُثيب وأُعاقب، أوّلهم عليّ سيِّد العابدين وزين أوليائي الماضين، وابنه شبه جدّه المحمود محمّد الباقر لعلمي والمعدن لحكمتي، سيهلك المرتابون في جعفر، الرّادّ عليه كالرّادّ عليَّ، حقّ القول منِّي لأكرمنَّ مثوى جعفر ولأُسرَّنّه في أشياعه وأنصاره وأوليائه، انتجبت بعده موسى واتيحت فتنة عمياء صمّاء حندس لأنّ خيط فرضي لاينقطع وحجّتي لا تخفى وأنّ أوليائي يسقون بالكأس الأوفى، ألا ومَن جحد واحداً منهم فقد جحد نعمتي ومَن غيّر آية من كتابي فقد افترى عليَّ، وويل للمكذِّبين الجاحدين بعد انقضاء مدّة موسى عبدي وحبيبي وخيرتي، فإنّ المكذِّب لأحدهم المكذِّب لكلّ أوليائي. وعليٌّ وليِّي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وناصري ومَن أضع عليه أعباء النّبوّة وأمتحنه بالإضطلاع بها، يقتله عفريت مستكبر.</w:t>
      </w:r>
    </w:p>
    <w:p>
      <w:pPr>
        <w:pStyle w:val="BookText"/>
      </w:pPr>
      <w:r>
        <w:rPr>
          <w:rFonts w:ascii="Amiri" w:hAnsi="Amiri" w:eastAsia="Amiri" w:cs="Amiri"/>
          <w:lang w:bidi="ar-SA"/>
          <w:color w:val="111111"/>
          <w:sz w:val="28"/>
          <w:szCs w:val="28"/>
          <w:rtl/>
        </w:rPr>
        <w:t xml:space="preserve">يُدفن بالمدينة الّتي بناها العبد الصّالح إلى جنب شرّ خلقي لأقرّنَّ عينه بمحمّد ابنه وخليفته من بعده ووارث علمه فهو معدن علمي وموضع سرِّي وحجّتي على خلقي، جعلت الجنّة مثواه وشفّعته في سبعين ألفاً من أهل بيته كلّهم قد استوجبوا النّار، وختمت بالسّعادة لابنه عليّ وليّي وناصري والشّاهد في خلقي وأميني على وحيي أخرج منه الدّاعي إلى سبيلي، والخازن لعلمي الحسن ثمّ أكمل ذلك بابنه رحمة للعالمين عليه كمال موسى وبهاء عيسى وصبر أيّوب، سيذلّ أوليائي في زمانه وتتهادى رؤوسهم كما تتهادى رؤوس التُّرك والدَّيلم، فيقتلون ويحرقون ويكونون خائفين مرعوبين وجلين، تصبغ الأرض بدمائهم ويفشوا الويل والرَّنّة في نسائهم، هؤلاء أوليائي حقّاً، بهم أدفع كلّ بليّة وفتنة عمياء حندس، وبهم أكشف الزّلازل وأدفع الآصار والأغلال «أُولئِكَ عَلَيْهِمْ صَلَواتٌ مِنْ رَبِّهِمْ وَرَحْمَةٌ وَأُولئِكَ هُمُ المُهْتَدُونَ»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عبدالرّحمان بن سالم: قال أبو بصير: لو لم تسمع في دهرك إلّاهذا الحديث لكفاك، فصنه إلّاعن أهله.</w:t>
      </w:r>
    </w:p>
    <w:p>
      <w:pPr>
        <w:pStyle w:val="BookText"/>
      </w:pPr>
      <w:r>
        <w:rPr>
          <w:rFonts w:ascii="Amiri" w:hAnsi="Amiri" w:eastAsia="Amiri" w:cs="Amiri"/>
          <w:lang w:bidi="ar-SA"/>
          <w:color w:val="111111"/>
          <w:sz w:val="28"/>
          <w:szCs w:val="28"/>
          <w:rtl/>
        </w:rPr>
        <w:t xml:space="preserve">المفيد، الاختصاص،/ 210- 212</w:t>
      </w:r>
    </w:p>
    <w:p>
      <w:pPr>
        <w:pStyle w:val="BookText"/>
      </w:pPr>
      <w:r>
        <w:rPr>
          <w:rFonts w:ascii="IRNazanin" w:hAnsi="IRNazanin" w:eastAsia="IRNazanin" w:cs="IRNazanin"/>
          <w:lang w:bidi="fa-IR"/>
          <w:color w:val="111111"/>
          <w:sz w:val="28"/>
          <w:szCs w:val="28"/>
          <w:rtl/>
        </w:rPr>
        <w:t xml:space="preserve">أبو </w:t>
      </w:r>
      <w:r>
        <w:rPr>
          <w:rStyle w:val="FootnoteReference"/>
        </w:rPr>
        <w:footnoteReference w:id="211"/>
      </w:r>
      <w:r>
        <w:rPr>
          <w:rFonts w:ascii="Amiri" w:hAnsi="Amiri" w:eastAsia="Amiri" w:cs="Amiri"/>
          <w:lang w:bidi="ar-SA"/>
          <w:color w:val="111111"/>
          <w:sz w:val="28"/>
          <w:szCs w:val="28"/>
          <w:rtl/>
        </w:rPr>
        <w:t xml:space="preserve">محمّد الفحّام </w:t>
      </w:r>
      <w:r>
        <w:rPr>
          <w:rStyle w:val="FootnoteReference"/>
        </w:rPr>
        <w:footnoteReference w:id="212"/>
      </w:r>
      <w:r>
        <w:rPr>
          <w:rFonts w:ascii="Amiri" w:hAnsi="Amiri" w:eastAsia="Amiri" w:cs="Amiri"/>
          <w:lang w:bidi="ar-SA"/>
          <w:color w:val="111111"/>
          <w:sz w:val="28"/>
          <w:szCs w:val="28"/>
          <w:rtl/>
        </w:rPr>
        <w:t xml:space="preserve">، قال: حدّثني عمِّي، قال: حدّثني أبو العبّاس أحمد بن عبداللَّه بن عليّ الرّأس </w:t>
      </w:r>
      <w:r>
        <w:rPr>
          <w:rStyle w:val="FootnoteReference"/>
        </w:rPr>
        <w:footnoteReference w:id="213"/>
      </w:r>
      <w:r>
        <w:rPr>
          <w:rFonts w:ascii="Amiri" w:hAnsi="Amiri" w:eastAsia="Amiri" w:cs="Amiri"/>
          <w:lang w:bidi="ar-SA"/>
          <w:color w:val="111111"/>
          <w:sz w:val="28"/>
          <w:szCs w:val="28"/>
          <w:rtl/>
        </w:rPr>
        <w:t xml:space="preserve">، قال: حدّثنا أبو عبداللَّه عبدالرّحمان بن عبداللَّه العمريّ، قال: حدّثنا أبو سلمة يحيى بن المغيرة، قال: حدّثني أخي محمّد بن المغيرة، عن محمّد بن سنان، عن سيِّدنا أبي عبداللَّه جعفر بن محمّد عليهما السلام، قال: قال أبي </w:t>
      </w:r>
      <w:r>
        <w:rPr>
          <w:rStyle w:val="FootnoteReference"/>
        </w:rPr>
        <w:footnoteReference w:id="214"/>
      </w:r>
      <w:r>
        <w:rPr>
          <w:rFonts w:ascii="Amiri" w:hAnsi="Amiri" w:eastAsia="Amiri" w:cs="Amiri"/>
          <w:lang w:bidi="ar-SA"/>
          <w:color w:val="111111"/>
          <w:sz w:val="28"/>
          <w:szCs w:val="28"/>
          <w:rtl/>
        </w:rPr>
        <w:t xml:space="preserve">لجابر بن عبداللَّه: لي إليك حاجة أُريد أخلو </w:t>
      </w:r>
      <w:r>
        <w:rPr>
          <w:rStyle w:val="FootnoteReference"/>
        </w:rPr>
        <w:footnoteReference w:id="215"/>
      </w:r>
      <w:r>
        <w:rPr>
          <w:rFonts w:ascii="Amiri" w:hAnsi="Amiri" w:eastAsia="Amiri" w:cs="Amiri"/>
          <w:lang w:bidi="ar-SA"/>
          <w:color w:val="111111"/>
          <w:sz w:val="28"/>
          <w:szCs w:val="28"/>
          <w:rtl/>
        </w:rPr>
        <w:t xml:space="preserve">بك فيها؛ فلمّا خلا به في بعض الأيّام، قال له: أخبرني عن اللّوح الّذي رأيته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يد </w:t>
      </w:r>
      <w:r>
        <w:rPr>
          <w:rStyle w:val="FootnoteReference"/>
        </w:rPr>
        <w:footnoteReference w:id="216"/>
      </w:r>
      <w:r>
        <w:rPr>
          <w:rFonts w:ascii="Amiri" w:hAnsi="Amiri" w:eastAsia="Amiri" w:cs="Amiri"/>
          <w:lang w:bidi="ar-SA"/>
          <w:color w:val="111111"/>
          <w:sz w:val="28"/>
          <w:szCs w:val="28"/>
          <w:rtl/>
        </w:rPr>
        <w:t xml:space="preserve">أمِّي فاطمة عليها السلام.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17"/>
      </w:r>
      <w:r>
        <w:rPr>
          <w:rFonts w:ascii="Amiri" w:hAnsi="Amiri" w:eastAsia="Amiri" w:cs="Amiri"/>
          <w:lang w:bidi="ar-SA"/>
          <w:color w:val="111111"/>
          <w:sz w:val="28"/>
          <w:szCs w:val="28"/>
          <w:rtl/>
        </w:rPr>
        <w:t xml:space="preserve">جابر: أشهد باللَّه لقد دخلت على فاطمة بنت رسول اللَّه صلى الله عليه و آله </w:t>
      </w:r>
      <w:r>
        <w:rPr>
          <w:rStyle w:val="FootnoteReference"/>
        </w:rPr>
        <w:footnoteReference w:id="218"/>
      </w:r>
      <w:r>
        <w:rPr>
          <w:rFonts w:ascii="Amiri" w:hAnsi="Amiri" w:eastAsia="Amiri" w:cs="Amiri"/>
          <w:lang w:bidi="ar-SA"/>
          <w:color w:val="111111"/>
          <w:sz w:val="28"/>
          <w:szCs w:val="28"/>
          <w:rtl/>
        </w:rPr>
        <w:t xml:space="preserve">لأُهنِّئها بولدها الحسين عليه السلام، فإذا بيدها لوح أخضر من زبرجدة خضراء، فيه كتاب أنور من الشّمس وأطيب </w:t>
      </w:r>
      <w:r>
        <w:rPr>
          <w:rStyle w:val="FootnoteReference"/>
        </w:rPr>
        <w:footnoteReference w:id="219"/>
      </w:r>
      <w:r>
        <w:rPr>
          <w:rFonts w:ascii="Amiri" w:hAnsi="Amiri" w:eastAsia="Amiri" w:cs="Amiri"/>
          <w:lang w:bidi="ar-SA"/>
          <w:color w:val="111111"/>
          <w:sz w:val="28"/>
          <w:szCs w:val="28"/>
          <w:rtl/>
        </w:rPr>
        <w:t xml:space="preserve">من رائحة </w:t>
      </w:r>
      <w:r>
        <w:rPr>
          <w:rStyle w:val="FootnoteReference"/>
        </w:rPr>
        <w:footnoteReference w:id="220"/>
      </w:r>
      <w:r>
        <w:rPr>
          <w:rFonts w:ascii="Amiri" w:hAnsi="Amiri" w:eastAsia="Amiri" w:cs="Amiri"/>
          <w:lang w:bidi="ar-SA"/>
          <w:color w:val="111111"/>
          <w:sz w:val="28"/>
          <w:szCs w:val="28"/>
          <w:rtl/>
        </w:rPr>
        <w:t xml:space="preserve">المسك الأذفر. فقلت: ما هذا، يا بنت رسول اللَّه؟ فقالت: هذا لوح أهداه اللَّه عزّ وجلّ إلى أبي، فيه اسم أبي واسم بعلي و </w:t>
      </w:r>
      <w:r>
        <w:rPr>
          <w:rStyle w:val="FootnoteReference"/>
        </w:rPr>
        <w:footnoteReference w:id="221"/>
      </w:r>
      <w:r>
        <w:rPr>
          <w:rFonts w:ascii="Amiri" w:hAnsi="Amiri" w:eastAsia="Amiri" w:cs="Amiri"/>
          <w:lang w:bidi="ar-SA"/>
          <w:color w:val="111111"/>
          <w:sz w:val="28"/>
          <w:szCs w:val="28"/>
          <w:rtl/>
        </w:rPr>
        <w:t xml:space="preserve">اسم الأوصياء بعده </w:t>
      </w:r>
      <w:r>
        <w:rPr>
          <w:rStyle w:val="FootnoteReference"/>
        </w:rPr>
        <w:footnoteReference w:id="222"/>
      </w:r>
      <w:r>
        <w:rPr>
          <w:rFonts w:ascii="Amiri" w:hAnsi="Amiri" w:eastAsia="Amiri" w:cs="Amiri"/>
          <w:lang w:bidi="ar-SA"/>
          <w:color w:val="111111"/>
          <w:sz w:val="28"/>
          <w:szCs w:val="28"/>
          <w:rtl/>
        </w:rPr>
        <w:t xml:space="preserve">من ولدي، فسألتها أن تدفعه إليَّ لأنسخه ففعلت، فقال </w:t>
      </w:r>
      <w:r>
        <w:rPr>
          <w:rStyle w:val="FootnoteReference"/>
        </w:rPr>
        <w:footnoteReference w:id="223"/>
      </w:r>
      <w:r>
        <w:rPr>
          <w:rFonts w:ascii="Amiri" w:hAnsi="Amiri" w:eastAsia="Amiri" w:cs="Amiri"/>
          <w:lang w:bidi="ar-SA"/>
          <w:color w:val="111111"/>
          <w:sz w:val="28"/>
          <w:szCs w:val="28"/>
          <w:rtl/>
        </w:rPr>
        <w:t xml:space="preserve">له: فهل لك أن تعارضني به </w:t>
      </w:r>
      <w:r>
        <w:rPr>
          <w:rStyle w:val="FootnoteReference"/>
        </w:rPr>
        <w:footnoteReference w:id="224"/>
      </w:r>
      <w:r>
        <w:rPr>
          <w:rFonts w:ascii="IRNazanin" w:hAnsi="IRNazanin" w:eastAsia="IRNazanin" w:cs="IRNazanin"/>
          <w:lang w:bidi="fa-IR"/>
          <w:color w:val="111111"/>
          <w:sz w:val="28"/>
          <w:szCs w:val="28"/>
          <w:rtl/>
        </w:rPr>
        <w:t xml:space="preserve">؟ قال (2): نعم. فمضى جابر إلى منزله وأتى </w:t>
      </w:r>
      <w:r>
        <w:rPr>
          <w:rStyle w:val="FootnoteReference"/>
        </w:rPr>
        <w:footnoteReference w:id="225"/>
      </w:r>
      <w:r>
        <w:rPr>
          <w:rFonts w:ascii="Amiri" w:hAnsi="Amiri" w:eastAsia="Amiri" w:cs="Amiri"/>
          <w:lang w:bidi="ar-SA"/>
          <w:color w:val="111111"/>
          <w:sz w:val="28"/>
          <w:szCs w:val="28"/>
          <w:rtl/>
        </w:rPr>
        <w:t xml:space="preserve">بصحيفةٍ من كاغدٍ </w:t>
      </w:r>
      <w:r>
        <w:rPr>
          <w:rStyle w:val="FootnoteReference"/>
        </w:rPr>
        <w:footnoteReference w:id="226"/>
      </w:r>
      <w:r>
        <w:rPr>
          <w:rFonts w:ascii="Amiri" w:hAnsi="Amiri" w:eastAsia="Amiri" w:cs="Amiri"/>
          <w:lang w:bidi="ar-SA"/>
          <w:color w:val="111111"/>
          <w:sz w:val="28"/>
          <w:szCs w:val="28"/>
          <w:rtl/>
        </w:rPr>
        <w:t xml:space="preserve">فقال له: انظر في صحيفتك حتّى أقرأها عليك، وكان </w:t>
      </w:r>
      <w:r>
        <w:rPr>
          <w:rStyle w:val="FootnoteReference"/>
        </w:rPr>
        <w:footnoteReference w:id="227"/>
      </w:r>
      <w:r>
        <w:rPr>
          <w:rFonts w:ascii="Amiri" w:hAnsi="Amiri" w:eastAsia="Amiri" w:cs="Amiri"/>
          <w:lang w:bidi="ar-SA"/>
          <w:color w:val="111111"/>
          <w:sz w:val="28"/>
          <w:szCs w:val="28"/>
          <w:rtl/>
        </w:rPr>
        <w:t xml:space="preserve">في صحيفته مكتوب:</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هذا كتاب من اللَّه العزيز العليم، أنزله الرّوح الأمين على </w:t>
      </w:r>
      <w:r>
        <w:rPr>
          <w:rStyle w:val="FootnoteReference"/>
        </w:rPr>
        <w:footnoteReference w:id="228"/>
      </w:r>
      <w:r>
        <w:rPr>
          <w:rFonts w:ascii="Amiri" w:hAnsi="Amiri" w:eastAsia="Amiri" w:cs="Amiri"/>
          <w:lang w:bidi="ar-SA"/>
          <w:color w:val="111111"/>
          <w:sz w:val="28"/>
          <w:szCs w:val="28"/>
          <w:rtl/>
        </w:rPr>
        <w:t xml:space="preserve">محمّد خاتم النّبيِّين.</w:t>
      </w:r>
    </w:p>
    <w:p>
      <w:pPr>
        <w:pStyle w:val="BookText"/>
      </w:pPr>
      <w:r>
        <w:rPr>
          <w:rFonts w:ascii="Amiri" w:hAnsi="Amiri" w:eastAsia="Amiri" w:cs="Amiri"/>
          <w:lang w:bidi="ar-SA"/>
          <w:color w:val="111111"/>
          <w:sz w:val="28"/>
          <w:szCs w:val="28"/>
          <w:rtl/>
        </w:rPr>
        <w:t xml:space="preserve">يا محمّد! عظِّم أسمائي، واشكر نعمائي، ولاتجحد آلائي، ولاترج </w:t>
      </w:r>
      <w:r>
        <w:rPr>
          <w:rStyle w:val="FootnoteReference"/>
        </w:rPr>
        <w:footnoteReference w:id="229"/>
      </w:r>
      <w:r>
        <w:rPr>
          <w:rFonts w:ascii="Amiri" w:hAnsi="Amiri" w:eastAsia="Amiri" w:cs="Amiri"/>
          <w:lang w:bidi="ar-SA"/>
          <w:color w:val="111111"/>
          <w:sz w:val="28"/>
          <w:szCs w:val="28"/>
          <w:rtl/>
        </w:rPr>
        <w:t xml:space="preserve">سواي </w:t>
      </w:r>
      <w:r>
        <w:rPr>
          <w:rStyle w:val="FootnoteReference"/>
        </w:rPr>
        <w:footnoteReference w:id="230"/>
      </w:r>
      <w:r>
        <w:rPr>
          <w:rFonts w:ascii="Amiri" w:hAnsi="Amiri" w:eastAsia="Amiri" w:cs="Amiri"/>
          <w:lang w:bidi="ar-SA"/>
          <w:color w:val="111111"/>
          <w:sz w:val="28"/>
          <w:szCs w:val="28"/>
          <w:rtl/>
        </w:rPr>
        <w:t xml:space="preserve">، ولاتخش غيري، فإنّه مَن يرجو </w:t>
      </w:r>
      <w:r>
        <w:rPr>
          <w:rStyle w:val="FootnoteReference"/>
        </w:rPr>
        <w:footnoteReference w:id="231"/>
      </w:r>
      <w:r>
        <w:rPr>
          <w:rFonts w:ascii="Amiri" w:hAnsi="Amiri" w:eastAsia="Amiri" w:cs="Amiri"/>
          <w:lang w:bidi="ar-SA"/>
          <w:color w:val="111111"/>
          <w:sz w:val="28"/>
          <w:szCs w:val="28"/>
          <w:rtl/>
        </w:rPr>
        <w:t xml:space="preserve">سواي ويخشى </w:t>
      </w:r>
      <w:r>
        <w:rPr>
          <w:rStyle w:val="FootnoteReference"/>
        </w:rPr>
        <w:footnoteReference w:id="232"/>
      </w:r>
      <w:r>
        <w:rPr>
          <w:rFonts w:ascii="Amiri" w:hAnsi="Amiri" w:eastAsia="Amiri" w:cs="Amiri"/>
          <w:lang w:bidi="ar-SA"/>
          <w:color w:val="111111"/>
          <w:sz w:val="28"/>
          <w:szCs w:val="28"/>
          <w:rtl/>
        </w:rPr>
        <w:t xml:space="preserve">غيري أُعذِّبه عذاباً لا أُعذِّبه أحداً من العالمين.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محمّد! إنِّي اصطفيتك على الأنبياء، وفضّلت وصيّك على الأوصياء، وجعلت الحسن عيبة علمي من بعد انقضاء مدّة أبيه، والحسين خير أولاد الأوّلين والآخرين، فيه تثبت </w:t>
      </w:r>
      <w:r>
        <w:rPr>
          <w:rStyle w:val="FootnoteReference"/>
        </w:rPr>
        <w:footnoteReference w:id="233"/>
      </w:r>
      <w:r>
        <w:rPr>
          <w:rFonts w:ascii="Amiri" w:hAnsi="Amiri" w:eastAsia="Amiri" w:cs="Amiri"/>
          <w:lang w:bidi="ar-SA"/>
          <w:color w:val="111111"/>
          <w:sz w:val="28"/>
          <w:szCs w:val="28"/>
          <w:rtl/>
        </w:rPr>
        <w:t xml:space="preserve">الإمامة، ومنه تعقب </w:t>
      </w:r>
      <w:r>
        <w:rPr>
          <w:rStyle w:val="FootnoteReference"/>
        </w:rPr>
        <w:footnoteReference w:id="234"/>
      </w:r>
      <w:r>
        <w:rPr>
          <w:rFonts w:ascii="Amiri" w:hAnsi="Amiri" w:eastAsia="Amiri" w:cs="Amiri"/>
          <w:lang w:bidi="ar-SA"/>
          <w:color w:val="111111"/>
          <w:sz w:val="28"/>
          <w:szCs w:val="28"/>
          <w:rtl/>
        </w:rPr>
        <w:t xml:space="preserve">عليّ زين العابدين، ومحمّد الباقر لعلمي والدّاعي إلى سبيلي على منهاج الحقّ، وجعفر الصّادق في العقل </w:t>
      </w:r>
      <w:r>
        <w:rPr>
          <w:rStyle w:val="FootnoteReference"/>
        </w:rPr>
        <w:footnoteReference w:id="235"/>
      </w:r>
      <w:r>
        <w:rPr>
          <w:rFonts w:ascii="IRNazanin" w:hAnsi="IRNazanin" w:eastAsia="IRNazanin" w:cs="IRNazanin"/>
          <w:lang w:bidi="fa-IR"/>
          <w:color w:val="111111"/>
          <w:sz w:val="28"/>
          <w:szCs w:val="28"/>
          <w:rtl/>
        </w:rPr>
        <w:t xml:space="preserve">والعمل تنشب </w:t>
      </w:r>
      <w:r>
        <w:rPr>
          <w:rStyle w:val="FootnoteReference"/>
        </w:rPr>
        <w:footnoteReference w:id="236"/>
      </w:r>
      <w:r>
        <w:rPr>
          <w:rFonts w:ascii="Amiri" w:hAnsi="Amiri" w:eastAsia="Amiri" w:cs="Amiri"/>
          <w:lang w:bidi="ar-SA"/>
          <w:color w:val="111111"/>
          <w:sz w:val="28"/>
          <w:szCs w:val="28"/>
          <w:rtl/>
        </w:rPr>
        <w:t xml:space="preserve">من بعده فتنة صمّاء، فالويل كلّ الويل للمكذِّب </w:t>
      </w:r>
      <w:r>
        <w:rPr>
          <w:rStyle w:val="FootnoteReference"/>
        </w:rPr>
        <w:footnoteReference w:id="237"/>
      </w:r>
      <w:r>
        <w:rPr>
          <w:rFonts w:ascii="Amiri" w:hAnsi="Amiri" w:eastAsia="Amiri" w:cs="Amiri"/>
          <w:lang w:bidi="ar-SA"/>
          <w:color w:val="111111"/>
          <w:sz w:val="28"/>
          <w:szCs w:val="28"/>
          <w:rtl/>
        </w:rPr>
        <w:t xml:space="preserve">بعبدي وخيرتي من </w:t>
      </w:r>
      <w:r>
        <w:rPr>
          <w:rStyle w:val="FootnoteReference"/>
        </w:rPr>
        <w:footnoteReference w:id="238"/>
      </w:r>
      <w:r>
        <w:rPr>
          <w:rFonts w:ascii="Amiri" w:hAnsi="Amiri" w:eastAsia="Amiri" w:cs="Amiri"/>
          <w:lang w:bidi="ar-SA"/>
          <w:color w:val="111111"/>
          <w:sz w:val="28"/>
          <w:szCs w:val="28"/>
          <w:rtl/>
        </w:rPr>
        <w:t xml:space="preserve">خلقي موسى، وعليّ الرِّضا يقتله عفريت كافر، يُدفن بالمدينة </w:t>
      </w:r>
      <w:r>
        <w:rPr>
          <w:rStyle w:val="FootnoteReference"/>
        </w:rPr>
        <w:footnoteReference w:id="239"/>
      </w:r>
      <w:r>
        <w:rPr>
          <w:rFonts w:ascii="Amiri" w:hAnsi="Amiri" w:eastAsia="Amiri" w:cs="Amiri"/>
          <w:lang w:bidi="ar-SA"/>
          <w:color w:val="111111"/>
          <w:sz w:val="28"/>
          <w:szCs w:val="28"/>
          <w:rtl/>
        </w:rPr>
        <w:t xml:space="preserve">الّتي بناها العبد الصّالح إلى جنب شرّ خلق اللَّه، ومحمّد الهادي </w:t>
      </w:r>
      <w:r>
        <w:rPr>
          <w:rStyle w:val="FootnoteReference"/>
        </w:rPr>
        <w:footnoteReference w:id="240"/>
      </w:r>
      <w:r>
        <w:rPr>
          <w:rFonts w:ascii="Amiri" w:hAnsi="Amiri" w:eastAsia="Amiri" w:cs="Amiri"/>
          <w:lang w:bidi="ar-SA"/>
          <w:color w:val="111111"/>
          <w:sz w:val="28"/>
          <w:szCs w:val="28"/>
          <w:rtl/>
        </w:rPr>
        <w:t xml:space="preserve">إلى سبيلي الذّابّ عن حريمي والقيِّم </w:t>
      </w:r>
      <w:r>
        <w:rPr>
          <w:rStyle w:val="FootnoteReference"/>
        </w:rPr>
        <w:footnoteReference w:id="241"/>
      </w:r>
      <w:r>
        <w:rPr>
          <w:rFonts w:ascii="Amiri" w:hAnsi="Amiri" w:eastAsia="Amiri" w:cs="Amiri"/>
          <w:lang w:bidi="ar-SA"/>
          <w:color w:val="111111"/>
          <w:sz w:val="28"/>
          <w:szCs w:val="28"/>
          <w:rtl/>
        </w:rPr>
        <w:t xml:space="preserve">في رعيّته </w:t>
      </w:r>
      <w:r>
        <w:rPr>
          <w:rStyle w:val="FootnoteReference"/>
        </w:rPr>
        <w:footnoteReference w:id="242"/>
      </w:r>
      <w:r>
        <w:rPr>
          <w:rFonts w:ascii="Amiri" w:hAnsi="Amiri" w:eastAsia="Amiri" w:cs="Amiri"/>
          <w:lang w:bidi="ar-SA"/>
          <w:color w:val="111111"/>
          <w:sz w:val="28"/>
          <w:szCs w:val="28"/>
          <w:rtl/>
        </w:rPr>
        <w:t xml:space="preserve">حَسَنٌ أغرٌّ </w:t>
      </w:r>
      <w:r>
        <w:rPr>
          <w:rStyle w:val="FootnoteReference"/>
        </w:rPr>
        <w:footnoteReference w:id="243"/>
      </w:r>
      <w:r>
        <w:rPr>
          <w:rFonts w:ascii="Amiri" w:hAnsi="Amiri" w:eastAsia="Amiri" w:cs="Amiri"/>
          <w:lang w:bidi="ar-SA"/>
          <w:color w:val="111111"/>
          <w:sz w:val="28"/>
          <w:szCs w:val="28"/>
          <w:rtl/>
        </w:rPr>
        <w:t xml:space="preserve">، يخرج منه ذو الاسمين عليّ [والحسن]، والخلف محمّد يخرج في آخر الزّمان على رأسه غمامة بيضاء تظلّه من الشّمس، ينادي بلسان فصيح </w:t>
      </w:r>
      <w:r>
        <w:rPr>
          <w:rStyle w:val="FootnoteReference"/>
        </w:rPr>
        <w:footnoteReference w:id="244"/>
      </w:r>
      <w:r>
        <w:rPr>
          <w:rFonts w:ascii="Amiri" w:hAnsi="Amiri" w:eastAsia="Amiri" w:cs="Amiri"/>
          <w:lang w:bidi="ar-SA"/>
          <w:color w:val="111111"/>
          <w:sz w:val="28"/>
          <w:szCs w:val="28"/>
          <w:rtl/>
        </w:rPr>
        <w:t xml:space="preserve">يسمعه </w:t>
      </w:r>
      <w:r>
        <w:rPr>
          <w:rStyle w:val="FootnoteReference"/>
        </w:rPr>
        <w:footnoteReference w:id="245"/>
      </w:r>
      <w:r>
        <w:rPr>
          <w:rFonts w:ascii="Amiri" w:hAnsi="Amiri" w:eastAsia="Amiri" w:cs="Amiri"/>
          <w:lang w:bidi="ar-SA"/>
          <w:color w:val="111111"/>
          <w:sz w:val="28"/>
          <w:szCs w:val="28"/>
          <w:rtl/>
        </w:rPr>
        <w:t xml:space="preserve">الثّقلين والخافقين </w:t>
      </w:r>
      <w:r>
        <w:rPr>
          <w:rStyle w:val="FootnoteReference"/>
        </w:rPr>
        <w:footnoteReference w:id="246"/>
      </w:r>
      <w:r>
        <w:rPr>
          <w:rFonts w:ascii="IRNazanin" w:hAnsi="IRNazanin" w:eastAsia="IRNazanin" w:cs="IRNazanin"/>
          <w:lang w:bidi="fa-IR"/>
          <w:color w:val="111111"/>
          <w:sz w:val="28"/>
          <w:szCs w:val="28"/>
          <w:rtl/>
        </w:rPr>
        <w:t xml:space="preserve">، و </w:t>
      </w:r>
      <w:r>
        <w:rPr>
          <w:rStyle w:val="FootnoteReference"/>
        </w:rPr>
        <w:footnoteReference w:id="247"/>
      </w:r>
      <w:r>
        <w:rPr>
          <w:rFonts w:ascii="Amiri" w:hAnsi="Amiri" w:eastAsia="Amiri" w:cs="Amiri"/>
          <w:lang w:bidi="ar-SA"/>
          <w:color w:val="111111"/>
          <w:sz w:val="28"/>
          <w:szCs w:val="28"/>
          <w:rtl/>
        </w:rPr>
        <w:t xml:space="preserve">هو المهديّ من آل محمّد، يملأ الأرض عدلًا كما ملئت جوراً.</w:t>
      </w:r>
    </w:p>
    <w:p>
      <w:pPr>
        <w:pStyle w:val="BookText"/>
      </w:pPr>
      <w:r>
        <w:rPr>
          <w:rFonts w:ascii="Amiri" w:hAnsi="Amiri" w:eastAsia="Amiri" w:cs="Amiri"/>
          <w:lang w:bidi="ar-SA"/>
          <w:color w:val="111111"/>
          <w:sz w:val="28"/>
          <w:szCs w:val="28"/>
          <w:rtl/>
        </w:rPr>
        <w:t xml:space="preserve">الطّوسي، الأمالي،/ 292- 291 رقم 566/ عنه: الحرّ العاملي، إثبات الهداة، 1/ 558- 559؛ المجلسي، البحار، 36/ 202- 203؛ البحراني، العوالم، (ط 3) 15- 3/ 67- 68؛ مثله الطّبري، بشارة المصطفى،/ 183- 184</w:t>
      </w:r>
    </w:p>
    <w:p>
      <w:pPr>
        <w:pStyle w:val="BookText"/>
      </w:pPr>
      <w:r>
        <w:rPr>
          <w:rFonts w:ascii="Amiri" w:hAnsi="Amiri" w:eastAsia="Amiri" w:cs="Amiri"/>
          <w:lang w:bidi="ar-SA"/>
          <w:color w:val="111111"/>
          <w:sz w:val="28"/>
          <w:szCs w:val="28"/>
          <w:rtl/>
        </w:rPr>
        <w:t xml:space="preserve">(وأخبرني) جماعة عن أبي جعفر محمّد بن سفيان البزوفريّ، عن أبي عليّ أحمد بن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إدريس وعبداللَّه بن جعفر الحميريّ، عن أبي الخير صالح بن أبي حمّاد الرّازي والحسن ابن ظريف جميعاً، عن بكر بن صالح، عن عبدالرّحمان بن سالم، عن أبي بصير، عن أبي عبداللَّه عليه السلام، قال </w:t>
      </w:r>
      <w:r>
        <w:rPr>
          <w:rStyle w:val="FootnoteReference"/>
        </w:rPr>
        <w:footnoteReference w:id="248"/>
      </w:r>
      <w:r>
        <w:rPr>
          <w:rFonts w:ascii="Amiri" w:hAnsi="Amiri" w:eastAsia="Amiri" w:cs="Amiri"/>
          <w:lang w:bidi="ar-SA"/>
          <w:color w:val="111111"/>
          <w:sz w:val="28"/>
          <w:szCs w:val="28"/>
          <w:rtl/>
        </w:rPr>
        <w:t xml:space="preserve">: قال أبي </w:t>
      </w:r>
      <w:r>
        <w:rPr>
          <w:rStyle w:val="FootnoteReference"/>
        </w:rPr>
        <w:footnoteReference w:id="249"/>
      </w:r>
      <w:r>
        <w:rPr>
          <w:rFonts w:ascii="Amiri" w:hAnsi="Amiri" w:eastAsia="Amiri" w:cs="Amiri"/>
          <w:lang w:bidi="ar-SA"/>
          <w:color w:val="111111"/>
          <w:sz w:val="28"/>
          <w:szCs w:val="28"/>
          <w:rtl/>
        </w:rPr>
        <w:t xml:space="preserve">محمّد بن عليّ </w:t>
      </w:r>
      <w:r>
        <w:rPr>
          <w:rStyle w:val="FootnoteReference"/>
        </w:rPr>
        <w:footnoteReference w:id="250"/>
      </w:r>
      <w:r>
        <w:rPr>
          <w:rFonts w:ascii="Amiri" w:hAnsi="Amiri" w:eastAsia="Amiri" w:cs="Amiri"/>
          <w:lang w:bidi="ar-SA"/>
          <w:color w:val="111111"/>
          <w:sz w:val="28"/>
          <w:szCs w:val="28"/>
          <w:rtl/>
        </w:rPr>
        <w:t xml:space="preserve">لجابر بن عبداللَّه الأنصاريّ: إنّ لي إليك حاجة، فمتى </w:t>
      </w:r>
      <w:r>
        <w:rPr>
          <w:rStyle w:val="FootnoteReference"/>
        </w:rPr>
        <w:footnoteReference w:id="251"/>
      </w:r>
      <w:r>
        <w:rPr>
          <w:rFonts w:ascii="Amiri" w:hAnsi="Amiri" w:eastAsia="Amiri" w:cs="Amiri"/>
          <w:lang w:bidi="ar-SA"/>
          <w:color w:val="111111"/>
          <w:sz w:val="28"/>
          <w:szCs w:val="28"/>
          <w:rtl/>
        </w:rPr>
        <w:t xml:space="preserve">يخفّ عليك أن أخلو بك فأسألك عنها؟ قال </w:t>
      </w:r>
      <w:r>
        <w:rPr>
          <w:rStyle w:val="FootnoteReference"/>
        </w:rPr>
        <w:footnoteReference w:id="252"/>
      </w:r>
      <w:r>
        <w:rPr>
          <w:rFonts w:ascii="Amiri" w:hAnsi="Amiri" w:eastAsia="Amiri" w:cs="Amiri"/>
          <w:lang w:bidi="ar-SA"/>
          <w:color w:val="111111"/>
          <w:sz w:val="28"/>
          <w:szCs w:val="28"/>
          <w:rtl/>
        </w:rPr>
        <w:t xml:space="preserve">له جابر: في أيّ الأوقات </w:t>
      </w:r>
      <w:r>
        <w:rPr>
          <w:rStyle w:val="FootnoteReference"/>
        </w:rPr>
        <w:footnoteReference w:id="253"/>
      </w:r>
      <w:r>
        <w:rPr>
          <w:rFonts w:ascii="Amiri" w:hAnsi="Amiri" w:eastAsia="Amiri" w:cs="Amiri"/>
          <w:lang w:bidi="ar-SA"/>
          <w:color w:val="111111"/>
          <w:sz w:val="28"/>
          <w:szCs w:val="28"/>
          <w:rtl/>
        </w:rPr>
        <w:t xml:space="preserve">أحببت. فخلا به أبي في بعض الأوقات، فقال </w:t>
      </w:r>
      <w:r>
        <w:rPr>
          <w:rStyle w:val="FootnoteReference"/>
        </w:rPr>
        <w:footnoteReference w:id="254"/>
      </w:r>
      <w:r>
        <w:rPr>
          <w:rFonts w:ascii="Amiri" w:hAnsi="Amiri" w:eastAsia="Amiri" w:cs="Amiri"/>
          <w:lang w:bidi="ar-SA"/>
          <w:color w:val="111111"/>
          <w:sz w:val="28"/>
          <w:szCs w:val="28"/>
          <w:rtl/>
        </w:rPr>
        <w:t xml:space="preserve">له: يا جابر! أخبرني عن اللّوح الّذي رأيته في يد أمِّي فاطمة عليها السلام </w:t>
      </w:r>
      <w:r>
        <w:rPr>
          <w:rStyle w:val="FootnoteReference"/>
        </w:rPr>
        <w:footnoteReference w:id="255"/>
      </w:r>
      <w:r>
        <w:rPr>
          <w:rFonts w:ascii="Amiri" w:hAnsi="Amiri" w:eastAsia="Amiri" w:cs="Amiri"/>
          <w:lang w:bidi="ar-SA"/>
          <w:color w:val="111111"/>
          <w:sz w:val="28"/>
          <w:szCs w:val="28"/>
          <w:rtl/>
        </w:rPr>
        <w:t xml:space="preserve">وما أخبرتك به أمِّي أ نّه في ذلك اللّوح مكتوب؟ فقال جابر: أشهد باللَّه أنِّي دخلت على أمّك فاطمة صلوات اللَّه في حياة رسول اللَّه صلى الله عليه و آله، </w:t>
      </w:r>
      <w:r>
        <w:rPr>
          <w:rStyle w:val="FootnoteReference"/>
        </w:rPr>
        <w:footnoteReference w:id="256"/>
      </w:r>
      <w:r>
        <w:rPr>
          <w:rFonts w:ascii="Amiri" w:hAnsi="Amiri" w:eastAsia="Amiri" w:cs="Amiri"/>
          <w:lang w:bidi="ar-SA"/>
          <w:color w:val="111111"/>
          <w:sz w:val="28"/>
          <w:szCs w:val="28"/>
          <w:rtl/>
        </w:rPr>
        <w:t xml:space="preserve">فهنّأتها بولادة الحسين عليه السلام، ورأيت </w:t>
      </w:r>
      <w:r>
        <w:rPr>
          <w:rStyle w:val="FootnoteReference"/>
        </w:rPr>
        <w:footnoteReference w:id="257"/>
      </w:r>
      <w:r>
        <w:rPr>
          <w:rFonts w:ascii="Amiri" w:hAnsi="Amiri" w:eastAsia="Amiri" w:cs="Amiri"/>
          <w:lang w:bidi="ar-SA"/>
          <w:color w:val="111111"/>
          <w:sz w:val="28"/>
          <w:szCs w:val="28"/>
          <w:rtl/>
        </w:rPr>
        <w:t xml:space="preserve">في يدها لوحاً أخضر </w:t>
      </w:r>
      <w:r>
        <w:rPr>
          <w:rStyle w:val="FootnoteReference"/>
        </w:rPr>
        <w:footnoteReference w:id="258"/>
      </w:r>
      <w:r>
        <w:rPr>
          <w:rFonts w:ascii="Amiri" w:hAnsi="Amiri" w:eastAsia="Amiri" w:cs="Amiri"/>
          <w:lang w:bidi="ar-SA"/>
          <w:color w:val="111111"/>
          <w:sz w:val="28"/>
          <w:szCs w:val="28"/>
          <w:rtl/>
        </w:rPr>
        <w:t xml:space="preserve">فظننت أ نّه زمرّد </w:t>
      </w:r>
      <w:r>
        <w:rPr>
          <w:rStyle w:val="FootnoteReference"/>
        </w:rPr>
        <w:footnoteReference w:id="259"/>
      </w:r>
      <w:r>
        <w:rPr>
          <w:rFonts w:ascii="Amiri" w:hAnsi="Amiri" w:eastAsia="Amiri" w:cs="Amiri"/>
          <w:lang w:bidi="ar-SA"/>
          <w:color w:val="111111"/>
          <w:sz w:val="28"/>
          <w:szCs w:val="28"/>
          <w:rtl/>
        </w:rPr>
        <w:t xml:space="preserve">، ورأيت فيه كتاباً أبيض شبه </w:t>
      </w:r>
      <w:r>
        <w:rPr>
          <w:rStyle w:val="FootnoteReference"/>
        </w:rPr>
        <w:footnoteReference w:id="260"/>
      </w:r>
      <w:r>
        <w:rPr>
          <w:rFonts w:ascii="IRNazanin" w:hAnsi="IRNazanin" w:eastAsia="IRNazanin" w:cs="IRNazanin"/>
          <w:lang w:bidi="fa-IR"/>
          <w:color w:val="111111"/>
          <w:sz w:val="28"/>
          <w:szCs w:val="28"/>
          <w:rtl/>
        </w:rPr>
        <w:t xml:space="preserve">نور الشّمس، فقلت لها: </w:t>
      </w:r>
      <w:r>
        <w:rPr>
          <w:rStyle w:val="FootnoteReference"/>
        </w:rPr>
        <w:footnoteReference w:id="261"/>
      </w:r>
      <w:r>
        <w:rPr>
          <w:rFonts w:ascii="Amiri" w:hAnsi="Amiri" w:eastAsia="Amiri" w:cs="Amiri"/>
          <w:lang w:bidi="ar-SA"/>
          <w:color w:val="111111"/>
          <w:sz w:val="28"/>
          <w:szCs w:val="28"/>
          <w:rtl/>
        </w:rPr>
        <w:t xml:space="preserve">بأبي وأمِّي يا ابنة </w:t>
      </w:r>
      <w:r>
        <w:rPr>
          <w:rStyle w:val="FootnoteReference"/>
        </w:rPr>
        <w:footnoteReference w:id="262"/>
      </w:r>
      <w:r>
        <w:rPr>
          <w:rFonts w:ascii="Amiri" w:hAnsi="Amiri" w:eastAsia="Amiri" w:cs="Amiri"/>
          <w:lang w:bidi="ar-SA"/>
          <w:color w:val="111111"/>
          <w:sz w:val="28"/>
          <w:szCs w:val="28"/>
          <w:rtl/>
        </w:rPr>
        <w:t xml:space="preserve">رسول اللَّه ما هذا اللّوح؟ فقالت: هذا اللّوح أهداه اللَّه إلى رسول اللَّه صلى الله عليه و آله، فيه اسم أبي واسم بعلي واسم ابني وأسماء </w:t>
      </w:r>
      <w:r>
        <w:rPr>
          <w:rStyle w:val="FootnoteReference"/>
        </w:rPr>
        <w:footnoteReference w:id="263"/>
      </w:r>
      <w:r>
        <w:rPr>
          <w:rFonts w:ascii="Amiri" w:hAnsi="Amiri" w:eastAsia="Amiri" w:cs="Amiri"/>
          <w:lang w:bidi="ar-SA"/>
          <w:color w:val="111111"/>
          <w:sz w:val="28"/>
          <w:szCs w:val="28"/>
          <w:rtl/>
        </w:rPr>
        <w:t xml:space="preserve">الأوصياء من ولدي، فأعطانيه أبي ليسرّني بذلك، قال جابر: فأعطتنيه أمّك </w:t>
      </w:r>
      <w:r>
        <w:rPr>
          <w:rStyle w:val="FootnoteReference"/>
        </w:rPr>
        <w:footnoteReference w:id="264"/>
      </w:r>
      <w:r>
        <w:rPr>
          <w:rFonts w:ascii="Amiri" w:hAnsi="Amiri" w:eastAsia="Amiri" w:cs="Amiri"/>
          <w:lang w:bidi="ar-SA"/>
          <w:color w:val="111111"/>
          <w:sz w:val="28"/>
          <w:szCs w:val="28"/>
          <w:rtl/>
        </w:rPr>
        <w:t xml:space="preserve">فاطمة عليها السلام، فقرأته </w:t>
      </w:r>
      <w:r>
        <w:rPr>
          <w:rStyle w:val="FootnoteReference"/>
        </w:rPr>
        <w:footnoteReference w:id="265"/>
      </w:r>
      <w:r>
        <w:rPr>
          <w:rFonts w:ascii="IRNazanin" w:hAnsi="IRNazanin" w:eastAsia="IRNazanin" w:cs="IRNazanin"/>
          <w:lang w:bidi="fa-IR"/>
          <w:color w:val="111111"/>
          <w:sz w:val="28"/>
          <w:szCs w:val="28"/>
          <w:rtl/>
        </w:rPr>
        <w:t xml:space="preserve">فاستنسخته </w:t>
      </w:r>
      <w:r>
        <w:rPr>
          <w:rStyle w:val="FootnoteReference"/>
        </w:rPr>
        <w:footnoteReference w:id="266"/>
      </w:r>
      <w:r>
        <w:rPr>
          <w:rFonts w:ascii="IRNazanin" w:hAnsi="IRNazanin" w:eastAsia="IRNazanin" w:cs="IRNazanin"/>
          <w:lang w:bidi="fa-IR"/>
          <w:color w:val="111111"/>
          <w:sz w:val="28"/>
          <w:szCs w:val="28"/>
          <w:rtl/>
        </w:rPr>
        <w:t xml:space="preserve">. قال له </w:t>
      </w:r>
      <w:r>
        <w:rPr>
          <w:rStyle w:val="FootnoteReference"/>
        </w:rPr>
        <w:footnoteReference w:id="267"/>
      </w:r>
      <w:r>
        <w:rPr>
          <w:rFonts w:ascii="Amiri" w:hAnsi="Amiri" w:eastAsia="Amiri" w:cs="Amiri"/>
          <w:lang w:bidi="ar-SA"/>
          <w:color w:val="111111"/>
          <w:sz w:val="28"/>
          <w:szCs w:val="28"/>
          <w:rtl/>
        </w:rPr>
        <w:t xml:space="preserve">أبي: فهل لك يا جابر أن تعرضه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قال: نعم، فمشى معه أبي حتّى انتهى إلى منزل جابر، فأخرج </w:t>
      </w:r>
      <w:r>
        <w:rPr>
          <w:rStyle w:val="FootnoteReference"/>
        </w:rPr>
        <w:footnoteReference w:id="268"/>
      </w:r>
      <w:r>
        <w:rPr>
          <w:rFonts w:ascii="Amiri" w:hAnsi="Amiri" w:eastAsia="Amiri" w:cs="Amiri"/>
          <w:lang w:bidi="ar-SA"/>
          <w:color w:val="111111"/>
          <w:sz w:val="28"/>
          <w:szCs w:val="28"/>
          <w:rtl/>
        </w:rPr>
        <w:t xml:space="preserve">أبي صحيفة من </w:t>
      </w:r>
      <w:r>
        <w:rPr>
          <w:rStyle w:val="FootnoteReference"/>
        </w:rPr>
        <w:footnoteReference w:id="269"/>
      </w:r>
      <w:r>
        <w:rPr>
          <w:rFonts w:ascii="Amiri" w:hAnsi="Amiri" w:eastAsia="Amiri" w:cs="Amiri"/>
          <w:lang w:bidi="ar-SA"/>
          <w:color w:val="111111"/>
          <w:sz w:val="28"/>
          <w:szCs w:val="28"/>
          <w:rtl/>
        </w:rPr>
        <w:t xml:space="preserve">رقّ. قال </w:t>
      </w:r>
      <w:r>
        <w:rPr>
          <w:rStyle w:val="FootnoteReference"/>
        </w:rPr>
        <w:footnoteReference w:id="270"/>
      </w:r>
      <w:r>
        <w:rPr>
          <w:rFonts w:ascii="Amiri" w:hAnsi="Amiri" w:eastAsia="Amiri" w:cs="Amiri"/>
          <w:lang w:bidi="ar-SA"/>
          <w:color w:val="111111"/>
          <w:sz w:val="28"/>
          <w:szCs w:val="28"/>
          <w:rtl/>
        </w:rPr>
        <w:t xml:space="preserve">: يا جابر! انظر في كتابك لأقرأ أنا </w:t>
      </w:r>
      <w:r>
        <w:rPr>
          <w:rStyle w:val="FootnoteReference"/>
        </w:rPr>
        <w:footnoteReference w:id="271"/>
      </w:r>
      <w:r>
        <w:rPr>
          <w:rFonts w:ascii="Amiri" w:hAnsi="Amiri" w:eastAsia="Amiri" w:cs="Amiri"/>
          <w:lang w:bidi="ar-SA"/>
          <w:color w:val="111111"/>
          <w:sz w:val="28"/>
          <w:szCs w:val="28"/>
          <w:rtl/>
        </w:rPr>
        <w:t xml:space="preserve">عليك. فنظر جابر في نسخته وقرأه </w:t>
      </w:r>
      <w:r>
        <w:rPr>
          <w:rStyle w:val="FootnoteReference"/>
        </w:rPr>
        <w:footnoteReference w:id="272"/>
      </w:r>
      <w:r>
        <w:rPr>
          <w:rFonts w:ascii="Amiri" w:hAnsi="Amiri" w:eastAsia="Amiri" w:cs="Amiri"/>
          <w:lang w:bidi="ar-SA"/>
          <w:color w:val="111111"/>
          <w:sz w:val="28"/>
          <w:szCs w:val="28"/>
          <w:rtl/>
        </w:rPr>
        <w:t xml:space="preserve">أبي فما خالف حرف حرفاً، قال جابر: فاشهد </w:t>
      </w:r>
      <w:r>
        <w:rPr>
          <w:rStyle w:val="FootnoteReference"/>
        </w:rPr>
        <w:footnoteReference w:id="273"/>
      </w:r>
      <w:r>
        <w:rPr>
          <w:rFonts w:ascii="Amiri" w:hAnsi="Amiri" w:eastAsia="Amiri" w:cs="Amiri"/>
          <w:lang w:bidi="ar-SA"/>
          <w:color w:val="111111"/>
          <w:sz w:val="28"/>
          <w:szCs w:val="28"/>
          <w:rtl/>
        </w:rPr>
        <w:t xml:space="preserve">باللَّه أنِّي هكذا رأيت في اللّوح مكتوباً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الرّحيم، هذا كتاب من اللَّه </w:t>
      </w:r>
      <w:r>
        <w:rPr>
          <w:rStyle w:val="FootnoteReference"/>
        </w:rPr>
        <w:footnoteReference w:id="275"/>
      </w:r>
      <w:r>
        <w:rPr>
          <w:rFonts w:ascii="Amiri" w:hAnsi="Amiri" w:eastAsia="Amiri" w:cs="Amiri"/>
          <w:lang w:bidi="ar-SA"/>
          <w:color w:val="111111"/>
          <w:sz w:val="28"/>
          <w:szCs w:val="28"/>
          <w:rtl/>
        </w:rPr>
        <w:t xml:space="preserve">العزيز </w:t>
      </w:r>
      <w:r>
        <w:rPr>
          <w:rStyle w:val="FootnoteReference"/>
        </w:rPr>
        <w:footnoteReference w:id="276"/>
      </w:r>
      <w:r>
        <w:rPr>
          <w:rFonts w:ascii="Amiri" w:hAnsi="Amiri" w:eastAsia="Amiri" w:cs="Amiri"/>
          <w:lang w:bidi="ar-SA"/>
          <w:color w:val="111111"/>
          <w:sz w:val="28"/>
          <w:szCs w:val="28"/>
          <w:rtl/>
        </w:rPr>
        <w:t xml:space="preserve">الحكيم لمحمّد نبيّه </w:t>
      </w:r>
      <w:r>
        <w:rPr>
          <w:rStyle w:val="FootnoteReference"/>
        </w:rPr>
        <w:footnoteReference w:id="277"/>
      </w:r>
      <w:r>
        <w:rPr>
          <w:rFonts w:ascii="Amiri" w:hAnsi="Amiri" w:eastAsia="Amiri" w:cs="Amiri"/>
          <w:lang w:bidi="ar-SA"/>
          <w:color w:val="111111"/>
          <w:sz w:val="28"/>
          <w:szCs w:val="28"/>
          <w:rtl/>
        </w:rPr>
        <w:t xml:space="preserve">ونوره وسفيره وحجابه ودليله </w:t>
      </w:r>
      <w:r>
        <w:rPr>
          <w:rStyle w:val="FootnoteReference"/>
        </w:rPr>
        <w:footnoteReference w:id="278"/>
      </w:r>
      <w:r>
        <w:rPr>
          <w:rFonts w:ascii="Amiri" w:hAnsi="Amiri" w:eastAsia="Amiri" w:cs="Amiri"/>
          <w:lang w:bidi="ar-SA"/>
          <w:color w:val="111111"/>
          <w:sz w:val="28"/>
          <w:szCs w:val="28"/>
          <w:rtl/>
        </w:rPr>
        <w:t xml:space="preserve">نزل به الرُّوح الأمين من عند ربّ العالمين، عظِّم يا محمّد أسمائي، واشكر نعمائي، ولاتجحد آلائي إنِّي </w:t>
      </w:r>
      <w:r>
        <w:rPr>
          <w:rStyle w:val="FootnoteReference"/>
        </w:rPr>
        <w:footnoteReference w:id="279"/>
      </w:r>
      <w:r>
        <w:rPr>
          <w:rFonts w:ascii="Amiri" w:hAnsi="Amiri" w:eastAsia="Amiri" w:cs="Amiri"/>
          <w:lang w:bidi="ar-SA"/>
          <w:color w:val="111111"/>
          <w:sz w:val="28"/>
          <w:szCs w:val="28"/>
          <w:rtl/>
        </w:rPr>
        <w:t xml:space="preserve">أنا اللَّه لا إله إلّاأنا قاصم الجبّارين، و </w:t>
      </w:r>
      <w:r>
        <w:rPr>
          <w:rStyle w:val="FootnoteReference"/>
        </w:rPr>
        <w:footnoteReference w:id="280"/>
      </w:r>
      <w:r>
        <w:rPr>
          <w:rFonts w:ascii="Amiri" w:hAnsi="Amiri" w:eastAsia="Amiri" w:cs="Amiri"/>
          <w:lang w:bidi="ar-SA"/>
          <w:color w:val="111111"/>
          <w:sz w:val="28"/>
          <w:szCs w:val="28"/>
          <w:rtl/>
        </w:rPr>
        <w:t xml:space="preserve">مديل المظلومين، وديّان الدِّين، إنِّي أنا اللَّه </w:t>
      </w:r>
      <w:r>
        <w:rPr>
          <w:rStyle w:val="FootnoteReference"/>
        </w:rPr>
        <w:footnoteReference w:id="281"/>
      </w:r>
      <w:r>
        <w:rPr>
          <w:rFonts w:ascii="Amiri" w:hAnsi="Amiri" w:eastAsia="Amiri" w:cs="Amiri"/>
          <w:lang w:bidi="ar-SA"/>
          <w:color w:val="111111"/>
          <w:sz w:val="28"/>
          <w:szCs w:val="28"/>
          <w:rtl/>
        </w:rPr>
        <w:t xml:space="preserve">لا إله إلّاأنا مَن </w:t>
      </w:r>
      <w:r>
        <w:rPr>
          <w:rStyle w:val="FootnoteReference"/>
        </w:rPr>
        <w:footnoteReference w:id="282"/>
      </w:r>
      <w:r>
        <w:rPr>
          <w:rFonts w:ascii="Amiri" w:hAnsi="Amiri" w:eastAsia="Amiri" w:cs="Amiri"/>
          <w:lang w:bidi="ar-SA"/>
          <w:color w:val="111111"/>
          <w:sz w:val="28"/>
          <w:szCs w:val="28"/>
          <w:rtl/>
        </w:rPr>
        <w:t xml:space="preserve">رجا غير فضلي، أو خاف </w:t>
      </w:r>
      <w:r>
        <w:rPr>
          <w:rStyle w:val="FootnoteReference"/>
        </w:rPr>
        <w:footnoteReference w:id="283"/>
      </w:r>
      <w:r>
        <w:rPr>
          <w:rFonts w:ascii="Amiri" w:hAnsi="Amiri" w:eastAsia="Amiri" w:cs="Amiri"/>
          <w:lang w:bidi="ar-SA"/>
          <w:color w:val="111111"/>
          <w:sz w:val="28"/>
          <w:szCs w:val="28"/>
          <w:rtl/>
        </w:rPr>
        <w:t xml:space="preserve">غير عدلي </w:t>
      </w:r>
      <w:r>
        <w:rPr>
          <w:rStyle w:val="FootnoteReference"/>
        </w:rPr>
        <w:footnoteReference w:id="284"/>
      </w:r>
      <w:r>
        <w:rPr>
          <w:rFonts w:ascii="Amiri" w:hAnsi="Amiri" w:eastAsia="Amiri" w:cs="Amiri"/>
          <w:lang w:bidi="ar-SA"/>
          <w:color w:val="111111"/>
          <w:sz w:val="28"/>
          <w:szCs w:val="28"/>
          <w:rtl/>
        </w:rPr>
        <w:t xml:space="preserve">، عذّبته عذاباً لا أعذِّبه أحداً من العالمين، فإيّاي </w:t>
      </w:r>
      <w:r>
        <w:rPr>
          <w:rStyle w:val="FootnoteReference"/>
        </w:rPr>
        <w:footnoteReference w:id="285"/>
      </w:r>
      <w:r>
        <w:rPr>
          <w:rFonts w:ascii="Amiri" w:hAnsi="Amiri" w:eastAsia="Amiri" w:cs="Amiri"/>
          <w:lang w:bidi="ar-SA"/>
          <w:color w:val="111111"/>
          <w:sz w:val="28"/>
          <w:szCs w:val="28"/>
          <w:rtl/>
        </w:rPr>
        <w:t xml:space="preserve">فاعبد، وعليَّ </w:t>
      </w:r>
      <w:r>
        <w:rPr>
          <w:rStyle w:val="FootnoteReference"/>
        </w:rPr>
        <w:footnoteReference w:id="286"/>
      </w:r>
      <w:r>
        <w:rPr>
          <w:rFonts w:ascii="Amiri" w:hAnsi="Amiri" w:eastAsia="Amiri" w:cs="Amiri"/>
          <w:lang w:bidi="ar-SA"/>
          <w:color w:val="111111"/>
          <w:sz w:val="28"/>
          <w:szCs w:val="28"/>
          <w:rtl/>
        </w:rPr>
        <w:t xml:space="preserve">فتوكّل، إنِّي لم أبعث نبيّاً فكملت </w:t>
      </w:r>
      <w:r>
        <w:rPr>
          <w:rStyle w:val="FootnoteReference"/>
        </w:rPr>
        <w:footnoteReference w:id="287"/>
      </w:r>
      <w:r>
        <w:rPr>
          <w:rFonts w:ascii="Amiri" w:hAnsi="Amiri" w:eastAsia="Amiri" w:cs="Amiri"/>
          <w:lang w:bidi="ar-SA"/>
          <w:color w:val="111111"/>
          <w:sz w:val="28"/>
          <w:szCs w:val="28"/>
          <w:rtl/>
        </w:rPr>
        <w:t xml:space="preserve">أيّامه وانقضت مدّته، إلّاجعلت له وصيّاً، وإنِّي فضّلتك على الأنبياء، وفضّلت وصيّك عليّاً </w:t>
      </w:r>
      <w:r>
        <w:rPr>
          <w:rStyle w:val="FootnoteReference"/>
        </w:rPr>
        <w:footnoteReference w:id="288"/>
      </w:r>
      <w:r>
        <w:rPr>
          <w:rFonts w:ascii="Amiri" w:hAnsi="Amiri" w:eastAsia="Amiri" w:cs="Amiri"/>
          <w:lang w:bidi="ar-SA"/>
          <w:color w:val="111111"/>
          <w:sz w:val="28"/>
          <w:szCs w:val="28"/>
          <w:rtl/>
        </w:rPr>
        <w:t xml:space="preserve">على الأوصياء، وأكرمتك بشبليك بعده </w:t>
      </w:r>
      <w:r>
        <w:rPr>
          <w:rStyle w:val="FootnoteReference"/>
        </w:rPr>
        <w:footnoteReference w:id="289"/>
      </w:r>
      <w:r>
        <w:rPr>
          <w:rFonts w:ascii="Amiri" w:hAnsi="Amiri" w:eastAsia="Amiri" w:cs="Amiri"/>
          <w:lang w:bidi="ar-SA"/>
          <w:color w:val="111111"/>
          <w:sz w:val="28"/>
          <w:szCs w:val="28"/>
          <w:rtl/>
        </w:rPr>
        <w:t xml:space="preserve">، وسبطيك </w:t>
      </w:r>
      <w:r>
        <w:rPr>
          <w:rStyle w:val="FootnoteReference"/>
        </w:rPr>
        <w:footnoteReference w:id="290"/>
      </w:r>
      <w:r>
        <w:rPr>
          <w:rFonts w:ascii="Amiri" w:hAnsi="Amiri" w:eastAsia="Amiri" w:cs="Amiri"/>
          <w:lang w:bidi="ar-SA"/>
          <w:color w:val="111111"/>
          <w:sz w:val="28"/>
          <w:szCs w:val="28"/>
          <w:rtl/>
        </w:rPr>
        <w:t xml:space="preserve">حسن وحسين </w:t>
      </w:r>
      <w:r>
        <w:rPr>
          <w:rStyle w:val="FootnoteReference"/>
        </w:rPr>
        <w:footnoteReference w:id="291"/>
      </w:r>
      <w:r>
        <w:rPr>
          <w:rStyle w:val="FootnoteReference"/>
        </w:rPr>
        <w:footnoteReference w:id="292"/>
      </w:r>
      <w:r>
        <w:rPr>
          <w:rFonts w:ascii="IRNazanin" w:hAnsi="IRNazanin" w:eastAsia="IRNazanin" w:cs="IRNazanin"/>
          <w:lang w:bidi="fa-IR"/>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فجعلت حسناً معدن </w:t>
      </w:r>
      <w:r>
        <w:rPr>
          <w:rStyle w:val="FootnoteReference"/>
        </w:rPr>
        <w:footnoteReference w:id="293"/>
      </w:r>
      <w:r>
        <w:rPr>
          <w:rFonts w:ascii="Amiri" w:hAnsi="Amiri" w:eastAsia="Amiri" w:cs="Amiri"/>
          <w:lang w:bidi="ar-SA"/>
          <w:color w:val="111111"/>
          <w:sz w:val="28"/>
          <w:szCs w:val="28"/>
          <w:rtl/>
        </w:rPr>
        <w:t xml:space="preserve">علمي بعد انقضاء مدّة أبيه </w:t>
      </w:r>
      <w:r>
        <w:rPr>
          <w:rStyle w:val="FootnoteReference"/>
        </w:rPr>
        <w:footnoteReference w:id="294"/>
      </w:r>
      <w:r>
        <w:rPr>
          <w:rFonts w:ascii="Amiri" w:hAnsi="Amiri" w:eastAsia="Amiri" w:cs="Amiri"/>
          <w:lang w:bidi="ar-SA"/>
          <w:color w:val="111111"/>
          <w:sz w:val="28"/>
          <w:szCs w:val="28"/>
          <w:rtl/>
        </w:rPr>
        <w:t xml:space="preserve">، وجعلت حسيناً </w:t>
      </w:r>
      <w:r>
        <w:rPr>
          <w:rStyle w:val="FootnoteReference"/>
        </w:rPr>
        <w:footnoteReference w:id="295"/>
      </w:r>
      <w:r>
        <w:rPr>
          <w:rFonts w:ascii="Amiri" w:hAnsi="Amiri" w:eastAsia="Amiri" w:cs="Amiri"/>
          <w:lang w:bidi="ar-SA"/>
          <w:color w:val="111111"/>
          <w:sz w:val="28"/>
          <w:szCs w:val="28"/>
          <w:rtl/>
        </w:rPr>
        <w:t xml:space="preserve">خازن علمي وأكرمته بالشّهادة، وختمت له بالسّعادة، وهو </w:t>
      </w:r>
      <w:r>
        <w:rPr>
          <w:rStyle w:val="FootnoteReference"/>
        </w:rPr>
        <w:footnoteReference w:id="296"/>
      </w:r>
      <w:r>
        <w:rPr>
          <w:rFonts w:ascii="Amiri" w:hAnsi="Amiri" w:eastAsia="Amiri" w:cs="Amiri"/>
          <w:lang w:bidi="ar-SA"/>
          <w:color w:val="111111"/>
          <w:sz w:val="28"/>
          <w:szCs w:val="28"/>
          <w:rtl/>
        </w:rPr>
        <w:t xml:space="preserve">أفضل مَن استشهد، وأرفع الشُّهداء درجة، جعلت كلمتي التّامّة معه، وحجّتي </w:t>
      </w:r>
      <w:r>
        <w:rPr>
          <w:rStyle w:val="FootnoteReference"/>
        </w:rPr>
        <w:footnoteReference w:id="297"/>
      </w:r>
      <w:r>
        <w:rPr>
          <w:rFonts w:ascii="Amiri" w:hAnsi="Amiri" w:eastAsia="Amiri" w:cs="Amiri"/>
          <w:lang w:bidi="ar-SA"/>
          <w:color w:val="111111"/>
          <w:sz w:val="28"/>
          <w:szCs w:val="28"/>
          <w:rtl/>
        </w:rPr>
        <w:t xml:space="preserve">البالغة عنده، بعزّته </w:t>
      </w:r>
      <w:r>
        <w:rPr>
          <w:rStyle w:val="FootnoteReference"/>
        </w:rPr>
        <w:footnoteReference w:id="298"/>
      </w:r>
      <w:r>
        <w:rPr>
          <w:rFonts w:ascii="Amiri" w:hAnsi="Amiri" w:eastAsia="Amiri" w:cs="Amiri"/>
          <w:lang w:bidi="ar-SA"/>
          <w:color w:val="111111"/>
          <w:sz w:val="28"/>
          <w:szCs w:val="28"/>
          <w:rtl/>
        </w:rPr>
        <w:t xml:space="preserve">أثيب وأعاقب، أوّلهم عليّ </w:t>
      </w:r>
      <w:r>
        <w:rPr>
          <w:rStyle w:val="FootnoteReference"/>
        </w:rPr>
        <w:footnoteReference w:id="299"/>
      </w:r>
      <w:r>
        <w:rPr>
          <w:rFonts w:ascii="Amiri" w:hAnsi="Amiri" w:eastAsia="Amiri" w:cs="Amiri"/>
          <w:lang w:bidi="ar-SA"/>
          <w:color w:val="111111"/>
          <w:sz w:val="28"/>
          <w:szCs w:val="28"/>
          <w:rtl/>
        </w:rPr>
        <w:t xml:space="preserve">سيِّد العابدين وزين أولياء </w:t>
      </w:r>
      <w:r>
        <w:rPr>
          <w:rStyle w:val="FootnoteReference"/>
        </w:rPr>
        <w:footnoteReference w:id="300"/>
      </w:r>
      <w:r>
        <w:rPr>
          <w:rFonts w:ascii="Amiri" w:hAnsi="Amiri" w:eastAsia="Amiri" w:cs="Amiri"/>
          <w:lang w:bidi="ar-SA"/>
          <w:color w:val="111111"/>
          <w:sz w:val="28"/>
          <w:szCs w:val="28"/>
          <w:rtl/>
        </w:rPr>
        <w:t xml:space="preserve">الماضين، وابنه شبيه جدّه المحمود محمّد الباقر </w:t>
      </w:r>
      <w:r>
        <w:rPr>
          <w:rStyle w:val="FootnoteReference"/>
        </w:rPr>
        <w:footnoteReference w:id="301"/>
      </w:r>
      <w:r>
        <w:rPr>
          <w:rFonts w:ascii="Amiri" w:hAnsi="Amiri" w:eastAsia="Amiri" w:cs="Amiri"/>
          <w:lang w:bidi="ar-SA"/>
          <w:color w:val="111111"/>
          <w:sz w:val="28"/>
          <w:szCs w:val="28"/>
          <w:rtl/>
        </w:rPr>
        <w:t xml:space="preserve">باقر علمي </w:t>
      </w:r>
      <w:r>
        <w:rPr>
          <w:rStyle w:val="FootnoteReference"/>
        </w:rPr>
        <w:footnoteReference w:id="302"/>
      </w:r>
      <w:r>
        <w:rPr>
          <w:rFonts w:ascii="Amiri" w:hAnsi="Amiri" w:eastAsia="Amiri" w:cs="Amiri"/>
          <w:lang w:bidi="ar-SA"/>
          <w:color w:val="111111"/>
          <w:sz w:val="28"/>
          <w:szCs w:val="28"/>
          <w:rtl/>
        </w:rPr>
        <w:t xml:space="preserve">والمعدن لحكمتي سيهلك المرتابون في جعفر </w:t>
      </w:r>
      <w:r>
        <w:rPr>
          <w:rStyle w:val="FootnoteReference"/>
        </w:rPr>
        <w:footnoteReference w:id="303"/>
      </w:r>
      <w:r>
        <w:rPr>
          <w:rFonts w:ascii="Amiri" w:hAnsi="Amiri" w:eastAsia="Amiri" w:cs="Amiri"/>
          <w:lang w:bidi="ar-SA"/>
          <w:color w:val="111111"/>
          <w:sz w:val="28"/>
          <w:szCs w:val="28"/>
          <w:rtl/>
        </w:rPr>
        <w:t xml:space="preserve">، الرّادّ عليه كالرّادّ عليَّ، حقّ القول منِّي لأكرمن مثوى جعفر ولأسرّنّه في أشياعه وأنصاره وأوليائه، أنتج </w:t>
      </w:r>
      <w:r>
        <w:rPr>
          <w:rStyle w:val="FootnoteReference"/>
        </w:rPr>
        <w:footnoteReference w:id="304"/>
      </w:r>
      <w:r>
        <w:rPr>
          <w:rFonts w:ascii="Amiri" w:hAnsi="Amiri" w:eastAsia="Amiri" w:cs="Amiri"/>
          <w:lang w:bidi="ar-SA"/>
          <w:color w:val="111111"/>
          <w:sz w:val="28"/>
          <w:szCs w:val="28"/>
          <w:rtl/>
        </w:rPr>
        <w:t xml:space="preserve">بعده فتنة (5) عمياء حندس لأنّ </w:t>
      </w:r>
      <w:r>
        <w:rPr>
          <w:rStyle w:val="FootnoteReference"/>
        </w:rPr>
        <w:footnoteReference w:id="305"/>
      </w:r>
      <w:r>
        <w:rPr>
          <w:rFonts w:ascii="Amiri" w:hAnsi="Amiri" w:eastAsia="Amiri" w:cs="Amiri"/>
          <w:lang w:bidi="ar-SA"/>
          <w:color w:val="111111"/>
          <w:sz w:val="28"/>
          <w:szCs w:val="28"/>
          <w:rtl/>
        </w:rPr>
        <w:t xml:space="preserve">خيط فرضي لا ينقطع، وحجّتي </w:t>
      </w:r>
      <w:r>
        <w:rPr>
          <w:rStyle w:val="FootnoteReference"/>
        </w:rPr>
        <w:footnoteReference w:id="306"/>
      </w:r>
      <w:r>
        <w:rPr>
          <w:rFonts w:ascii="Amiri" w:hAnsi="Amiri" w:eastAsia="Amiri" w:cs="Amiri"/>
          <w:lang w:bidi="ar-SA"/>
          <w:color w:val="111111"/>
          <w:sz w:val="28"/>
          <w:szCs w:val="28"/>
          <w:rtl/>
        </w:rPr>
        <w:t xml:space="preserve">لا تخفى، وإنّ أوليائي لا يشقون، ألا ومَن جحد واحداً </w:t>
      </w:r>
      <w:r>
        <w:rPr>
          <w:rStyle w:val="FootnoteReference"/>
        </w:rPr>
        <w:footnoteReference w:id="307"/>
      </w:r>
      <w:r>
        <w:rPr>
          <w:rFonts w:ascii="Amiri" w:hAnsi="Amiri" w:eastAsia="Amiri" w:cs="Amiri"/>
          <w:lang w:bidi="ar-SA"/>
          <w:color w:val="111111"/>
          <w:sz w:val="28"/>
          <w:szCs w:val="28"/>
          <w:rtl/>
        </w:rPr>
        <w:t xml:space="preserve">منهم فقد جحد نعمتي، ومَن غيّر آية من كتابي فقد افترى عليَّ، وويل للمفترين الجاحدين عند انقضاء مدّة عبدي موسى وحبيبي وخيرتي، </w:t>
      </w:r>
      <w:r>
        <w:rPr>
          <w:rStyle w:val="FootnoteReference"/>
        </w:rPr>
        <w:footnoteReference w:id="308"/>
      </w:r>
      <w:r>
        <w:rPr>
          <w:rFonts w:ascii="Amiri" w:hAnsi="Amiri" w:eastAsia="Amiri" w:cs="Amiri"/>
          <w:lang w:bidi="ar-SA"/>
          <w:color w:val="111111"/>
          <w:sz w:val="28"/>
          <w:szCs w:val="28"/>
          <w:rtl/>
        </w:rPr>
        <w:t xml:space="preserve">إنّ المكذِّب بالثّامن مكذِّب بكلّ أوليائي، </w:t>
      </w:r>
      <w:r>
        <w:rPr>
          <w:rStyle w:val="FootnoteReference"/>
        </w:rPr>
        <w:footnoteReference w:id="309"/>
      </w:r>
      <w:r>
        <w:rPr>
          <w:rFonts w:ascii="Amiri" w:hAnsi="Amiri" w:eastAsia="Amiri" w:cs="Amiri"/>
          <w:lang w:bidi="ar-SA"/>
          <w:color w:val="111111"/>
          <w:sz w:val="28"/>
          <w:szCs w:val="28"/>
          <w:rtl/>
        </w:rPr>
        <w:t xml:space="preserve">عليّ وليّي وناصري ومَن أضع عليه أعباء النّبوّة وأُمتِّعه </w:t>
      </w:r>
      <w:r>
        <w:rPr>
          <w:rStyle w:val="FootnoteReference"/>
        </w:rPr>
        <w:footnoteReference w:id="310"/>
      </w:r>
      <w:r>
        <w:rPr>
          <w:rFonts w:ascii="Amiri" w:hAnsi="Amiri" w:eastAsia="Amiri" w:cs="Amiri"/>
          <w:lang w:bidi="ar-SA"/>
          <w:color w:val="111111"/>
          <w:sz w:val="28"/>
          <w:szCs w:val="28"/>
          <w:rtl/>
        </w:rPr>
        <w:t xml:space="preserve">بالاضطلاع بها، يقتله عفريت مستكبر، يدفن في المدينة </w:t>
      </w:r>
      <w:r>
        <w:rPr>
          <w:rStyle w:val="FootnoteReference"/>
        </w:rPr>
        <w:footnoteReference w:id="311"/>
      </w:r>
      <w:r>
        <w:rPr>
          <w:rFonts w:ascii="Amiri" w:hAnsi="Amiri" w:eastAsia="Amiri" w:cs="Amiri"/>
          <w:lang w:bidi="ar-SA"/>
          <w:color w:val="111111"/>
          <w:sz w:val="28"/>
          <w:szCs w:val="28"/>
          <w:rtl/>
        </w:rPr>
        <w:t xml:space="preserve">الّتي بناها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الصّالح إلى جنب شرّ خلقي، </w:t>
      </w:r>
      <w:r>
        <w:rPr>
          <w:rStyle w:val="FootnoteReference"/>
        </w:rPr>
        <w:footnoteReference w:id="312"/>
      </w:r>
      <w:r>
        <w:rPr>
          <w:rFonts w:ascii="Amiri" w:hAnsi="Amiri" w:eastAsia="Amiri" w:cs="Amiri"/>
          <w:lang w:bidi="ar-SA"/>
          <w:color w:val="111111"/>
          <w:sz w:val="28"/>
          <w:szCs w:val="28"/>
          <w:rtl/>
        </w:rPr>
        <w:t xml:space="preserve">حقّ القول منِّي لأقرّنّ عينيه </w:t>
      </w:r>
      <w:r>
        <w:rPr>
          <w:rStyle w:val="FootnoteReference"/>
        </w:rPr>
        <w:footnoteReference w:id="313"/>
      </w:r>
      <w:r>
        <w:rPr>
          <w:rFonts w:ascii="Amiri" w:hAnsi="Amiri" w:eastAsia="Amiri" w:cs="Amiri"/>
          <w:lang w:bidi="ar-SA"/>
          <w:color w:val="111111"/>
          <w:sz w:val="28"/>
          <w:szCs w:val="28"/>
          <w:rtl/>
        </w:rPr>
        <w:t xml:space="preserve">بمحمّد ابنه وخليفته </w:t>
      </w:r>
      <w:r>
        <w:rPr>
          <w:rStyle w:val="FootnoteReference"/>
        </w:rPr>
        <w:footnoteReference w:id="314"/>
      </w:r>
      <w:r>
        <w:rPr>
          <w:rFonts w:ascii="IRNazanin" w:hAnsi="IRNazanin" w:eastAsia="IRNazanin" w:cs="IRNazanin"/>
          <w:lang w:bidi="fa-IR"/>
          <w:color w:val="111111"/>
          <w:sz w:val="28"/>
          <w:szCs w:val="28"/>
          <w:rtl/>
        </w:rPr>
        <w:t xml:space="preserve">، ووارث علمه، فهو </w:t>
      </w:r>
      <w:r>
        <w:rPr>
          <w:rStyle w:val="FootnoteReference"/>
        </w:rPr>
        <w:footnoteReference w:id="315"/>
      </w:r>
      <w:r>
        <w:rPr>
          <w:rFonts w:ascii="Amiri" w:hAnsi="Amiri" w:eastAsia="Amiri" w:cs="Amiri"/>
          <w:lang w:bidi="ar-SA"/>
          <w:color w:val="111111"/>
          <w:sz w:val="28"/>
          <w:szCs w:val="28"/>
          <w:rtl/>
        </w:rPr>
        <w:t xml:space="preserve">معدن علمي وموضع سرِّي وحجّتي على خلقي، </w:t>
      </w:r>
      <w:r>
        <w:rPr>
          <w:rStyle w:val="FootnoteReference"/>
        </w:rPr>
        <w:footnoteReference w:id="316"/>
      </w:r>
      <w:r>
        <w:rPr>
          <w:rFonts w:ascii="Amiri" w:hAnsi="Amiri" w:eastAsia="Amiri" w:cs="Amiri"/>
          <w:lang w:bidi="ar-SA"/>
          <w:color w:val="111111"/>
          <w:sz w:val="28"/>
          <w:szCs w:val="28"/>
          <w:rtl/>
        </w:rPr>
        <w:t xml:space="preserve">جعلت الجنّة مثواه، وشفعته في سبعين من أهل بيته كلّهم قد استوجبوا </w:t>
      </w:r>
      <w:r>
        <w:rPr>
          <w:rStyle w:val="FootnoteReference"/>
        </w:rPr>
        <w:footnoteReference w:id="317"/>
      </w:r>
      <w:r>
        <w:rPr>
          <w:rFonts w:ascii="Amiri" w:hAnsi="Amiri" w:eastAsia="Amiri" w:cs="Amiri"/>
          <w:lang w:bidi="ar-SA"/>
          <w:color w:val="111111"/>
          <w:sz w:val="28"/>
          <w:szCs w:val="28"/>
          <w:rtl/>
        </w:rPr>
        <w:t xml:space="preserve">النّار، وأختم بالسّعادة لابنه عليّ وليّي وناصري والشّاهد في خلقي وأميني على وحيي، أخرج منه الدّاعي إلى سبيلي والخازن لعلمي الحسن، </w:t>
      </w:r>
      <w:r>
        <w:rPr>
          <w:rStyle w:val="FootnoteReference"/>
        </w:rPr>
        <w:footnoteReference w:id="318"/>
      </w:r>
      <w:r>
        <w:rPr>
          <w:rFonts w:ascii="Amiri" w:hAnsi="Amiri" w:eastAsia="Amiri" w:cs="Amiri"/>
          <w:lang w:bidi="ar-SA"/>
          <w:color w:val="111111"/>
          <w:sz w:val="28"/>
          <w:szCs w:val="28"/>
          <w:rtl/>
        </w:rPr>
        <w:t xml:space="preserve">ثمّ أكمل ذلك بابنه </w:t>
      </w:r>
      <w:r>
        <w:rPr>
          <w:rStyle w:val="FootnoteReference"/>
        </w:rPr>
        <w:footnoteReference w:id="319"/>
      </w:r>
      <w:r>
        <w:rPr>
          <w:rFonts w:ascii="Amiri" w:hAnsi="Amiri" w:eastAsia="Amiri" w:cs="Amiri"/>
          <w:lang w:bidi="ar-SA"/>
          <w:color w:val="111111"/>
          <w:sz w:val="28"/>
          <w:szCs w:val="28"/>
          <w:rtl/>
        </w:rPr>
        <w:t xml:space="preserve">رحمة للعالمين، عليه كمال موسى وبهاء عيسى وصبر أيّوب، </w:t>
      </w:r>
      <w:r>
        <w:rPr>
          <w:rStyle w:val="FootnoteReference"/>
        </w:rPr>
        <w:footnoteReference w:id="320"/>
      </w:r>
      <w:r>
        <w:rPr>
          <w:rFonts w:ascii="Amiri" w:hAnsi="Amiri" w:eastAsia="Amiri" w:cs="Amiri"/>
          <w:lang w:bidi="ar-SA"/>
          <w:color w:val="111111"/>
          <w:sz w:val="28"/>
          <w:szCs w:val="28"/>
          <w:rtl/>
        </w:rPr>
        <w:t xml:space="preserve">سيذلّ أوليائي في زمانه، ويتهادى </w:t>
      </w:r>
      <w:r>
        <w:rPr>
          <w:rStyle w:val="FootnoteReference"/>
        </w:rPr>
        <w:footnoteReference w:id="321"/>
      </w:r>
      <w:r>
        <w:rPr>
          <w:rFonts w:ascii="Amiri" w:hAnsi="Amiri" w:eastAsia="Amiri" w:cs="Amiri"/>
          <w:lang w:bidi="ar-SA"/>
          <w:color w:val="111111"/>
          <w:sz w:val="28"/>
          <w:szCs w:val="28"/>
          <w:rtl/>
        </w:rPr>
        <w:t xml:space="preserve">رؤوسهم كما يتهادى (9) رؤوس التُّرك والدَّيلم، </w:t>
      </w:r>
      <w:r>
        <w:rPr>
          <w:rStyle w:val="FootnoteReference"/>
        </w:rPr>
        <w:footnoteReference w:id="322"/>
      </w:r>
      <w:r>
        <w:rPr>
          <w:rFonts w:ascii="Amiri" w:hAnsi="Amiri" w:eastAsia="Amiri" w:cs="Amiri"/>
          <w:lang w:bidi="ar-SA"/>
          <w:color w:val="111111"/>
          <w:sz w:val="28"/>
          <w:szCs w:val="28"/>
          <w:rtl/>
        </w:rPr>
        <w:t xml:space="preserve">فيقتلون ويحرقون </w:t>
      </w:r>
      <w:r>
        <w:rPr>
          <w:rStyle w:val="FootnoteReference"/>
        </w:rPr>
        <w:footnoteReference w:id="323"/>
      </w:r>
      <w:r>
        <w:rPr>
          <w:rFonts w:ascii="Amiri" w:hAnsi="Amiri" w:eastAsia="Amiri" w:cs="Amiri"/>
          <w:lang w:bidi="ar-SA"/>
          <w:color w:val="111111"/>
          <w:sz w:val="28"/>
          <w:szCs w:val="28"/>
          <w:rtl/>
        </w:rPr>
        <w:t xml:space="preserve">ويكونون خائفين مرعوبين وجلين، تصبغ الأرض بدمائهم، ويفشو الويل والرَّنَّة </w:t>
      </w:r>
      <w:r>
        <w:rPr>
          <w:rStyle w:val="FootnoteReference"/>
        </w:rPr>
        <w:footnoteReference w:id="324"/>
      </w:r>
      <w:r>
        <w:rPr>
          <w:rFonts w:ascii="Amiri" w:hAnsi="Amiri" w:eastAsia="Amiri" w:cs="Amiri"/>
          <w:lang w:bidi="ar-SA"/>
          <w:color w:val="111111"/>
          <w:sz w:val="28"/>
          <w:szCs w:val="28"/>
          <w:rtl/>
        </w:rPr>
        <w:t xml:space="preserve">في نسائهم، أولئك أوليائي حقّاً بهم أدفع كلّ فتنة </w:t>
      </w:r>
      <w:r>
        <w:rPr>
          <w:rStyle w:val="FootnoteReference"/>
        </w:rPr>
        <w:footnoteReference w:id="325"/>
      </w:r>
      <w:r>
        <w:rPr>
          <w:rFonts w:ascii="Amiri" w:hAnsi="Amiri" w:eastAsia="Amiri" w:cs="Amiri"/>
          <w:lang w:bidi="ar-SA"/>
          <w:color w:val="111111"/>
          <w:sz w:val="28"/>
          <w:szCs w:val="28"/>
          <w:rtl/>
        </w:rPr>
        <w:t xml:space="preserve">عمياء حندس، وبهم أكشف </w:t>
      </w:r>
      <w:r>
        <w:rPr>
          <w:rStyle w:val="FootnoteReference"/>
        </w:rPr>
        <w:footnoteReference w:id="326"/>
      </w:r>
      <w:r>
        <w:rPr>
          <w:rFonts w:ascii="IRNazanin" w:hAnsi="IRNazanin" w:eastAsia="IRNazanin" w:cs="IRNazanin"/>
          <w:lang w:bidi="fa-IR"/>
          <w:color w:val="111111"/>
          <w:sz w:val="28"/>
          <w:szCs w:val="28"/>
          <w:rtl/>
        </w:rPr>
        <w:t xml:space="preserve">الزّلازل وأرفع </w:t>
      </w:r>
      <w:r>
        <w:rPr>
          <w:rStyle w:val="FootnoteReference"/>
        </w:rPr>
        <w:footnoteReference w:id="327"/>
      </w:r>
      <w:r>
        <w:rPr>
          <w:rFonts w:ascii="Amiri" w:hAnsi="Amiri" w:eastAsia="Amiri" w:cs="Amiri"/>
          <w:lang w:bidi="ar-SA"/>
          <w:color w:val="111111"/>
          <w:sz w:val="28"/>
          <w:szCs w:val="28"/>
          <w:rtl/>
        </w:rPr>
        <w:t xml:space="preserve">الآصار والأغلال «أُولئِكَ عَلَيْهِمْ صَلَواتٌ مِنْ رَبِّهِمْ وَرَحْمَةٌ وَأُولئِكَ هُمُ المُهْتَدُونَ»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عبدالرّحمان بن سالم: قال لي </w:t>
      </w:r>
      <w:r>
        <w:rPr>
          <w:rStyle w:val="FootnoteReference"/>
        </w:rPr>
        <w:footnoteReference w:id="329"/>
      </w:r>
      <w:r>
        <w:rPr>
          <w:rFonts w:ascii="Amiri" w:hAnsi="Amiri" w:eastAsia="Amiri" w:cs="Amiri"/>
          <w:lang w:bidi="ar-SA"/>
          <w:color w:val="111111"/>
          <w:sz w:val="28"/>
          <w:szCs w:val="28"/>
          <w:rtl/>
        </w:rPr>
        <w:t xml:space="preserve">أبو بصير: </w:t>
      </w:r>
      <w:r>
        <w:rPr>
          <w:rStyle w:val="FootnoteReference"/>
        </w:rPr>
        <w:footnoteReference w:id="330"/>
      </w:r>
      <w:r>
        <w:rPr>
          <w:rFonts w:ascii="Amiri" w:hAnsi="Amiri" w:eastAsia="Amiri" w:cs="Amiri"/>
          <w:lang w:bidi="ar-SA"/>
          <w:color w:val="111111"/>
          <w:sz w:val="28"/>
          <w:szCs w:val="28"/>
          <w:rtl/>
        </w:rPr>
        <w:t xml:space="preserve">لو لم تسمع في </w:t>
      </w:r>
      <w:r>
        <w:rPr>
          <w:rStyle w:val="FootnoteReference"/>
        </w:rPr>
        <w:footnoteReference w:id="331"/>
      </w:r>
      <w:r>
        <w:rPr>
          <w:rFonts w:ascii="Amiri" w:hAnsi="Amiri" w:eastAsia="Amiri" w:cs="Amiri"/>
          <w:lang w:bidi="ar-SA"/>
          <w:color w:val="111111"/>
          <w:sz w:val="28"/>
          <w:szCs w:val="28"/>
          <w:rtl/>
        </w:rPr>
        <w:t xml:space="preserve">دهرك إلّاهذا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لكفاك فصنه </w:t>
      </w:r>
      <w:r>
        <w:rPr>
          <w:rStyle w:val="FootnoteReference"/>
        </w:rPr>
        <w:footnoteReference w:id="332"/>
      </w:r>
      <w:r>
        <w:rPr>
          <w:rFonts w:ascii="Amiri" w:hAnsi="Amiri" w:eastAsia="Amiri" w:cs="Amiri"/>
          <w:lang w:bidi="ar-SA"/>
          <w:color w:val="111111"/>
          <w:sz w:val="28"/>
          <w:szCs w:val="28"/>
          <w:rtl/>
        </w:rPr>
        <w:t xml:space="preserve">إلّاعن أهله.</w:t>
      </w:r>
    </w:p>
    <w:p>
      <w:pPr>
        <w:pStyle w:val="BookText"/>
      </w:pPr>
      <w:r>
        <w:rPr>
          <w:rFonts w:ascii="Amiri" w:hAnsi="Amiri" w:eastAsia="Amiri" w:cs="Amiri"/>
          <w:lang w:bidi="ar-SA"/>
          <w:color w:val="111111"/>
          <w:sz w:val="28"/>
          <w:szCs w:val="28"/>
          <w:rtl/>
        </w:rPr>
        <w:t xml:space="preserve">الطّوسي، كتاب الغيبة،/ 93- 95/ مثله أبو منصور الطّبرسي، الاحتجاج، 1/ 84- 87؛ الدّيلمي، إرشاد القلوب، 2/ 258- 259</w:t>
      </w:r>
    </w:p>
    <w:p>
      <w:pPr>
        <w:pStyle w:val="BookText"/>
      </w:pPr>
      <w:r>
        <w:rPr>
          <w:rFonts w:ascii="Amiri" w:hAnsi="Amiri" w:eastAsia="Amiri" w:cs="Amiri"/>
          <w:lang w:bidi="ar-SA"/>
          <w:color w:val="111111"/>
          <w:sz w:val="28"/>
          <w:szCs w:val="28"/>
          <w:rtl/>
        </w:rPr>
        <w:t xml:space="preserve">عن جابر: دخلت على فاطمة عليها السلام وقدّامها لوح أخضر ظننت أ نّه من زمرّد، ورأيت فيه كتاباً شبيه نور الشّمس فيه إثنا عشر اسماً ثلاثة في ظاهره وثلاثة في باطنه وثلاثة في آخره وثلاثة في طرفه، فقلت: أسماء مَن هؤلاء؟ قالت: أسماء الأوصياء، أوّلهم ابن عمِّي وأحد عشر من ولدي آخرهم القائم، فرأيت محمّداً محمّداً محمّداً في ثلاثة مواضع، وعليّاً عليّاً عليّاً في أربع مواضع، فقالت فاطمة: هذا اللّوح أهداه اللَّه إلى رسوله فأعطانيه أبي ليسرّني، وفيه: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هذا كتاب من اللَّه العزيز الحكيم لمحمّد نوره وسفيره وحجابه ودليله، فإيّاي فاعبد وعليَّ فتوكّل، إنِّي لم أبعث نبيّاً فأكملت أيّامه إلّاجعلت له وصيّاً، وإنِّي فضّلتك على الأنبياء، وفضّلت وصيّك عليّاً على الأوصياء، وأكرمتك بشبليك وسبطيك بعده الحسن والحسين، فجعلت حسناً معدن علمي، وجعلت حسيناً خازن علمي، وأكرمته بالشّهادة، وجعلت كلمتي التّامّة معه، بعترته أثيب وأعاقب، أوّلهم عليّ سيِّد العابدين وزين أوليائي الماضين، وابنه شبيه جدّه المحمود محمّد الباقر لعلمي والمعدن لحكمتي، سيهلك المرتابون في جعفر لأكرمنّ مثواه ولأسرّنّه في أشياعه، انتجبت بعده موسى لأنّ خيط فرضي لاينقطع، وويل للمغترّين الجاحدين عند انقضاء عبدي موسى وحبيبي وخيرتي، إنّ المكذِّب بالثّامن مكذِّب لكلّ أوليائي وهو عليّ وليِّي وناصري ومَن أضع عليه أعباء النّبوّة وأمتحنه بالاضطلاع بها، يقتله عفريت متكبِّر يدفن بالمدينة الّتي بناها العبد الصّالح إلى جنب شرّخلقي، حقّ القول منِّي لأقرّنّ عينيه بمحمّد ابنه وخليفته من بعده فهو وارث علمي ومعدن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حكمتي وموضع سرِّي وحجّتي على خلقي، وأختم بالسّعادة لابنه عليّ وليِّي وناصري والشّاهد في خلقي وأميني على وحيي، أخرج منه الدّاعي إلى سبيلي والخازن لعلمي الحسن، ثمّ أكمل ذلك بابنه رحمة للعالمين».</w:t>
      </w:r>
    </w:p>
    <w:p>
      <w:pPr>
        <w:pStyle w:val="BookText"/>
      </w:pPr>
      <w:r>
        <w:rPr>
          <w:rFonts w:ascii="Amiri" w:hAnsi="Amiri" w:eastAsia="Amiri" w:cs="Amiri"/>
          <w:lang w:bidi="ar-SA"/>
          <w:color w:val="111111"/>
          <w:sz w:val="28"/>
          <w:szCs w:val="28"/>
          <w:rtl/>
        </w:rPr>
        <w:t xml:space="preserve">وفي رواية أخرى: «أنّ جابراً قال: يا رسول اللَّه! ومَن الأئمّة من ولد عليّ؟ قال: الحسن والحسين سيِّدا شباب أهل الجنّة، ثمّ سيِّد العابدين في زمانه عليّ بن الحسين، ثمّ الباقر محمّد بن عليّ، ثمّ الصّادق جعفر بن محمّد، ثمّ الكاظم موسى بن جعفر، ثمّ الرِّضا عليّ بن موسى، ثمّ التّقيّ محمّد بن عليّ، ثمّ النّقيّ عليّ بن محمّد، ثمّ الزّكيّ الحسن بن عليّ، ثمّ ابنه القائم بالحقّ مهديّ أمّتي الّذي يملأ الأرض عدلًا، بهم يحفظ اللَّه الأرض أن تميد بأهلها».</w:t>
      </w:r>
    </w:p>
    <w:p>
      <w:pPr>
        <w:pStyle w:val="BookText"/>
      </w:pPr>
      <w:r>
        <w:rPr>
          <w:rFonts w:ascii="Amiri" w:hAnsi="Amiri" w:eastAsia="Amiri" w:cs="Amiri"/>
          <w:lang w:bidi="ar-SA"/>
          <w:color w:val="111111"/>
          <w:sz w:val="28"/>
          <w:szCs w:val="28"/>
          <w:rtl/>
        </w:rPr>
        <w:t xml:space="preserve">الرّاوندي، ألقاب الرّسول وعترته (من ميراث حديث الشّيعة)، 1/ 30- 31</w:t>
      </w:r>
    </w:p>
    <w:p>
      <w:pPr>
        <w:pStyle w:val="BookText"/>
      </w:pPr>
      <w:r>
        <w:rPr>
          <w:rFonts w:ascii="Amiri" w:hAnsi="Amiri" w:eastAsia="Amiri" w:cs="Amiri"/>
          <w:lang w:bidi="ar-SA"/>
          <w:color w:val="111111"/>
          <w:sz w:val="28"/>
          <w:szCs w:val="28"/>
          <w:rtl/>
        </w:rPr>
        <w:t xml:space="preserve">«وفي ذكر اللّوح المحفوظ الّذي نزل به جبرئيل على النّبيّ صلى الله عليه و آله و سلم ما ينفع للمستبصرين» وهو محذوف الأسانيد يرفع إلى أبي بصير رضى الله عنه. روى أبو بصير، عن أبي عبداللَّه جعفر ابن محمّد الصّادق عليه السلام، عن محمّد الباقر عليه السلام أ نّه قال لجابر: إنّ لي إليك حاجة متى يخفّ عليك أن أخلو بك فأسألك عنها؟ فقال له جابر: أيّ الأزمنة أحببته يا مولاي، فخلا به أبو جعفر عليه السلام، فقال له: يا جابر! أخبرني عن اللّوح الّذي رأيته في يد أمِّي فاطمة عليها السلام وما أخبرتك به أمِّي أ نّه كان في اللّوح مكتوباً. قال جابر: أشهد باللَّه أنِّي دخلت على أمّك فاطمة في حال حياة رسول اللَّه صلى الله عليه و آله و سلم أهنِّيها بولادة الحسين عليه السلام، فرأيت في يدها لوحاً أخضر فظننت أ نّه زمرّد ورأيته مكتوباً بالنّور الأبيض، فقلت: بأبي أنت وأمِّي يا بنت رسول اللَّه، ما هذا اللّوح؟ قالت: أهداه اللَّه تعالى إلى رسوله صلى الله عليه و آله و سلم، فيه اسم أبي واسم بعلي وأسماء ولدي وذكر الأوصياء من ولدي، فأعطانيه أبي ليبشِّرني بذلك، قال: فقلت لها: أرنيه يا ابنة رسول اللَّه. فأعطته إيّاي ونسخته. فقال أبو جعفر عليه السلام: يا جابر! هل لك أن تعرضه عليَّ؟ قال: نعم يا ابن رسول اللَّه، فأنت أحقّ به منِّي. قال أبو جعفر عليه السلام: فمشينا إلى منزل جابر رحمه الله، قال أبو جعفر: فأخرج لي صحيفة من رقّ فيها ما هذه صورته: «بسم اللَّه الرّحمن الرّحيم، هذا كتاب من اللَّه العزيز الرّحيم إلى محمّد نبيّه ونوره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وسفيره وحجابه ودليله، نزل به الرُّوح الأمين من عند ربّ العالمين، عظِّم يا محمّد أسمائي واشكر نعمائي ولا تجحد آلائي أنا اللَّه لا إله إلّاأنا، فمَن رجا فضل غيري وخاف غير عذابي أعذِّبه عذاباً لا أعذِّب به أحداً من خلقي، إيّاي فاعبدني وعليَّ فتوكّل، إنِّي لم أبعث نبيّاً وكملت أيّامه وأنقضت مدّته إلّاجعلت له وصيّاً، وإنِّي فضّلتك على الأنبياء وفضّلت وصيّك على الأوصياء، وأكرمته بشبليك وسبطيك الحسن والحسين خازني وحيي، وأكرمت حسيناً بالشّهادة وختمت له بالسّعادة، فهو أفضل مَن استشهد فيّ أرفع الشُّهداء عندي درجة، وجعلت الكلمة التّامّة معه والحجّة البالغة عنده وبعترته أثيب وأعاقب أوّلهم عليّ بن الحسين زين العابدين وزين أوليائي الماضين عليهم صلاتي أجمعين، فهم حبلي الممدود الّذي يخفّهم رسولي لوجود الكتاب معهم لا يفارقهم ولا يفارقونه، حتّى يردوا على رسولي في اليوم المعهود وذلك يوم مشهود».</w:t>
      </w:r>
    </w:p>
    <w:p>
      <w:pPr>
        <w:pStyle w:val="BookText"/>
      </w:pPr>
      <w:r>
        <w:rPr>
          <w:rFonts w:ascii="IRNazanin" w:hAnsi="IRNazanin" w:eastAsia="IRNazanin" w:cs="IRNazanin"/>
          <w:lang w:bidi="fa-IR"/>
          <w:color w:val="111111"/>
          <w:sz w:val="28"/>
          <w:szCs w:val="28"/>
          <w:rtl/>
        </w:rPr>
        <w:t xml:space="preserve">ابن شاذان، الفضائل،/ 113- 114</w:t>
      </w:r>
    </w:p>
    <w:p>
      <w:pPr>
        <w:pStyle w:val="BookText"/>
      </w:pPr>
      <w:r>
        <w:rPr>
          <w:rFonts w:ascii="Amiri" w:hAnsi="Amiri" w:eastAsia="Amiri" w:cs="Amiri"/>
          <w:lang w:bidi="ar-SA"/>
          <w:color w:val="111111"/>
          <w:sz w:val="28"/>
          <w:szCs w:val="28"/>
          <w:rtl/>
        </w:rPr>
        <w:t xml:space="preserve">حديث اللّوح الذي رواه جابر عن الزّهراء عليها السلام، وهو لوح أهداهُ اللَّه إلى رسول اللَّه فيه اسمه واسم الخلفاء من بعده ونسخته:</w:t>
      </w:r>
    </w:p>
    <w:p>
      <w:pPr>
        <w:pStyle w:val="BookText"/>
      </w:pPr>
      <w:r>
        <w:rPr>
          <w:rFonts w:ascii="Amiri" w:hAnsi="Amiri" w:eastAsia="Amiri" w:cs="Amiri"/>
          <w:lang w:bidi="ar-SA"/>
          <w:color w:val="111111"/>
          <w:sz w:val="28"/>
          <w:szCs w:val="28"/>
          <w:rtl/>
        </w:rPr>
        <w:t xml:space="preserve">«بسم اللَّه الرّحمن الرّحيم؛ هذا كتاب من اللَّه العزيز الحكيم إلى محمّد نبيّه وسفيره، نزل به الرّوح الأمين من ربّ العالمين، عظِّم يا محمّد أمري، واشكر لنعمائي، إنّني أنا اللَّه لا إله إلّاأنا، فمَن رجا غير فضلي وخاف غير عدلي عذّبته عذاباً أليماً، فإيّاي فاعبد، وعليَّ فتوكّل، إنّني لم أبعث نبيّاً قط فأكملت أيّامه إلّاجعلتُ له وصيّاً، وإنِّي فضّلتك على الأنبياء وجعلتُ لك عليّاً وصيّاً، وكرّمتك بشبليك وسبطيك حسن وحسين، وجعلتُ حسناً معدن وحيي بعد أبيه، وجعلتُ حسيناً خازن وحيي، وأكرمته بالشّهادة، وأعطيته موارث الأنبياء، فهو سيِّد الشّهداء، وجعلتُ كلمتي الباقية في عقبه، أخرج منه تسعة أبرار هداة أطهار منهم سيِّد العابدين وزين أوليائي، ثمّ ابنه محمّد شبيه جدّه المحمود الباقر لعلمي، هلك المرتابون في جعفر، الرادّ عليه كالرادّ عليَّ، حقّ القول منِّي أن أهيج بعده الفتنة العمياء، مَنْ جحد وليّاً من أوليائي فقد جحد نعمتي، ومَنْ غيّر آية من كتابي فقد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افترى على اللَّه، ويل للجاحدين فضل موسى عبدي وحبيبي، وعليّ ابنه وليِّي وناصري، ومن أضع عليه أعباء النّبوّة، يقتله عفريت مرتد، حقّ القول منِّي لأقرّنّ عينه بمحمّد ابنه موضع سرِّي، ومعدن علمي، وأختم بالسعادة لإبنه عليّ الشّاهد على خلقي، أخرج منه خازن علمي الحسن الداعي إلى سبيلي، وأكمل ديني بابنه زكي العالمين، عليه كمال موسى، وبهاء عيسى، وصبر أيّوب، يذلّ أولياؤه في غيبته ويتهادون برؤوسهم إلى التّرك والدّيلم، وتصبغ الأرض بدمائهم ويكونوا خائفين، أولئك أوليائي حقّاً، بهم أكشف الزلازل والبلاء، «أُولئِكَ عَلَيْهِمْ صَلَواتٌ مِنْ رَبِّهِمْ وَرَحْمَةٌ وَأُولئِكَ هُمُ المُهْتَدُونَ»».</w:t>
      </w:r>
    </w:p>
    <w:p>
      <w:pPr>
        <w:pStyle w:val="BookText"/>
      </w:pPr>
      <w:r>
        <w:rPr>
          <w:rFonts w:ascii="Amiri" w:hAnsi="Amiri" w:eastAsia="Amiri" w:cs="Amiri"/>
          <w:lang w:bidi="ar-SA"/>
          <w:color w:val="111111"/>
          <w:sz w:val="28"/>
          <w:szCs w:val="28"/>
          <w:rtl/>
        </w:rPr>
        <w:t xml:space="preserve">البرسي، مشارق أنوار اليقين،/ 186- 187</w:t>
      </w:r>
    </w:p>
    <w:p>
      <w:pPr>
        <w:pStyle w:val="BookText"/>
      </w:pPr>
      <w:r>
        <w:rPr>
          <w:rFonts w:ascii="Amiri" w:hAnsi="Amiri" w:eastAsia="Amiri" w:cs="Amiri"/>
          <w:lang w:bidi="ar-SA"/>
          <w:color w:val="111111"/>
          <w:sz w:val="28"/>
          <w:szCs w:val="28"/>
          <w:rtl/>
        </w:rPr>
        <w:t xml:space="preserve">(روي) عن الصّادق عليه السلام أ نّه قال: دخل جابر الأنصاريّ إلى أبي في مدينة الرّسول فقال له: يا جابر! بحقّ جدِّي رسول اللَّه، ألا أخبرتني عن اللّوح، أرأيته عند أمِّي فاطمة الزّهراء؟ فقال جابر رحمه الله: أشهد باللَّه العظيم ورسوله النّبيّ الكريم، لقد أتيت إلى فاطمة الزّهراء في بعض الأيّام لأهنِّيها بولدها الحسين عليه السلام بعدما وضعته بستّة أيّام. فإذا هي جالسة وبيدها لوح أخضر من زبرجدة خضراء، وفيه كتابة أنوَر من الشّمس وله رائحة أطيب من المسك. فقلت لها: ما هذا اللّوح يا بنت رسول اللَّه؟ فقالت: هذا اللّوح أهداه اللَّه إلى أبي رسول اللَّه، فيه اسم محمّد المصطفى، واسم عليّ المرتضى، واسم ولدي الحسن والحسين، وأسماء الأئمّة الباقين من ولدي، فسألتها أن تدفعه إليَّ لأنظر ما فيه فدفعته إليَّ فسررت به سروراً عظيماً. فقلت لها: يا سيِّدة النِّساء! هل تأذنين لي أن أكتب نسخته؟ فقالت: افعل، فأخذته ونسخته عندي. فقال له الباقر عليه السلام: هل لك أن تريني نسخة بعينها الآن؟ فمضى جابر إلى منزله فأتى بصحيفة من كاغذ مكتوب فيها: بسم اللَّه الرّحمن الرّحيم. هذا كتاب من العليم. أنزله الرُّوح الأمين على خاتم النّبيِّين أجمعين. أمّا بعد، يا محمّد! عظِّم أسمائي، واشكر نعمائي، ولا تجحد آلائي، ولا ترج سوائي، ولا تخشى غيري، فمَن يرجو ويخشى غيري أعذِّبه عذاباً لا أعذِّب به أحداً من العالمين. يا محمّد! إنِّي اصطفيتك على سائر الأنبياء وفضّلت وصيّك عليّاً على سائر الأوصياء، وجعلت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ولدك الحسن عيبة علمي بعد انقضاء مدّة أبيه، وجعلت الحسين خير أولاد الأوّلين والآخرين، ومن نسله الأئمّة المعصومين، وعليه تشبّ فتنة صمّاء، فالويل كلّ الويل لمن حاربه وغصبه حقّه، ومنه يعقّب زين العابدين، وبعده محمّد الباقر لعلمي والدّاعي إلى سبيلي على منهاج الحقّ، ومن بعده جعفر الصّادق القول والعمل، ومن بعده الإمام المطهّر موسى بن جعفر، ومن بعده عليّ بن موسى الرِّضا يقتله كافر عنيد ذو بأس شديد، ومن بعده محمّد الجواد يقتل مسموماً، ومن بعده عليّ الهادي يقتل بالسّمّ، ومن بعده الحسن العسكريّ يقتل بالسّمّ، ومن بعده القائم المهديّ وهو الّذي يقيم إعوجاج الدِّين، ويأخذ ثار الأئمّة الطّاهرين صلوات اللَّه عليهم أجمعين، وهو رحمة للعالمين، وسوط عذاب على الظّالمين، وسألقى عليه كمال موسى وبهاء عيسى وصبر أيّوب، فتذلّ أوليائي قبل ظهوره، وتهادي رؤوسهم كما تتهادى رؤوس التُّرك والدَّيلم، فيظهر حجّتي فيهم فيقتلون ويحرقون، وتصبغ الأرض من دمائهم ويفشو الويل والرّنّة في نسائهم، أولئك أوليائي حقّاً، بهم أدفع كل فتنة عمياء حندسيّة، وبهم أكشف الزّلازل وأرفع الآصار والأغلال «أُولئِكَ عَلَيْهِمْ صَلَواتٌ مِنْ رَبِّهِمْ وَرَحْمَةٌ وَأُولئِكَ هُمُ المُهْتَدُونَ».</w:t>
      </w:r>
    </w:p>
    <w:p>
      <w:pPr>
        <w:pStyle w:val="BookText"/>
      </w:pPr>
      <w:r>
        <w:rPr>
          <w:rFonts w:ascii="Amiri" w:hAnsi="Amiri" w:eastAsia="Amiri" w:cs="Amiri"/>
          <w:lang w:bidi="ar-SA"/>
          <w:color w:val="111111"/>
          <w:sz w:val="28"/>
          <w:szCs w:val="28"/>
          <w:rtl/>
        </w:rPr>
        <w:t xml:space="preserve">فقال بعض أصحاب الصّادق عليه السلام: يا مولانا! لو لم نسمع في دهرنا إلّافضل هذا الحديث لكفانا فضله، وقال عليه السلام: ولكن فصنه إلّاعن أهله.</w:t>
      </w:r>
    </w:p>
    <w:p>
      <w:pPr>
        <w:pStyle w:val="BookText"/>
      </w:pPr>
      <w:r>
        <w:rPr>
          <w:rFonts w:ascii="Amiri" w:hAnsi="Amiri" w:eastAsia="Amiri" w:cs="Amiri"/>
          <w:lang w:bidi="ar-SA"/>
          <w:color w:val="111111"/>
          <w:sz w:val="28"/>
          <w:szCs w:val="28"/>
          <w:rtl/>
        </w:rPr>
        <w:t xml:space="preserve">الطّريحي، المنتخب، 2/ 390- 391</w:t>
      </w:r>
    </w:p>
    <w:p>
      <w:pPr>
        <w:pStyle w:val="BookText"/>
      </w:pPr>
      <w:r>
        <w:rPr>
          <w:rFonts w:ascii="IRNazanin" w:hAnsi="IRNazanin" w:eastAsia="IRNazanin" w:cs="IRNazanin"/>
          <w:lang w:bidi="fa-IR"/>
          <w:color w:val="111111"/>
          <w:sz w:val="28"/>
          <w:szCs w:val="28"/>
          <w:rtl/>
        </w:rPr>
        <w:t xml:space="preserve">المقلّد [بن غالب بن] الحسن </w:t>
      </w:r>
      <w:r>
        <w:rPr>
          <w:rStyle w:val="FootnoteReference"/>
        </w:rPr>
        <w:footnoteReference w:id="333"/>
      </w:r>
      <w:r>
        <w:rPr>
          <w:rFonts w:ascii="Amiri" w:hAnsi="Amiri" w:eastAsia="Amiri" w:cs="Amiri"/>
          <w:lang w:bidi="ar-SA"/>
          <w:color w:val="111111"/>
          <w:sz w:val="28"/>
          <w:szCs w:val="28"/>
          <w:rtl/>
        </w:rPr>
        <w:t xml:space="preserve">- رحمه الله- عن رجاله بإسناد متّصل إلى عبداللَّه بن سنان الأسديّ، عن جعفر بن محمّد عليهما السلام، قال: قال أبي- يعني محمّد الباقر عليه السلام- لجابر بن عبداللَّه: لي إليك حاجة أخلو بك </w:t>
      </w:r>
      <w:r>
        <w:rPr>
          <w:rStyle w:val="FootnoteReference"/>
        </w:rPr>
        <w:footnoteReference w:id="334"/>
      </w:r>
      <w:r>
        <w:rPr>
          <w:rFonts w:ascii="Amiri" w:hAnsi="Amiri" w:eastAsia="Amiri" w:cs="Amiri"/>
          <w:lang w:bidi="ar-SA"/>
          <w:color w:val="111111"/>
          <w:sz w:val="28"/>
          <w:szCs w:val="28"/>
          <w:rtl/>
        </w:rPr>
        <w:t xml:space="preserve">فيها، فلمّا خلا به قال: يا جابر! أخبرني عن اللّوح الّذي رأيته عند أمِّي فاطمة </w:t>
      </w:r>
      <w:r>
        <w:rPr>
          <w:rStyle w:val="FootnoteReference"/>
        </w:rPr>
        <w:footnoteReference w:id="335"/>
      </w:r>
      <w:r>
        <w:rPr>
          <w:rFonts w:ascii="Amiri" w:hAnsi="Amiri" w:eastAsia="Amiri" w:cs="Amiri"/>
          <w:lang w:bidi="ar-SA"/>
          <w:color w:val="111111"/>
          <w:sz w:val="28"/>
          <w:szCs w:val="28"/>
          <w:rtl/>
        </w:rPr>
        <w:t xml:space="preserve">عليها السلام. فقال جابر </w:t>
      </w:r>
      <w:r>
        <w:rPr>
          <w:rStyle w:val="FootnoteReference"/>
        </w:rPr>
        <w:footnoteReference w:id="336"/>
      </w:r>
      <w:r>
        <w:rPr>
          <w:rFonts w:ascii="Amiri" w:hAnsi="Amiri" w:eastAsia="Amiri" w:cs="Amiri"/>
          <w:lang w:bidi="ar-SA"/>
          <w:color w:val="111111"/>
          <w:sz w:val="28"/>
          <w:szCs w:val="28"/>
          <w:rtl/>
        </w:rPr>
        <w:t xml:space="preserve">: أُشهد باللَّه لقد دخلت على سيِّدتي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عليها السلام لأُهنِّيها بولدها الحسين فإذا بيدها لوح أخضر من زمرُّدة خضراء فيه </w:t>
      </w:r>
      <w:r>
        <w:rPr>
          <w:rStyle w:val="FootnoteReference"/>
        </w:rPr>
        <w:footnoteReference w:id="337"/>
      </w:r>
      <w:r>
        <w:rPr>
          <w:rFonts w:ascii="Amiri" w:hAnsi="Amiri" w:eastAsia="Amiri" w:cs="Amiri"/>
          <w:lang w:bidi="ar-SA"/>
          <w:color w:val="111111"/>
          <w:sz w:val="28"/>
          <w:szCs w:val="28"/>
          <w:rtl/>
        </w:rPr>
        <w:t xml:space="preserve">كتابة أنور من الشّمس وأطيب رائحة من المسك الأذفر، فقلت: ما هذا </w:t>
      </w:r>
      <w:r>
        <w:rPr>
          <w:rStyle w:val="FootnoteReference"/>
        </w:rPr>
        <w:footnoteReference w:id="338"/>
      </w:r>
      <w:r>
        <w:rPr>
          <w:rFonts w:ascii="Amiri" w:hAnsi="Amiri" w:eastAsia="Amiri" w:cs="Amiri"/>
          <w:lang w:bidi="ar-SA"/>
          <w:color w:val="111111"/>
          <w:sz w:val="28"/>
          <w:szCs w:val="28"/>
          <w:rtl/>
        </w:rPr>
        <w:t xml:space="preserve">! يا بنت رسول اللَّه صلى الله عليه و آله و سلم؟ فقالت: هذا لوح أنزله اللَّه عزّ وجلّ على أبي وقال لي [أبي] احفظيه، فقرأت </w:t>
      </w:r>
      <w:r>
        <w:rPr>
          <w:rStyle w:val="FootnoteReference"/>
        </w:rPr>
        <w:footnoteReference w:id="339"/>
      </w:r>
      <w:r>
        <w:rPr>
          <w:rFonts w:ascii="Amiri" w:hAnsi="Amiri" w:eastAsia="Amiri" w:cs="Amiri"/>
          <w:lang w:bidi="ar-SA"/>
          <w:color w:val="111111"/>
          <w:sz w:val="28"/>
          <w:szCs w:val="28"/>
          <w:rtl/>
        </w:rPr>
        <w:t xml:space="preserve">فإذا فيه اسم أبي و </w:t>
      </w:r>
      <w:r>
        <w:rPr>
          <w:rStyle w:val="FootnoteReference"/>
        </w:rPr>
        <w:footnoteReference w:id="340"/>
      </w:r>
      <w:r>
        <w:rPr>
          <w:rFonts w:ascii="Amiri" w:hAnsi="Amiri" w:eastAsia="Amiri" w:cs="Amiri"/>
          <w:lang w:bidi="ar-SA"/>
          <w:color w:val="111111"/>
          <w:sz w:val="28"/>
          <w:szCs w:val="28"/>
          <w:rtl/>
        </w:rPr>
        <w:t xml:space="preserve">بعلي واسم ابني والأوصياء من بعد ولدي </w:t>
      </w:r>
      <w:r>
        <w:rPr>
          <w:rStyle w:val="FootnoteReference"/>
        </w:rPr>
        <w:footnoteReference w:id="341"/>
      </w:r>
      <w:r>
        <w:rPr>
          <w:rFonts w:ascii="Amiri" w:hAnsi="Amiri" w:eastAsia="Amiri" w:cs="Amiri"/>
          <w:lang w:bidi="ar-SA"/>
          <w:color w:val="111111"/>
          <w:sz w:val="28"/>
          <w:szCs w:val="28"/>
          <w:rtl/>
        </w:rPr>
        <w:t xml:space="preserve">الحسين فسألتها أن تدفعه إليَّ لأنسخه ففعلت.</w:t>
      </w:r>
    </w:p>
    <w:p>
      <w:pPr>
        <w:pStyle w:val="BookText"/>
      </w:pPr>
      <w:r>
        <w:rPr>
          <w:rFonts w:ascii="Amiri" w:hAnsi="Amiri" w:eastAsia="Amiri" w:cs="Amiri"/>
          <w:lang w:bidi="ar-SA"/>
          <w:color w:val="111111"/>
          <w:sz w:val="28"/>
          <w:szCs w:val="28"/>
          <w:rtl/>
        </w:rPr>
        <w:t xml:space="preserve">فقال له أبي: ما فعلت بنسختك؟ فقال: هي عندي. فقال </w:t>
      </w:r>
      <w:r>
        <w:rPr>
          <w:rStyle w:val="FootnoteReference"/>
        </w:rPr>
        <w:footnoteReference w:id="342"/>
      </w:r>
      <w:r>
        <w:rPr>
          <w:rFonts w:ascii="Amiri" w:hAnsi="Amiri" w:eastAsia="Amiri" w:cs="Amiri"/>
          <w:lang w:bidi="ar-SA"/>
          <w:color w:val="111111"/>
          <w:sz w:val="28"/>
          <w:szCs w:val="28"/>
          <w:rtl/>
        </w:rPr>
        <w:t xml:space="preserve">: فهل لك أن تعارضني عليها. قال: فمضى جابر إلى منزله فأتاه بقطعة جلد أحمر، فقال له: انظر في صحيفتك حتّى أقرأها عليك. فكان </w:t>
      </w:r>
      <w:r>
        <w:rPr>
          <w:rStyle w:val="FootnoteReference"/>
        </w:rPr>
        <w:footnoteReference w:id="343"/>
      </w:r>
      <w:r>
        <w:rPr>
          <w:rFonts w:ascii="Amiri" w:hAnsi="Amiri" w:eastAsia="Amiri" w:cs="Amiri"/>
          <w:lang w:bidi="ar-SA"/>
          <w:color w:val="111111"/>
          <w:sz w:val="28"/>
          <w:szCs w:val="28"/>
          <w:rtl/>
        </w:rPr>
        <w:t xml:space="preserve">في صحيفته:</w:t>
      </w:r>
    </w:p>
    <w:p>
      <w:pPr>
        <w:pStyle w:val="BookText"/>
      </w:pPr>
      <w:r>
        <w:rPr>
          <w:rFonts w:ascii="Amiri" w:hAnsi="Amiri" w:eastAsia="Amiri" w:cs="Amiri"/>
          <w:lang w:bidi="ar-SA"/>
          <w:color w:val="111111"/>
          <w:sz w:val="28"/>
          <w:szCs w:val="28"/>
          <w:rtl/>
        </w:rPr>
        <w:t xml:space="preserve">بسم اللَّه الرّحمن الرّحيم. هذا كتاب من اللَّه العزيز العليم أنزله </w:t>
      </w:r>
      <w:r>
        <w:rPr>
          <w:rStyle w:val="FootnoteReference"/>
        </w:rPr>
        <w:footnoteReference w:id="344"/>
      </w:r>
      <w:r>
        <w:rPr>
          <w:rFonts w:ascii="Amiri" w:hAnsi="Amiri" w:eastAsia="Amiri" w:cs="Amiri"/>
          <w:lang w:bidi="ar-SA"/>
          <w:color w:val="111111"/>
          <w:sz w:val="28"/>
          <w:szCs w:val="28"/>
          <w:rtl/>
        </w:rPr>
        <w:t xml:space="preserve">الرُّوح الأمين على محمّد خاتم النّبيِّين: يا محمّد! إنّ عدّة الشُّهور عند اللَّه اثنا عشر شهراً في كتاب اللَّه يوم خلق السّموات والأرض، منها أربعة حرم ذلك الدِّين القيِّم فلا تظلموا فيهنّ أنفسكم.</w:t>
      </w:r>
    </w:p>
    <w:p>
      <w:pPr>
        <w:pStyle w:val="BookText"/>
      </w:pPr>
      <w:r>
        <w:rPr>
          <w:rFonts w:ascii="Amiri" w:hAnsi="Amiri" w:eastAsia="Amiri" w:cs="Amiri"/>
          <w:lang w:bidi="ar-SA"/>
          <w:color w:val="111111"/>
          <w:sz w:val="28"/>
          <w:szCs w:val="28"/>
          <w:rtl/>
        </w:rPr>
        <w:t xml:space="preserve">يا محمّد! عظِّم أسمائي، واشكر نعمائي، ولا تجحد آلائي، ولا ترج سوائي </w:t>
      </w:r>
      <w:r>
        <w:rPr>
          <w:rStyle w:val="FootnoteReference"/>
        </w:rPr>
        <w:footnoteReference w:id="345"/>
      </w:r>
      <w:r>
        <w:rPr>
          <w:rFonts w:ascii="Amiri" w:hAnsi="Amiri" w:eastAsia="Amiri" w:cs="Amiri"/>
          <w:lang w:bidi="ar-SA"/>
          <w:color w:val="111111"/>
          <w:sz w:val="28"/>
          <w:szCs w:val="28"/>
          <w:rtl/>
        </w:rPr>
        <w:t xml:space="preserve">، ولا تخش غيري، فإنّه مَن </w:t>
      </w:r>
      <w:r>
        <w:rPr>
          <w:rStyle w:val="FootnoteReference"/>
        </w:rPr>
        <w:footnoteReference w:id="346"/>
      </w:r>
      <w:r>
        <w:rPr>
          <w:rFonts w:ascii="Amiri" w:hAnsi="Amiri" w:eastAsia="Amiri" w:cs="Amiri"/>
          <w:lang w:bidi="ar-SA"/>
          <w:color w:val="111111"/>
          <w:sz w:val="28"/>
          <w:szCs w:val="28"/>
          <w:rtl/>
        </w:rPr>
        <w:t xml:space="preserve">يرج سوائي ويخش </w:t>
      </w:r>
      <w:r>
        <w:rPr>
          <w:rStyle w:val="FootnoteReference"/>
        </w:rPr>
        <w:footnoteReference w:id="347"/>
      </w:r>
      <w:r>
        <w:rPr>
          <w:rFonts w:ascii="Amiri" w:hAnsi="Amiri" w:eastAsia="Amiri" w:cs="Amiri"/>
          <w:lang w:bidi="ar-SA"/>
          <w:color w:val="111111"/>
          <w:sz w:val="28"/>
          <w:szCs w:val="28"/>
          <w:rtl/>
        </w:rPr>
        <w:t xml:space="preserve">غيري أُعذِّبه عذاباً لا أُعذِّبه أحداً من العالمين. يا محمّد! إنِّي اصطفيتك على الأنبياء، واصطفيت وصيّك عليّاً </w:t>
      </w:r>
      <w:r>
        <w:rPr>
          <w:rStyle w:val="FootnoteReference"/>
        </w:rPr>
        <w:footnoteReference w:id="348"/>
      </w:r>
      <w:r>
        <w:rPr>
          <w:rFonts w:ascii="Amiri" w:hAnsi="Amiri" w:eastAsia="Amiri" w:cs="Amiri"/>
          <w:lang w:bidi="ar-SA"/>
          <w:color w:val="111111"/>
          <w:sz w:val="28"/>
          <w:szCs w:val="28"/>
          <w:rtl/>
        </w:rPr>
        <w:t xml:space="preserve">على الأوصياء، جعلت </w:t>
      </w:r>
      <w:r>
        <w:rPr>
          <w:rStyle w:val="FootnoteReference"/>
        </w:rPr>
        <w:footnoteReference w:id="349"/>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عيبة علمي بعد انقضاء مدّة أبيه؛ والحسين خير أولاد الأوّلين والآخرين، فيه تثبت </w:t>
      </w:r>
      <w:r>
        <w:rPr>
          <w:rStyle w:val="FootnoteReference"/>
        </w:rPr>
        <w:footnoteReference w:id="350"/>
      </w:r>
      <w:r>
        <w:rPr>
          <w:rFonts w:ascii="Amiri" w:hAnsi="Amiri" w:eastAsia="Amiri" w:cs="Amiri"/>
          <w:lang w:bidi="ar-SA"/>
          <w:color w:val="111111"/>
          <w:sz w:val="28"/>
          <w:szCs w:val="28"/>
          <w:rtl/>
        </w:rPr>
        <w:t xml:space="preserve">الإمامة ومنه </w:t>
      </w:r>
      <w:r>
        <w:rPr>
          <w:rStyle w:val="FootnoteReference"/>
        </w:rPr>
        <w:footnoteReference w:id="351"/>
      </w:r>
      <w:r>
        <w:rPr>
          <w:rFonts w:ascii="Amiri" w:hAnsi="Amiri" w:eastAsia="Amiri" w:cs="Amiri"/>
          <w:lang w:bidi="ar-SA"/>
          <w:color w:val="111111"/>
          <w:sz w:val="28"/>
          <w:szCs w:val="28"/>
          <w:rtl/>
        </w:rPr>
        <w:t xml:space="preserve">العقب، وعليّ بن الحسين زين العابدين؛ والباقر العلم الدّاعي إلى سبيلي على منهاج الحقِّ؛ وجعفر الصّادق في القول والعمل تلبس من بعده فتنة صمّاء، فالويل كلُّ الويل لمن كذَّب عترة نبيِّي وخيرة خلقي؛ وموسى الكاظم الغيظ؛ وعليّ الرِّضا يقتله عفريت كافر، يدفن بالمدينة الّتي بناها العبد الصّالح إلى جنب شرِّ خلق اللَّه؛ ومحمّد الهادي شبيه جدِّه الميمون؛ وعليّ الدّاعي إلى سبيلي والذّابّ عن حرمي والقائم في رعيّتي؛ والحسن الأعزّ </w:t>
      </w:r>
      <w:r>
        <w:rPr>
          <w:rStyle w:val="FootnoteReference"/>
        </w:rPr>
        <w:footnoteReference w:id="352"/>
      </w:r>
      <w:r>
        <w:rPr>
          <w:rFonts w:ascii="Amiri" w:hAnsi="Amiri" w:eastAsia="Amiri" w:cs="Amiri"/>
          <w:lang w:bidi="ar-SA"/>
          <w:color w:val="111111"/>
          <w:sz w:val="28"/>
          <w:szCs w:val="28"/>
          <w:rtl/>
        </w:rPr>
        <w:t xml:space="preserve">يخرج منه ذو الاسمين خلف محمّد، يخرج في آخر الزّمان، وعلى رأسه غمامة </w:t>
      </w:r>
      <w:r>
        <w:rPr>
          <w:rStyle w:val="FootnoteReference"/>
        </w:rPr>
        <w:footnoteReference w:id="353"/>
      </w:r>
      <w:r>
        <w:rPr>
          <w:rFonts w:ascii="Amiri" w:hAnsi="Amiri" w:eastAsia="Amiri" w:cs="Amiri"/>
          <w:lang w:bidi="ar-SA"/>
          <w:color w:val="111111"/>
          <w:sz w:val="28"/>
          <w:szCs w:val="28"/>
          <w:rtl/>
        </w:rPr>
        <w:t xml:space="preserve">بيضاء تظلُّه من </w:t>
      </w:r>
      <w:r>
        <w:rPr>
          <w:rStyle w:val="FootnoteReference"/>
        </w:rPr>
        <w:footnoteReference w:id="354"/>
      </w:r>
      <w:r>
        <w:rPr>
          <w:rFonts w:ascii="Amiri" w:hAnsi="Amiri" w:eastAsia="Amiri" w:cs="Amiri"/>
          <w:lang w:bidi="ar-SA"/>
          <w:color w:val="111111"/>
          <w:sz w:val="28"/>
          <w:szCs w:val="28"/>
          <w:rtl/>
        </w:rPr>
        <w:t xml:space="preserve">الشّمس وينادي منادٍ بلسان فصيح يسمعه الثّقلان ومن بين الخافقين: هذا المهديُّ من آل محمّد فيملأ الأرض عدلًا كما ملئت جوراً.</w:t>
      </w:r>
    </w:p>
    <w:p>
      <w:pPr>
        <w:pStyle w:val="BookText"/>
      </w:pPr>
      <w:r>
        <w:rPr>
          <w:rFonts w:ascii="Amiri" w:hAnsi="Amiri" w:eastAsia="Amiri" w:cs="Amiri"/>
          <w:lang w:bidi="ar-SA"/>
          <w:color w:val="111111"/>
          <w:sz w:val="28"/>
          <w:szCs w:val="28"/>
          <w:rtl/>
        </w:rPr>
        <w:t xml:space="preserve">شرف الدّين الاسترآبادي، تأويل الآيات،/ 210- 212/ عنه: السّيّد هاشم البحراني، البرهان، 2/ 123- 124؛ المشهدي القمي، كنز الدّقائق، 5/ 453- 455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 w:name="pg19335_218867"/>
    <w:bookmarkEnd w:id="1"/>
    <w:p>
      <w:pPr>
        <w:pStyle w:val="Heading3"/>
      </w:pPr>
      <w:bookmarkStart w:id="62" w:name="_Toc4"/>
      <w:r>
        <w:t>إمامته بنصِّ الحسن عليه السلام</w:t>
      </w:r>
      <w:bookmarkEnd w:id="62"/>
    </w:p>
    <w:p>
      <w:pPr>
        <w:pStyle w:val="BookText"/>
      </w:pPr>
      <w:r>
        <w:rPr>
          <w:rFonts w:ascii="Amiri" w:hAnsi="Amiri" w:eastAsia="Amiri" w:cs="Amiri"/>
          <w:lang w:bidi="ar-SA"/>
          <w:color w:val="111111"/>
          <w:sz w:val="28"/>
          <w:szCs w:val="28"/>
          <w:rtl/>
        </w:rPr>
        <w:t xml:space="preserve">وروى يعقوب بن يزيد، عن ابن أبي عمير، عن رجاله </w:t>
      </w:r>
      <w:r>
        <w:rPr>
          <w:rStyle w:val="FootnoteReference"/>
        </w:rPr>
        <w:footnoteReference w:id="355"/>
      </w:r>
      <w:r>
        <w:rPr>
          <w:rFonts w:ascii="Amiri" w:hAnsi="Amiri" w:eastAsia="Amiri" w:cs="Amiri"/>
          <w:lang w:bidi="ar-SA"/>
          <w:color w:val="111111"/>
          <w:sz w:val="28"/>
          <w:szCs w:val="28"/>
          <w:rtl/>
        </w:rPr>
        <w:t xml:space="preserve">، عن أبي عبداللَّه عليه السلام يرفع الحديث إلى الحسن بن عليّ عليه السلام أ نّه قال: إنّ للَّه مدينتين إحديهما بالمشرق والأخرى بالمغرب عليهما سوران </w:t>
      </w:r>
      <w:r>
        <w:rPr>
          <w:rStyle w:val="FootnoteReference"/>
        </w:rPr>
        <w:footnoteReference w:id="356"/>
      </w:r>
      <w:r>
        <w:rPr>
          <w:rFonts w:ascii="Amiri" w:hAnsi="Amiri" w:eastAsia="Amiri" w:cs="Amiri"/>
          <w:lang w:bidi="ar-SA"/>
          <w:color w:val="111111"/>
          <w:sz w:val="28"/>
          <w:szCs w:val="28"/>
          <w:rtl/>
        </w:rPr>
        <w:t xml:space="preserve">من حديد وعلى كلّ مدينة ألف ألف </w:t>
      </w:r>
      <w:r>
        <w:rPr>
          <w:rStyle w:val="FootnoteReference"/>
        </w:rPr>
        <w:footnoteReference w:id="357"/>
      </w:r>
      <w:r>
        <w:rPr>
          <w:rFonts w:ascii="IRNazanin" w:hAnsi="IRNazanin" w:eastAsia="IRNazanin" w:cs="IRNazanin"/>
          <w:lang w:bidi="fa-IR"/>
          <w:color w:val="111111"/>
          <w:sz w:val="28"/>
          <w:szCs w:val="28"/>
          <w:rtl/>
        </w:rPr>
        <w:t xml:space="preserve">مصراع من </w:t>
      </w:r>
      <w:r>
        <w:rPr>
          <w:rStyle w:val="FootnoteReference"/>
        </w:rPr>
        <w:footnoteReference w:id="358"/>
      </w:r>
      <w:r>
        <w:rPr>
          <w:rFonts w:ascii="Amiri" w:hAnsi="Amiri" w:eastAsia="Amiri" w:cs="Amiri"/>
          <w:lang w:bidi="ar-SA"/>
          <w:color w:val="111111"/>
          <w:sz w:val="28"/>
          <w:szCs w:val="28"/>
          <w:rtl/>
        </w:rPr>
        <w:t xml:space="preserve">ذهب وفيها سبعون ألف ألف لغة يتكلّم كلّ لغة </w:t>
      </w:r>
      <w:r>
        <w:rPr>
          <w:rStyle w:val="FootnoteReference"/>
        </w:rPr>
        <w:footnoteReference w:id="359"/>
      </w:r>
      <w:r>
        <w:rPr>
          <w:rFonts w:ascii="Amiri" w:hAnsi="Amiri" w:eastAsia="Amiri" w:cs="Amiri"/>
          <w:lang w:bidi="ar-SA"/>
          <w:color w:val="111111"/>
          <w:sz w:val="28"/>
          <w:szCs w:val="28"/>
          <w:rtl/>
        </w:rPr>
        <w:t xml:space="preserve">بخلاف لغة صاحبه وأنا أعرف جميع اللّغات وما فيهما </w:t>
      </w:r>
      <w:r>
        <w:rPr>
          <w:rStyle w:val="FootnoteReference"/>
        </w:rPr>
        <w:footnoteReference w:id="360"/>
      </w:r>
      <w:r>
        <w:rPr>
          <w:rFonts w:ascii="Amiri" w:hAnsi="Amiri" w:eastAsia="Amiri" w:cs="Amiri"/>
          <w:lang w:bidi="ar-SA"/>
          <w:color w:val="111111"/>
          <w:sz w:val="28"/>
          <w:szCs w:val="28"/>
          <w:rtl/>
        </w:rPr>
        <w:t xml:space="preserve">وما بينهما </w:t>
      </w:r>
      <w:r>
        <w:rPr>
          <w:rStyle w:val="FootnoteReference"/>
        </w:rPr>
        <w:footnoteReference w:id="361"/>
      </w:r>
      <w:r>
        <w:rPr>
          <w:rFonts w:ascii="Amiri" w:hAnsi="Amiri" w:eastAsia="Amiri" w:cs="Amiri"/>
          <w:lang w:bidi="ar-SA"/>
          <w:color w:val="111111"/>
          <w:sz w:val="28"/>
          <w:szCs w:val="28"/>
          <w:rtl/>
        </w:rPr>
        <w:t xml:space="preserve">وما عليها </w:t>
      </w:r>
      <w:r>
        <w:rPr>
          <w:rStyle w:val="FootnoteReference"/>
        </w:rPr>
        <w:footnoteReference w:id="362"/>
      </w:r>
      <w:r>
        <w:rPr>
          <w:rFonts w:ascii="Amiri" w:hAnsi="Amiri" w:eastAsia="Amiri" w:cs="Amiri"/>
          <w:lang w:bidi="ar-SA"/>
          <w:color w:val="111111"/>
          <w:sz w:val="28"/>
          <w:szCs w:val="28"/>
          <w:rtl/>
        </w:rPr>
        <w:t xml:space="preserve">حجّة غيري والحسين أخي.</w:t>
      </w:r>
    </w:p>
    <w:p>
      <w:pPr>
        <w:pStyle w:val="BookText"/>
      </w:pPr>
      <w:r>
        <w:rPr>
          <w:rFonts w:ascii="IRNazanin" w:hAnsi="IRNazanin" w:eastAsia="IRNazanin" w:cs="IRNazanin"/>
          <w:lang w:bidi="fa-IR"/>
          <w:color w:val="111111"/>
          <w:sz w:val="28"/>
          <w:szCs w:val="28"/>
          <w:rtl/>
        </w:rPr>
        <w:t xml:space="preserve">حدّثنا أحمد بن </w:t>
      </w:r>
      <w:r>
        <w:rPr>
          <w:rStyle w:val="FootnoteReference"/>
        </w:rPr>
        <w:footnoteReference w:id="363"/>
      </w:r>
      <w:r>
        <w:rPr>
          <w:rFonts w:ascii="Amiri" w:hAnsi="Amiri" w:eastAsia="Amiri" w:cs="Amiri"/>
          <w:lang w:bidi="ar-SA"/>
          <w:color w:val="111111"/>
          <w:sz w:val="28"/>
          <w:szCs w:val="28"/>
          <w:rtl/>
        </w:rPr>
        <w:t xml:space="preserve">محمّد بن </w:t>
      </w:r>
      <w:r>
        <w:rPr>
          <w:rStyle w:val="FootnoteReference"/>
        </w:rPr>
        <w:footnoteReference w:id="364"/>
      </w:r>
      <w:r>
        <w:rPr>
          <w:rFonts w:ascii="Amiri" w:hAnsi="Amiri" w:eastAsia="Amiri" w:cs="Amiri"/>
          <w:lang w:bidi="ar-SA"/>
          <w:color w:val="111111"/>
          <w:sz w:val="28"/>
          <w:szCs w:val="28"/>
          <w:rtl/>
        </w:rPr>
        <w:t xml:space="preserve">الحسين عن أبيه بهذا الإسناد مثله.</w:t>
      </w:r>
    </w:p>
    <w:p>
      <w:pPr>
        <w:pStyle w:val="BookText"/>
      </w:pPr>
      <w:r>
        <w:rPr>
          <w:rFonts w:ascii="Amiri" w:hAnsi="Amiri" w:eastAsia="Amiri" w:cs="Amiri"/>
          <w:lang w:bidi="ar-SA"/>
          <w:color w:val="111111"/>
          <w:sz w:val="28"/>
          <w:szCs w:val="28"/>
          <w:rtl/>
        </w:rPr>
        <w:t xml:space="preserve">الصّفّار، بصائر الدّرجات،/ 359 رقم 5/ عنه: المجلسي، البحار </w:t>
      </w:r>
      <w:r>
        <w:rPr>
          <w:rStyle w:val="FootnoteReference"/>
        </w:rPr>
        <w:footnoteReference w:id="365"/>
      </w:r>
      <w:r>
        <w:rPr>
          <w:rFonts w:ascii="Amiri" w:hAnsi="Amiri" w:eastAsia="Amiri" w:cs="Amiri"/>
          <w:lang w:bidi="ar-SA"/>
          <w:color w:val="111111"/>
          <w:sz w:val="28"/>
          <w:szCs w:val="28"/>
          <w:rtl/>
        </w:rPr>
        <w:t xml:space="preserve">، 43/ 337؛ البحراني، العوالم، 16/ 109؛ الحويزي، نور الثّقلين، 4/ 176- 177؛ المشهدي القمي، كنز الدّقائق، 10/ 187</w:t>
      </w:r>
    </w:p>
    <w:p>
      <w:pPr>
        <w:pStyle w:val="BookText"/>
      </w:pPr>
      <w:r>
        <w:rPr>
          <w:rFonts w:ascii="Amiri" w:hAnsi="Amiri" w:eastAsia="Amiri" w:cs="Amiri"/>
          <w:lang w:bidi="ar-SA"/>
          <w:color w:val="111111"/>
          <w:sz w:val="28"/>
          <w:szCs w:val="28"/>
          <w:rtl/>
        </w:rPr>
        <w:t xml:space="preserve">أحمد بن محمّد ومحمّد بن يحيى </w:t>
      </w:r>
      <w:r>
        <w:rPr>
          <w:rStyle w:val="FootnoteReference"/>
        </w:rPr>
        <w:footnoteReference w:id="366"/>
      </w:r>
      <w:r>
        <w:rPr>
          <w:rFonts w:ascii="Amiri" w:hAnsi="Amiri" w:eastAsia="Amiri" w:cs="Amiri"/>
          <w:lang w:bidi="ar-SA"/>
          <w:color w:val="111111"/>
          <w:sz w:val="28"/>
          <w:szCs w:val="28"/>
          <w:rtl/>
        </w:rPr>
        <w:t xml:space="preserve">، عن محمّد بن الحسن، عن يعقوب بن يزيد، عن ابن أبي عمير، عن رجاله، </w:t>
      </w:r>
      <w:r>
        <w:rPr>
          <w:rStyle w:val="FootnoteReference"/>
        </w:rPr>
        <w:footnoteReference w:id="367"/>
      </w:r>
      <w:r>
        <w:rPr>
          <w:rFonts w:ascii="Amiri" w:hAnsi="Amiri" w:eastAsia="Amiri" w:cs="Amiri"/>
          <w:lang w:bidi="ar-SA"/>
          <w:color w:val="111111"/>
          <w:sz w:val="28"/>
          <w:szCs w:val="28"/>
          <w:rtl/>
        </w:rPr>
        <w:t xml:space="preserve">عن أبي عبداللَّه </w:t>
      </w:r>
      <w:r>
        <w:rPr>
          <w:rStyle w:val="FootnoteReference"/>
        </w:rPr>
        <w:footnoteReference w:id="368"/>
      </w:r>
      <w:r>
        <w:rPr>
          <w:rFonts w:ascii="Amiri" w:hAnsi="Amiri" w:eastAsia="Amiri" w:cs="Amiri"/>
          <w:lang w:bidi="ar-SA"/>
          <w:color w:val="111111"/>
          <w:sz w:val="28"/>
          <w:szCs w:val="28"/>
          <w:rtl/>
        </w:rPr>
        <w:t xml:space="preserve">عليه السلام، قال: إنّ الحسن </w:t>
      </w:r>
      <w:r>
        <w:rPr>
          <w:rStyle w:val="FootnoteReference"/>
        </w:rPr>
        <w:footnoteReference w:id="369"/>
      </w:r>
      <w:r>
        <w:rPr>
          <w:rFonts w:ascii="Amiri" w:hAnsi="Amiri" w:eastAsia="Amiri" w:cs="Amiri"/>
          <w:lang w:bidi="ar-SA"/>
          <w:color w:val="111111"/>
          <w:sz w:val="28"/>
          <w:szCs w:val="28"/>
          <w:rtl/>
        </w:rPr>
        <w:t xml:space="preserve">عليه السلام قال: إنّ للَّه مدينتين إحداهما بالمشرق والأخرى بالمغرب، عليهما سورٌ من حديد وعلى كلّ واحد </w:t>
      </w:r>
      <w:r>
        <w:rPr>
          <w:rStyle w:val="FootnoteReference"/>
        </w:rPr>
        <w:footnoteReference w:id="370"/>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منهما ألف ألف مصراع و </w:t>
      </w:r>
      <w:r>
        <w:rPr>
          <w:rStyle w:val="FootnoteReference"/>
        </w:rPr>
        <w:footnoteReference w:id="371"/>
      </w:r>
      <w:r>
        <w:rPr>
          <w:rFonts w:ascii="Amiri" w:hAnsi="Amiri" w:eastAsia="Amiri" w:cs="Amiri"/>
          <w:lang w:bidi="ar-SA"/>
          <w:color w:val="111111"/>
          <w:sz w:val="28"/>
          <w:szCs w:val="28"/>
          <w:rtl/>
        </w:rPr>
        <w:t xml:space="preserve">فيها سبعون </w:t>
      </w:r>
      <w:r>
        <w:rPr>
          <w:rStyle w:val="FootnoteReference"/>
        </w:rPr>
        <w:footnoteReference w:id="372"/>
      </w:r>
      <w:r>
        <w:rPr>
          <w:rFonts w:ascii="Amiri" w:hAnsi="Amiri" w:eastAsia="Amiri" w:cs="Amiri"/>
          <w:lang w:bidi="ar-SA"/>
          <w:color w:val="111111"/>
          <w:sz w:val="28"/>
          <w:szCs w:val="28"/>
          <w:rtl/>
        </w:rPr>
        <w:t xml:space="preserve">ألف ألف لغة، يتكلّم كلُّ لغة </w:t>
      </w:r>
      <w:r>
        <w:rPr>
          <w:rStyle w:val="FootnoteReference"/>
        </w:rPr>
        <w:footnoteReference w:id="373"/>
      </w:r>
      <w:r>
        <w:rPr>
          <w:rFonts w:ascii="Amiri" w:hAnsi="Amiri" w:eastAsia="Amiri" w:cs="Amiri"/>
          <w:lang w:bidi="ar-SA"/>
          <w:color w:val="111111"/>
          <w:sz w:val="28"/>
          <w:szCs w:val="28"/>
          <w:rtl/>
        </w:rPr>
        <w:t xml:space="preserve">بخلاف لغة </w:t>
      </w:r>
      <w:r>
        <w:rPr>
          <w:rStyle w:val="FootnoteReference"/>
        </w:rPr>
        <w:footnoteReference w:id="374"/>
      </w:r>
      <w:r>
        <w:rPr>
          <w:rFonts w:ascii="Amiri" w:hAnsi="Amiri" w:eastAsia="Amiri" w:cs="Amiri"/>
          <w:lang w:bidi="ar-SA"/>
          <w:color w:val="111111"/>
          <w:sz w:val="28"/>
          <w:szCs w:val="28"/>
          <w:rtl/>
        </w:rPr>
        <w:t xml:space="preserve">صاحبها وأنا أعرف جميع اللّغات و </w:t>
      </w:r>
      <w:r>
        <w:rPr>
          <w:rStyle w:val="FootnoteReference"/>
        </w:rPr>
        <w:footnoteReference w:id="375"/>
      </w:r>
      <w:r>
        <w:rPr>
          <w:rFonts w:ascii="Amiri" w:hAnsi="Amiri" w:eastAsia="Amiri" w:cs="Amiri"/>
          <w:lang w:bidi="ar-SA"/>
          <w:color w:val="111111"/>
          <w:sz w:val="28"/>
          <w:szCs w:val="28"/>
          <w:rtl/>
        </w:rPr>
        <w:t xml:space="preserve">ما فيهما وما بينهما، وما </w:t>
      </w:r>
      <w:r>
        <w:rPr>
          <w:rStyle w:val="FootnoteReference"/>
        </w:rPr>
        <w:footnoteReference w:id="376"/>
      </w:r>
      <w:r>
        <w:rPr>
          <w:rFonts w:ascii="Amiri" w:hAnsi="Amiri" w:eastAsia="Amiri" w:cs="Amiri"/>
          <w:lang w:bidi="ar-SA"/>
          <w:color w:val="111111"/>
          <w:sz w:val="28"/>
          <w:szCs w:val="28"/>
          <w:rtl/>
        </w:rPr>
        <w:t xml:space="preserve">عليهما حجّة غيري وغير </w:t>
      </w:r>
      <w:r>
        <w:rPr>
          <w:rStyle w:val="FootnoteReference"/>
        </w:rPr>
        <w:footnoteReference w:id="377"/>
      </w:r>
      <w:r>
        <w:rPr>
          <w:rFonts w:ascii="Amiri" w:hAnsi="Amiri" w:eastAsia="Amiri" w:cs="Amiri"/>
          <w:lang w:bidi="ar-SA"/>
          <w:color w:val="111111"/>
          <w:sz w:val="28"/>
          <w:szCs w:val="28"/>
          <w:rtl/>
        </w:rPr>
        <w:t xml:space="preserve">الحسين أخي </w:t>
      </w:r>
      <w:r>
        <w:rPr>
          <w:rStyle w:val="FootnoteReference"/>
        </w:rPr>
        <w:footnoteReference w:id="378"/>
      </w:r>
      <w:r>
        <w:rPr>
          <w:rFonts w:ascii="Times New Roman" w:hAnsi="Times New Roman" w:eastAsia="Times New Roman" w:cs="Times New Roman"/>
          <w:lang w:val="en-US" w:bidi="en-US"/>
          <w:color w:val="111111"/>
          <w:sz w:val="28"/>
          <w:szCs w:val="28"/>
          <w:rtl/>
        </w:rPr>
        <w:t xml:space="preserve">. </w:t>
      </w:r>
      <w:r>
        <w:rPr>
          <w:rStyle w:val="FootnoteReference"/>
        </w:rPr>
        <w:footnoteReference w:id="379"/>
      </w:r>
    </w:p>
    <w:p>
      <w:pPr>
        <w:pStyle w:val="BookText"/>
      </w:pPr>
      <w:r>
        <w:rPr>
          <w:rFonts w:ascii="Amiri" w:hAnsi="Amiri" w:eastAsia="Amiri" w:cs="Amiri"/>
          <w:lang w:bidi="ar-SA"/>
          <w:color w:val="111111"/>
          <w:sz w:val="28"/>
          <w:szCs w:val="28"/>
          <w:rtl/>
        </w:rPr>
        <w:t xml:space="preserve">مصطفوى، ترجمه اصول كافى، 2/ 362</w:t>
      </w:r>
    </w:p>
    <w:p>
      <w:pPr>
        <w:pStyle w:val="BookText"/>
      </w:pPr>
      <w:r>
        <w:rPr>
          <w:rFonts w:ascii="Amiri" w:hAnsi="Amiri" w:eastAsia="Amiri" w:cs="Amiri"/>
          <w:lang w:bidi="ar-SA"/>
          <w:color w:val="111111"/>
          <w:sz w:val="28"/>
          <w:szCs w:val="28"/>
          <w:rtl/>
        </w:rPr>
        <w:t xml:space="preserve">الكليني، الأصول من الكافي، 1/ 462 رقم 5/ عنه: الحرّ العاملي، إثبات الهداة، 2/ 555؛ السّيّد هاشم البحراني، مدينة المعاجز، 3/ 253؛ مثله رضي الدّين ابن المطهّر، العدد القويّة،/ 37</w:t>
      </w:r>
    </w:p>
    <w:p>
      <w:pPr>
        <w:pStyle w:val="BookText"/>
      </w:pPr>
      <w:r>
        <w:rPr>
          <w:rFonts w:ascii="Amiri" w:hAnsi="Amiri" w:eastAsia="Amiri" w:cs="Amiri"/>
          <w:lang w:bidi="ar-SA"/>
          <w:color w:val="111111"/>
          <w:sz w:val="28"/>
          <w:szCs w:val="28"/>
          <w:rtl/>
        </w:rPr>
        <w:t xml:space="preserve">محمّد بن الحسن وعليُّ بن محمّد، عن سهل بن زياد، عن محمّد بن سليمان الدَّيلميّ، عن بعض أصحابنا، عن </w:t>
      </w:r>
      <w:r>
        <w:rPr>
          <w:rStyle w:val="FootnoteReference"/>
        </w:rPr>
        <w:footnoteReference w:id="380"/>
      </w:r>
      <w:r>
        <w:rPr>
          <w:rFonts w:ascii="Amiri" w:hAnsi="Amiri" w:eastAsia="Amiri" w:cs="Amiri"/>
          <w:lang w:bidi="ar-SA"/>
          <w:color w:val="111111"/>
          <w:sz w:val="28"/>
          <w:szCs w:val="28"/>
          <w:rtl/>
        </w:rPr>
        <w:t xml:space="preserve">المفضّل بن عمر، عن أبي عبداللَّه عليه السلام، قال </w:t>
      </w:r>
      <w:r>
        <w:rPr>
          <w:rStyle w:val="FootnoteReference"/>
        </w:rPr>
        <w:footnoteReference w:id="381"/>
      </w:r>
      <w:r>
        <w:rPr>
          <w:rFonts w:ascii="IRNazanin" w:hAnsi="IRNazanin" w:eastAsia="IRNazanin" w:cs="IRNazanin"/>
          <w:lang w:bidi="fa-IR"/>
          <w:color w:val="111111"/>
          <w:sz w:val="28"/>
          <w:szCs w:val="28"/>
          <w:rtl/>
        </w:rPr>
        <w:t xml:space="preserve">: لمّا حضرت الحسن </w:t>
      </w:r>
      <w:r>
        <w:rPr>
          <w:rStyle w:val="FootnoteReference"/>
        </w:rPr>
        <w:footnoteReference w:id="382"/>
      </w:r>
      <w:r>
        <w:rPr>
          <w:rFonts w:ascii="Amiri" w:hAnsi="Amiri" w:eastAsia="Amiri" w:cs="Amiri"/>
          <w:lang w:bidi="ar-SA"/>
          <w:color w:val="111111"/>
          <w:sz w:val="28"/>
          <w:szCs w:val="28"/>
          <w:rtl/>
        </w:rPr>
        <w:t xml:space="preserve">بن عليّ </w:t>
      </w:r>
      <w:r>
        <w:rPr>
          <w:rStyle w:val="FootnoteReference"/>
        </w:rPr>
        <w:footnoteReference w:id="383"/>
      </w:r>
      <w:r>
        <w:rPr>
          <w:rFonts w:ascii="Amiri" w:hAnsi="Amiri" w:eastAsia="Amiri" w:cs="Amiri"/>
          <w:lang w:bidi="ar-SA"/>
          <w:color w:val="111111"/>
          <w:sz w:val="28"/>
          <w:szCs w:val="28"/>
          <w:rtl/>
        </w:rPr>
        <w:t xml:space="preserve">عليهما السلام الوفاة، </w:t>
      </w:r>
      <w:r>
        <w:rPr>
          <w:rStyle w:val="FootnoteReference"/>
        </w:rPr>
        <w:footnoteReference w:id="384"/>
      </w:r>
      <w:r>
        <w:rPr>
          <w:rFonts w:ascii="Amiri" w:hAnsi="Amiri" w:eastAsia="Amiri" w:cs="Amiri"/>
          <w:lang w:bidi="ar-SA"/>
          <w:color w:val="111111"/>
          <w:sz w:val="28"/>
          <w:szCs w:val="28"/>
          <w:rtl/>
        </w:rPr>
        <w:t xml:space="preserve">قال: يا قنبر! انظر هل ترى من </w:t>
      </w:r>
      <w:r>
        <w:rPr>
          <w:rStyle w:val="FootnoteReference"/>
        </w:rPr>
        <w:footnoteReference w:id="385"/>
      </w:r>
      <w:r>
        <w:rPr>
          <w:rFonts w:ascii="Amiri" w:hAnsi="Amiri" w:eastAsia="Amiri" w:cs="Amiri"/>
          <w:lang w:bidi="ar-SA"/>
          <w:color w:val="111111"/>
          <w:sz w:val="28"/>
          <w:szCs w:val="28"/>
          <w:rtl/>
        </w:rPr>
        <w:t xml:space="preserve">وراء بابك مؤمناً من غير آل محمّد عليهم السلام؟ فقال: اللَّه تعالى ورسوله وابن رسوله أعلم </w:t>
      </w:r>
      <w:r>
        <w:rPr>
          <w:rStyle w:val="FootnoteReference"/>
        </w:rPr>
        <w:footnoteReference w:id="386"/>
      </w:r>
      <w:r>
        <w:rPr>
          <w:rFonts w:ascii="Amiri" w:hAnsi="Amiri" w:eastAsia="Amiri" w:cs="Amiri"/>
          <w:lang w:bidi="ar-SA"/>
          <w:color w:val="111111"/>
          <w:sz w:val="28"/>
          <w:szCs w:val="28"/>
          <w:rtl/>
        </w:rPr>
        <w:t xml:space="preserve">به منِّي </w:t>
      </w:r>
      <w:r>
        <w:rPr>
          <w:rStyle w:val="FootnoteReference"/>
        </w:rPr>
        <w:footnoteReference w:id="387"/>
      </w:r>
      <w:r>
        <w:rPr>
          <w:rFonts w:ascii="Amiri" w:hAnsi="Amiri" w:eastAsia="Amiri" w:cs="Amiri"/>
          <w:lang w:bidi="ar-SA"/>
          <w:color w:val="111111"/>
          <w:sz w:val="28"/>
          <w:szCs w:val="28"/>
          <w:rtl/>
        </w:rPr>
        <w:t xml:space="preserve">، قال: ادعُ </w:t>
      </w:r>
      <w:r>
        <w:rPr>
          <w:rStyle w:val="FootnoteReference"/>
        </w:rPr>
        <w:footnoteReference w:id="388"/>
      </w:r>
      <w:r>
        <w:rPr>
          <w:rFonts w:ascii="Amiri" w:hAnsi="Amiri" w:eastAsia="Amiri" w:cs="Amiri"/>
          <w:lang w:bidi="ar-SA"/>
          <w:color w:val="111111"/>
          <w:sz w:val="28"/>
          <w:szCs w:val="28"/>
          <w:rtl/>
        </w:rPr>
        <w:t xml:space="preserve">لي محمّد بن عليٍّ، </w:t>
      </w:r>
      <w:r>
        <w:rPr>
          <w:rStyle w:val="FootnoteReference"/>
        </w:rPr>
        <w:footnoteReference w:id="389"/>
      </w:r>
      <w:r>
        <w:rPr>
          <w:rFonts w:ascii="Amiri" w:hAnsi="Amiri" w:eastAsia="Amiri" w:cs="Amiri"/>
          <w:lang w:bidi="ar-SA"/>
          <w:color w:val="111111"/>
          <w:sz w:val="28"/>
          <w:szCs w:val="28"/>
          <w:rtl/>
        </w:rPr>
        <w:t xml:space="preserve">فأتيته فلمّا دخلت عليه، قال: هل حدث إلّاخير؟ قلت: أجب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محمّد فعجَّل على </w:t>
      </w:r>
      <w:r>
        <w:rPr>
          <w:rStyle w:val="FootnoteReference"/>
        </w:rPr>
        <w:footnoteReference w:id="390"/>
      </w:r>
      <w:r>
        <w:rPr>
          <w:rFonts w:ascii="Amiri" w:hAnsi="Amiri" w:eastAsia="Amiri" w:cs="Amiri"/>
          <w:lang w:bidi="ar-SA"/>
          <w:color w:val="111111"/>
          <w:sz w:val="28"/>
          <w:szCs w:val="28"/>
          <w:rtl/>
        </w:rPr>
        <w:t xml:space="preserve">شسع نعله، فلم يُسوِّه وخرج </w:t>
      </w:r>
      <w:r>
        <w:rPr>
          <w:rStyle w:val="FootnoteReference"/>
        </w:rPr>
        <w:footnoteReference w:id="391"/>
      </w:r>
      <w:r>
        <w:rPr>
          <w:rFonts w:ascii="Amiri" w:hAnsi="Amiri" w:eastAsia="Amiri" w:cs="Amiri"/>
          <w:lang w:bidi="ar-SA"/>
          <w:color w:val="111111"/>
          <w:sz w:val="28"/>
          <w:szCs w:val="28"/>
          <w:rtl/>
        </w:rPr>
        <w:t xml:space="preserve">معي يعدو.</w:t>
      </w:r>
    </w:p>
    <w:p>
      <w:pPr>
        <w:pStyle w:val="BookText"/>
      </w:pPr>
      <w:r>
        <w:rPr>
          <w:rFonts w:ascii="Amiri" w:hAnsi="Amiri" w:eastAsia="Amiri" w:cs="Amiri"/>
          <w:lang w:bidi="ar-SA"/>
          <w:color w:val="111111"/>
          <w:sz w:val="28"/>
          <w:szCs w:val="28"/>
          <w:rtl/>
        </w:rPr>
        <w:t xml:space="preserve">فلمّا قام بين يديه سلَّم، فقال له الحسن </w:t>
      </w:r>
      <w:r>
        <w:rPr>
          <w:rStyle w:val="FootnoteReference"/>
        </w:rPr>
        <w:footnoteReference w:id="392"/>
      </w:r>
      <w:r>
        <w:rPr>
          <w:rFonts w:ascii="Amiri" w:hAnsi="Amiri" w:eastAsia="Amiri" w:cs="Amiri"/>
          <w:lang w:bidi="ar-SA"/>
          <w:color w:val="111111"/>
          <w:sz w:val="28"/>
          <w:szCs w:val="28"/>
          <w:rtl/>
        </w:rPr>
        <w:t xml:space="preserve">بن عليّ </w:t>
      </w:r>
      <w:r>
        <w:rPr>
          <w:rStyle w:val="FootnoteReference"/>
        </w:rPr>
        <w:footnoteReference w:id="393"/>
      </w:r>
      <w:r>
        <w:rPr>
          <w:rFonts w:ascii="Amiri" w:hAnsi="Amiri" w:eastAsia="Amiri" w:cs="Amiri"/>
          <w:lang w:bidi="ar-SA"/>
          <w:color w:val="111111"/>
          <w:sz w:val="28"/>
          <w:szCs w:val="28"/>
          <w:rtl/>
        </w:rPr>
        <w:t xml:space="preserve">عليهما السلام: اجلس </w:t>
      </w:r>
      <w:r>
        <w:rPr>
          <w:rStyle w:val="FootnoteReference"/>
        </w:rPr>
        <w:footnoteReference w:id="394"/>
      </w:r>
      <w:r>
        <w:rPr>
          <w:rFonts w:ascii="Amiri" w:hAnsi="Amiri" w:eastAsia="Amiri" w:cs="Amiri"/>
          <w:lang w:bidi="ar-SA"/>
          <w:color w:val="111111"/>
          <w:sz w:val="28"/>
          <w:szCs w:val="28"/>
          <w:rtl/>
        </w:rPr>
        <w:t xml:space="preserve">فإنّه ليس مثلك يغيب </w:t>
      </w:r>
      <w:r>
        <w:rPr>
          <w:rStyle w:val="FootnoteReference"/>
        </w:rPr>
        <w:footnoteReference w:id="395"/>
      </w:r>
      <w:r>
        <w:rPr>
          <w:rFonts w:ascii="Amiri" w:hAnsi="Amiri" w:eastAsia="Amiri" w:cs="Amiri"/>
          <w:lang w:bidi="ar-SA"/>
          <w:color w:val="111111"/>
          <w:sz w:val="28"/>
          <w:szCs w:val="28"/>
          <w:rtl/>
        </w:rPr>
        <w:t xml:space="preserve">عن سماع كلام يحيى به الأموات ويموت به الأحياء، كونوا أوعية العلم ومصابيح الهدى </w:t>
      </w:r>
      <w:r>
        <w:rPr>
          <w:rStyle w:val="FootnoteReference"/>
        </w:rPr>
        <w:footnoteReference w:id="396"/>
      </w:r>
      <w:r>
        <w:rPr>
          <w:rFonts w:ascii="Amiri" w:hAnsi="Amiri" w:eastAsia="Amiri" w:cs="Amiri"/>
          <w:lang w:bidi="ar-SA"/>
          <w:color w:val="111111"/>
          <w:sz w:val="28"/>
          <w:szCs w:val="28"/>
          <w:rtl/>
        </w:rPr>
        <w:t xml:space="preserve">، فإنّ ضوء النّهار بعضه أضوء من بعض، أما علمت أنّ اللَّه جعل ولد إبراهيم عليه السلام أئمّة وفضّل بعضهم على بعض وآتى داود عليه السلام زبوراً وقد علمت بما استأثر به </w:t>
      </w:r>
      <w:r>
        <w:rPr>
          <w:rStyle w:val="FootnoteReference"/>
        </w:rPr>
        <w:footnoteReference w:id="397"/>
      </w:r>
      <w:r>
        <w:rPr>
          <w:rFonts w:ascii="Amiri" w:hAnsi="Amiri" w:eastAsia="Amiri" w:cs="Amiri"/>
          <w:lang w:bidi="ar-SA"/>
          <w:color w:val="111111"/>
          <w:sz w:val="28"/>
          <w:szCs w:val="28"/>
          <w:rtl/>
        </w:rPr>
        <w:t xml:space="preserve">محمّداً صلى الله عليه و آله و سلم.</w:t>
      </w:r>
    </w:p>
    <w:p>
      <w:pPr>
        <w:pStyle w:val="BookText"/>
      </w:pPr>
      <w:r>
        <w:rPr>
          <w:rFonts w:ascii="Amiri" w:hAnsi="Amiri" w:eastAsia="Amiri" w:cs="Amiri"/>
          <w:lang w:bidi="ar-SA"/>
          <w:color w:val="111111"/>
          <w:sz w:val="28"/>
          <w:szCs w:val="28"/>
          <w:rtl/>
        </w:rPr>
        <w:t xml:space="preserve">يا محمّد بن عليِّ! إنِّي أخاف </w:t>
      </w:r>
      <w:r>
        <w:rPr>
          <w:rStyle w:val="FootnoteReference"/>
        </w:rPr>
        <w:footnoteReference w:id="398"/>
      </w:r>
      <w:r>
        <w:rPr>
          <w:rFonts w:ascii="Amiri" w:hAnsi="Amiri" w:eastAsia="Amiri" w:cs="Amiri"/>
          <w:lang w:bidi="ar-SA"/>
          <w:color w:val="111111"/>
          <w:sz w:val="28"/>
          <w:szCs w:val="28"/>
          <w:rtl/>
        </w:rPr>
        <w:t xml:space="preserve">عليك الحسد وإنّما وصف اللَّه به الكافرين، فقال اللَّه </w:t>
      </w:r>
      <w:r>
        <w:rPr>
          <w:rStyle w:val="FootnoteReference"/>
        </w:rPr>
        <w:footnoteReference w:id="399"/>
      </w:r>
      <w:r>
        <w:rPr>
          <w:rFonts w:ascii="Amiri" w:hAnsi="Amiri" w:eastAsia="Amiri" w:cs="Amiri"/>
          <w:lang w:bidi="ar-SA"/>
          <w:color w:val="111111"/>
          <w:sz w:val="28"/>
          <w:szCs w:val="28"/>
          <w:rtl/>
        </w:rPr>
        <w:t xml:space="preserve">عزّ وجلّ: «كُفّاراً حَسَداً مِن عِنْدِ أنْفُسِهِمْ مِنْ بَعْدِ ما تَبَيّنَ لَهُمُ الْحَقُّ» </w:t>
      </w:r>
      <w:r>
        <w:rPr>
          <w:rStyle w:val="FootnoteReference"/>
        </w:rPr>
        <w:footnoteReference w:id="400"/>
      </w:r>
    </w:p>
    <w:p>
      <w:pPr>
        <w:pStyle w:val="BookText"/>
      </w:pPr>
      <w:r>
        <w:rPr>
          <w:rFonts w:ascii="Amiri" w:hAnsi="Amiri" w:eastAsia="Amiri" w:cs="Amiri"/>
          <w:lang w:bidi="ar-SA"/>
          <w:color w:val="111111"/>
          <w:sz w:val="28"/>
          <w:szCs w:val="28"/>
          <w:rtl/>
        </w:rPr>
        <w:t xml:space="preserve">ولم يجعل اللَّه عزّ وجلّ للشّيطان عليك سلطاناً.</w:t>
      </w:r>
    </w:p>
    <w:p>
      <w:pPr>
        <w:pStyle w:val="BookText"/>
      </w:pPr>
      <w:r>
        <w:rPr>
          <w:rFonts w:ascii="Amiri" w:hAnsi="Amiri" w:eastAsia="Amiri" w:cs="Amiri"/>
          <w:lang w:bidi="ar-SA"/>
          <w:color w:val="111111"/>
          <w:sz w:val="28"/>
          <w:szCs w:val="28"/>
          <w:rtl/>
        </w:rPr>
        <w:t xml:space="preserve">يا محمّد بن عليّ! ألا أُخبرك بما سمعت من أبيك فيك؟ قال: بلى. قال: سمعت أباك عليه السلام </w:t>
      </w:r>
      <w:r>
        <w:rPr>
          <w:rStyle w:val="FootnoteReference"/>
        </w:rPr>
        <w:footnoteReference w:id="401"/>
      </w:r>
      <w:r>
        <w:rPr>
          <w:rFonts w:ascii="Amiri" w:hAnsi="Amiri" w:eastAsia="Amiri" w:cs="Amiri"/>
          <w:lang w:bidi="ar-SA"/>
          <w:color w:val="111111"/>
          <w:sz w:val="28"/>
          <w:szCs w:val="28"/>
          <w:rtl/>
        </w:rPr>
        <w:t xml:space="preserve">يقول يوم البصرة </w:t>
      </w:r>
      <w:r>
        <w:rPr>
          <w:rStyle w:val="FootnoteReference"/>
        </w:rPr>
        <w:footnoteReference w:id="402"/>
      </w:r>
      <w:r>
        <w:rPr>
          <w:rFonts w:ascii="Amiri" w:hAnsi="Amiri" w:eastAsia="Amiri" w:cs="Amiri"/>
          <w:lang w:bidi="ar-SA"/>
          <w:color w:val="111111"/>
          <w:sz w:val="28"/>
          <w:szCs w:val="28"/>
          <w:rtl/>
        </w:rPr>
        <w:t xml:space="preserve">: مَن أحبَّ أن يبُرَّني في الدُّنيا والآخرة فليبُرّ </w:t>
      </w:r>
      <w:r>
        <w:rPr>
          <w:rStyle w:val="FootnoteReference"/>
        </w:rPr>
        <w:footnoteReference w:id="403"/>
      </w:r>
      <w:r>
        <w:rPr>
          <w:rFonts w:ascii="Amiri" w:hAnsi="Amiri" w:eastAsia="Amiri" w:cs="Amiri"/>
          <w:lang w:bidi="ar-SA"/>
          <w:color w:val="111111"/>
          <w:sz w:val="28"/>
          <w:szCs w:val="28"/>
          <w:rtl/>
        </w:rPr>
        <w:t xml:space="preserve">محمّداً ولدي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محمّد بن عليّ! لو شئت أن أُخبرك وأنت نطفة في </w:t>
      </w:r>
      <w:r>
        <w:rPr>
          <w:rStyle w:val="FootnoteReference"/>
        </w:rPr>
        <w:footnoteReference w:id="405"/>
      </w:r>
      <w:r>
        <w:rPr>
          <w:rFonts w:ascii="Amiri" w:hAnsi="Amiri" w:eastAsia="Amiri" w:cs="Amiri"/>
          <w:lang w:bidi="ar-SA"/>
          <w:color w:val="111111"/>
          <w:sz w:val="28"/>
          <w:szCs w:val="28"/>
          <w:rtl/>
        </w:rPr>
        <w:t xml:space="preserve">ظهر أبيك لأخبرتك </w:t>
      </w:r>
      <w:r>
        <w:rPr>
          <w:rStyle w:val="FootnoteReference"/>
        </w:rPr>
        <w:footnoteReference w:id="406"/>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محمّد بن عليّ! أما علمت أنّ الحسين بن عليّ عليهما السلام بعد وفاة نفسي </w:t>
      </w:r>
      <w:r>
        <w:rPr>
          <w:rStyle w:val="FootnoteReference"/>
        </w:rPr>
        <w:footnoteReference w:id="407"/>
      </w:r>
      <w:r>
        <w:rPr>
          <w:rFonts w:ascii="Amiri" w:hAnsi="Amiri" w:eastAsia="Amiri" w:cs="Amiri"/>
          <w:lang w:bidi="ar-SA"/>
          <w:color w:val="111111"/>
          <w:sz w:val="28"/>
          <w:szCs w:val="28"/>
          <w:rtl/>
        </w:rPr>
        <w:t xml:space="preserve">ومفارقة روحي جسمي </w:t>
      </w:r>
      <w:r>
        <w:rPr>
          <w:rStyle w:val="FootnoteReference"/>
        </w:rPr>
        <w:footnoteReference w:id="408"/>
      </w:r>
      <w:r>
        <w:rPr>
          <w:rFonts w:ascii="Amiri" w:hAnsi="Amiri" w:eastAsia="Amiri" w:cs="Amiri"/>
          <w:lang w:bidi="ar-SA"/>
          <w:color w:val="111111"/>
          <w:sz w:val="28"/>
          <w:szCs w:val="28"/>
          <w:rtl/>
        </w:rPr>
        <w:t xml:space="preserve">إمامٌ من بعدي وعند اللَّه جلَّ اسمه في الكتاب </w:t>
      </w:r>
      <w:r>
        <w:rPr>
          <w:rStyle w:val="FootnoteReference"/>
        </w:rPr>
        <w:footnoteReference w:id="409"/>
      </w:r>
      <w:r>
        <w:rPr>
          <w:rFonts w:ascii="Amiri" w:hAnsi="Amiri" w:eastAsia="Amiri" w:cs="Amiri"/>
          <w:lang w:bidi="ar-SA"/>
          <w:color w:val="111111"/>
          <w:sz w:val="28"/>
          <w:szCs w:val="28"/>
          <w:rtl/>
        </w:rPr>
        <w:t xml:space="preserve">وراثة من </w:t>
      </w:r>
      <w:r>
        <w:rPr>
          <w:rStyle w:val="FootnoteReference"/>
        </w:rPr>
        <w:footnoteReference w:id="410"/>
      </w:r>
      <w:r>
        <w:rPr>
          <w:rFonts w:ascii="Amiri" w:hAnsi="Amiri" w:eastAsia="Amiri" w:cs="Amiri"/>
          <w:lang w:bidi="ar-SA"/>
          <w:color w:val="111111"/>
          <w:sz w:val="28"/>
          <w:szCs w:val="28"/>
          <w:rtl/>
        </w:rPr>
        <w:t xml:space="preserve">النّبيِّ صلى الله عليه و آله و سلم </w:t>
      </w:r>
      <w:r>
        <w:rPr>
          <w:rStyle w:val="FootnoteReference"/>
        </w:rPr>
        <w:footnoteReference w:id="411"/>
      </w:r>
      <w:r>
        <w:rPr>
          <w:rFonts w:ascii="Amiri" w:hAnsi="Amiri" w:eastAsia="Amiri" w:cs="Amiri"/>
          <w:lang w:bidi="ar-SA"/>
          <w:color w:val="111111"/>
          <w:sz w:val="28"/>
          <w:szCs w:val="28"/>
          <w:rtl/>
        </w:rPr>
        <w:t xml:space="preserve">أضافها اللَّه عزّ وجلّ له في وراثة </w:t>
      </w:r>
      <w:r>
        <w:rPr>
          <w:rStyle w:val="FootnoteReference"/>
        </w:rPr>
        <w:footnoteReference w:id="412"/>
      </w:r>
      <w:r>
        <w:rPr>
          <w:rFonts w:ascii="Amiri" w:hAnsi="Amiri" w:eastAsia="Amiri" w:cs="Amiri"/>
          <w:lang w:bidi="ar-SA"/>
          <w:color w:val="111111"/>
          <w:sz w:val="28"/>
          <w:szCs w:val="28"/>
          <w:rtl/>
        </w:rPr>
        <w:t xml:space="preserve">أبيه وأمِّهِ فعلم </w:t>
      </w:r>
      <w:r>
        <w:rPr>
          <w:rStyle w:val="FootnoteReference"/>
        </w:rPr>
        <w:footnoteReference w:id="413"/>
      </w:r>
      <w:r>
        <w:rPr>
          <w:rFonts w:ascii="Amiri" w:hAnsi="Amiri" w:eastAsia="Amiri" w:cs="Amiri"/>
          <w:lang w:bidi="ar-SA"/>
          <w:color w:val="111111"/>
          <w:sz w:val="28"/>
          <w:szCs w:val="28"/>
          <w:rtl/>
        </w:rPr>
        <w:t xml:space="preserve">اللَّه أ نّكم خيرة </w:t>
      </w:r>
      <w:r>
        <w:rPr>
          <w:rStyle w:val="FootnoteReference"/>
        </w:rPr>
        <w:footnoteReference w:id="414"/>
      </w:r>
      <w:r>
        <w:rPr>
          <w:rFonts w:ascii="Amiri" w:hAnsi="Amiri" w:eastAsia="Amiri" w:cs="Amiri"/>
          <w:lang w:bidi="ar-SA"/>
          <w:color w:val="111111"/>
          <w:sz w:val="28"/>
          <w:szCs w:val="28"/>
          <w:rtl/>
        </w:rPr>
        <w:t xml:space="preserve">خلقه فاصطفى منكم محمّداً صلى الله عليه و آله و سلم واختار محمّد عليّاً عليه السلام واختارني عليٌّ عليه السلام بالإمامة </w:t>
      </w:r>
      <w:r>
        <w:rPr>
          <w:rStyle w:val="FootnoteReference"/>
        </w:rPr>
        <w:footnoteReference w:id="415"/>
      </w:r>
      <w:r>
        <w:rPr>
          <w:rFonts w:ascii="Amiri" w:hAnsi="Amiri" w:eastAsia="Amiri" w:cs="Amiri"/>
          <w:lang w:bidi="ar-SA"/>
          <w:color w:val="111111"/>
          <w:sz w:val="28"/>
          <w:szCs w:val="28"/>
          <w:rtl/>
        </w:rPr>
        <w:t xml:space="preserve">واخترت أنا الحسين عليه السلام. فقال له محمّد بن عليٍّ عليه السلام: أنت </w:t>
      </w:r>
      <w:r>
        <w:rPr>
          <w:rStyle w:val="FootnoteReference"/>
        </w:rPr>
        <w:footnoteReference w:id="416"/>
      </w:r>
      <w:r>
        <w:rPr>
          <w:rFonts w:ascii="IRNazanin" w:hAnsi="IRNazanin" w:eastAsia="IRNazanin" w:cs="IRNazanin"/>
          <w:lang w:bidi="fa-IR"/>
          <w:color w:val="111111"/>
          <w:sz w:val="28"/>
          <w:szCs w:val="28"/>
          <w:rtl/>
        </w:rPr>
        <w:t xml:space="preserve">إمام </w:t>
      </w:r>
      <w:r>
        <w:rPr>
          <w:rStyle w:val="FootnoteReference"/>
        </w:rPr>
        <w:footnoteReference w:id="417"/>
      </w:r>
      <w:r>
        <w:rPr>
          <w:rFonts w:ascii="Amiri" w:hAnsi="Amiri" w:eastAsia="Amiri" w:cs="Amiri"/>
          <w:lang w:bidi="ar-SA"/>
          <w:color w:val="111111"/>
          <w:sz w:val="28"/>
          <w:szCs w:val="28"/>
          <w:rtl/>
        </w:rPr>
        <w:t xml:space="preserve">وأنت وسيلتي إلى محمّد صلى الله عليه و آله و سلم </w:t>
      </w:r>
      <w:r>
        <w:rPr>
          <w:rStyle w:val="FootnoteReference"/>
        </w:rPr>
        <w:footnoteReference w:id="418"/>
      </w:r>
      <w:r>
        <w:rPr>
          <w:rFonts w:ascii="Amiri" w:hAnsi="Amiri" w:eastAsia="Amiri" w:cs="Amiri"/>
          <w:lang w:bidi="ar-SA"/>
          <w:color w:val="111111"/>
          <w:sz w:val="28"/>
          <w:szCs w:val="28"/>
          <w:rtl/>
        </w:rPr>
        <w:t xml:space="preserve">واللَّه لوددت أنّ نفسي ذهبت </w:t>
      </w:r>
      <w:r>
        <w:rPr>
          <w:rStyle w:val="FootnoteReference"/>
        </w:rPr>
        <w:footnoteReference w:id="419"/>
      </w:r>
      <w:r>
        <w:rPr>
          <w:rFonts w:ascii="Amiri" w:hAnsi="Amiri" w:eastAsia="Amiri" w:cs="Amiri"/>
          <w:lang w:bidi="ar-SA"/>
          <w:color w:val="111111"/>
          <w:sz w:val="28"/>
          <w:szCs w:val="28"/>
          <w:rtl/>
        </w:rPr>
        <w:t xml:space="preserve">قبل أن أسمع منك هذا الكلام </w:t>
      </w:r>
      <w:r>
        <w:rPr>
          <w:rStyle w:val="FootnoteReference"/>
        </w:rPr>
        <w:footnoteReference w:id="420"/>
      </w:r>
      <w:r>
        <w:rPr>
          <w:rFonts w:ascii="Amiri" w:hAnsi="Amiri" w:eastAsia="Amiri" w:cs="Amiri"/>
          <w:lang w:bidi="ar-SA"/>
          <w:color w:val="111111"/>
          <w:sz w:val="28"/>
          <w:szCs w:val="28"/>
          <w:rtl/>
        </w:rPr>
        <w:t xml:space="preserve">، ألا وإنّ في رأسي كلاماً لاتنزفه الدِّلاء ولا تغيِّره نغمة </w:t>
      </w:r>
      <w:r>
        <w:rPr>
          <w:rStyle w:val="FootnoteReference"/>
        </w:rPr>
        <w:footnoteReference w:id="421"/>
      </w:r>
      <w:r>
        <w:rPr>
          <w:rFonts w:ascii="Amiri" w:hAnsi="Amiri" w:eastAsia="Amiri" w:cs="Amiri"/>
          <w:lang w:bidi="ar-SA"/>
          <w:color w:val="111111"/>
          <w:sz w:val="28"/>
          <w:szCs w:val="28"/>
          <w:rtl/>
        </w:rPr>
        <w:t xml:space="preserve">الرِّياح، كالكتاب المعجم في الرَّقِّ المنمنم، أهمُّ بإبدائه فأجدني سبقت إليه سبق الكتاب المنزل أو </w:t>
      </w:r>
      <w:r>
        <w:rPr>
          <w:rStyle w:val="FootnoteReference"/>
        </w:rPr>
        <w:footnoteReference w:id="422"/>
      </w:r>
      <w:r>
        <w:rPr>
          <w:rFonts w:ascii="Amiri" w:hAnsi="Amiri" w:eastAsia="Amiri" w:cs="Amiri"/>
          <w:lang w:bidi="ar-SA"/>
          <w:color w:val="111111"/>
          <w:sz w:val="28"/>
          <w:szCs w:val="28"/>
          <w:rtl/>
        </w:rPr>
        <w:t xml:space="preserve">ما جاءت به الرُّسُل وإنّه لكلام يَكِلُّ به لسان النّاطق ويد الكاتب، </w:t>
      </w:r>
      <w:r>
        <w:rPr>
          <w:rStyle w:val="FootnoteReference"/>
        </w:rPr>
        <w:footnoteReference w:id="423"/>
      </w:r>
      <w:r>
        <w:rPr>
          <w:rFonts w:ascii="Amiri" w:hAnsi="Amiri" w:eastAsia="Amiri" w:cs="Amiri"/>
          <w:lang w:bidi="ar-SA"/>
          <w:color w:val="111111"/>
          <w:sz w:val="28"/>
          <w:szCs w:val="28"/>
          <w:rtl/>
        </w:rPr>
        <w:t xml:space="preserve">حتّى لا يجد قلماً ويؤتوا بالقرطاس حُمماً، </w:t>
      </w:r>
      <w:r>
        <w:rPr>
          <w:rStyle w:val="FootnoteReference"/>
        </w:rPr>
        <w:footnoteReference w:id="424"/>
      </w:r>
      <w:r>
        <w:rPr>
          <w:rFonts w:ascii="Amiri" w:hAnsi="Amiri" w:eastAsia="Amiri" w:cs="Amiri"/>
          <w:lang w:bidi="ar-SA"/>
          <w:color w:val="111111"/>
          <w:sz w:val="28"/>
          <w:szCs w:val="28"/>
          <w:rtl/>
        </w:rPr>
        <w:t xml:space="preserve">فلا يبلغ إلى </w:t>
      </w:r>
      <w:r>
        <w:rPr>
          <w:rStyle w:val="FootnoteReference"/>
        </w:rPr>
        <w:footnoteReference w:id="425"/>
      </w:r>
      <w:r>
        <w:rPr>
          <w:rFonts w:ascii="Amiri" w:hAnsi="Amiri" w:eastAsia="Amiri" w:cs="Amiri"/>
          <w:lang w:bidi="ar-SA"/>
          <w:color w:val="111111"/>
          <w:sz w:val="28"/>
          <w:szCs w:val="28"/>
          <w:rtl/>
        </w:rPr>
        <w:t xml:space="preserve">فضلك </w:t>
      </w:r>
      <w:r>
        <w:rPr>
          <w:rStyle w:val="FootnoteReference"/>
        </w:rPr>
        <w:footnoteReference w:id="426"/>
      </w:r>
      <w:r>
        <w:rPr>
          <w:rFonts w:ascii="Amiri" w:hAnsi="Amiri" w:eastAsia="Amiri" w:cs="Amiri"/>
          <w:lang w:bidi="ar-SA"/>
          <w:color w:val="111111"/>
          <w:sz w:val="28"/>
          <w:szCs w:val="28"/>
          <w:rtl/>
        </w:rPr>
        <w:t xml:space="preserve">. وكذلك يجزي اللَّه المحسنين ولا قوّة إلّاباللَّه، الحسين أعلمنا علماً وأثقلنا حلماً وأقربنا من رسول اللَّه صلى الله عليه و آله و سلم رحماً كان فقيهاً </w:t>
      </w:r>
      <w:r>
        <w:rPr>
          <w:rStyle w:val="FootnoteReference"/>
        </w:rPr>
        <w:footnoteReference w:id="427"/>
      </w:r>
      <w:r>
        <w:rPr>
          <w:rFonts w:ascii="Amiri" w:hAnsi="Amiri" w:eastAsia="Amiri" w:cs="Amiri"/>
          <w:lang w:bidi="ar-SA"/>
          <w:color w:val="111111"/>
          <w:sz w:val="28"/>
          <w:szCs w:val="28"/>
          <w:rtl/>
        </w:rPr>
        <w:t xml:space="preserve">قبل أن يخلق وقرأ الوحي قبل أن ينطق ولو علم اللَّه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28"/>
      </w:r>
      <w:r>
        <w:rPr>
          <w:rFonts w:ascii="Amiri" w:hAnsi="Amiri" w:eastAsia="Amiri" w:cs="Amiri"/>
          <w:lang w:bidi="ar-SA"/>
          <w:color w:val="111111"/>
          <w:sz w:val="28"/>
          <w:szCs w:val="28"/>
          <w:rtl/>
        </w:rPr>
        <w:t xml:space="preserve">في أحد خيراً </w:t>
      </w:r>
      <w:r>
        <w:rPr>
          <w:rStyle w:val="FootnoteReference"/>
        </w:rPr>
        <w:footnoteReference w:id="429"/>
      </w:r>
      <w:r>
        <w:rPr>
          <w:rFonts w:ascii="Amiri" w:hAnsi="Amiri" w:eastAsia="Amiri" w:cs="Amiri"/>
          <w:lang w:bidi="ar-SA"/>
          <w:color w:val="111111"/>
          <w:sz w:val="28"/>
          <w:szCs w:val="28"/>
          <w:rtl/>
        </w:rPr>
        <w:t xml:space="preserve">ما اصطفى محمّداً صلى الله عليه و آله و سلم، فلمّا اختار اللَّه </w:t>
      </w:r>
      <w:r>
        <w:rPr>
          <w:rStyle w:val="FootnoteReference"/>
        </w:rPr>
        <w:footnoteReference w:id="430"/>
      </w:r>
      <w:r>
        <w:rPr>
          <w:rFonts w:ascii="Amiri" w:hAnsi="Amiri" w:eastAsia="Amiri" w:cs="Amiri"/>
          <w:lang w:bidi="ar-SA"/>
          <w:color w:val="111111"/>
          <w:sz w:val="28"/>
          <w:szCs w:val="28"/>
          <w:rtl/>
        </w:rPr>
        <w:t xml:space="preserve">محمّداً صلى الله عليه و آله و سلم، واختار </w:t>
      </w:r>
      <w:r>
        <w:rPr>
          <w:rStyle w:val="FootnoteReference"/>
        </w:rPr>
        <w:footnoteReference w:id="431"/>
      </w:r>
      <w:r>
        <w:rPr>
          <w:rFonts w:ascii="Amiri" w:hAnsi="Amiri" w:eastAsia="Amiri" w:cs="Amiri"/>
          <w:lang w:bidi="ar-SA"/>
          <w:color w:val="111111"/>
          <w:sz w:val="28"/>
          <w:szCs w:val="28"/>
          <w:rtl/>
        </w:rPr>
        <w:t xml:space="preserve">محمّد عليّاً </w:t>
      </w:r>
      <w:r>
        <w:rPr>
          <w:rStyle w:val="FootnoteReference"/>
        </w:rPr>
        <w:footnoteReference w:id="432"/>
      </w:r>
      <w:r>
        <w:rPr>
          <w:rFonts w:ascii="Amiri" w:hAnsi="Amiri" w:eastAsia="Amiri" w:cs="Amiri"/>
          <w:lang w:bidi="ar-SA"/>
          <w:color w:val="111111"/>
          <w:sz w:val="28"/>
          <w:szCs w:val="28"/>
          <w:rtl/>
        </w:rPr>
        <w:t xml:space="preserve">، واختارك عليٌّ إماماً </w:t>
      </w:r>
      <w:r>
        <w:rPr>
          <w:rStyle w:val="FootnoteReference"/>
        </w:rPr>
        <w:footnoteReference w:id="433"/>
      </w:r>
      <w:r>
        <w:rPr>
          <w:rFonts w:ascii="Amiri" w:hAnsi="Amiri" w:eastAsia="Amiri" w:cs="Amiri"/>
          <w:lang w:bidi="ar-SA"/>
          <w:color w:val="111111"/>
          <w:sz w:val="28"/>
          <w:szCs w:val="28"/>
          <w:rtl/>
        </w:rPr>
        <w:t xml:space="preserve">واخترت الحسين </w:t>
      </w:r>
      <w:r>
        <w:rPr>
          <w:rStyle w:val="FootnoteReference"/>
        </w:rPr>
        <w:footnoteReference w:id="434"/>
      </w:r>
      <w:r>
        <w:rPr>
          <w:rFonts w:ascii="Amiri" w:hAnsi="Amiri" w:eastAsia="Amiri" w:cs="Amiri"/>
          <w:lang w:bidi="ar-SA"/>
          <w:color w:val="111111"/>
          <w:sz w:val="28"/>
          <w:szCs w:val="28"/>
          <w:rtl/>
        </w:rPr>
        <w:t xml:space="preserve">، سلّمنا ورضينا </w:t>
      </w:r>
      <w:r>
        <w:rPr>
          <w:rStyle w:val="FootnoteReference"/>
        </w:rPr>
        <w:footnoteReference w:id="435"/>
      </w:r>
      <w:r>
        <w:rPr>
          <w:rFonts w:ascii="Amiri" w:hAnsi="Amiri" w:eastAsia="Amiri" w:cs="Amiri"/>
          <w:lang w:bidi="ar-SA"/>
          <w:color w:val="111111"/>
          <w:sz w:val="28"/>
          <w:szCs w:val="28"/>
          <w:rtl/>
        </w:rPr>
        <w:t xml:space="preserve">مَن [هو] بغيره يرضى و [مَن غيره] كنّا نسلِّم به من مشكلات أمرنا </w:t>
      </w:r>
      <w:r>
        <w:rPr>
          <w:rStyle w:val="FootnoteReference"/>
        </w:rPr>
        <w:footnoteReference w:id="436"/>
      </w:r>
      <w:r>
        <w:rPr>
          <w:rFonts w:ascii="Times New Roman" w:hAnsi="Times New Roman" w:eastAsia="Times New Roman" w:cs="Times New Roman"/>
          <w:lang w:val="en-US" w:bidi="en-US"/>
          <w:color w:val="111111"/>
          <w:sz w:val="28"/>
          <w:szCs w:val="28"/>
          <w:rtl/>
        </w:rPr>
        <w:t xml:space="preserve">.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فرمود: محمد بن على را (كه مادرش حنفيه است) نزد من آور (پس مقصود از سؤال كردن حضرت اين بود كه به قنبر بفرمايد: من مى دانم كسى جز محمد بن حنفيه آن جا نيست، او را بياور. و گفته اند مقصودش از مؤمن عزرائيل است، زيرا او بر خانه ائمه اجازه مى گرفت.)</w:t>
      </w:r>
    </w:p>
    <w:p>
      <w:pPr>
        <w:pStyle w:val="BookText"/>
      </w:pPr>
      <w:r>
        <w:rPr>
          <w:rFonts w:ascii="IRNazanin" w:hAnsi="IRNazanin" w:eastAsia="IRNazanin" w:cs="IRNazanin"/>
          <w:lang w:bidi="fa-IR"/>
          <w:color w:val="111111"/>
          <w:sz w:val="28"/>
          <w:szCs w:val="28"/>
          <w:rtl/>
        </w:rPr>
        <w:t xml:space="preserve">قنبر گويد: من نزدش رفتم، چون وارد شدم، گفت: اميدوارم جز خير پيش نيامده باشد. عرض كردم: ابا محمد را اجابت كن (كه تو را مى خواند) او با شتاب بدون اين كه بند كفش خود را ببندد با من دويد و چون مقابل امام رسيد، سلام كرد.</w:t>
      </w:r>
    </w:p>
    <w:p>
      <w:pPr>
        <w:pStyle w:val="BookText"/>
      </w:pPr>
      <w:r>
        <w:rPr>
          <w:rFonts w:ascii="IRNazanin" w:hAnsi="IRNazanin" w:eastAsia="IRNazanin" w:cs="IRNazanin"/>
          <w:lang w:bidi="fa-IR"/>
          <w:color w:val="111111"/>
          <w:sz w:val="28"/>
          <w:szCs w:val="28"/>
          <w:rtl/>
        </w:rPr>
        <w:t xml:space="preserve">حسن بن على عليهما السلام به او فرمود: بنشين كه مانند تو شخصى نبايد از شنيدن سخنى كه سبب زنده شدن مردگان و مردن زنده ها مى شود، غايب باشد (آن سخن وصيت آخر عمر من است كه دل هاى مرده را زنده مى كند و هر زنده اى كه آن را نپذيرد، در شمار مردگان آيد).</w:t>
      </w:r>
    </w:p>
    <w:p>
      <w:pPr>
        <w:pStyle w:val="BookText"/>
      </w:pPr>
      <w:r>
        <w:rPr>
          <w:rFonts w:ascii="IRNazanin" w:hAnsi="IRNazanin" w:eastAsia="IRNazanin" w:cs="IRNazanin"/>
          <w:lang w:bidi="fa-IR"/>
          <w:color w:val="111111"/>
          <w:sz w:val="28"/>
          <w:szCs w:val="28"/>
          <w:rtl/>
        </w:rPr>
        <w:t xml:space="preserve">شما بايد گنجينه علم و چراغ هدايت باشيد؛ زيرا برخى از نور خورشيد از برخى ديگرش تابان تر است (پس اگرچه تو هم برادر من و حسينى، اما بدان كه من و او نور تابنده تر خورشيد وجود پدريم. يا آن كه اگرچه همه بشر از يك اصلند، ولى تو به واسطه انتسابت به على عليه السلام، بايد علم و كمالت از مردم ديگر تابنده تر باشد) مگر نمى دانى كه خدا فرزندان ابراهيم را امام قرار داد، ولى بعضى را بر بعض ديگر فضيلت بخشيد و به داود عليه السلام «زبور» را داد، در صورتى كه مى دانى محمد صلى الله عليه و آله را به چه امتيازى برگزيد (قرآن را به او فرستاد و او را به استوارى بر خلق عظيم، ستود).</w:t>
      </w:r>
    </w:p>
    <w:p>
      <w:pPr>
        <w:pStyle w:val="BookText"/>
      </w:pPr>
      <w:r>
        <w:rPr>
          <w:rFonts w:ascii="IRNazanin" w:hAnsi="IRNazanin" w:eastAsia="IRNazanin" w:cs="IRNazanin"/>
          <w:lang w:bidi="fa-IR"/>
          <w:color w:val="111111"/>
          <w:sz w:val="28"/>
          <w:szCs w:val="28"/>
          <w:rtl/>
        </w:rPr>
        <w:t xml:space="preserve">اى محمد بن على! من از حسد تو مى ترسم [من از حسد تو نمى ترسم- به نسخه اعلام الورى-]؛ زيرا خدا كافران را به آن وصف كرده و فرموده است: (بسيارى از اهل كتاب مى خواهند با وجود اين كه حق بر آن ها روشن شده، به سبب حسدى كه در دل خود دارند، شما را به كفر برگردانند.) (109 سوره 2)، در صورتى كه خداى عز وجل شيطان را بر تو مسلط نساخته است.</w:t>
      </w:r>
    </w:p>
    <w:p>
      <w:pPr>
        <w:pStyle w:val="BookText"/>
      </w:pPr>
      <w:r>
        <w:rPr>
          <w:rFonts w:ascii="IRNazanin" w:hAnsi="IRNazanin" w:eastAsia="IRNazanin" w:cs="IRNazanin"/>
          <w:lang w:bidi="fa-IR"/>
          <w:color w:val="111111"/>
          <w:sz w:val="28"/>
          <w:szCs w:val="28"/>
          <w:rtl/>
        </w:rPr>
        <w:t xml:space="preserve">اى محمد بن على! نمى خواهى آن چه را از پدرت درباره تو شنيده ام، به تو بگويم؟</w:t>
      </w:r>
    </w:p>
    <w:p>
      <w:pPr>
        <w:pStyle w:val="BookText"/>
      </w:pPr>
      <w:r>
        <w:rPr>
          <w:rFonts w:ascii="IRNazanin" w:hAnsi="IRNazanin" w:eastAsia="IRNazanin" w:cs="IRNazanin"/>
          <w:lang w:bidi="fa-IR"/>
          <w:color w:val="111111"/>
          <w:sz w:val="28"/>
          <w:szCs w:val="28"/>
          <w:rtl/>
        </w:rPr>
        <w:t xml:space="preserve">گفت: چرا.</w:t>
      </w:r>
    </w:p>
    <w:p>
      <w:pPr>
        <w:pStyle w:val="BookText"/>
      </w:pPr>
      <w:r>
        <w:rPr>
          <w:rFonts w:ascii="IRNazanin" w:hAnsi="IRNazanin" w:eastAsia="IRNazanin" w:cs="IRNazanin"/>
          <w:lang w:bidi="fa-IR"/>
          <w:color w:val="111111"/>
          <w:sz w:val="28"/>
          <w:szCs w:val="28"/>
          <w:rtl/>
        </w:rPr>
        <w:t xml:space="preserve">فرمود: شنيدم پدرت عليه السلام روز جنگ بصره (جنگ جمل) مى فرمود: كسى كه مى خواهد در دنيا و آخرت به من نيكى كند، بايد به پسرم محمد نيكى كند.</w:t>
      </w:r>
    </w:p>
    <w:p>
      <w:pPr>
        <w:pStyle w:val="BookText"/>
      </w:pPr>
      <w:r>
        <w:rPr>
          <w:rFonts w:ascii="IRNazanin" w:hAnsi="IRNazanin" w:eastAsia="IRNazanin" w:cs="IRNazanin"/>
          <w:lang w:bidi="fa-IR"/>
          <w:color w:val="111111"/>
          <w:sz w:val="28"/>
          <w:szCs w:val="28"/>
          <w:rtl/>
        </w:rPr>
        <w:t xml:space="preserve">اى محمد بن على! اگر بخواهم به تو خبر دهم، از زمانى كه نطفه اى بودى در پشت پدرت خبر مى دهم.</w:t>
      </w:r>
    </w:p>
    <w:p>
      <w:pPr>
        <w:pStyle w:val="BookText"/>
      </w:pPr>
      <w:r>
        <w:rPr>
          <w:rFonts w:ascii="IRNazanin" w:hAnsi="IRNazanin" w:eastAsia="IRNazanin" w:cs="IRNazanin"/>
          <w:lang w:bidi="fa-IR"/>
          <w:color w:val="111111"/>
          <w:sz w:val="28"/>
          <w:szCs w:val="28"/>
          <w:rtl/>
        </w:rPr>
        <w:t xml:space="preserve">اى محمد بن على! نمى دانى كه حسين بن على عليهما السلام بعد از وفات من و بعد از جدايى روحم از پيكرم، امام پس از من است و نزد خداى جلّ اسمه امامت به نام او در كتاب لوح محفوظ يا قرآن و يا وصيت نامه ثبت است. امامت او از راه وراثت پيغمبر صلى الله عليه و آله كه خداى عزوجل آن وراثت را به وراثت از پدر و مادرش هم افزوده مى باشد. خدا دانست كه شما خانواده بهترين خلق او هستيد، لذا محمد صلى الله عليه و آله را از ميان شما برگزيد، محمد، على عليه السلام را انتخاب كرد، على عليه السلام مرا به امامت برگزيد و من حسين عليه السلام را برگزيدم.</w:t>
      </w:r>
    </w:p>
    <w:p>
      <w:pPr>
        <w:pStyle w:val="BookText"/>
      </w:pPr>
      <w:r>
        <w:rPr>
          <w:rFonts w:ascii="IRNazanin" w:hAnsi="IRNazanin" w:eastAsia="IRNazanin" w:cs="IRNazanin"/>
          <w:lang w:bidi="fa-IR"/>
          <w:color w:val="111111"/>
          <w:sz w:val="28"/>
          <w:szCs w:val="28"/>
          <w:rtl/>
        </w:rPr>
        <w:t xml:space="preserve">محمد بن على عليه السلام عرض كرد: تو امامى و واسطه ميان من و محمدى صلى الله عليه و آله. به خدا من دوست داشتم كه پيش از آن كه اين سخن را از تو بشنوم، مرده باشم. همانا در سرم سخنى است كه دلوها نتوانند همه آن را بكشند (آن قدر از فضيلت شما در خاطر دارم كه به وصف درنيايد) و ترانه و آهنگ بادها دگرگونش نسازد (ياوه گويى هاى دشمنان عقيده مرا نسبت به شما سست نكند). آن ها مانند نوشته سر به مهريست كه ورقش مزيّن و منقوش است. مى خواهم اظهارش كنم ولى مى بينم كتاب منزل خدا (قرآن) وكتب ديگرى كه پيغمبران آورده اند، بر من پيشى گرفته اند و آن سخنى است كه زبان هر گوينده و دست هر نويسنده از اداى آن عاجز است تا آن جا كه قلم ها تمام شود، كاغذها سياه شود و باز هم فضيلت شما به آخر نرسد. خدا نيكوكاران را چنين جزا مى دهد و هيچ نيرويى جز از خدا نيست.</w:t>
      </w:r>
    </w:p>
    <w:p>
      <w:pPr>
        <w:pStyle w:val="BookText"/>
      </w:pPr>
      <w:r>
        <w:rPr>
          <w:rFonts w:ascii="IRNazanin" w:hAnsi="IRNazanin" w:eastAsia="IRNazanin" w:cs="IRNazanin"/>
          <w:lang w:bidi="fa-IR"/>
          <w:color w:val="111111"/>
          <w:sz w:val="28"/>
          <w:szCs w:val="28"/>
          <w:rtl/>
        </w:rPr>
        <w:t xml:space="preserve">حسين از همه ما داناتر، از لحاظ خويشتن دارى سنگين تر واز جهت قرابت به رسول خدا صلى الله عليه و آله نزديك تر است. او پيش از خلقتش فقيه بوده (يعنى خدا روحش را پيش از تعلق به بدن عالم و بلكه معلّم ملائكه ساخت) و پيش از آن كه زبان باز كند، وحى خدا را خوانده است و اگر خدا در شخص ديگرى خيرى مى دانست، محمد صلى الله عليه و آله را برنمى گزيد. پس چون خدا محمد صلى الله عليه و آله را برگزيد، محمد، على را انتخاب كرد، على شما را به امامت برگزيد و شما حسين را، ما تسليم شديم و رضا داديم. كيست كه به غير آن رضا دهد و كيست جز او كه در كارهاى مشكل خويش تسليمش شويم؟!! مصطفوى، ترجمه اصول كافى، 2/ 71- 73</w:t>
      </w:r>
    </w:p>
    <w:p>
      <w:pPr>
        <w:pStyle w:val="BookText"/>
      </w:pPr>
      <w:r>
        <w:rPr>
          <w:rFonts w:ascii="Amiri" w:hAnsi="Amiri" w:eastAsia="Amiri" w:cs="Amiri"/>
          <w:lang w:bidi="ar-SA"/>
          <w:color w:val="111111"/>
          <w:sz w:val="28"/>
          <w:szCs w:val="28"/>
          <w:rtl/>
        </w:rPr>
        <w:t xml:space="preserve">الكليني، الأصول من الكافي، 1/ 300- 302 رقم 2/ عنه: الطّبرسي، إعلام الورى،/ 214- 215؛ الحرّ العاملي، إثبات الهداة، 2/ 568؛ المجلسي، البحار، 44/ 174- 176؛ البحراني، العوالم، 17/ 78- 79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إلى معاوية: إنِّي تاركها من يومي هذا وغير طالب لها، وتاللَّه لو وجدت عليكم أعواناً ناصرين عارفين بحقِّي غير منكرين ما سلمت إليك هذا الأمر ولا أعطيتك هذا الأمر الذي أنتَ طالبه أبداً، ولكنّ اللَّه عزّ وجلّ قد علم وعلمت يا معاوية وسائر المسلمين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هذا الأمر لي دونك، ولقد سمعت من رسول اللَّه صلى الله عليه و آله أنّ الخلافة لي ولأخي الحسين وأنّها لمحرّمة عليك وعلى قومك وسماعك وسماع المسلمين، والصّادق والأمين والمؤدِّي عن رسول اللَّه صلى الله عليه و آله.</w:t>
      </w:r>
    </w:p>
    <w:p>
      <w:pPr>
        <w:pStyle w:val="BookText"/>
      </w:pPr>
      <w:r>
        <w:rPr>
          <w:rFonts w:ascii="Amiri" w:hAnsi="Amiri" w:eastAsia="Amiri" w:cs="Amiri"/>
          <w:lang w:bidi="ar-SA"/>
          <w:color w:val="111111"/>
          <w:sz w:val="28"/>
          <w:szCs w:val="28"/>
          <w:rtl/>
        </w:rPr>
        <w:t xml:space="preserve">الخصيبي، الهداية الكبرى،/ 191- 192</w:t>
      </w:r>
    </w:p>
    <w:p>
      <w:pPr>
        <w:pStyle w:val="BookText"/>
      </w:pPr>
      <w:r>
        <w:rPr>
          <w:rFonts w:ascii="Amiri" w:hAnsi="Amiri" w:eastAsia="Amiri" w:cs="Amiri"/>
          <w:lang w:bidi="ar-SA"/>
          <w:color w:val="111111"/>
          <w:sz w:val="28"/>
          <w:szCs w:val="28"/>
          <w:rtl/>
        </w:rPr>
        <w:t xml:space="preserve">يعقوب بن يزيد، عن محمّد بن أبي عمير، عن بعض رجاله، عن أبي عبداللَّه عليه السلام، قال: قال الحسن بن عليّ عليهما السلام: إنّ للَّه مدينتين إحداهما بالمشرق والأخرى بالمغرب، عليهما سور من حديد وعلى كلّ مدينة ألف ألف مصراعين </w:t>
      </w:r>
      <w:r>
        <w:rPr>
          <w:rStyle w:val="FootnoteReference"/>
        </w:rPr>
        <w:footnoteReference w:id="438"/>
      </w:r>
      <w:r>
        <w:rPr>
          <w:rFonts w:ascii="IRNazanin" w:hAnsi="IRNazanin" w:eastAsia="IRNazanin" w:cs="IRNazanin"/>
          <w:lang w:bidi="fa-IR"/>
          <w:color w:val="111111"/>
          <w:sz w:val="28"/>
          <w:szCs w:val="28"/>
          <w:rtl/>
        </w:rPr>
        <w:t xml:space="preserve">من ذهب و </w:t>
      </w:r>
      <w:r>
        <w:rPr>
          <w:rStyle w:val="FootnoteReference"/>
        </w:rPr>
        <w:footnoteReference w:id="439"/>
      </w:r>
      <w:r>
        <w:rPr>
          <w:rFonts w:ascii="Amiri" w:hAnsi="Amiri" w:eastAsia="Amiri" w:cs="Amiri"/>
          <w:lang w:bidi="ar-SA"/>
          <w:color w:val="111111"/>
          <w:sz w:val="28"/>
          <w:szCs w:val="28"/>
          <w:rtl/>
        </w:rPr>
        <w:t xml:space="preserve">فيهما سبعون </w:t>
      </w:r>
      <w:r>
        <w:rPr>
          <w:rStyle w:val="FootnoteReference"/>
        </w:rPr>
        <w:footnoteReference w:id="440"/>
      </w:r>
      <w:r>
        <w:rPr>
          <w:rFonts w:ascii="Amiri" w:hAnsi="Amiri" w:eastAsia="Amiri" w:cs="Amiri"/>
          <w:lang w:bidi="ar-SA"/>
          <w:color w:val="111111"/>
          <w:sz w:val="28"/>
          <w:szCs w:val="28"/>
          <w:rtl/>
        </w:rPr>
        <w:t xml:space="preserve">ألف ألف لغة يتكلّم </w:t>
      </w:r>
      <w:r>
        <w:rPr>
          <w:rStyle w:val="FootnoteReference"/>
        </w:rPr>
        <w:footnoteReference w:id="441"/>
      </w:r>
      <w:r>
        <w:rPr>
          <w:rFonts w:ascii="Amiri" w:hAnsi="Amiri" w:eastAsia="Amiri" w:cs="Amiri"/>
          <w:lang w:bidi="ar-SA"/>
          <w:color w:val="111111"/>
          <w:sz w:val="28"/>
          <w:szCs w:val="28"/>
          <w:rtl/>
        </w:rPr>
        <w:t xml:space="preserve">كلّ لغة بخلاف لغة صاحبتها وأنا أعرف جميع اللّغات، </w:t>
      </w:r>
      <w:r>
        <w:rPr>
          <w:rStyle w:val="FootnoteReference"/>
        </w:rPr>
        <w:footnoteReference w:id="442"/>
      </w:r>
      <w:r>
        <w:rPr>
          <w:rFonts w:ascii="Amiri" w:hAnsi="Amiri" w:eastAsia="Amiri" w:cs="Amiri"/>
          <w:lang w:bidi="ar-SA"/>
          <w:color w:val="111111"/>
          <w:sz w:val="28"/>
          <w:szCs w:val="28"/>
          <w:rtl/>
        </w:rPr>
        <w:t xml:space="preserve">وما فيهما وما بينهما </w:t>
      </w:r>
      <w:r>
        <w:rPr>
          <w:rStyle w:val="FootnoteReference"/>
        </w:rPr>
        <w:footnoteReference w:id="443"/>
      </w:r>
      <w:r>
        <w:rPr>
          <w:rFonts w:ascii="Amiri" w:hAnsi="Amiri" w:eastAsia="Amiri" w:cs="Amiri"/>
          <w:lang w:bidi="ar-SA"/>
          <w:color w:val="111111"/>
          <w:sz w:val="28"/>
          <w:szCs w:val="28"/>
          <w:rtl/>
        </w:rPr>
        <w:t xml:space="preserve">وما عليهما حجّة غيري وغير أخي الحسين.</w:t>
      </w:r>
    </w:p>
    <w:p>
      <w:pPr>
        <w:pStyle w:val="BookText"/>
      </w:pPr>
      <w:r>
        <w:rPr>
          <w:rFonts w:ascii="Amiri" w:hAnsi="Amiri" w:eastAsia="Amiri" w:cs="Amiri"/>
          <w:lang w:bidi="ar-SA"/>
          <w:color w:val="111111"/>
          <w:sz w:val="28"/>
          <w:szCs w:val="28"/>
          <w:rtl/>
        </w:rPr>
        <w:t xml:space="preserve">المفيد، الاختصاص،/ 291/ عنه: السّيّد هاشم البحراني، مدينة المعاجز، 3/ 516، البرهان، 1/ 48؛ المجلسي، البحار، 26/ 192</w:t>
      </w:r>
    </w:p>
    <w:p>
      <w:pPr>
        <w:pStyle w:val="BookText"/>
      </w:pPr>
      <w:r>
        <w:rPr>
          <w:rFonts w:ascii="Amiri" w:hAnsi="Amiri" w:eastAsia="Amiri" w:cs="Amiri"/>
          <w:lang w:bidi="ar-SA"/>
          <w:color w:val="111111"/>
          <w:sz w:val="28"/>
          <w:szCs w:val="28"/>
          <w:rtl/>
        </w:rPr>
        <w:t xml:space="preserve">وروى محمّد بن أبي عمير عن رجاله عن أبي عبداللَّه عليه السلام قال: قال الحسن عليه السلام </w:t>
      </w:r>
      <w:r>
        <w:rPr>
          <w:rStyle w:val="FootnoteReference"/>
        </w:rPr>
        <w:footnoteReference w:id="444"/>
      </w:r>
      <w:r>
        <w:rPr>
          <w:rFonts w:ascii="Amiri" w:hAnsi="Amiri" w:eastAsia="Amiri" w:cs="Amiri"/>
          <w:lang w:bidi="ar-SA"/>
          <w:color w:val="111111"/>
          <w:sz w:val="28"/>
          <w:szCs w:val="28"/>
          <w:rtl/>
        </w:rPr>
        <w:t xml:space="preserve">لأصحابه: إنّ </w:t>
      </w:r>
      <w:r>
        <w:rPr>
          <w:rStyle w:val="FootnoteReference"/>
        </w:rPr>
        <w:footnoteReference w:id="445"/>
      </w:r>
      <w:r>
        <w:rPr>
          <w:rFonts w:ascii="Amiri" w:hAnsi="Amiri" w:eastAsia="Amiri" w:cs="Amiri"/>
          <w:lang w:bidi="ar-SA"/>
          <w:color w:val="111111"/>
          <w:sz w:val="28"/>
          <w:szCs w:val="28"/>
          <w:rtl/>
        </w:rPr>
        <w:t xml:space="preserve">للَّه مدينتين إحداهما </w:t>
      </w:r>
      <w:r>
        <w:rPr>
          <w:rStyle w:val="FootnoteReference"/>
        </w:rPr>
        <w:footnoteReference w:id="446"/>
      </w:r>
      <w:r>
        <w:rPr>
          <w:rStyle w:val="FootnoteReference"/>
        </w:rPr>
        <w:footnoteReference w:id="447"/>
      </w:r>
      <w:r>
        <w:rPr>
          <w:rFonts w:ascii="Amiri" w:hAnsi="Amiri" w:eastAsia="Amiri" w:cs="Amiri"/>
          <w:lang w:bidi="ar-SA"/>
          <w:color w:val="111111"/>
          <w:sz w:val="28"/>
          <w:szCs w:val="28"/>
          <w:rtl/>
        </w:rPr>
        <w:t xml:space="preserve">في المشرق والأخرى في المغرب </w:t>
      </w:r>
      <w:r>
        <w:rPr>
          <w:rStyle w:val="FootnoteReference"/>
        </w:rPr>
        <w:footnoteReference w:id="448"/>
      </w:r>
      <w:r>
        <w:rPr>
          <w:rStyle w:val="FootnoteReference"/>
        </w:rPr>
        <w:footnoteReference w:id="449"/>
      </w:r>
      <w:r>
        <w:rPr>
          <w:rFonts w:ascii="Amiri" w:hAnsi="Amiri" w:eastAsia="Amiri" w:cs="Amiri"/>
          <w:lang w:bidi="ar-SA"/>
          <w:color w:val="111111"/>
          <w:sz w:val="28"/>
          <w:szCs w:val="28"/>
          <w:rtl/>
        </w:rPr>
        <w:t xml:space="preserve">، فيهما </w:t>
      </w:r>
      <w:r>
        <w:rPr>
          <w:rStyle w:val="FootnoteReference"/>
        </w:rPr>
        <w:footnoteReference w:id="450"/>
      </w:r>
      <w:r>
        <w:rPr>
          <w:rFonts w:ascii="Amiri" w:hAnsi="Amiri" w:eastAsia="Amiri" w:cs="Amiri"/>
          <w:lang w:bidi="ar-SA"/>
          <w:color w:val="111111"/>
          <w:sz w:val="28"/>
          <w:szCs w:val="28"/>
          <w:rtl/>
        </w:rPr>
        <w:t xml:space="preserve">خلق للَّه </w:t>
      </w:r>
      <w:r>
        <w:rPr>
          <w:rStyle w:val="FootnoteReference"/>
        </w:rPr>
        <w:footnoteReference w:id="451"/>
      </w:r>
      <w:r>
        <w:rPr>
          <w:rFonts w:ascii="Amiri" w:hAnsi="Amiri" w:eastAsia="Amiri" w:cs="Amiri"/>
          <w:lang w:bidi="ar-SA"/>
          <w:color w:val="111111"/>
          <w:sz w:val="28"/>
          <w:szCs w:val="28"/>
          <w:rtl/>
        </w:rPr>
        <w:t xml:space="preserve">تعالى لم يهمّوا بمعصية له </w:t>
      </w:r>
      <w:r>
        <w:rPr>
          <w:rStyle w:val="FootnoteReference"/>
        </w:rPr>
        <w:footnoteReference w:id="452"/>
      </w:r>
      <w:r>
        <w:rPr>
          <w:rFonts w:ascii="Amiri" w:hAnsi="Amiri" w:eastAsia="Amiri" w:cs="Amiri"/>
          <w:lang w:bidi="ar-SA"/>
          <w:color w:val="111111"/>
          <w:sz w:val="28"/>
          <w:szCs w:val="28"/>
          <w:rtl/>
        </w:rPr>
        <w:t xml:space="preserve">قطّ، واللَّه ما فيهما و </w:t>
      </w:r>
      <w:r>
        <w:rPr>
          <w:rStyle w:val="FootnoteReference"/>
        </w:rPr>
        <w:footnoteReference w:id="453"/>
      </w:r>
      <w:r>
        <w:rPr>
          <w:rFonts w:ascii="Amiri" w:hAnsi="Amiri" w:eastAsia="Amiri" w:cs="Amiri"/>
          <w:lang w:bidi="ar-SA"/>
          <w:color w:val="111111"/>
          <w:sz w:val="28"/>
          <w:szCs w:val="28"/>
          <w:rtl/>
        </w:rPr>
        <w:t xml:space="preserve">ما بينهما </w:t>
      </w:r>
      <w:r>
        <w:rPr>
          <w:rStyle w:val="FootnoteReference"/>
        </w:rPr>
        <w:footnoteReference w:id="454"/>
      </w:r>
      <w:r>
        <w:rPr>
          <w:rFonts w:ascii="Amiri" w:hAnsi="Amiri" w:eastAsia="Amiri" w:cs="Amiri"/>
          <w:lang w:bidi="ar-SA"/>
          <w:color w:val="111111"/>
          <w:sz w:val="28"/>
          <w:szCs w:val="28"/>
          <w:rtl/>
        </w:rPr>
        <w:t xml:space="preserve">حجّة للَّه </w:t>
      </w:r>
      <w:r>
        <w:rPr>
          <w:rStyle w:val="FootnoteReference"/>
        </w:rPr>
        <w:footnoteReference w:id="455"/>
      </w:r>
      <w:r>
        <w:rPr>
          <w:rFonts w:ascii="IRNazanin" w:hAnsi="IRNazanin" w:eastAsia="IRNazanin" w:cs="IRNazanin"/>
          <w:lang w:bidi="fa-IR"/>
          <w:color w:val="111111"/>
          <w:sz w:val="28"/>
          <w:szCs w:val="28"/>
          <w:rtl/>
        </w:rPr>
        <w:t xml:space="preserve">على خلقه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غيري وغير أخي الحسين عليه السلام.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رسولى محلّاتى، ترجمه ارشاد، 2/ 26</w:t>
      </w:r>
    </w:p>
    <w:p>
      <w:pPr>
        <w:pStyle w:val="BookText"/>
      </w:pPr>
      <w:r>
        <w:rPr>
          <w:rFonts w:ascii="IRNazanin" w:hAnsi="IRNazanin" w:eastAsia="IRNazanin" w:cs="IRNazanin"/>
          <w:lang w:bidi="fa-IR"/>
          <w:color w:val="111111"/>
          <w:sz w:val="28"/>
          <w:szCs w:val="28"/>
          <w:rtl/>
        </w:rPr>
        <w:t xml:space="preserve">صفّار و ديگران به سندهاى صحيح از حضرت صادق عليه السلام روايت كرده اند كه جناب امام حسن عليه السلام روزى بر منبر فرمود: «خدا را دو شهر است يكى در مشرق و يكى در مغرب. هر يك از اين دو شهر حصارى دارد از آهن و در هر شهرى از آن ها هزار دروازه است. در هر يك از آن دو شهر، هفتاد هزار لغت است كه هر طايفه اى به لغتى سخن مى گويند، به غير لغت ديگرى. من مى دانم جميع لغت هاى ايشان را و بر اهل آن دو شهر حجتى و امامى نيست به غير از من و برادرم حسين.</w:t>
      </w:r>
    </w:p>
    <w:p>
      <w:pPr>
        <w:pStyle w:val="BookText"/>
      </w:pPr>
      <w:r>
        <w:rPr>
          <w:rFonts w:ascii="Amiri" w:hAnsi="Amiri" w:eastAsia="Amiri" w:cs="Amiri"/>
          <w:lang w:bidi="ar-SA"/>
          <w:color w:val="111111"/>
          <w:sz w:val="28"/>
          <w:szCs w:val="28"/>
          <w:rtl/>
        </w:rPr>
        <w:t xml:space="preserve">مجلسى، جلاء العيون،/ 406</w:t>
      </w:r>
    </w:p>
    <w:p>
      <w:pPr>
        <w:pStyle w:val="BookText"/>
      </w:pPr>
      <w:r>
        <w:rPr>
          <w:rFonts w:ascii="IRNazanin" w:hAnsi="IRNazanin" w:eastAsia="IRNazanin" w:cs="IRNazanin"/>
          <w:lang w:bidi="fa-IR"/>
          <w:color w:val="111111"/>
          <w:sz w:val="28"/>
          <w:szCs w:val="28"/>
          <w:rtl/>
        </w:rPr>
        <w:t xml:space="preserve">ايضاً روايت كرده اند از حضرت صادق عليه السلام كه چون حضرت امام حسن عليه السلام را وفات در رسيد، گفت: «اى قنبر! برو و برادر من محمد بن حنفيّه را بطلب.»</w:t>
      </w:r>
    </w:p>
    <w:p>
      <w:pPr>
        <w:pStyle w:val="BookText"/>
      </w:pPr>
      <w:r>
        <w:rPr>
          <w:rFonts w:ascii="IRNazanin" w:hAnsi="IRNazanin" w:eastAsia="IRNazanin" w:cs="IRNazanin"/>
          <w:lang w:bidi="fa-IR"/>
          <w:color w:val="111111"/>
          <w:sz w:val="28"/>
          <w:szCs w:val="28"/>
          <w:rtl/>
        </w:rPr>
        <w:t xml:space="preserve">چون قنبر اين خبر را به محمد داد، به تعجيل برخاست بى آن كه بند نعلين خود را ببندد. روانه شد و همه جا دويد تا خود را به خدمت آن حضرت رسانيد. چون سلام كرد، حضرت فرمود: «بنشين، مثل تو كسى نمى بايد غايب باشد از كلامى كه مرده ها را زنده مى گرداند و زنده ها را مى ميراند، بايد كه صندوقهاى علم باشيد و در تاريكيهاى ضلالت چراغهاى راه هدايت باشيد، و بدانيد كه تفاوت ميان فرزندان يك پدر مى باشد. چنانچه ساعات روز بعضى از بعضى روشن تر مى باشد، مگر نمى دانى كه حق تعالى امامت را در فرزندان ابراهيم قرار داد و بعضى را بر بعضى تفضيل داد و به داود زبور بخشيد. محمد صلى الله عليه و آله و سلم را از ميان ايشان اختيار كرد و بر همه ايشان زيادتى داد.</w:t>
      </w:r>
    </w:p>
    <w:p>
      <w:pPr>
        <w:pStyle w:val="BookText"/>
      </w:pPr>
      <w:r>
        <w:rPr>
          <w:rFonts w:ascii="IRNazanin" w:hAnsi="IRNazanin" w:eastAsia="IRNazanin" w:cs="IRNazanin"/>
          <w:lang w:bidi="fa-IR"/>
          <w:color w:val="111111"/>
          <w:sz w:val="28"/>
          <w:szCs w:val="28"/>
          <w:rtl/>
        </w:rPr>
        <w:t xml:space="preserve">اى محمد! بر تو مى ترسم حسد را و حال آن كه حق تعالى در قرآن كافران به حسد وصف كرده است و فرموده است: «كُفّاراً حَسَداً مِنْ عِنْدِ أنْفُسِهِمْ مِنْ بَعْدِ ما تَبَيّنَ لَهُمُ الحَقُّ» 1 و خدا شيطان را بر تو راهى ندهد. اى محمد! مى خواهى خبر دهم تو را به آن چه پدرت در شأن تو گفت؟»</w:t>
      </w:r>
    </w:p>
    <w:p>
      <w:pPr>
        <w:pStyle w:val="BookText"/>
      </w:pPr>
      <w:r>
        <w:rPr>
          <w:rFonts w:ascii="IRNazanin" w:hAnsi="IRNazanin" w:eastAsia="IRNazanin" w:cs="IRNazanin"/>
          <w:lang w:bidi="fa-IR"/>
          <w:color w:val="111111"/>
          <w:sz w:val="28"/>
          <w:szCs w:val="28"/>
          <w:rtl/>
        </w:rPr>
        <w:t xml:space="preserve">محمد گفت: «بلى.»</w:t>
      </w:r>
    </w:p>
    <w:p>
      <w:pPr>
        <w:pStyle w:val="BookText"/>
      </w:pPr>
      <w:r>
        <w:rPr>
          <w:rFonts w:ascii="IRNazanin" w:hAnsi="IRNazanin" w:eastAsia="IRNazanin" w:cs="IRNazanin"/>
          <w:lang w:bidi="fa-IR"/>
          <w:color w:val="111111"/>
          <w:sz w:val="28"/>
          <w:szCs w:val="28"/>
          <w:rtl/>
        </w:rPr>
        <w:t xml:space="preserve">حضرت فرمود: «شنيدم كه پدرت در روز بصره مى گفت: هر كه خواهد كه با من نيكى كند در دنيا و آخرت. پس بايد كه نيكى كند به محمد فرزند من. اى محمد! اگر خواهى تو را خبر مى توانم داد به آن چه واقع شده است در زمانى كه تو نطفه بوده اى در پشت پدر خود. اى محمد! بدان كه حسين بعد از وفات من و مفارقت روح از بدن من امام است بعد از من. و اين ميراثى است كه از پدر و جد به او رسيده است. و در كتاب هاى خدا خلافت او نوشته است و خدا شما اهل بيت را دانسته از جميع خلق اختيار كرده است. و محمد رااز ميان شما اختيار كرده است و او را پيغمبر گردانيده است. محمد، على رااختيار كرد براى خلافت خود و على مرا اختيار كرد براى امامت، و من حسين را اختيار مى كنم.»</w:t>
      </w:r>
    </w:p>
    <w:p>
      <w:pPr>
        <w:pStyle w:val="BookText"/>
      </w:pPr>
      <w:r>
        <w:rPr>
          <w:rFonts w:ascii="IRNazanin" w:hAnsi="IRNazanin" w:eastAsia="IRNazanin" w:cs="IRNazanin"/>
          <w:lang w:bidi="fa-IR"/>
          <w:color w:val="111111"/>
          <w:sz w:val="28"/>
          <w:szCs w:val="28"/>
          <w:rtl/>
        </w:rPr>
        <w:t xml:space="preserve">پس محمد بن حنفيه گفت: كه تو امام منى و سيّد و بزرگ منى، و تويى وسيله من به سوى محمد صلى الله عليه و آله و سلم. به خدا سوگند كه مى خواستم كه جان من برود پيش از آن كه اين سخن را از تو بشنوم. به درستى كه در سر من سخنى چند هست در نعمت تو كه آن را وصف و بيان آخر نمى تواند كرد، و هرچه خواهم بگويم، پيش از آن گفته شده است. در كتاب خدا نوشته شده و زبان فصحا و دانايان لال است و قلم هاى كاتبان كند است از احصا كردن فضايل و مناقب تو. خدا چنين جزا مى دهد نيكوكاران را و حسين از همه داناتر است و حلم او از همه ما گران تر است و قرابت او به حضرت رسالت از همه بيش تر است. او امام بود پيش از آن كه مخلوق شود، و وحى خدا را خوانده بود پيش از آن كه به سخن آيد. اگر خدا مى دانست كه از محمد بهتر كسى هست، هرآينه او را براى پيغمبرى اختيار مى كرد. چون محمد على را اختيار كرد و على تو را اختيار كرد و تو حسين را اختيار كردى، ما تسليم كرديم و راضى شديم و قبول كرديم امامت او را و در مشكلات به او پناه خواهيم برد و در مشتبهات از او هدايت خواهيم يافت.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سوره بقره/ آيه 109.</w:t>
      </w:r>
    </w:p>
    <w:p>
      <w:pPr>
        <w:pStyle w:val="BookText"/>
      </w:pPr>
      <w:r>
        <w:rPr>
          <w:rFonts w:ascii="Amiri" w:hAnsi="Amiri" w:eastAsia="Amiri" w:cs="Amiri"/>
          <w:lang w:bidi="ar-SA"/>
          <w:color w:val="111111"/>
          <w:sz w:val="28"/>
          <w:szCs w:val="28"/>
          <w:rtl/>
        </w:rPr>
        <w:t xml:space="preserve">مجلسى، جلاء العيون،/ 512- 514</w:t>
      </w:r>
    </w:p>
    <w:p>
      <w:pPr>
        <w:pStyle w:val="BookText"/>
      </w:pPr>
      <w:r>
        <w:rPr>
          <w:rFonts w:ascii="IRNazanin" w:hAnsi="IRNazanin" w:eastAsia="IRNazanin" w:cs="IRNazanin"/>
          <w:lang w:bidi="fa-IR"/>
          <w:color w:val="111111"/>
          <w:sz w:val="28"/>
          <w:szCs w:val="28"/>
          <w:rtl/>
        </w:rPr>
        <w:t xml:space="preserve">در كتاب بحار الانوار، و در كتاب عوالم، و در كتاب اعلام الورى، و ديگر كتب از عامه وخاصه مسطور است:</w:t>
      </w:r>
    </w:p>
    <w:p>
      <w:pPr>
        <w:pStyle w:val="BookText"/>
      </w:pPr>
      <w:r>
        <w:rPr>
          <w:rFonts w:ascii="Amiri" w:hAnsi="Amiri" w:eastAsia="Amiri" w:cs="Amiri"/>
          <w:lang w:bidi="ar-SA"/>
          <w:color w:val="111111"/>
          <w:sz w:val="28"/>
          <w:szCs w:val="28"/>
          <w:rtl/>
        </w:rPr>
        <w:t xml:space="preserve">لمّا حضرت الحسن الوفاة قال: يا قنبر انظر، هل ترى وراء بابك مؤمناً من غير آل محمّد؟ [...]</w:t>
      </w:r>
    </w:p>
    <w:p>
      <w:pPr>
        <w:pStyle w:val="BookText"/>
      </w:pPr>
      <w:r>
        <w:rPr>
          <w:rFonts w:ascii="IRNazanin" w:hAnsi="IRNazanin" w:eastAsia="IRNazanin" w:cs="IRNazanin"/>
          <w:lang w:bidi="fa-IR"/>
          <w:color w:val="111111"/>
          <w:sz w:val="28"/>
          <w:szCs w:val="28"/>
          <w:rtl/>
        </w:rPr>
        <w:t xml:space="preserve">خلاصه اين كلمات به فارسى چنين است:</w:t>
      </w:r>
    </w:p>
    <w:p>
      <w:pPr>
        <w:pStyle w:val="BookText"/>
      </w:pPr>
      <w:r>
        <w:rPr>
          <w:rFonts w:ascii="IRNazanin" w:hAnsi="IRNazanin" w:eastAsia="IRNazanin" w:cs="IRNazanin"/>
          <w:lang w:bidi="fa-IR"/>
          <w:color w:val="111111"/>
          <w:sz w:val="28"/>
          <w:szCs w:val="28"/>
          <w:rtl/>
        </w:rPr>
        <w:t xml:space="preserve">چون حسن مشرف بر مرگ شد، قنبر را فرمود: «برادرم محمد بن حنفيه را حاضر كن.»</w:t>
      </w:r>
    </w:p>
    <w:p>
      <w:pPr>
        <w:pStyle w:val="BookText"/>
      </w:pPr>
      <w:r>
        <w:rPr>
          <w:rFonts w:ascii="IRNazanin" w:hAnsi="IRNazanin" w:eastAsia="IRNazanin" w:cs="IRNazanin"/>
          <w:lang w:bidi="fa-IR"/>
          <w:color w:val="111111"/>
          <w:sz w:val="28"/>
          <w:szCs w:val="28"/>
          <w:rtl/>
        </w:rPr>
        <w:t xml:space="preserve">قنبر برفت و محمد را گفت: «اجابت كن برادرت ابو محمد را.»</w:t>
      </w:r>
    </w:p>
    <w:p>
      <w:pPr>
        <w:pStyle w:val="BookText"/>
      </w:pPr>
      <w:r>
        <w:rPr>
          <w:rFonts w:ascii="IRNazanin" w:hAnsi="IRNazanin" w:eastAsia="IRNazanin" w:cs="IRNazanin"/>
          <w:lang w:bidi="fa-IR"/>
          <w:color w:val="111111"/>
          <w:sz w:val="28"/>
          <w:szCs w:val="28"/>
          <w:rtl/>
        </w:rPr>
        <w:t xml:space="preserve">محمد بن حنفيه بى آن كه بند نعل استوار كند، دوان دوان به حضرت حسن آمد و سلام داد. حسن عليه السلام او را رخصت كرد تا بنشست و فرمود: مانند تو كس غايب نبايد بود. از اصغاى سخنى كه مرده را برانگيزاند، و زنده را بميراند، واجب مى كند كه شما جواهر علم را گنجور، و مسالك جهل را مشاعل نور باشيد. همانا فروغ روز زمان تا زمان بعضى بر بعضى فزونى دارد. مگر ندانى خداوند فرزندان ابراهيم را بعضى بر بعضى فزونى داد و داود را زبور فرستاد و محمد را از ميان ايشان برگزيد؟ هان اى محمد بن على! من بر تو از حسد نمى ترسم، چه خداوند، كافران را به حسد صفت كرده و در قرآن كريم ياد فرموده و ابليس را بر تو سلطنت نداده است. اگر خواهى خبر دهم تو را به آن چه پدر تو در حق تو خبر داده است، عرض كرد نيكو باشد. فرمود: شنيدم كه على عليه السلام در يوم بصره فرمود: آن كس كه خواهد در دنيا و آخرت با من نيكويى كند، با فرزند من محمد نيكويى كند. هان اى محمد بن على! اگر خواهى تو را بياگاهانم از وقايعى كه تو در پشت پدر بودى، اى محمد! دانسته باش كه بعد از مفارقت روح من از جسم من، برادرم حسين امام است و اين ميراثى است كه از پدر و جد بر وى فرود آمده، و در كتاب هاى خدا رقم گشته است؛ همانا خداوند، شما اهل بيت را از آفريدگان برگزيده و از ميان شما، محمد را به پيغمبرى بركشيد و محمد على را به خلافت خويش مخصوص داشت و على مرا بعد از خود به امامت امت گماشت و من اينك حسين را خاص امامت اختيار كرده ام.</w:t>
      </w:r>
    </w:p>
    <w:p>
      <w:pPr>
        <w:pStyle w:val="BookText"/>
      </w:pPr>
      <w:r>
        <w:rPr>
          <w:rFonts w:ascii="IRNazanin" w:hAnsi="IRNazanin" w:eastAsia="IRNazanin" w:cs="IRNazanin"/>
          <w:lang w:bidi="fa-IR"/>
          <w:color w:val="111111"/>
          <w:sz w:val="28"/>
          <w:szCs w:val="28"/>
          <w:rtl/>
        </w:rPr>
        <w:t xml:space="preserve">اين وقت محمد سخن آغاز و عرض كرد: تو امام منى و سيد منى و وسيله منى به سوى محمد. كاش جان من برآمدى پيش از آن كه اين سخن از تو بشنودمى. همانا در نزد من سخنى چند در صفات تو مكنون است كه شرح آن از اندازه بيان بيرون است و آن كلمات مكنونه به رياح شبهات پراكنده نگشته و تغيير نپذيرفته، كتابى است سربسته در ورق هاى نيكو نگاشته. چون خواهم ابتدا به اظهار كلمه فرمايم، نگران مى شوم كه از پيش در كتاب خدا نوشته و بر زبان انبيا گذشته، همانا كلامى است كه كندى مى گيرد از اداى آن زبان گوينده و از تحرير آن از كار مى شود دست نويسنده و فضل تو در حيز احصا درنمى آيد. چنين است از خداوند جزاى نيكوكاران.</w:t>
      </w:r>
    </w:p>
    <w:p>
      <w:pPr>
        <w:pStyle w:val="BookText"/>
      </w:pPr>
      <w:r>
        <w:rPr>
          <w:rFonts w:ascii="IRNazanin" w:hAnsi="IRNazanin" w:eastAsia="IRNazanin" w:cs="IRNazanin"/>
          <w:lang w:bidi="fa-IR"/>
          <w:color w:val="111111"/>
          <w:sz w:val="28"/>
          <w:szCs w:val="28"/>
          <w:rtl/>
        </w:rPr>
        <w:t xml:space="preserve">آن گاه عرض كرد: حسين اعلم ماست در علم و گران تر ماست در حلم و نزديك تر ماست با پيغمبر، و او امام بود و فقيه بود. از آن پيش كه از پشت پدر و رحم مادر به وجود آيد، قرائت قرآن مى فرمود، از آن پيش كه در عالم كيانى و كودكى به زبان آيد. اگر خداوند جز در محمد خيرى داشت، او را برگزيد و لاجرم محمد را اختيار كرد و محمد، على را به امامت اختيار كرد و على تو را اختيار كرد بعد از خود و تو حسين را بعد از خود اختيار كردى. ما مسلم داشتيم و رضا داديم به امامت او و خويشتن را جز با او با كدام كس سپاريم و مشكلات خويش را جز به حضرت او با كدام كس بريم.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123- 127</w:t>
      </w:r>
    </w:p>
    <w:p>
      <w:pPr>
        <w:pStyle w:val="BookText"/>
      </w:pPr>
      <w:r>
        <w:rPr>
          <w:rFonts w:ascii="Amiri" w:hAnsi="Amiri" w:eastAsia="Amiri" w:cs="Amiri"/>
          <w:lang w:bidi="ar-SA"/>
          <w:color w:val="111111"/>
          <w:sz w:val="28"/>
          <w:szCs w:val="28"/>
          <w:rtl/>
        </w:rPr>
        <w:t xml:space="preserve">المفيد، الإرشاد، 2/ 26/ عنه: الحلّي، المستجاد من كتاب الإرشاد،/ 444- 445؛ الأعرجي، مناهل الضّرب،/ 381؛ مثله الفتّال، روضة الواعظين، 1/ 166؛ ابن شهرآشوب، المناقب، 4/ 40؛ محمّد بن أبي طالب، تسلية المجالس، 2/ 60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 w:name="pg19335_218877"/>
    <w:bookmarkEnd w:id="2"/>
    <w:p>
      <w:pPr>
        <w:pStyle w:val="Heading3"/>
      </w:pPr>
      <w:bookmarkStart w:id="63" w:name="_Toc5"/>
      <w:r>
        <w:t>وصيّة الحسن للحسين عليهما السلام وما جرى عند دفنه من الأحداث</w:t>
      </w:r>
      <w:bookmarkEnd w:id="63"/>
    </w:p>
    <w:p>
      <w:pPr>
        <w:pStyle w:val="BookText"/>
      </w:pPr>
      <w:r>
        <w:rPr>
          <w:rFonts w:ascii="Amiri" w:hAnsi="Amiri" w:eastAsia="Amiri" w:cs="Amiri"/>
          <w:lang w:bidi="ar-SA"/>
          <w:color w:val="111111"/>
          <w:sz w:val="28"/>
          <w:szCs w:val="28"/>
          <w:rtl/>
        </w:rPr>
        <w:t xml:space="preserve">قال: أخبرنا يحيى </w:t>
      </w:r>
      <w:r>
        <w:rPr>
          <w:rStyle w:val="FootnoteReference"/>
        </w:rPr>
        <w:footnoteReference w:id="457"/>
      </w:r>
      <w:r>
        <w:rPr>
          <w:rFonts w:ascii="Amiri" w:hAnsi="Amiri" w:eastAsia="Amiri" w:cs="Amiri"/>
          <w:lang w:bidi="ar-SA"/>
          <w:color w:val="111111"/>
          <w:sz w:val="28"/>
          <w:szCs w:val="28"/>
          <w:rtl/>
        </w:rPr>
        <w:t xml:space="preserve">بن حمّاد، قال: حدّثنا </w:t>
      </w:r>
      <w:r>
        <w:rPr>
          <w:rStyle w:val="FootnoteReference"/>
        </w:rPr>
        <w:footnoteReference w:id="458"/>
      </w:r>
      <w:r>
        <w:rPr>
          <w:rFonts w:ascii="Amiri" w:hAnsi="Amiri" w:eastAsia="Amiri" w:cs="Amiri"/>
          <w:lang w:bidi="ar-SA"/>
          <w:color w:val="111111"/>
          <w:sz w:val="28"/>
          <w:szCs w:val="28"/>
          <w:rtl/>
        </w:rPr>
        <w:t xml:space="preserve">أبو عوانة، عن حصين، عن أبي حازم، قال: لمّا حضر الحسن قال للحسين: ادفنوني </w:t>
      </w:r>
      <w:r>
        <w:rPr>
          <w:rStyle w:val="FootnoteReference"/>
        </w:rPr>
        <w:footnoteReference w:id="459"/>
      </w:r>
      <w:r>
        <w:rPr>
          <w:rFonts w:ascii="Amiri" w:hAnsi="Amiri" w:eastAsia="Amiri" w:cs="Amiri"/>
          <w:lang w:bidi="ar-SA"/>
          <w:color w:val="111111"/>
          <w:sz w:val="28"/>
          <w:szCs w:val="28"/>
          <w:rtl/>
        </w:rPr>
        <w:t xml:space="preserve">عند أبي- يعني النّبيّ (ص)- إلّاأن تخافوا الدِّماء، </w:t>
      </w:r>
      <w:r>
        <w:rPr>
          <w:rStyle w:val="FootnoteReference"/>
        </w:rPr>
        <w:footnoteReference w:id="460"/>
      </w:r>
      <w:r>
        <w:rPr>
          <w:rFonts w:ascii="IRNazanin" w:hAnsi="IRNazanin" w:eastAsia="IRNazanin" w:cs="IRNazanin"/>
          <w:lang w:bidi="fa-IR"/>
          <w:color w:val="111111"/>
          <w:sz w:val="28"/>
          <w:szCs w:val="28"/>
          <w:rtl/>
        </w:rPr>
        <w:t xml:space="preserve">وإن </w:t>
      </w:r>
      <w:r>
        <w:rPr>
          <w:rStyle w:val="FootnoteReference"/>
        </w:rPr>
        <w:footnoteReference w:id="461"/>
      </w:r>
      <w:r>
        <w:rPr>
          <w:rFonts w:ascii="Amiri" w:hAnsi="Amiri" w:eastAsia="Amiri" w:cs="Amiri"/>
          <w:lang w:bidi="ar-SA"/>
          <w:color w:val="111111"/>
          <w:sz w:val="28"/>
          <w:szCs w:val="28"/>
          <w:rtl/>
        </w:rPr>
        <w:t xml:space="preserve">خفتم الدِّماء فلا تهريقوا فيَّ دماً، ادفنوني </w:t>
      </w:r>
      <w:r>
        <w:rPr>
          <w:rStyle w:val="FootnoteReference"/>
        </w:rPr>
        <w:footnoteReference w:id="462"/>
      </w:r>
      <w:r>
        <w:rPr>
          <w:rFonts w:ascii="IRNazanin" w:hAnsi="IRNazanin" w:eastAsia="IRNazanin" w:cs="IRNazanin"/>
          <w:lang w:bidi="fa-IR"/>
          <w:color w:val="111111"/>
          <w:sz w:val="28"/>
          <w:szCs w:val="28"/>
          <w:rtl/>
        </w:rPr>
        <w:t xml:space="preserve">عند </w:t>
      </w:r>
      <w:r>
        <w:rPr>
          <w:rStyle w:val="FootnoteReference"/>
        </w:rPr>
        <w:footnoteReference w:id="463"/>
      </w:r>
      <w:r>
        <w:rPr>
          <w:rFonts w:ascii="Amiri" w:hAnsi="Amiri" w:eastAsia="Amiri" w:cs="Amiri"/>
          <w:lang w:bidi="ar-SA"/>
          <w:color w:val="111111"/>
          <w:sz w:val="28"/>
          <w:szCs w:val="28"/>
          <w:rtl/>
        </w:rPr>
        <w:t xml:space="preserve">مقابر المسلمين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65"/>
      </w:r>
      <w:r>
        <w:rPr>
          <w:rFonts w:ascii="Amiri" w:hAnsi="Amiri" w:eastAsia="Amiri" w:cs="Amiri"/>
          <w:lang w:bidi="ar-SA"/>
          <w:color w:val="111111"/>
          <w:sz w:val="28"/>
          <w:szCs w:val="28"/>
          <w:rtl/>
        </w:rPr>
        <w:t xml:space="preserve">: فلمّا قبض تسلّح الحسين وجمع مواليه، فقال له أبو هريرة: أنشدك اللَّه </w:t>
      </w:r>
      <w:r>
        <w:rPr>
          <w:rStyle w:val="FootnoteReference"/>
        </w:rPr>
        <w:footnoteReference w:id="466"/>
      </w:r>
      <w:r>
        <w:rPr>
          <w:rFonts w:ascii="Amiri" w:hAnsi="Amiri" w:eastAsia="Amiri" w:cs="Amiri"/>
          <w:lang w:bidi="ar-SA"/>
          <w:color w:val="111111"/>
          <w:sz w:val="28"/>
          <w:szCs w:val="28"/>
          <w:rtl/>
        </w:rPr>
        <w:t xml:space="preserve">ووصيّة أخيك، فإنّ القوم لن يدعوك حتّى يكون بينكم دماً </w:t>
      </w:r>
      <w:r>
        <w:rPr>
          <w:rStyle w:val="FootnoteReference"/>
        </w:rPr>
        <w:footnoteReference w:id="467"/>
      </w:r>
      <w:r>
        <w:rPr>
          <w:rFonts w:ascii="Times New Roman" w:hAnsi="Times New Roman" w:eastAsia="Times New Roman" w:cs="Times New Roman"/>
          <w:lang w:val="en-US" w:bidi="en-US"/>
          <w:color w:val="111111"/>
          <w:sz w:val="28"/>
          <w:szCs w:val="28"/>
          <w:rtl/>
        </w:rPr>
        <w:t xml:space="preserve">! </w:t>
      </w:r>
      <w:r>
        <w:rPr>
          <w:rStyle w:val="FootnoteReference"/>
        </w:rPr>
        <w:footnoteReference w:id="468"/>
      </w:r>
      <w:r>
        <w:rPr>
          <w:rFonts w:ascii="Amiri" w:hAnsi="Amiri" w:eastAsia="Amiri" w:cs="Amiri"/>
          <w:lang w:bidi="ar-SA"/>
          <w:color w:val="111111"/>
          <w:sz w:val="28"/>
          <w:szCs w:val="28"/>
          <w:rtl/>
        </w:rPr>
        <w:t xml:space="preserve">قال: فلم يزل به حتّى رجع، قال: ثمّ دفنوه في بقيع الغرقد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أبو هريرة: أرأيتم لو جي ء بابن موسى ليدفن مع أبيه فمنع! أكانوا قد ظلموه؟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70"/>
      </w:r>
      <w:r>
        <w:rPr>
          <w:rFonts w:ascii="Amiri" w:hAnsi="Amiri" w:eastAsia="Amiri" w:cs="Amiri"/>
          <w:lang w:bidi="ar-SA"/>
          <w:color w:val="111111"/>
          <w:sz w:val="28"/>
          <w:szCs w:val="28"/>
          <w:rtl/>
        </w:rPr>
        <w:t xml:space="preserve">: فقالوا: نعم، قال: فهذا ابن نبيّ اللَّه قد جي ء به ليدفن مع أبيه.</w:t>
      </w:r>
    </w:p>
    <w:p>
      <w:pPr>
        <w:pStyle w:val="BookText"/>
      </w:pPr>
      <w:r>
        <w:rPr>
          <w:rFonts w:ascii="Amiri" w:hAnsi="Amiri" w:eastAsia="Amiri" w:cs="Amiri"/>
          <w:lang w:bidi="ar-SA"/>
          <w:color w:val="111111"/>
          <w:sz w:val="28"/>
          <w:szCs w:val="28"/>
          <w:rtl/>
        </w:rPr>
        <w:t xml:space="preserve">ابن سعد، الحسن عليه السلام،/ 85 رقم 150/ عنه: ابن عساكر، تاريخ دمشق، 14/ 110، الحسن عليه السلام (ط المحمودي)،/ 217؛ مثله المزي، تهذيب الكمال، 6/ 254؛ الذّهبي، سير أعلام النّبلاء، 4/ 398؛ ابن حجر، تهذيب التّهذيب، 2/ 300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أخبرنا محمّد </w:t>
      </w:r>
      <w:r>
        <w:rPr>
          <w:rStyle w:val="FootnoteReference"/>
        </w:rPr>
        <w:footnoteReference w:id="471"/>
      </w:r>
      <w:r>
        <w:rPr>
          <w:rFonts w:ascii="Amiri" w:hAnsi="Amiri" w:eastAsia="Amiri" w:cs="Amiri"/>
          <w:lang w:bidi="ar-SA"/>
          <w:color w:val="111111"/>
          <w:sz w:val="28"/>
          <w:szCs w:val="28"/>
          <w:rtl/>
        </w:rPr>
        <w:t xml:space="preserve">بن عمر، قال: حدّثنا عبيداللَّه بن مرداس، عن أبيه، عن الحسن ابن محمّد بن الحنفيّة، قال: لمّا مرض حسن بن عليّ مرض أربعين ليلة، فلمّا اسْتُعِزّ به وقد حضرت بنو هاشم فكانوا لا يفارقونه يبيتون عنده باللّيل، وعلى المدينة سعيد بن العاص، فكان </w:t>
      </w:r>
      <w:r>
        <w:rPr>
          <w:rStyle w:val="FootnoteReference"/>
        </w:rPr>
        <w:footnoteReference w:id="472"/>
      </w:r>
      <w:r>
        <w:rPr>
          <w:rFonts w:ascii="Amiri" w:hAnsi="Amiri" w:eastAsia="Amiri" w:cs="Amiri"/>
          <w:lang w:bidi="ar-SA"/>
          <w:color w:val="111111"/>
          <w:sz w:val="28"/>
          <w:szCs w:val="28"/>
          <w:rtl/>
        </w:rPr>
        <w:t xml:space="preserve">سعيد يعوده فمرّة يؤذن </w:t>
      </w:r>
      <w:r>
        <w:rPr>
          <w:rStyle w:val="FootnoteReference"/>
        </w:rPr>
        <w:footnoteReference w:id="473"/>
      </w:r>
      <w:r>
        <w:rPr>
          <w:rFonts w:ascii="Amiri" w:hAnsi="Amiri" w:eastAsia="Amiri" w:cs="Amiri"/>
          <w:lang w:bidi="ar-SA"/>
          <w:color w:val="111111"/>
          <w:sz w:val="28"/>
          <w:szCs w:val="28"/>
          <w:rtl/>
        </w:rPr>
        <w:t xml:space="preserve">له ومرّة يحجب عنه، فلمّا اسْتُعِزّ به بعث مروان ابن الحكم رسولًا إلى معاوية يخبره بثقل الحسن بن عليّ، وكان حسن </w:t>
      </w:r>
      <w:r>
        <w:rPr>
          <w:rStyle w:val="FootnoteReference"/>
        </w:rPr>
        <w:footnoteReference w:id="474"/>
      </w:r>
      <w:r>
        <w:rPr>
          <w:rFonts w:ascii="Amiri" w:hAnsi="Amiri" w:eastAsia="Amiri" w:cs="Amiri"/>
          <w:lang w:bidi="ar-SA"/>
          <w:color w:val="111111"/>
          <w:sz w:val="28"/>
          <w:szCs w:val="28"/>
          <w:rtl/>
        </w:rPr>
        <w:t xml:space="preserve">رجلًا قد سقي وكان مبطوناً إنّما كان يختلف </w:t>
      </w:r>
      <w:r>
        <w:rPr>
          <w:rStyle w:val="FootnoteReference"/>
        </w:rPr>
        <w:footnoteReference w:id="475"/>
      </w:r>
      <w:r>
        <w:rPr>
          <w:rFonts w:ascii="IRNazanin" w:hAnsi="IRNazanin" w:eastAsia="IRNazanin" w:cs="IRNazanin"/>
          <w:lang w:bidi="fa-IR"/>
          <w:color w:val="111111"/>
          <w:sz w:val="28"/>
          <w:szCs w:val="28"/>
          <w:rtl/>
        </w:rPr>
        <w:t xml:space="preserve">أمعاءه.</w:t>
      </w:r>
    </w:p>
    <w:p>
      <w:pPr>
        <w:pStyle w:val="BookText"/>
      </w:pPr>
      <w:r>
        <w:rPr>
          <w:rFonts w:ascii="Amiri" w:hAnsi="Amiri" w:eastAsia="Amiri" w:cs="Amiri"/>
          <w:lang w:bidi="ar-SA"/>
          <w:color w:val="111111"/>
          <w:sz w:val="28"/>
          <w:szCs w:val="28"/>
          <w:rtl/>
        </w:rPr>
        <w:t xml:space="preserve">فلمّا حضر وكان عنده إخوته عهد أن يُدفن مع رسول اللَّه (ص) إن استطيع ذلك، فإن حِيل بينه وبينه وخيف أن يهراق فيه محجم </w:t>
      </w:r>
      <w:r>
        <w:rPr>
          <w:rStyle w:val="FootnoteReference"/>
        </w:rPr>
        <w:footnoteReference w:id="476"/>
      </w:r>
      <w:r>
        <w:rPr>
          <w:rFonts w:ascii="IRNazanin" w:hAnsi="IRNazanin" w:eastAsia="IRNazanin" w:cs="IRNazanin"/>
          <w:lang w:bidi="fa-IR"/>
          <w:color w:val="111111"/>
          <w:sz w:val="28"/>
          <w:szCs w:val="28"/>
          <w:rtl/>
        </w:rPr>
        <w:t xml:space="preserve">من دم دفن مع </w:t>
      </w:r>
      <w:r>
        <w:rPr>
          <w:rStyle w:val="FootnoteReference"/>
        </w:rPr>
        <w:footnoteReference w:id="477"/>
      </w:r>
      <w:r>
        <w:rPr>
          <w:rFonts w:ascii="Amiri" w:hAnsi="Amiri" w:eastAsia="Amiri" w:cs="Amiri"/>
          <w:lang w:bidi="ar-SA"/>
          <w:color w:val="111111"/>
          <w:sz w:val="28"/>
          <w:szCs w:val="28"/>
          <w:rtl/>
        </w:rPr>
        <w:t xml:space="preserve">أمّه بالبقيع.</w:t>
      </w:r>
    </w:p>
    <w:p>
      <w:pPr>
        <w:pStyle w:val="BookText"/>
      </w:pPr>
      <w:r>
        <w:rPr>
          <w:rFonts w:ascii="IRNazanin" w:hAnsi="IRNazanin" w:eastAsia="IRNazanin" w:cs="IRNazanin"/>
          <w:lang w:bidi="fa-IR"/>
          <w:color w:val="111111"/>
          <w:sz w:val="28"/>
          <w:szCs w:val="28"/>
          <w:rtl/>
        </w:rPr>
        <w:t xml:space="preserve">وجعل الحسن </w:t>
      </w:r>
      <w:r>
        <w:rPr>
          <w:rStyle w:val="FootnoteReference"/>
        </w:rPr>
        <w:footnoteReference w:id="478"/>
      </w:r>
      <w:r>
        <w:rPr>
          <w:rFonts w:ascii="Amiri" w:hAnsi="Amiri" w:eastAsia="Amiri" w:cs="Amiri"/>
          <w:lang w:bidi="ar-SA"/>
          <w:color w:val="111111"/>
          <w:sz w:val="28"/>
          <w:szCs w:val="28"/>
          <w:rtl/>
        </w:rPr>
        <w:t xml:space="preserve">يوعز إلى الحسين: يا أخي! إيّاك أن تسفك الدِّماء فيَّ فإنّ النّاس سرّاع إلى الفتنة.</w:t>
      </w:r>
    </w:p>
    <w:p>
      <w:pPr>
        <w:pStyle w:val="BookText"/>
      </w:pPr>
      <w:r>
        <w:rPr>
          <w:rFonts w:ascii="Amiri" w:hAnsi="Amiri" w:eastAsia="Amiri" w:cs="Amiri"/>
          <w:lang w:bidi="ar-SA"/>
          <w:color w:val="111111"/>
          <w:sz w:val="28"/>
          <w:szCs w:val="28"/>
          <w:rtl/>
        </w:rPr>
        <w:t xml:space="preserve">فلمّا توفّي الحسن ارتُجّت المدينة صياحاً، </w:t>
      </w:r>
      <w:r>
        <w:rPr>
          <w:rStyle w:val="FootnoteReference"/>
        </w:rPr>
        <w:footnoteReference w:id="479"/>
      </w:r>
      <w:r>
        <w:rPr>
          <w:rFonts w:ascii="Amiri" w:hAnsi="Amiri" w:eastAsia="Amiri" w:cs="Amiri"/>
          <w:lang w:bidi="ar-SA"/>
          <w:color w:val="111111"/>
          <w:sz w:val="28"/>
          <w:szCs w:val="28"/>
          <w:rtl/>
        </w:rPr>
        <w:t xml:space="preserve">فلا يُلقى أحد </w:t>
      </w:r>
      <w:r>
        <w:rPr>
          <w:rStyle w:val="FootnoteReference"/>
        </w:rPr>
        <w:footnoteReference w:id="480"/>
      </w:r>
      <w:r>
        <w:rPr>
          <w:rFonts w:ascii="Amiri" w:hAnsi="Amiri" w:eastAsia="Amiri" w:cs="Amiri"/>
          <w:lang w:bidi="ar-SA"/>
          <w:color w:val="111111"/>
          <w:sz w:val="28"/>
          <w:szCs w:val="28"/>
          <w:rtl/>
        </w:rPr>
        <w:t xml:space="preserve">إلّاباكياً، وأبرد مروان يومئذ </w:t>
      </w:r>
      <w:r>
        <w:rPr>
          <w:rStyle w:val="FootnoteReference"/>
        </w:rPr>
        <w:footnoteReference w:id="481"/>
      </w:r>
      <w:r>
        <w:rPr>
          <w:rFonts w:ascii="Amiri" w:hAnsi="Amiri" w:eastAsia="Amiri" w:cs="Amiri"/>
          <w:lang w:bidi="ar-SA"/>
          <w:color w:val="111111"/>
          <w:sz w:val="28"/>
          <w:szCs w:val="28"/>
          <w:rtl/>
        </w:rPr>
        <w:t xml:space="preserve">إلى معاوية يخبره بموت حسن </w:t>
      </w:r>
      <w:r>
        <w:rPr>
          <w:rStyle w:val="FootnoteReference"/>
        </w:rPr>
        <w:footnoteReference w:id="482"/>
      </w:r>
      <w:r>
        <w:rPr>
          <w:rFonts w:ascii="Amiri" w:hAnsi="Amiri" w:eastAsia="Amiri" w:cs="Amiri"/>
          <w:lang w:bidi="ar-SA"/>
          <w:color w:val="111111"/>
          <w:sz w:val="28"/>
          <w:szCs w:val="28"/>
          <w:rtl/>
        </w:rPr>
        <w:t xml:space="preserve">بن عليّ </w:t>
      </w:r>
      <w:r>
        <w:rPr>
          <w:rStyle w:val="FootnoteReference"/>
        </w:rPr>
        <w:footnoteReference w:id="483"/>
      </w:r>
      <w:r>
        <w:rPr>
          <w:rFonts w:ascii="Amiri" w:hAnsi="Amiri" w:eastAsia="Amiri" w:cs="Amiri"/>
          <w:lang w:bidi="ar-SA"/>
          <w:color w:val="111111"/>
          <w:sz w:val="28"/>
          <w:szCs w:val="28"/>
          <w:rtl/>
        </w:rPr>
        <w:t xml:space="preserve">، وأ نّهم يريدون دفنه مع النّبيّ (ص)، وأ نّهم لا يصلون إلى ذلك أبداً وأنا حيّ!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فانتهى حسين </w:t>
      </w:r>
      <w:r>
        <w:rPr>
          <w:rStyle w:val="FootnoteReference"/>
        </w:rPr>
        <w:footnoteReference w:id="484"/>
      </w:r>
      <w:r>
        <w:rPr>
          <w:rFonts w:ascii="Amiri" w:hAnsi="Amiri" w:eastAsia="Amiri" w:cs="Amiri"/>
          <w:lang w:bidi="ar-SA"/>
          <w:color w:val="111111"/>
          <w:sz w:val="28"/>
          <w:szCs w:val="28"/>
          <w:rtl/>
        </w:rPr>
        <w:t xml:space="preserve">بن عليّ إلى قبر النّبيّ (ص)، فقال: احفروا هاهنا، فنكب عنه سعيد بن العاص وهو الأمير فاعتزل ولم يحل بينه وبينه، وصاح مروان في بني أميّة ولفّها وتلبّسوا السِّلاح، وقال مروان: لا كان هذا أبداً، فقال له حسين: [يا ابن الزّرقاء] ما لك ولهذا، أوالٍ أنت؟! قال: لا كان هذا ولا خَلُصَ </w:t>
      </w:r>
      <w:r>
        <w:rPr>
          <w:rStyle w:val="FootnoteReference"/>
        </w:rPr>
        <w:footnoteReference w:id="485"/>
      </w:r>
      <w:r>
        <w:rPr>
          <w:rFonts w:ascii="Amiri" w:hAnsi="Amiri" w:eastAsia="Amiri" w:cs="Amiri"/>
          <w:lang w:bidi="ar-SA"/>
          <w:color w:val="111111"/>
          <w:sz w:val="28"/>
          <w:szCs w:val="28"/>
          <w:rtl/>
        </w:rPr>
        <w:t xml:space="preserve">إليه وأنا حيّ، فصاح حسين يحلف </w:t>
      </w:r>
      <w:r>
        <w:rPr>
          <w:rStyle w:val="FootnoteReference"/>
        </w:rPr>
        <w:footnoteReference w:id="486"/>
      </w:r>
      <w:r>
        <w:rPr>
          <w:rFonts w:ascii="Amiri" w:hAnsi="Amiri" w:eastAsia="Amiri" w:cs="Amiri"/>
          <w:lang w:bidi="ar-SA"/>
          <w:color w:val="111111"/>
          <w:sz w:val="28"/>
          <w:szCs w:val="28"/>
          <w:rtl/>
        </w:rPr>
        <w:t xml:space="preserve">بحلف الفضول، فاجتمعت هاشم وتيم وزهرة وأسد وبنو جعونة بن شعوب من بني ليث قد تلبّسوا السِّلاح، وعقد مروان لواءً، وعقد </w:t>
      </w:r>
      <w:r>
        <w:rPr>
          <w:rStyle w:val="FootnoteReference"/>
        </w:rPr>
        <w:footnoteReference w:id="487"/>
      </w:r>
      <w:r>
        <w:rPr>
          <w:rFonts w:ascii="Amiri" w:hAnsi="Amiri" w:eastAsia="Amiri" w:cs="Amiri"/>
          <w:lang w:bidi="ar-SA"/>
          <w:color w:val="111111"/>
          <w:sz w:val="28"/>
          <w:szCs w:val="28"/>
          <w:rtl/>
        </w:rPr>
        <w:t xml:space="preserve">حسين بن عليّ </w:t>
      </w:r>
      <w:r>
        <w:rPr>
          <w:rStyle w:val="FootnoteReference"/>
        </w:rPr>
        <w:footnoteReference w:id="488"/>
      </w:r>
      <w:r>
        <w:rPr>
          <w:rFonts w:ascii="Amiri" w:hAnsi="Amiri" w:eastAsia="Amiri" w:cs="Amiri"/>
          <w:lang w:bidi="ar-SA"/>
          <w:color w:val="111111"/>
          <w:sz w:val="28"/>
          <w:szCs w:val="28"/>
          <w:rtl/>
        </w:rPr>
        <w:t xml:space="preserve">لواءً، فقال الهاشميّون: يدفن مع النّبيّ (ص)، حتّى كانت بينهم المراماة بالنّبل، وابن جعونة بن شعوب يومئذ شاهر سيفه، فقام في ذلك رجال من قريش؛ عبداللَّه بن جعفر بن أبي طالب والمسوّر بن مخرمة بن نوفل، وجعل عبداللَّه بن جعفر يلحّ على حسين وهو يقول: يا ابن عمّ! ألا تسمع </w:t>
      </w:r>
      <w:r>
        <w:rPr>
          <w:rStyle w:val="FootnoteReference"/>
        </w:rPr>
        <w:footnoteReference w:id="489"/>
      </w:r>
      <w:r>
        <w:rPr>
          <w:rFonts w:ascii="Amiri" w:hAnsi="Amiri" w:eastAsia="Amiri" w:cs="Amiri"/>
          <w:lang w:bidi="ar-SA"/>
          <w:color w:val="111111"/>
          <w:sz w:val="28"/>
          <w:szCs w:val="28"/>
          <w:rtl/>
        </w:rPr>
        <w:t xml:space="preserve">إلى عهد أخيك؛ إن خفت أن يهراق فيَّ محجم </w:t>
      </w:r>
      <w:r>
        <w:rPr>
          <w:rStyle w:val="FootnoteReference"/>
        </w:rPr>
        <w:footnoteReference w:id="490"/>
      </w:r>
      <w:r>
        <w:rPr>
          <w:rFonts w:ascii="Amiri" w:hAnsi="Amiri" w:eastAsia="Amiri" w:cs="Amiri"/>
          <w:lang w:bidi="ar-SA"/>
          <w:color w:val="111111"/>
          <w:sz w:val="28"/>
          <w:szCs w:val="28"/>
          <w:rtl/>
        </w:rPr>
        <w:t xml:space="preserve">من دم فادفنّي بالبقيع مع أمِّي، أُذكِّرك اللَّه أن تسفك الدِّماء، وحسين يأبى دفنه إلّامع النّبيّ (ص) وهو يقول: ويعرض مروان لي؟! ما له ولهذا؟!</w:t>
      </w:r>
    </w:p>
    <w:p>
      <w:pPr>
        <w:pStyle w:val="BookText"/>
      </w:pPr>
      <w:r>
        <w:rPr>
          <w:rFonts w:ascii="Amiri" w:hAnsi="Amiri" w:eastAsia="Amiri" w:cs="Amiri"/>
          <w:lang w:bidi="ar-SA"/>
          <w:color w:val="111111"/>
          <w:sz w:val="28"/>
          <w:szCs w:val="28"/>
          <w:rtl/>
        </w:rPr>
        <w:t xml:space="preserve">قال: فقال المسوّر بن مخرمة: يا أبا عبداللَّه اسمع منِّي، قد دعوتنا بحلف الفضول فأجبناك </w:t>
      </w:r>
      <w:r>
        <w:rPr>
          <w:rStyle w:val="FootnoteReference"/>
        </w:rPr>
        <w:footnoteReference w:id="491"/>
      </w:r>
      <w:r>
        <w:rPr>
          <w:rFonts w:ascii="Amiri" w:hAnsi="Amiri" w:eastAsia="Amiri" w:cs="Amiri"/>
          <w:lang w:bidi="ar-SA"/>
          <w:color w:val="111111"/>
          <w:sz w:val="28"/>
          <w:szCs w:val="28"/>
          <w:rtl/>
        </w:rPr>
        <w:t xml:space="preserve">، تعلم أنِّي سمعت أخاك يقول قبل أن يموت بيوم: يا ابن مخرمة! إنِّي قد عهدت إلى أخي أن يدفنني مع رسول اللَّه (ص) إن وجد إلى ذلك سبيلًا، فإن خاف أن يهراق فيَّ ذلك محجم من دم فليدفنّي مع أمِّي بالبقيع، وتعلم أنِّي أُذكِّرك اللَّه في هذه الدِّماء، ألا ترى ما هاهنا من السِّلاح والرِّجال والنّاس سرّاع إلى الفتنة.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وجعل الحسين يأبى، وجعلت بنو هاشم والحلفاء يلغطون ويقولون: لا يدفن أبداً </w:t>
      </w:r>
      <w:r>
        <w:rPr>
          <w:rStyle w:val="FootnoteReference"/>
        </w:rPr>
        <w:footnoteReference w:id="492"/>
      </w:r>
      <w:r>
        <w:rPr>
          <w:rFonts w:ascii="Amiri" w:hAnsi="Amiri" w:eastAsia="Amiri" w:cs="Amiri"/>
          <w:lang w:bidi="ar-SA"/>
          <w:color w:val="111111"/>
          <w:sz w:val="28"/>
          <w:szCs w:val="28"/>
          <w:rtl/>
        </w:rPr>
        <w:t xml:space="preserve">إلّامع رسول اللَّه (ص).</w:t>
      </w:r>
    </w:p>
    <w:p>
      <w:pPr>
        <w:pStyle w:val="BookText"/>
      </w:pPr>
      <w:r>
        <w:rPr>
          <w:rFonts w:ascii="Amiri" w:hAnsi="Amiri" w:eastAsia="Amiri" w:cs="Amiri"/>
          <w:lang w:bidi="ar-SA"/>
          <w:color w:val="111111"/>
          <w:sz w:val="28"/>
          <w:szCs w:val="28"/>
          <w:rtl/>
        </w:rPr>
        <w:t xml:space="preserve">ابن سعد، الحسن عليه السلام،/ 86- 87 رقم 151/ عنه: ابن عساكر، تاريخ دمشق، 14/ 113- 114، الحسن عليه السلام (ط المحمودي)،/ 221- 223</w:t>
      </w:r>
    </w:p>
    <w:p>
      <w:pPr>
        <w:pStyle w:val="BookText"/>
      </w:pPr>
      <w:r>
        <w:rPr>
          <w:rFonts w:ascii="IRNazanin" w:hAnsi="IRNazanin" w:eastAsia="IRNazanin" w:cs="IRNazanin"/>
          <w:lang w:bidi="fa-IR"/>
          <w:color w:val="111111"/>
          <w:sz w:val="28"/>
          <w:szCs w:val="28"/>
          <w:rtl/>
        </w:rPr>
        <w:t xml:space="preserve">قال الحسن بن محمّد: سمعت </w:t>
      </w:r>
      <w:r>
        <w:rPr>
          <w:rStyle w:val="FootnoteReference"/>
        </w:rPr>
        <w:footnoteReference w:id="493"/>
      </w:r>
      <w:r>
        <w:rPr>
          <w:rFonts w:ascii="Amiri" w:hAnsi="Amiri" w:eastAsia="Amiri" w:cs="Amiri"/>
          <w:lang w:bidi="ar-SA"/>
          <w:color w:val="111111"/>
          <w:sz w:val="28"/>
          <w:szCs w:val="28"/>
          <w:rtl/>
        </w:rPr>
        <w:t xml:space="preserve">أبي يقول: لقد رأيتني يومئذ وإنِّي لأُريد أن أضرب عنق مروان، ما حال بيني وبين ذلك </w:t>
      </w:r>
      <w:r>
        <w:rPr>
          <w:rStyle w:val="FootnoteReference"/>
        </w:rPr>
        <w:footnoteReference w:id="494"/>
      </w:r>
      <w:r>
        <w:rPr>
          <w:rFonts w:ascii="IRNazanin" w:hAnsi="IRNazanin" w:eastAsia="IRNazanin" w:cs="IRNazanin"/>
          <w:lang w:bidi="fa-IR"/>
          <w:color w:val="111111"/>
          <w:sz w:val="28"/>
          <w:szCs w:val="28"/>
          <w:rtl/>
        </w:rPr>
        <w:t xml:space="preserve">أن لا </w:t>
      </w:r>
      <w:r>
        <w:rPr>
          <w:rStyle w:val="FootnoteReference"/>
        </w:rPr>
        <w:footnoteReference w:id="495"/>
      </w:r>
      <w:r>
        <w:rPr>
          <w:rFonts w:ascii="Amiri" w:hAnsi="Amiri" w:eastAsia="Amiri" w:cs="Amiri"/>
          <w:lang w:bidi="ar-SA"/>
          <w:color w:val="111111"/>
          <w:sz w:val="28"/>
          <w:szCs w:val="28"/>
          <w:rtl/>
        </w:rPr>
        <w:t xml:space="preserve">أكون أراه مستوجباً لذلك </w:t>
      </w:r>
      <w:r>
        <w:rPr>
          <w:rStyle w:val="FootnoteReference"/>
        </w:rPr>
        <w:footnoteReference w:id="496"/>
      </w:r>
      <w:r>
        <w:rPr>
          <w:rFonts w:ascii="Amiri" w:hAnsi="Amiri" w:eastAsia="Amiri" w:cs="Amiri"/>
          <w:lang w:bidi="ar-SA"/>
          <w:color w:val="111111"/>
          <w:sz w:val="28"/>
          <w:szCs w:val="28"/>
          <w:rtl/>
        </w:rPr>
        <w:t xml:space="preserve">إلّاأنِّي سمعت أخي يقول: إن خفتم أن يهراق فيَّ محجم من دم فادفنوني بالبقيع، فقلت لأخي: يا أبا عبداللَّه!- وكنت أرفقهم به- إنّا لا ندع قتال هؤلاء القوم </w:t>
      </w:r>
      <w:r>
        <w:rPr>
          <w:rStyle w:val="FootnoteReference"/>
        </w:rPr>
        <w:footnoteReference w:id="497"/>
      </w:r>
      <w:r>
        <w:rPr>
          <w:rFonts w:ascii="Amiri" w:hAnsi="Amiri" w:eastAsia="Amiri" w:cs="Amiri"/>
          <w:lang w:bidi="ar-SA"/>
          <w:color w:val="111111"/>
          <w:sz w:val="28"/>
          <w:szCs w:val="28"/>
          <w:rtl/>
        </w:rPr>
        <w:t xml:space="preserve">جبناً عنهم </w:t>
      </w:r>
      <w:r>
        <w:rPr>
          <w:rStyle w:val="FootnoteReference"/>
        </w:rPr>
        <w:footnoteReference w:id="498"/>
      </w:r>
      <w:r>
        <w:rPr>
          <w:rFonts w:ascii="Amiri" w:hAnsi="Amiri" w:eastAsia="Amiri" w:cs="Amiri"/>
          <w:lang w:bidi="ar-SA"/>
          <w:color w:val="111111"/>
          <w:sz w:val="28"/>
          <w:szCs w:val="28"/>
          <w:rtl/>
        </w:rPr>
        <w:t xml:space="preserve">، ولكنّا إنّما نتّبع وصيّة أبي محمّد، إنّه </w:t>
      </w:r>
      <w:r>
        <w:rPr>
          <w:rStyle w:val="FootnoteReference"/>
        </w:rPr>
        <w:footnoteReference w:id="499"/>
      </w:r>
      <w:r>
        <w:rPr>
          <w:rFonts w:ascii="Amiri" w:hAnsi="Amiri" w:eastAsia="Amiri" w:cs="Amiri"/>
          <w:lang w:bidi="ar-SA"/>
          <w:color w:val="111111"/>
          <w:sz w:val="28"/>
          <w:szCs w:val="28"/>
          <w:rtl/>
        </w:rPr>
        <w:t xml:space="preserve">واللَّه لو قال: </w:t>
      </w:r>
      <w:r>
        <w:rPr>
          <w:rStyle w:val="FootnoteReference"/>
        </w:rPr>
        <w:footnoteReference w:id="500"/>
      </w:r>
      <w:r>
        <w:rPr>
          <w:rFonts w:ascii="Amiri" w:hAnsi="Amiri" w:eastAsia="Amiri" w:cs="Amiri"/>
          <w:lang w:bidi="ar-SA"/>
          <w:color w:val="111111"/>
          <w:sz w:val="28"/>
          <w:szCs w:val="28"/>
          <w:rtl/>
        </w:rPr>
        <w:t xml:space="preserve">ادفنوني مع النّبيّ (ص) لمتنا من آخرنا أو ندفنه مع النّبيّ (ص)، ولكنّه خاف ما قد ترى، فقال: إن خفتم أن يهراق فيَّ محجم من دم فادفنوني مع أمِّي، فإنّما نتّبع عهده وننفِّذ أمره، قال: فأطاع الحسين </w:t>
      </w:r>
      <w:r>
        <w:rPr>
          <w:rStyle w:val="FootnoteReference"/>
        </w:rPr>
        <w:footnoteReference w:id="501"/>
      </w:r>
      <w:r>
        <w:rPr>
          <w:rFonts w:ascii="Amiri" w:hAnsi="Amiri" w:eastAsia="Amiri" w:cs="Amiri"/>
          <w:lang w:bidi="ar-SA"/>
          <w:color w:val="111111"/>
          <w:sz w:val="28"/>
          <w:szCs w:val="28"/>
          <w:rtl/>
        </w:rPr>
        <w:t xml:space="preserve">بعد أن ظننت أ نّه لا يطيع فاحتلمنا [ه] حتّى وضعناه بالبقيع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الحسن عليه السلام،/ 87- 86 رقم 152/ عنه: ابن عساكر، تاريخ دمشق، 14/ 114، الحسن عليه السلام (ط المحمودي)،/ 223؛ مثله الذّهبي، سير أعلام النّبلاء، 4/ 398- 399</w:t>
      </w:r>
    </w:p>
    <w:p>
      <w:pPr>
        <w:pStyle w:val="BookText"/>
      </w:pPr>
      <w:r>
        <w:rPr>
          <w:rFonts w:ascii="Amiri" w:hAnsi="Amiri" w:eastAsia="Amiri" w:cs="Amiri"/>
          <w:lang w:bidi="ar-SA"/>
          <w:color w:val="111111"/>
          <w:sz w:val="28"/>
          <w:szCs w:val="28"/>
          <w:rtl/>
        </w:rPr>
        <w:t xml:space="preserve">قال الحسن بن محمّد [...] وحضر سعيد بن العاص ليصلِّي عليه، فقالت بنو هاشم: لايصلِّي عليه أبداً إلّاحسين، قال: فاعتزل سعيد بن العاص، فوَ اللَّه ما نازعنا في الصّلاة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w:t>
      </w:r>
      <w:r>
        <w:rPr>
          <w:rStyle w:val="FootnoteReference"/>
        </w:rPr>
        <w:footnoteReference w:id="503"/>
      </w:r>
      <w:r>
        <w:rPr>
          <w:rFonts w:ascii="Amiri" w:hAnsi="Amiri" w:eastAsia="Amiri" w:cs="Amiri"/>
          <w:lang w:bidi="ar-SA"/>
          <w:color w:val="111111"/>
          <w:sz w:val="28"/>
          <w:szCs w:val="28"/>
          <w:rtl/>
        </w:rPr>
        <w:t xml:space="preserve">وقال: أنتم أحقّ بميّتكم، فإن قدّمتموني تقدّمت، فقال الحسين </w:t>
      </w:r>
      <w:r>
        <w:rPr>
          <w:rStyle w:val="FootnoteReference"/>
        </w:rPr>
        <w:footnoteReference w:id="504"/>
      </w:r>
      <w:r>
        <w:rPr>
          <w:rFonts w:ascii="Amiri" w:hAnsi="Amiri" w:eastAsia="Amiri" w:cs="Amiri"/>
          <w:lang w:bidi="ar-SA"/>
          <w:color w:val="111111"/>
          <w:sz w:val="28"/>
          <w:szCs w:val="28"/>
          <w:rtl/>
        </w:rPr>
        <w:t xml:space="preserve">بن عليّ: تقدّم، فلولا أنّ الأئمّة تُقدّم ما قدّمناك!.</w:t>
      </w:r>
    </w:p>
    <w:p>
      <w:pPr>
        <w:pStyle w:val="BookText"/>
      </w:pPr>
      <w:r>
        <w:rPr>
          <w:rFonts w:ascii="Amiri" w:hAnsi="Amiri" w:eastAsia="Amiri" w:cs="Amiri"/>
          <w:lang w:bidi="ar-SA"/>
          <w:color w:val="111111"/>
          <w:sz w:val="28"/>
          <w:szCs w:val="28"/>
          <w:rtl/>
        </w:rPr>
        <w:t xml:space="preserve">ابن سعد، الحسن عليه السلام،/ 87 رقم 152/ مثله ابن عساكر، تاريخ دمشق، 14/ 114، الحسن عليه السلام (ط المحمودي)،/ 223- 224</w:t>
      </w:r>
    </w:p>
    <w:p>
      <w:pPr>
        <w:pStyle w:val="BookText"/>
      </w:pPr>
      <w:r>
        <w:rPr>
          <w:rFonts w:ascii="IRNazanin" w:hAnsi="IRNazanin" w:eastAsia="IRNazanin" w:cs="IRNazanin"/>
          <w:lang w:bidi="fa-IR"/>
          <w:color w:val="111111"/>
          <w:sz w:val="28"/>
          <w:szCs w:val="28"/>
          <w:rtl/>
        </w:rPr>
        <w:t xml:space="preserve">قال: أخبرنا محمّد </w:t>
      </w:r>
      <w:r>
        <w:rPr>
          <w:rStyle w:val="FootnoteReference"/>
        </w:rPr>
        <w:footnoteReference w:id="505"/>
      </w:r>
      <w:r>
        <w:rPr>
          <w:rFonts w:ascii="IRNazanin" w:hAnsi="IRNazanin" w:eastAsia="IRNazanin" w:cs="IRNazanin"/>
          <w:lang w:bidi="fa-IR"/>
          <w:color w:val="111111"/>
          <w:sz w:val="28"/>
          <w:szCs w:val="28"/>
          <w:rtl/>
        </w:rPr>
        <w:t xml:space="preserve">بن عمر، قال: حدّثنا هاشم بن عاصم، عن المنذر بن جهم </w:t>
      </w:r>
      <w:r>
        <w:rPr>
          <w:rStyle w:val="FootnoteReference"/>
        </w:rPr>
        <w:footnoteReference w:id="506"/>
      </w:r>
      <w:r>
        <w:rPr>
          <w:rFonts w:ascii="Amiri" w:hAnsi="Amiri" w:eastAsia="Amiri" w:cs="Amiri"/>
          <w:lang w:bidi="ar-SA"/>
          <w:color w:val="111111"/>
          <w:sz w:val="28"/>
          <w:szCs w:val="28"/>
          <w:rtl/>
        </w:rPr>
        <w:t xml:space="preserve">، قال: لمّا اختلفوا في دفن حسن </w:t>
      </w:r>
      <w:r>
        <w:rPr>
          <w:rStyle w:val="FootnoteReference"/>
        </w:rPr>
        <w:footnoteReference w:id="507"/>
      </w:r>
      <w:r>
        <w:rPr>
          <w:rFonts w:ascii="Amiri" w:hAnsi="Amiri" w:eastAsia="Amiri" w:cs="Amiri"/>
          <w:lang w:bidi="ar-SA"/>
          <w:color w:val="111111"/>
          <w:sz w:val="28"/>
          <w:szCs w:val="28"/>
          <w:rtl/>
        </w:rPr>
        <w:t xml:space="preserve">بن عليّ [نزل] سعد بن أبي وقّاص وأبو هريرة من أرضهما، فجعل سعد يكلِّم حسيناً يقول </w:t>
      </w:r>
      <w:r>
        <w:rPr>
          <w:rStyle w:val="FootnoteReference"/>
        </w:rPr>
        <w:footnoteReference w:id="508"/>
      </w:r>
      <w:r>
        <w:rPr>
          <w:rFonts w:ascii="Amiri" w:hAnsi="Amiri" w:eastAsia="Amiri" w:cs="Amiri"/>
          <w:lang w:bidi="ar-SA"/>
          <w:color w:val="111111"/>
          <w:sz w:val="28"/>
          <w:szCs w:val="28"/>
          <w:rtl/>
        </w:rPr>
        <w:t xml:space="preserve">: اللَّه، اللَّه؛ فلم يزل بحسين حتّى ترك ما كان يريد.</w:t>
      </w:r>
    </w:p>
    <w:p>
      <w:pPr>
        <w:pStyle w:val="BookText"/>
      </w:pPr>
      <w:r>
        <w:rPr>
          <w:rFonts w:ascii="Amiri" w:hAnsi="Amiri" w:eastAsia="Amiri" w:cs="Amiri"/>
          <w:lang w:bidi="ar-SA"/>
          <w:color w:val="111111"/>
          <w:sz w:val="28"/>
          <w:szCs w:val="28"/>
          <w:rtl/>
        </w:rPr>
        <w:t xml:space="preserve">ابن سعد، الحسن عليه السلام،/ 87 رقم 153/ عنه: ابن عساكر، تاريخ دمشق، 14/ 114، الإمام الحسن عليه السلام، (ط المحمودي)،/ 224</w:t>
      </w:r>
    </w:p>
    <w:p>
      <w:pPr>
        <w:pStyle w:val="BookText"/>
      </w:pPr>
      <w:r>
        <w:rPr>
          <w:rFonts w:ascii="IRNazanin" w:hAnsi="IRNazanin" w:eastAsia="IRNazanin" w:cs="IRNazanin"/>
          <w:lang w:bidi="fa-IR"/>
          <w:color w:val="111111"/>
          <w:sz w:val="28"/>
          <w:szCs w:val="28"/>
          <w:rtl/>
        </w:rPr>
        <w:t xml:space="preserve">قال: أخبرنا محمّد </w:t>
      </w:r>
      <w:r>
        <w:rPr>
          <w:rStyle w:val="FootnoteReference"/>
        </w:rPr>
        <w:footnoteReference w:id="509"/>
      </w:r>
      <w:r>
        <w:rPr>
          <w:rFonts w:ascii="Amiri" w:hAnsi="Amiri" w:eastAsia="Amiri" w:cs="Amiri"/>
          <w:lang w:bidi="ar-SA"/>
          <w:color w:val="111111"/>
          <w:sz w:val="28"/>
          <w:szCs w:val="28"/>
          <w:rtl/>
        </w:rPr>
        <w:t xml:space="preserve">بن عمر، قال: حدّثنا إبراهيم بن الفضل، عن أبي عتيق، قال: سمعت جابر بن عبداللَّه يقول: شهدنا حسن </w:t>
      </w:r>
      <w:r>
        <w:rPr>
          <w:rStyle w:val="FootnoteReference"/>
        </w:rPr>
        <w:footnoteReference w:id="510"/>
      </w:r>
      <w:r>
        <w:rPr>
          <w:rFonts w:ascii="Amiri" w:hAnsi="Amiri" w:eastAsia="Amiri" w:cs="Amiri"/>
          <w:lang w:bidi="ar-SA"/>
          <w:color w:val="111111"/>
          <w:sz w:val="28"/>
          <w:szCs w:val="28"/>
          <w:rtl/>
        </w:rPr>
        <w:t xml:space="preserve">بن عليّ يوم مات، فكادت </w:t>
      </w:r>
      <w:r>
        <w:rPr>
          <w:rStyle w:val="FootnoteReference"/>
        </w:rPr>
        <w:footnoteReference w:id="511"/>
      </w:r>
      <w:r>
        <w:rPr>
          <w:rFonts w:ascii="Amiri" w:hAnsi="Amiri" w:eastAsia="Amiri" w:cs="Amiri"/>
          <w:lang w:bidi="ar-SA"/>
          <w:color w:val="111111"/>
          <w:sz w:val="28"/>
          <w:szCs w:val="28"/>
          <w:rtl/>
        </w:rPr>
        <w:t xml:space="preserve">الفتنة تقع بين حسين </w:t>
      </w:r>
      <w:r>
        <w:rPr>
          <w:rStyle w:val="FootnoteReference"/>
        </w:rPr>
        <w:footnoteReference w:id="512"/>
      </w:r>
      <w:r>
        <w:rPr>
          <w:rFonts w:ascii="Amiri" w:hAnsi="Amiri" w:eastAsia="Amiri" w:cs="Amiri"/>
          <w:lang w:bidi="ar-SA"/>
          <w:color w:val="111111"/>
          <w:sz w:val="28"/>
          <w:szCs w:val="28"/>
          <w:rtl/>
        </w:rPr>
        <w:t xml:space="preserve">بن عليّ ومروان بن الحكم، وكان الحسن قد عهد إلى أخيه أن يدفن مع رسول اللَّه (ص) فإن خاف أن يكون في ذلك قتال </w:t>
      </w:r>
      <w:r>
        <w:rPr>
          <w:rStyle w:val="FootnoteReference"/>
        </w:rPr>
        <w:footnoteReference w:id="513"/>
      </w:r>
      <w:r>
        <w:rPr>
          <w:rFonts w:ascii="Amiri" w:hAnsi="Amiri" w:eastAsia="Amiri" w:cs="Amiri"/>
          <w:lang w:bidi="ar-SA"/>
          <w:color w:val="111111"/>
          <w:sz w:val="28"/>
          <w:szCs w:val="28"/>
          <w:rtl/>
        </w:rPr>
        <w:t xml:space="preserve">فليدفن بالبقيع، فأبى مروان أن يدعه، ومروان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يومئذ معزول يريد أن يرضي معاوية بذلك، فلم يزل </w:t>
      </w:r>
      <w:r>
        <w:rPr>
          <w:rStyle w:val="FootnoteReference"/>
        </w:rPr>
        <w:footnoteReference w:id="514"/>
      </w:r>
      <w:r>
        <w:rPr>
          <w:rFonts w:ascii="Amiri" w:hAnsi="Amiri" w:eastAsia="Amiri" w:cs="Amiri"/>
          <w:lang w:bidi="ar-SA"/>
          <w:color w:val="111111"/>
          <w:sz w:val="28"/>
          <w:szCs w:val="28"/>
          <w:rtl/>
        </w:rPr>
        <w:t xml:space="preserve">مروان عدوّاً لبني هاشم حتّى مات.</w:t>
      </w:r>
    </w:p>
    <w:p>
      <w:pPr>
        <w:pStyle w:val="BookText"/>
      </w:pPr>
      <w:r>
        <w:rPr>
          <w:rFonts w:ascii="Amiri" w:hAnsi="Amiri" w:eastAsia="Amiri" w:cs="Amiri"/>
          <w:lang w:bidi="ar-SA"/>
          <w:color w:val="111111"/>
          <w:sz w:val="28"/>
          <w:szCs w:val="28"/>
          <w:rtl/>
        </w:rPr>
        <w:t xml:space="preserve">قال جابر: فكلّمت يومئذ الحسين </w:t>
      </w:r>
      <w:r>
        <w:rPr>
          <w:rStyle w:val="FootnoteReference"/>
        </w:rPr>
        <w:footnoteReference w:id="515"/>
      </w:r>
      <w:r>
        <w:rPr>
          <w:rFonts w:ascii="Amiri" w:hAnsi="Amiri" w:eastAsia="Amiri" w:cs="Amiri"/>
          <w:lang w:bidi="ar-SA"/>
          <w:color w:val="111111"/>
          <w:sz w:val="28"/>
          <w:szCs w:val="28"/>
          <w:rtl/>
        </w:rPr>
        <w:t xml:space="preserve">بن عليّ فقلت: يا أبا عبداللَّه! اتّق اللَّه </w:t>
      </w:r>
      <w:r>
        <w:rPr>
          <w:rStyle w:val="FootnoteReference"/>
        </w:rPr>
        <w:footnoteReference w:id="516"/>
      </w:r>
      <w:r>
        <w:rPr>
          <w:rFonts w:ascii="Amiri" w:hAnsi="Amiri" w:eastAsia="Amiri" w:cs="Amiri"/>
          <w:lang w:bidi="ar-SA"/>
          <w:color w:val="111111"/>
          <w:sz w:val="28"/>
          <w:szCs w:val="28"/>
          <w:rtl/>
        </w:rPr>
        <w:t xml:space="preserve">! فإنّ أخاك كان لا يحبّ ما ترى، فادفنه في البقيع </w:t>
      </w:r>
      <w:r>
        <w:rPr>
          <w:rStyle w:val="FootnoteReference"/>
        </w:rPr>
        <w:footnoteReference w:id="517"/>
      </w:r>
      <w:r>
        <w:rPr>
          <w:rFonts w:ascii="IRNazanin" w:hAnsi="IRNazanin" w:eastAsia="IRNazanin" w:cs="IRNazanin"/>
          <w:lang w:bidi="fa-IR"/>
          <w:color w:val="111111"/>
          <w:sz w:val="28"/>
          <w:szCs w:val="28"/>
          <w:rtl/>
        </w:rPr>
        <w:t xml:space="preserve">مع أمّه، [ففعل].</w:t>
      </w:r>
    </w:p>
    <w:p>
      <w:pPr>
        <w:pStyle w:val="BookText"/>
      </w:pPr>
      <w:r>
        <w:rPr>
          <w:rFonts w:ascii="Amiri" w:hAnsi="Amiri" w:eastAsia="Amiri" w:cs="Amiri"/>
          <w:lang w:bidi="ar-SA"/>
          <w:color w:val="111111"/>
          <w:sz w:val="28"/>
          <w:szCs w:val="28"/>
          <w:rtl/>
        </w:rPr>
        <w:t xml:space="preserve">ابن سعد، الحسن عليه السلام،/ 88 رقم 157/ عنه: ابن عساكر، تاريخ دمشق، 14/ 110، الحسن عليه السلام (ط المحمودي)،/ 216؛ ابن كثير، البداية والنّهاية، 8/ 44</w:t>
      </w:r>
    </w:p>
    <w:p>
      <w:pPr>
        <w:pStyle w:val="BookText"/>
      </w:pPr>
      <w:r>
        <w:rPr>
          <w:rFonts w:ascii="IRNazanin" w:hAnsi="IRNazanin" w:eastAsia="IRNazanin" w:cs="IRNazanin"/>
          <w:lang w:bidi="fa-IR"/>
          <w:color w:val="111111"/>
          <w:sz w:val="28"/>
          <w:szCs w:val="28"/>
          <w:rtl/>
        </w:rPr>
        <w:t xml:space="preserve">قال: أخبرنا ابن عمر </w:t>
      </w:r>
      <w:r>
        <w:rPr>
          <w:rStyle w:val="FootnoteReference"/>
        </w:rPr>
        <w:footnoteReference w:id="518"/>
      </w:r>
      <w:r>
        <w:rPr>
          <w:rFonts w:ascii="Amiri" w:hAnsi="Amiri" w:eastAsia="Amiri" w:cs="Amiri"/>
          <w:lang w:bidi="ar-SA"/>
          <w:color w:val="111111"/>
          <w:sz w:val="28"/>
          <w:szCs w:val="28"/>
          <w:rtl/>
        </w:rPr>
        <w:t xml:space="preserve">، قال: حدّثني عبداللَّه بن نافع، عن أبيه، عن ابن </w:t>
      </w:r>
      <w:r>
        <w:rPr>
          <w:rStyle w:val="FootnoteReference"/>
        </w:rPr>
        <w:footnoteReference w:id="519"/>
      </w:r>
      <w:r>
        <w:rPr>
          <w:rFonts w:ascii="IRNazanin" w:hAnsi="IRNazanin" w:eastAsia="IRNazanin" w:cs="IRNazanin"/>
          <w:lang w:bidi="fa-IR"/>
          <w:color w:val="111111"/>
          <w:sz w:val="28"/>
          <w:szCs w:val="28"/>
          <w:rtl/>
        </w:rPr>
        <w:t xml:space="preserve">عمر، قال: حضرت موت </w:t>
      </w:r>
      <w:r>
        <w:rPr>
          <w:rStyle w:val="FootnoteReference"/>
        </w:rPr>
        <w:footnoteReference w:id="520"/>
      </w:r>
      <w:r>
        <w:rPr>
          <w:rFonts w:ascii="Amiri" w:hAnsi="Amiri" w:eastAsia="Amiri" w:cs="Amiri"/>
          <w:lang w:bidi="ar-SA"/>
          <w:color w:val="111111"/>
          <w:sz w:val="28"/>
          <w:szCs w:val="28"/>
          <w:rtl/>
        </w:rPr>
        <w:t xml:space="preserve">حسن بن عليّ </w:t>
      </w:r>
      <w:r>
        <w:rPr>
          <w:rStyle w:val="FootnoteReference"/>
        </w:rPr>
        <w:footnoteReference w:id="521"/>
      </w:r>
      <w:r>
        <w:rPr>
          <w:rFonts w:ascii="Amiri" w:hAnsi="Amiri" w:eastAsia="Amiri" w:cs="Amiri"/>
          <w:lang w:bidi="ar-SA"/>
          <w:color w:val="111111"/>
          <w:sz w:val="28"/>
          <w:szCs w:val="28"/>
          <w:rtl/>
        </w:rPr>
        <w:t xml:space="preserve">، فقلت للحسين </w:t>
      </w:r>
      <w:r>
        <w:rPr>
          <w:rStyle w:val="FootnoteReference"/>
        </w:rPr>
        <w:footnoteReference w:id="522"/>
      </w:r>
      <w:r>
        <w:rPr>
          <w:rFonts w:ascii="Amiri" w:hAnsi="Amiri" w:eastAsia="Amiri" w:cs="Amiri"/>
          <w:lang w:bidi="ar-SA"/>
          <w:color w:val="111111"/>
          <w:sz w:val="28"/>
          <w:szCs w:val="28"/>
          <w:rtl/>
        </w:rPr>
        <w:t xml:space="preserve">بن عليّ </w:t>
      </w:r>
      <w:r>
        <w:rPr>
          <w:rStyle w:val="FootnoteReference"/>
        </w:rPr>
        <w:footnoteReference w:id="523"/>
      </w:r>
      <w:r>
        <w:rPr>
          <w:rFonts w:ascii="Amiri" w:hAnsi="Amiri" w:eastAsia="Amiri" w:cs="Amiri"/>
          <w:lang w:bidi="ar-SA"/>
          <w:color w:val="111111"/>
          <w:sz w:val="28"/>
          <w:szCs w:val="28"/>
          <w:rtl/>
        </w:rPr>
        <w:t xml:space="preserve">: إتّق اللَّه! ولا تثير </w:t>
      </w:r>
      <w:r>
        <w:rPr>
          <w:rStyle w:val="FootnoteReference"/>
        </w:rPr>
        <w:footnoteReference w:id="524"/>
      </w:r>
      <w:r>
        <w:rPr>
          <w:rFonts w:ascii="Amiri" w:hAnsi="Amiri" w:eastAsia="Amiri" w:cs="Amiri"/>
          <w:lang w:bidi="ar-SA"/>
          <w:color w:val="111111"/>
          <w:sz w:val="28"/>
          <w:szCs w:val="28"/>
          <w:rtl/>
        </w:rPr>
        <w:t xml:space="preserve">فتنة ولاتسفك الدِّماء و </w:t>
      </w:r>
      <w:r>
        <w:rPr>
          <w:rStyle w:val="FootnoteReference"/>
        </w:rPr>
        <w:footnoteReference w:id="525"/>
      </w:r>
      <w:r>
        <w:rPr>
          <w:rFonts w:ascii="Amiri" w:hAnsi="Amiri" w:eastAsia="Amiri" w:cs="Amiri"/>
          <w:lang w:bidi="ar-SA"/>
          <w:color w:val="111111"/>
          <w:sz w:val="28"/>
          <w:szCs w:val="28"/>
          <w:rtl/>
        </w:rPr>
        <w:t xml:space="preserve">ادفن أخاك إلى جنب </w:t>
      </w:r>
      <w:r>
        <w:rPr>
          <w:rStyle w:val="FootnoteReference"/>
        </w:rPr>
        <w:footnoteReference w:id="526"/>
      </w:r>
      <w:r>
        <w:rPr>
          <w:rFonts w:ascii="Amiri" w:hAnsi="Amiri" w:eastAsia="Amiri" w:cs="Amiri"/>
          <w:lang w:bidi="ar-SA"/>
          <w:color w:val="111111"/>
          <w:sz w:val="28"/>
          <w:szCs w:val="28"/>
          <w:rtl/>
        </w:rPr>
        <w:t xml:space="preserve">أمّه، </w:t>
      </w:r>
      <w:r>
        <w:rPr>
          <w:rStyle w:val="FootnoteReference"/>
        </w:rPr>
        <w:footnoteReference w:id="527"/>
      </w:r>
      <w:r>
        <w:rPr>
          <w:rFonts w:ascii="Amiri" w:hAnsi="Amiri" w:eastAsia="Amiri" w:cs="Amiri"/>
          <w:lang w:bidi="ar-SA"/>
          <w:color w:val="111111"/>
          <w:sz w:val="28"/>
          <w:szCs w:val="28"/>
          <w:rtl/>
        </w:rPr>
        <w:t xml:space="preserve">فإنّ أخاك </w:t>
      </w:r>
      <w:r>
        <w:rPr>
          <w:rStyle w:val="FootnoteReference"/>
        </w:rPr>
        <w:footnoteReference w:id="528"/>
      </w:r>
      <w:r>
        <w:rPr>
          <w:rFonts w:ascii="Amiri" w:hAnsi="Amiri" w:eastAsia="Amiri" w:cs="Amiri"/>
          <w:lang w:bidi="ar-SA"/>
          <w:color w:val="111111"/>
          <w:sz w:val="28"/>
          <w:szCs w:val="28"/>
          <w:rtl/>
        </w:rPr>
        <w:t xml:space="preserve">قد عهد ذلك </w:t>
      </w:r>
      <w:r>
        <w:rPr>
          <w:rStyle w:val="FootnoteReference"/>
        </w:rPr>
        <w:footnoteReference w:id="529"/>
      </w:r>
      <w:r>
        <w:rPr>
          <w:rFonts w:ascii="Amiri" w:hAnsi="Amiri" w:eastAsia="Amiri" w:cs="Amiri"/>
          <w:lang w:bidi="ar-SA"/>
          <w:color w:val="111111"/>
          <w:sz w:val="28"/>
          <w:szCs w:val="28"/>
          <w:rtl/>
        </w:rPr>
        <w:t xml:space="preserve">إليك </w:t>
      </w:r>
      <w:r>
        <w:rPr>
          <w:rStyle w:val="FootnoteReference"/>
        </w:rPr>
        <w:footnoteReference w:id="530"/>
      </w:r>
      <w:r>
        <w:rPr>
          <w:rFonts w:ascii="IRNazanin" w:hAnsi="IRNazanin" w:eastAsia="IRNazanin" w:cs="IRNazanin"/>
          <w:lang w:bidi="fa-IR"/>
          <w:color w:val="111111"/>
          <w:sz w:val="28"/>
          <w:szCs w:val="28"/>
          <w:rtl/>
        </w:rPr>
        <w:t xml:space="preserve">، </w:t>
      </w:r>
      <w:r>
        <w:rPr>
          <w:rStyle w:val="FootnoteReference"/>
        </w:rPr>
        <w:footnoteReference w:id="531"/>
      </w:r>
      <w:r>
        <w:rPr>
          <w:rFonts w:ascii="Amiri" w:hAnsi="Amiri" w:eastAsia="Amiri" w:cs="Amiri"/>
          <w:lang w:bidi="ar-SA"/>
          <w:color w:val="111111"/>
          <w:sz w:val="28"/>
          <w:szCs w:val="28"/>
          <w:rtl/>
        </w:rPr>
        <w:t xml:space="preserve">فأخذ بذلك حسين </w:t>
      </w:r>
      <w:r>
        <w:rPr>
          <w:rStyle w:val="FootnoteReference"/>
        </w:rPr>
        <w:footnoteReference w:id="532"/>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سعد، الحسن عليه السلام،/ 88- 89 رقم 158/ عنه: ابن عساكر، تاريخ دمشق، 14/ 110، الحسن عليه السلام (ط المحمودي)،/ 216- 217؛ الذّهبي، سير أعلام النّبلاء، 4/ 398؛ ابن كثير، البداية والنّهاية، 8/ 44</w:t>
      </w:r>
    </w:p>
    <w:p>
      <w:pPr>
        <w:pStyle w:val="BookText"/>
      </w:pPr>
      <w:r>
        <w:rPr>
          <w:rFonts w:ascii="Amiri" w:hAnsi="Amiri" w:eastAsia="Amiri" w:cs="Amiri"/>
          <w:lang w:bidi="ar-SA"/>
          <w:color w:val="111111"/>
          <w:sz w:val="28"/>
          <w:szCs w:val="28"/>
          <w:rtl/>
        </w:rPr>
        <w:t xml:space="preserve">قال: أخبرنا محمّد بن عبداللَّه الأسديّ، قال: حدّثنا سفيان الثّوريّ، عن أبي الجحّاف، عن إسماعيل بن رجاء، قال: أخبرني مَن رأى حسين بن عليّ قدّم على الحسن بن عليّ سعيد بن العاص وقال: لولا أنّها سُنّة ما قدّمتك!</w:t>
      </w:r>
    </w:p>
    <w:p>
      <w:pPr>
        <w:pStyle w:val="BookText"/>
      </w:pPr>
      <w:r>
        <w:rPr>
          <w:rFonts w:ascii="Amiri" w:hAnsi="Amiri" w:eastAsia="Amiri" w:cs="Amiri"/>
          <w:lang w:bidi="ar-SA"/>
          <w:color w:val="111111"/>
          <w:sz w:val="28"/>
          <w:szCs w:val="28"/>
          <w:rtl/>
        </w:rPr>
        <w:t xml:space="preserve">ابن سعد، الحسن عليه السلام،/ 89 رقم 159</w:t>
      </w:r>
    </w:p>
    <w:p>
      <w:pPr>
        <w:pStyle w:val="BookText"/>
      </w:pPr>
      <w:r>
        <w:rPr>
          <w:rFonts w:ascii="Amiri" w:hAnsi="Amiri" w:eastAsia="Amiri" w:cs="Amiri"/>
          <w:lang w:bidi="ar-SA"/>
          <w:color w:val="111111"/>
          <w:sz w:val="28"/>
          <w:szCs w:val="28"/>
          <w:rtl/>
        </w:rPr>
        <w:t xml:space="preserve">قال: أخبرنا سعيد بن منصور، قال: حدّثنا سفيان بن عيينة، عن سالم بن أبي حفصة، عن أبي حازم الأشجعيّ، قال: قال حسين بن عليّ لسعيد بن العاص: تقدّم، فلولا أنّها سُنّة ما قدّمتك- يعني على الحسن بن عليّ-.</w:t>
      </w:r>
    </w:p>
    <w:p>
      <w:pPr>
        <w:pStyle w:val="BookText"/>
      </w:pPr>
      <w:r>
        <w:rPr>
          <w:rFonts w:ascii="Amiri" w:hAnsi="Amiri" w:eastAsia="Amiri" w:cs="Amiri"/>
          <w:lang w:bidi="ar-SA"/>
          <w:color w:val="111111"/>
          <w:sz w:val="28"/>
          <w:szCs w:val="28"/>
          <w:rtl/>
        </w:rPr>
        <w:t xml:space="preserve">ابن سعد، الحسن عليه السلام،/ 89 رقم 160</w:t>
      </w:r>
    </w:p>
    <w:p>
      <w:pPr>
        <w:pStyle w:val="BookText"/>
      </w:pPr>
      <w:r>
        <w:rPr>
          <w:rFonts w:ascii="Amiri" w:hAnsi="Amiri" w:eastAsia="Amiri" w:cs="Amiri"/>
          <w:lang w:bidi="ar-SA"/>
          <w:color w:val="111111"/>
          <w:sz w:val="28"/>
          <w:szCs w:val="28"/>
          <w:rtl/>
        </w:rPr>
        <w:t xml:space="preserve">قال: أخبرنا محمّد بن عمر، قال: حدّثنا إسرائيل، عن جابر، عن أبي الأشعث، عن حسين بن عليّ: أ نّه قال لسعيد بن العاص- وهو يطعن بإصبعه في منكبه-: تقدّم، فلولا أنّها السُّنّة ما قدّمناك.</w:t>
      </w:r>
    </w:p>
    <w:p>
      <w:pPr>
        <w:pStyle w:val="BookText"/>
      </w:pPr>
      <w:r>
        <w:rPr>
          <w:rFonts w:ascii="Amiri" w:hAnsi="Amiri" w:eastAsia="Amiri" w:cs="Amiri"/>
          <w:lang w:bidi="ar-SA"/>
          <w:color w:val="111111"/>
          <w:sz w:val="28"/>
          <w:szCs w:val="28"/>
          <w:rtl/>
        </w:rPr>
        <w:t xml:space="preserve">ابن سعد، الحسن عليه السلام،/ 89 رقم 161</w:t>
      </w:r>
    </w:p>
    <w:p>
      <w:pPr>
        <w:pStyle w:val="BookText"/>
      </w:pPr>
      <w:r>
        <w:rPr>
          <w:rFonts w:ascii="Amiri" w:hAnsi="Amiri" w:eastAsia="Amiri" w:cs="Amiri"/>
          <w:lang w:bidi="ar-SA"/>
          <w:color w:val="111111"/>
          <w:sz w:val="28"/>
          <w:szCs w:val="28"/>
          <w:rtl/>
        </w:rPr>
        <w:t xml:space="preserve">قال: أخبرنا محمّد بن عمر، قال: حدّثنا الحسن بن عمارة، عن راشد، عن حسين ابن عليّ: أ نّه قال يومئذ: قال رسول اللَّه (ص): الإمام أحقّ بالصّلاة!.</w:t>
      </w:r>
    </w:p>
    <w:p>
      <w:pPr>
        <w:pStyle w:val="BookText"/>
      </w:pPr>
      <w:r>
        <w:rPr>
          <w:rFonts w:ascii="Amiri" w:hAnsi="Amiri" w:eastAsia="Amiri" w:cs="Amiri"/>
          <w:lang w:bidi="ar-SA"/>
          <w:color w:val="111111"/>
          <w:sz w:val="28"/>
          <w:szCs w:val="28"/>
          <w:rtl/>
        </w:rPr>
        <w:t xml:space="preserve">ابن سعد، الحسن عليه السلام،/ 89 رقم 162</w:t>
      </w:r>
    </w:p>
    <w:p>
      <w:pPr>
        <w:pStyle w:val="BookText"/>
      </w:pPr>
      <w:r>
        <w:rPr>
          <w:rFonts w:ascii="IRNazanin" w:hAnsi="IRNazanin" w:eastAsia="IRNazanin" w:cs="IRNazanin"/>
          <w:lang w:bidi="fa-IR"/>
          <w:color w:val="111111"/>
          <w:sz w:val="28"/>
          <w:szCs w:val="28"/>
          <w:rtl/>
        </w:rPr>
        <w:t xml:space="preserve">قال: أخبرنا محمّد </w:t>
      </w:r>
      <w:r>
        <w:rPr>
          <w:rStyle w:val="FootnoteReference"/>
        </w:rPr>
        <w:footnoteReference w:id="533"/>
      </w:r>
      <w:r>
        <w:rPr>
          <w:rFonts w:ascii="Amiri" w:hAnsi="Amiri" w:eastAsia="Amiri" w:cs="Amiri"/>
          <w:lang w:bidi="ar-SA"/>
          <w:color w:val="111111"/>
          <w:sz w:val="28"/>
          <w:szCs w:val="28"/>
          <w:rtl/>
        </w:rPr>
        <w:t xml:space="preserve">بن عمر، قال: حدّثني عبدالرّحمان بن أبي الزّناد، عن أبيه، قال: حجّ معاوية </w:t>
      </w:r>
      <w:r>
        <w:rPr>
          <w:rStyle w:val="FootnoteReference"/>
        </w:rPr>
        <w:footnoteReference w:id="534"/>
      </w:r>
      <w:r>
        <w:rPr>
          <w:rFonts w:ascii="Amiri" w:hAnsi="Amiri" w:eastAsia="Amiri" w:cs="Amiri"/>
          <w:lang w:bidi="ar-SA"/>
          <w:color w:val="111111"/>
          <w:sz w:val="28"/>
          <w:szCs w:val="28"/>
          <w:rtl/>
        </w:rPr>
        <w:t xml:space="preserve">سنة خمسين، وسعيد بن العاص على المدينة وقد ولّيها قبل ذلك في آخر سنة تسع وأربعين، وهي السّنّة الّتي مات فيها الحسن </w:t>
      </w:r>
      <w:r>
        <w:rPr>
          <w:rStyle w:val="FootnoteReference"/>
        </w:rPr>
        <w:footnoteReference w:id="535"/>
      </w:r>
      <w:r>
        <w:rPr>
          <w:rFonts w:ascii="Amiri" w:hAnsi="Amiri" w:eastAsia="Amiri" w:cs="Amiri"/>
          <w:lang w:bidi="ar-SA"/>
          <w:color w:val="111111"/>
          <w:sz w:val="28"/>
          <w:szCs w:val="28"/>
          <w:rtl/>
        </w:rPr>
        <w:t xml:space="preserve">بن عليّ </w:t>
      </w:r>
      <w:r>
        <w:rPr>
          <w:rStyle w:val="FootnoteReference"/>
        </w:rPr>
        <w:footnoteReference w:id="536"/>
      </w:r>
      <w:r>
        <w:rPr>
          <w:rFonts w:ascii="Amiri" w:hAnsi="Amiri" w:eastAsia="Amiri" w:cs="Amiri"/>
          <w:lang w:bidi="ar-SA"/>
          <w:color w:val="111111"/>
          <w:sz w:val="28"/>
          <w:szCs w:val="28"/>
          <w:rtl/>
        </w:rPr>
        <w:t xml:space="preserve">، فلم يزل معاوية يهمّ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بعزله ويكتب إليه مروان يعلمه ما أبلى </w:t>
      </w:r>
      <w:r>
        <w:rPr>
          <w:rStyle w:val="FootnoteReference"/>
        </w:rPr>
        <w:footnoteReference w:id="537"/>
      </w:r>
      <w:r>
        <w:rPr>
          <w:rFonts w:ascii="Amiri" w:hAnsi="Amiri" w:eastAsia="Amiri" w:cs="Amiri"/>
          <w:lang w:bidi="ar-SA"/>
          <w:color w:val="111111"/>
          <w:sz w:val="28"/>
          <w:szCs w:val="28"/>
          <w:rtl/>
        </w:rPr>
        <w:t xml:space="preserve">في شأن حسن بن عليّ وأنّ سعيد بن العاص قد لاقى بنى هاشم ومالأهم على أن يدفن الحسن مع رسول اللَّه- (ص)- وأبي بكر وعمر! فوعده معاوية أن يعزله عن المدينة ويولِّيه، فأقام عليها سعيد ومعاوية يستحي من سرعة عزله إيّاه، وسعيد يعلم بكتب مروان إلى معاوية، فكان سعيد يلقى مروان ممازحاً له يقول </w:t>
      </w:r>
      <w:r>
        <w:rPr>
          <w:rStyle w:val="FootnoteReference"/>
        </w:rPr>
        <w:footnoteReference w:id="538"/>
      </w:r>
      <w:r>
        <w:rPr>
          <w:rFonts w:ascii="Amiri" w:hAnsi="Amiri" w:eastAsia="Amiri" w:cs="Amiri"/>
          <w:lang w:bidi="ar-SA"/>
          <w:color w:val="111111"/>
          <w:sz w:val="28"/>
          <w:szCs w:val="28"/>
          <w:rtl/>
        </w:rPr>
        <w:t xml:space="preserve">: ما جاءك فيما قبلنا بعد شي ء؟! فيقول مروان: ولِمَ تقول لي هذا؟ أتظنّ أنِّي أطلب عملك؟! فلمّا أكثر مروان من هذا سكت سعيد بن العاص واستحى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وبلغ مروان أ نّه كُتِبَ إلى سعيد من الشام يُعْلَم بكتبك إلى </w:t>
      </w:r>
      <w:r>
        <w:rPr>
          <w:rStyle w:val="FootnoteReference"/>
        </w:rPr>
        <w:footnoteReference w:id="540"/>
      </w:r>
      <w:r>
        <w:rPr>
          <w:rFonts w:ascii="Amiri" w:hAnsi="Amiri" w:eastAsia="Amiri" w:cs="Amiri"/>
          <w:lang w:bidi="ar-SA"/>
          <w:color w:val="111111"/>
          <w:sz w:val="28"/>
          <w:szCs w:val="28"/>
          <w:rtl/>
        </w:rPr>
        <w:t xml:space="preserve">أمير المؤمنين </w:t>
      </w:r>
      <w:r>
        <w:rPr>
          <w:rStyle w:val="FootnoteReference"/>
        </w:rPr>
        <w:footnoteReference w:id="541"/>
      </w:r>
      <w:r>
        <w:rPr>
          <w:rFonts w:ascii="Amiri" w:hAnsi="Amiri" w:eastAsia="Amiri" w:cs="Amiri"/>
          <w:lang w:bidi="ar-SA"/>
          <w:color w:val="111111"/>
          <w:sz w:val="28"/>
          <w:szCs w:val="28"/>
          <w:rtl/>
        </w:rPr>
        <w:t xml:space="preserve">تَمْحَلُ بسعيد </w:t>
      </w:r>
      <w:r>
        <w:rPr>
          <w:rStyle w:val="FootnoteReference"/>
        </w:rPr>
        <w:footnoteReference w:id="542"/>
      </w:r>
      <w:r>
        <w:rPr>
          <w:rFonts w:ascii="Amiri" w:hAnsi="Amiri" w:eastAsia="Amiri" w:cs="Amiri"/>
          <w:lang w:bidi="ar-SA"/>
          <w:color w:val="111111"/>
          <w:sz w:val="28"/>
          <w:szCs w:val="28"/>
          <w:rtl/>
        </w:rPr>
        <w:t xml:space="preserve">وتزعم أنّ سعيداً في ناحية بني هاشم، ثمّ جاءه </w:t>
      </w:r>
      <w:r>
        <w:rPr>
          <w:rStyle w:val="FootnoteReference"/>
        </w:rPr>
        <w:footnoteReference w:id="543"/>
      </w:r>
      <w:r>
        <w:rPr>
          <w:rFonts w:ascii="IRNazanin" w:hAnsi="IRNazanin" w:eastAsia="IRNazanin" w:cs="IRNazanin"/>
          <w:lang w:bidi="fa-IR"/>
          <w:color w:val="111111"/>
          <w:sz w:val="28"/>
          <w:szCs w:val="28"/>
          <w:rtl/>
        </w:rPr>
        <w:t xml:space="preserve">بعد العمل </w:t>
      </w:r>
      <w:r>
        <w:rPr>
          <w:rStyle w:val="FootnoteReference"/>
        </w:rPr>
        <w:footnoteReference w:id="544"/>
      </w:r>
      <w:r>
        <w:rPr>
          <w:rFonts w:ascii="Amiri" w:hAnsi="Amiri" w:eastAsia="Amiri" w:cs="Amiri"/>
          <w:lang w:bidi="ar-SA"/>
          <w:color w:val="111111"/>
          <w:sz w:val="28"/>
          <w:szCs w:val="28"/>
          <w:rtl/>
        </w:rPr>
        <w:t xml:space="preserve">وقد حجّ سعيد سنة ثلاث وخمسين ودخل في الرّابعة فجاءه ولاية مروان بن الحكم، فكان سعيد إذا لقيه بعد يقول له ممازحاً له: قد كان وعدك حيث توفي الحسن بن عليّ أن يولّيك ويعزلني فأقمت كما ترى سنتين </w:t>
      </w:r>
      <w:r>
        <w:rPr>
          <w:rStyle w:val="FootnoteReference"/>
        </w:rPr>
        <w:footnoteReference w:id="545"/>
      </w:r>
      <w:r>
        <w:rPr>
          <w:rFonts w:ascii="Amiri" w:hAnsi="Amiri" w:eastAsia="Amiri" w:cs="Amiri"/>
          <w:lang w:bidi="ar-SA"/>
          <w:color w:val="111111"/>
          <w:sz w:val="28"/>
          <w:szCs w:val="28"/>
          <w:rtl/>
        </w:rPr>
        <w:t xml:space="preserve">واللَّه يعلم لولا كراهة أن يعدّ ذلك منِّي خفّة لاعتزلت ولحقت بأمير المؤمنين، فيقول مروان: أقصِرْ فإنّا رأينا منك يوم مات الحسن بن عليّ اموراً ظننّا أنّ صَغْوَكَ </w:t>
      </w:r>
      <w:r>
        <w:rPr>
          <w:rStyle w:val="FootnoteReference"/>
        </w:rPr>
        <w:footnoteReference w:id="546"/>
      </w:r>
      <w:r>
        <w:rPr>
          <w:rFonts w:ascii="IRNazanin" w:hAnsi="IRNazanin" w:eastAsia="IRNazanin" w:cs="IRNazanin"/>
          <w:lang w:bidi="fa-IR"/>
          <w:color w:val="111111"/>
          <w:sz w:val="28"/>
          <w:szCs w:val="28"/>
          <w:rtl/>
        </w:rPr>
        <w:t xml:space="preserve">مع القوم، فقال </w:t>
      </w:r>
      <w:r>
        <w:rPr>
          <w:rStyle w:val="FootnoteReference"/>
        </w:rPr>
        <w:footnoteReference w:id="547"/>
      </w:r>
      <w:r>
        <w:rPr>
          <w:rFonts w:ascii="Amiri" w:hAnsi="Amiri" w:eastAsia="Amiri" w:cs="Amiri"/>
          <w:lang w:bidi="ar-SA"/>
          <w:color w:val="111111"/>
          <w:sz w:val="28"/>
          <w:szCs w:val="28"/>
          <w:rtl/>
        </w:rPr>
        <w:t xml:space="preserve">سعيد: فوَ اللَّه لَلقوم أشدّ لي تهمة وأسوأ فيَّ رأياً منهم فيك.</w:t>
      </w:r>
    </w:p>
    <w:p>
      <w:pPr>
        <w:pStyle w:val="BookText"/>
      </w:pPr>
      <w:r>
        <w:rPr>
          <w:rFonts w:ascii="Amiri" w:hAnsi="Amiri" w:eastAsia="Amiri" w:cs="Amiri"/>
          <w:lang w:bidi="ar-SA"/>
          <w:color w:val="111111"/>
          <w:sz w:val="28"/>
          <w:szCs w:val="28"/>
          <w:rtl/>
        </w:rPr>
        <w:t xml:space="preserve">فأمّا الّذي صنعت من كَفّي عن حسين بن عليّ فوَ اللَّه ما كنت لأعرض دون ذلك بحرف واحد وقد كَفَيْتَ أنت ذلك.</w:t>
      </w:r>
    </w:p>
    <w:p>
      <w:pPr>
        <w:pStyle w:val="BookText"/>
      </w:pPr>
      <w:r>
        <w:rPr>
          <w:rFonts w:ascii="Amiri" w:hAnsi="Amiri" w:eastAsia="Amiri" w:cs="Amiri"/>
          <w:lang w:bidi="ar-SA"/>
          <w:color w:val="111111"/>
          <w:sz w:val="28"/>
          <w:szCs w:val="28"/>
          <w:rtl/>
        </w:rPr>
        <w:t xml:space="preserve">ابن سعد، الحسن عليه السلام،/ 97 رقم 185/ عنه: ابن عساكر، تاريخ دمشق، 23/ 91- 92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العجليّ: وكان كما قال رسول اللَّه (ص).</w:t>
      </w:r>
    </w:p>
    <w:p>
      <w:pPr>
        <w:pStyle w:val="BookText"/>
      </w:pPr>
      <w:r>
        <w:rPr>
          <w:rFonts w:ascii="Amiri" w:hAnsi="Amiri" w:eastAsia="Amiri" w:cs="Amiri"/>
          <w:lang w:bidi="ar-SA"/>
          <w:color w:val="111111"/>
          <w:sz w:val="28"/>
          <w:szCs w:val="28"/>
          <w:rtl/>
        </w:rPr>
        <w:t xml:space="preserve">وكان عظيماً سخيّاً سيِّداً، ومات بالمدينة، وصلّى عليه سعيد بن العاص- وكان أمير المدينة- فقال له الحسين: أقدم فصلِّ عليه، فلولا أ نّها سُنّة ما قُدِّمْتَ.</w:t>
      </w:r>
    </w:p>
    <w:p>
      <w:pPr>
        <w:pStyle w:val="BookText"/>
      </w:pPr>
      <w:r>
        <w:rPr>
          <w:rFonts w:ascii="Amiri" w:hAnsi="Amiri" w:eastAsia="Amiri" w:cs="Amiri"/>
          <w:lang w:bidi="ar-SA"/>
          <w:color w:val="111111"/>
          <w:sz w:val="28"/>
          <w:szCs w:val="28"/>
          <w:rtl/>
        </w:rPr>
        <w:t xml:space="preserve">العجلي، تاريخ الثّقات،/ 116- 117 رقم 283</w:t>
      </w:r>
    </w:p>
    <w:p>
      <w:pPr>
        <w:pStyle w:val="BookText"/>
      </w:pPr>
      <w:r>
        <w:rPr>
          <w:rFonts w:ascii="Amiri" w:hAnsi="Amiri" w:eastAsia="Amiri" w:cs="Amiri"/>
          <w:lang w:bidi="ar-SA"/>
          <w:color w:val="111111"/>
          <w:sz w:val="28"/>
          <w:szCs w:val="28"/>
          <w:rtl/>
        </w:rPr>
        <w:t xml:space="preserve">حدّثني أبي قال، حدّثني نوفل بن الفرات: أنّ الحسن بن عليّ رضي اللَّه عنهما لمّا حضرته الوفاة قال للحسين رضي اللَّه عنهما: إنِّي كنت طلبت إلى عائشة إذا أنا متّ أن تأْذن لي فأُدْفن في بيتها مع رسول اللَّه (ص)، فلا أدري لعلّ ذلك أن يكون كان منها حياءً منِّي، فإذا أنا متّ فأْتها فاطلب ذلك إليها، فإن طابت نفسها فادفنّي فيه، وإن فَعَلَتْ فلا أدري لعلّ القوم أن يمنعوك إذا أردت ذلك، كما منعنا صاحِبَهم عثمان بن عفّان- ومروان ابن الحكم يومئذ أمير على المدينة وقد كانوا أرادوا دفن عثمان في البيت فمنعوهم- فإن فعلوا فلا تلاحهم في ذلك، فادفنّي في بقيع الغرقد، فإنّ لي بمن فيه أُسوة.</w:t>
      </w:r>
    </w:p>
    <w:p>
      <w:pPr>
        <w:pStyle w:val="BookText"/>
      </w:pPr>
      <w:r>
        <w:rPr>
          <w:rFonts w:ascii="Amiri" w:hAnsi="Amiri" w:eastAsia="Amiri" w:cs="Amiri"/>
          <w:lang w:bidi="ar-SA"/>
          <w:color w:val="111111"/>
          <w:sz w:val="28"/>
          <w:szCs w:val="28"/>
          <w:rtl/>
        </w:rPr>
        <w:t xml:space="preserve">قال: فلمّا مات الحسن بن عليّ رضى الله عنه، أتى الحسين عائشة رضي اللَّه عنهما فطلب ذلك إليها، فقالت: نعم وكرامة، فبلغ ذلك مروان فقال: كذب وكذبت. فلمّا بلغ ذلك حسيناً رضى الله عنه استلأم في الحديد واستلأم مروان في الحديد أيضاً، فأتى رجل حُسيناً فقال: يا أبا عبداللَّه، أتعصي أخاك في نفسه قبل أن تدفنه؟ قال فوضع سلاحه ودفنه في بقيع الغرقد.</w:t>
      </w:r>
    </w:p>
    <w:p>
      <w:pPr>
        <w:pStyle w:val="BookText"/>
      </w:pPr>
      <w:r>
        <w:rPr>
          <w:rFonts w:ascii="Amiri" w:hAnsi="Amiri" w:eastAsia="Amiri" w:cs="Amiri"/>
          <w:lang w:bidi="ar-SA"/>
          <w:color w:val="111111"/>
          <w:sz w:val="28"/>
          <w:szCs w:val="28"/>
          <w:rtl/>
        </w:rPr>
        <w:t xml:space="preserve">ابن شبّه، تاريخ المدينة المنوّرة، 1/ 110- 111</w:t>
      </w:r>
    </w:p>
    <w:p>
      <w:pPr>
        <w:pStyle w:val="BookText"/>
      </w:pPr>
      <w:r>
        <w:rPr>
          <w:rFonts w:ascii="Amiri" w:hAnsi="Amiri" w:eastAsia="Amiri" w:cs="Amiri"/>
          <w:lang w:bidi="ar-SA"/>
          <w:color w:val="111111"/>
          <w:sz w:val="28"/>
          <w:szCs w:val="28"/>
          <w:rtl/>
        </w:rPr>
        <w:t xml:space="preserve">حدّثنا عبداللَّه بن أبي شيبة، ثنا يحيى بن أبي بكر، عن شعبة، عن أبي بكر بن حفص قال:</w:t>
      </w:r>
    </w:p>
    <w:p>
      <w:pPr>
        <w:pStyle w:val="BookText"/>
      </w:pPr>
      <w:r>
        <w:rPr>
          <w:rFonts w:ascii="Amiri" w:hAnsi="Amiri" w:eastAsia="Amiri" w:cs="Amiri"/>
          <w:lang w:bidi="ar-SA"/>
          <w:color w:val="111111"/>
          <w:sz w:val="28"/>
          <w:szCs w:val="28"/>
          <w:rtl/>
        </w:rPr>
        <w:t xml:space="preserve">توفّى سعد بن أبي وقّاص، والحسن بن عليّ بعدما مضت من إمرة معاوية عشر سنين، وكانوا يرون أ نّه سمّهما. وقال الواقدي: صلّى على الحسن: سعيدُ بن العاص </w:t>
      </w:r>
      <w:r>
        <w:rPr>
          <w:rStyle w:val="FootnoteReference"/>
        </w:rPr>
        <w:footnoteReference w:id="548"/>
      </w:r>
      <w:r>
        <w:rPr>
          <w:rFonts w:ascii="Amiri" w:hAnsi="Amiri" w:eastAsia="Amiri" w:cs="Amiri"/>
          <w:lang w:bidi="ar-SA"/>
          <w:color w:val="111111"/>
          <w:sz w:val="28"/>
          <w:szCs w:val="28"/>
          <w:rtl/>
        </w:rPr>
        <w:t xml:space="preserve">بن أميّة. فقال الحسين: لولا السنّ، ما قدّمتك.</w:t>
      </w:r>
    </w:p>
    <w:p>
      <w:pPr>
        <w:pStyle w:val="BookText"/>
      </w:pPr>
      <w:r>
        <w:rPr>
          <w:rFonts w:ascii="Amiri" w:hAnsi="Amiri" w:eastAsia="Amiri" w:cs="Amiri"/>
          <w:lang w:bidi="ar-SA"/>
          <w:color w:val="111111"/>
          <w:sz w:val="28"/>
          <w:szCs w:val="28"/>
          <w:rtl/>
        </w:rPr>
        <w:t xml:space="preserve">البلاذري، جمل من أنساب الأشراف، 2/ 33، أنساب الأشراف، 1/ 404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عبداللَّه بن أبي شيبة، ثنا يحيى بن أبي بكر، عن شعبة، عن أبي بكر بن حفص، قال: [...].</w:t>
      </w:r>
    </w:p>
    <w:p>
      <w:pPr>
        <w:pStyle w:val="BookText"/>
      </w:pPr>
      <w:r>
        <w:rPr>
          <w:rFonts w:ascii="Amiri" w:hAnsi="Amiri" w:eastAsia="Amiri" w:cs="Amiri"/>
          <w:lang w:bidi="ar-SA"/>
          <w:color w:val="111111"/>
          <w:sz w:val="28"/>
          <w:szCs w:val="28"/>
          <w:rtl/>
        </w:rPr>
        <w:t xml:space="preserve">وكان أوصى أن يدفن مع النّبيّ (ص) إلّاأن يخافوا أن يهراق في ذلك محجمة من دم.</w:t>
      </w:r>
    </w:p>
    <w:p>
      <w:pPr>
        <w:pStyle w:val="BookText"/>
      </w:pPr>
      <w:r>
        <w:rPr>
          <w:rFonts w:ascii="Amiri" w:hAnsi="Amiri" w:eastAsia="Amiri" w:cs="Amiri"/>
          <w:lang w:bidi="ar-SA"/>
          <w:color w:val="111111"/>
          <w:sz w:val="28"/>
          <w:szCs w:val="28"/>
          <w:rtl/>
        </w:rPr>
        <w:t xml:space="preserve">فمنعهم مروان، حتّى كادت الفتنة تقع. وأبى الحسين إلّادفنه مع النّبيّ (ص) حتّى كلّمه عبداللَّه بن جعفر، والمسور بن مخرمة الزّهري في دفنه بالبقيع.</w:t>
      </w:r>
    </w:p>
    <w:p>
      <w:pPr>
        <w:pStyle w:val="BookText"/>
      </w:pPr>
      <w:r>
        <w:rPr>
          <w:rFonts w:ascii="Amiri" w:hAnsi="Amiri" w:eastAsia="Amiri" w:cs="Amiri"/>
          <w:lang w:bidi="ar-SA"/>
          <w:color w:val="111111"/>
          <w:sz w:val="28"/>
          <w:szCs w:val="28"/>
          <w:rtl/>
        </w:rPr>
        <w:t xml:space="preserve">البلاذري، جمل من أنساب الأشراف، 2/ 33، أنساب الأشراف، 1/ 404</w:t>
      </w:r>
    </w:p>
    <w:p>
      <w:pPr>
        <w:pStyle w:val="BookText"/>
      </w:pPr>
      <w:r>
        <w:rPr>
          <w:rFonts w:ascii="Amiri" w:hAnsi="Amiri" w:eastAsia="Amiri" w:cs="Amiri"/>
          <w:lang w:bidi="ar-SA"/>
          <w:color w:val="111111"/>
          <w:sz w:val="28"/>
          <w:szCs w:val="28"/>
          <w:rtl/>
        </w:rPr>
        <w:t xml:space="preserve">حدّثنا حفص بن عمر الدّوريّ المقرئ، عن عباد بن عباد، عن هشام بن عروة، عن أبيه قال، قال الحسن حين حضرته الوفاة: ادفنوني عند قبر رسول اللَّه (ص) إلّاأن تخافوا أن يكون في ذلك شرّ، فإن خفتم الشّرّ فادفنوني عند أمِّي.</w:t>
      </w:r>
    </w:p>
    <w:p>
      <w:pPr>
        <w:pStyle w:val="BookText"/>
      </w:pPr>
      <w:r>
        <w:rPr>
          <w:rFonts w:ascii="Amiri" w:hAnsi="Amiri" w:eastAsia="Amiri" w:cs="Amiri"/>
          <w:lang w:bidi="ar-SA"/>
          <w:color w:val="111111"/>
          <w:sz w:val="28"/>
          <w:szCs w:val="28"/>
          <w:rtl/>
        </w:rPr>
        <w:t xml:space="preserve">وتوفّي </w:t>
      </w:r>
      <w:r>
        <w:rPr>
          <w:rStyle w:val="FootnoteReference"/>
        </w:rPr>
        <w:footnoteReference w:id="549"/>
      </w:r>
      <w:r>
        <w:rPr>
          <w:rFonts w:ascii="Amiri" w:hAnsi="Amiri" w:eastAsia="Amiri" w:cs="Amiri"/>
          <w:lang w:bidi="ar-SA"/>
          <w:color w:val="111111"/>
          <w:sz w:val="28"/>
          <w:szCs w:val="28"/>
          <w:rtl/>
        </w:rPr>
        <w:t xml:space="preserve">فلمّا أرادوا دفنه أبى ذلك مروان وقال: لا، يُدفن </w:t>
      </w:r>
      <w:r>
        <w:rPr>
          <w:rStyle w:val="FootnoteReference"/>
        </w:rPr>
        <w:footnoteReference w:id="550"/>
      </w:r>
      <w:r>
        <w:rPr>
          <w:rFonts w:ascii="Amiri" w:hAnsi="Amiri" w:eastAsia="Amiri" w:cs="Amiri"/>
          <w:lang w:bidi="ar-SA"/>
          <w:color w:val="111111"/>
          <w:sz w:val="28"/>
          <w:szCs w:val="28"/>
          <w:rtl/>
        </w:rPr>
        <w:t xml:space="preserve">عثمان في حش كوكب ويُدفن الحسن ههنا. فاجتمع بنو هاشم وبنو أميّة فأعان هؤلاء قوم وهؤلاء قوم، وجاؤوا </w:t>
      </w:r>
      <w:r>
        <w:rPr>
          <w:rStyle w:val="FootnoteReference"/>
        </w:rPr>
        <w:footnoteReference w:id="551"/>
      </w:r>
      <w:r>
        <w:rPr>
          <w:rFonts w:ascii="Amiri" w:hAnsi="Amiri" w:eastAsia="Amiri" w:cs="Amiri"/>
          <w:lang w:bidi="ar-SA"/>
          <w:color w:val="111111"/>
          <w:sz w:val="28"/>
          <w:szCs w:val="28"/>
          <w:rtl/>
        </w:rPr>
        <w:t xml:space="preserve">بالسّلاح فقال أبو هريرة لمروان: يا مروان! أتمنع الحسن أن يدفن في هذا الموضع؟ وقد سمعت رسول اللَّه (ص) يقول له ولأخيه حسين: «هما سيِّدا شباب أهل الجنّة». فقال مروان:</w:t>
      </w:r>
    </w:p>
    <w:p>
      <w:pPr>
        <w:pStyle w:val="BookText"/>
      </w:pPr>
      <w:r>
        <w:rPr>
          <w:rFonts w:ascii="Amiri" w:hAnsi="Amiri" w:eastAsia="Amiri" w:cs="Amiri"/>
          <w:lang w:bidi="ar-SA"/>
          <w:color w:val="111111"/>
          <w:sz w:val="28"/>
          <w:szCs w:val="28"/>
          <w:rtl/>
        </w:rPr>
        <w:t xml:space="preserve">دعنا عنك، لقد ضاع حديث رسول اللَّه إن </w:t>
      </w:r>
      <w:r>
        <w:rPr>
          <w:rStyle w:val="FootnoteReference"/>
        </w:rPr>
        <w:footnoteReference w:id="552"/>
      </w:r>
      <w:r>
        <w:rPr>
          <w:rFonts w:ascii="Amiri" w:hAnsi="Amiri" w:eastAsia="Amiri" w:cs="Amiri"/>
          <w:lang w:bidi="ar-SA"/>
          <w:color w:val="111111"/>
          <w:sz w:val="28"/>
          <w:szCs w:val="28"/>
          <w:rtl/>
        </w:rPr>
        <w:t xml:space="preserve">كان لايحفظه غيرك وغير أبي سعيد الخدري </w:t>
      </w:r>
      <w:r>
        <w:rPr>
          <w:rStyle w:val="FootnoteReference"/>
        </w:rPr>
        <w:footnoteReference w:id="553"/>
      </w:r>
      <w:r>
        <w:rPr>
          <w:rFonts w:ascii="Amiri" w:hAnsi="Amiri" w:eastAsia="Amiri" w:cs="Amiri"/>
          <w:lang w:bidi="ar-SA"/>
          <w:color w:val="111111"/>
          <w:sz w:val="28"/>
          <w:szCs w:val="28"/>
          <w:rtl/>
        </w:rPr>
        <w:t xml:space="preserve">إنّما أسلمت أيّام خيبر، قال: صدّقت، أسلمت أيّام خيبر، إنّما </w:t>
      </w:r>
      <w:r>
        <w:rPr>
          <w:rStyle w:val="FootnoteReference"/>
        </w:rPr>
        <w:footnoteReference w:id="554"/>
      </w:r>
      <w:r>
        <w:rPr>
          <w:rFonts w:ascii="Amiri" w:hAnsi="Amiri" w:eastAsia="Amiri" w:cs="Amiri"/>
          <w:lang w:bidi="ar-SA"/>
          <w:color w:val="111111"/>
          <w:sz w:val="28"/>
          <w:szCs w:val="28"/>
          <w:rtl/>
        </w:rPr>
        <w:t xml:space="preserve">لزمت رسول اللَّه (ص) فلم أكن أفارقه، وكنت أسأله وعنيت بذلك حتّى علمت وعرفت من أحبَّ ومَن أبغضَ ومن قَرَّبَ ومن أبعد، ومن أقَرَّ ومن نَفَى، ومن دعا له ومن لعنه.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رأت عائشة السّلاح والرِّجال، وخافت أن يعظم الشّرّ بينهم وتُسفك الدّماء قالت:</w:t>
      </w:r>
    </w:p>
    <w:p>
      <w:pPr>
        <w:pStyle w:val="BookText"/>
      </w:pPr>
      <w:r>
        <w:rPr>
          <w:rFonts w:ascii="Amiri" w:hAnsi="Amiri" w:eastAsia="Amiri" w:cs="Amiri"/>
          <w:lang w:bidi="ar-SA"/>
          <w:color w:val="111111"/>
          <w:sz w:val="28"/>
          <w:szCs w:val="28"/>
          <w:rtl/>
        </w:rPr>
        <w:t xml:space="preserve">البيت بيتي ولا آذن أن يدفن فيه أحد.</w:t>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555"/>
      </w:r>
      <w:r>
        <w:rPr>
          <w:rFonts w:ascii="Amiri" w:hAnsi="Amiri" w:eastAsia="Amiri" w:cs="Amiri"/>
          <w:lang w:bidi="ar-SA"/>
          <w:color w:val="111111"/>
          <w:sz w:val="28"/>
          <w:szCs w:val="28"/>
          <w:rtl/>
        </w:rPr>
        <w:t xml:space="preserve">محمّد بن عليّ لأخيه: يا أخي إنّه لو أوصى أن يدفن لدفنّاه أو نموت قبل ذلك، ولكنّه قد استثنى فقال: إلّاأن تخافوا الشّرّ، فأي شرّ أشدّ ممّا ترى؟ فدُفن بالبقيع إلى جنب أُمّه.</w:t>
      </w:r>
    </w:p>
    <w:p>
      <w:pPr>
        <w:pStyle w:val="BookText"/>
      </w:pPr>
      <w:r>
        <w:rPr>
          <w:rFonts w:ascii="Amiri" w:hAnsi="Amiri" w:eastAsia="Amiri" w:cs="Amiri"/>
          <w:lang w:bidi="ar-SA"/>
          <w:color w:val="111111"/>
          <w:sz w:val="28"/>
          <w:szCs w:val="28"/>
          <w:rtl/>
        </w:rPr>
        <w:t xml:space="preserve">ويقال: إنّ الحسن أوصى أن يُدفن مع النّبيّ (ص)، فأظهر الحسين ذلك قبل موت الحسن، فأنكره مروان بن الحكم وكتب بقول الحسين </w:t>
      </w:r>
      <w:r>
        <w:rPr>
          <w:rStyle w:val="FootnoteReference"/>
        </w:rPr>
        <w:footnoteReference w:id="556"/>
      </w:r>
      <w:r>
        <w:rPr>
          <w:rFonts w:ascii="Amiri" w:hAnsi="Amiri" w:eastAsia="Amiri" w:cs="Amiri"/>
          <w:lang w:bidi="ar-SA"/>
          <w:color w:val="111111"/>
          <w:sz w:val="28"/>
          <w:szCs w:val="28"/>
          <w:rtl/>
        </w:rPr>
        <w:t xml:space="preserve">إلى معاوية، فكتب إليه معاوية: إذا مات الحسن فامنع من ذلك أشدّ المنع كما منعنا من دفن عثمان مع النّبيّ (ص).</w:t>
      </w:r>
    </w:p>
    <w:p>
      <w:pPr>
        <w:pStyle w:val="BookText"/>
      </w:pPr>
      <w:r>
        <w:rPr>
          <w:rFonts w:ascii="Amiri" w:hAnsi="Amiri" w:eastAsia="Amiri" w:cs="Amiri"/>
          <w:lang w:bidi="ar-SA"/>
          <w:color w:val="111111"/>
          <w:sz w:val="28"/>
          <w:szCs w:val="28"/>
          <w:rtl/>
        </w:rPr>
        <w:t xml:space="preserve">فأتى الحسين الحسن فأخبره بذلك فقال: يا أخي اجتنبت القتال في حياتي، أفَتريد أن يكون ذلك عند سريري؟ فَضَمِنَ له أ لّايفعل.</w:t>
      </w:r>
    </w:p>
    <w:p>
      <w:pPr>
        <w:pStyle w:val="BookText"/>
      </w:pPr>
      <w:r>
        <w:rPr>
          <w:rFonts w:ascii="Amiri" w:hAnsi="Amiri" w:eastAsia="Amiri" w:cs="Amiri"/>
          <w:lang w:bidi="ar-SA"/>
          <w:color w:val="111111"/>
          <w:sz w:val="28"/>
          <w:szCs w:val="28"/>
          <w:rtl/>
        </w:rPr>
        <w:t xml:space="preserve">ويقال: إنّه لم يجرّ بينه وبين الحسين في ذلك شي ء، فلمّا توفّي أراد الحسين دفنه مع النّبيّ (ص) فمنعه مروان من ذلك، وكاد أن يكون بين الحسين وبينه في ذلك شرّ فأمسك.</w:t>
      </w:r>
    </w:p>
    <w:p>
      <w:pPr>
        <w:pStyle w:val="BookText"/>
      </w:pPr>
      <w:r>
        <w:rPr>
          <w:rFonts w:ascii="Amiri" w:hAnsi="Amiri" w:eastAsia="Amiri" w:cs="Amiri"/>
          <w:lang w:bidi="ar-SA"/>
          <w:color w:val="111111"/>
          <w:sz w:val="28"/>
          <w:szCs w:val="28"/>
          <w:rtl/>
        </w:rPr>
        <w:t xml:space="preserve">البلاذري، جمل من أنساب الأشراف، 3/ 297- 298، أنساب الأشراف، 3/ 60- 61</w:t>
      </w:r>
    </w:p>
    <w:p>
      <w:pPr>
        <w:pStyle w:val="BookText"/>
      </w:pPr>
      <w:r>
        <w:rPr>
          <w:rFonts w:ascii="Amiri" w:hAnsi="Amiri" w:eastAsia="Amiri" w:cs="Amiri"/>
          <w:lang w:bidi="ar-SA"/>
          <w:color w:val="111111"/>
          <w:sz w:val="28"/>
          <w:szCs w:val="28"/>
          <w:rtl/>
        </w:rPr>
        <w:t xml:space="preserve">وقال أبو مخنف: منع مروان من دفن الحسن مع رسول اللَّه (ص) حتّى كاد يكون بين الحسين وبينه قتال، واجتمع بنو هاشم وبنو المطّلب ومواليهم إلى الحسين، وقال أبو سعيد الخدري وأبو هريرة لمروان: تمنع </w:t>
      </w:r>
      <w:r>
        <w:rPr>
          <w:rStyle w:val="FootnoteReference"/>
        </w:rPr>
        <w:footnoteReference w:id="557"/>
      </w:r>
      <w:r>
        <w:rPr>
          <w:rFonts w:ascii="Amiri" w:hAnsi="Amiri" w:eastAsia="Amiri" w:cs="Amiri"/>
          <w:lang w:bidi="ar-SA"/>
          <w:color w:val="111111"/>
          <w:sz w:val="28"/>
          <w:szCs w:val="28"/>
          <w:rtl/>
        </w:rPr>
        <w:t xml:space="preserve">الحسن من أن يدفن مع جدّه وقد قال رسول اللَّه (ص): «الحسن والحسين سيِّدا شباب أهل الجنّة»؟ فقال مروان: لقد ضاع حديث رسول اللَّه (ص) إن كان لا يرويه إلّامثلك ومثل أبي هريرة. فدفن بالبقيع، وكان للحسن يوم توفّي سبع وأربعون سنة وأشهر.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البلاذري، جمل من أنساب الأشراف، 3/ 299، أنساب الأشراف، 3/ 64- 65</w:t>
      </w:r>
    </w:p>
    <w:p>
      <w:pPr>
        <w:pStyle w:val="BookText"/>
      </w:pPr>
      <w:r>
        <w:rPr>
          <w:rFonts w:ascii="Amiri" w:hAnsi="Amiri" w:eastAsia="Amiri" w:cs="Amiri"/>
          <w:lang w:bidi="ar-SA"/>
          <w:color w:val="111111"/>
          <w:sz w:val="28"/>
          <w:szCs w:val="28"/>
          <w:rtl/>
        </w:rPr>
        <w:t xml:space="preserve">ولمّا حضرته الوفاة قال لأخيه الحسين عليه السلام: يا أخي إنّ هذه آخر ثلاث مرّات سقيت فيها السّمّ ولم أسقه مثل مرّتي هذه، وأنا ميّت من يومي فإذا أنا متّ فادفنّي مع رسول اللَّه صلى الله عليه و آله فما أحد أولى بقربه منّي إلّاأن تمنع من ذلك فلا تسفك فيه محجمة دم.</w:t>
      </w:r>
    </w:p>
    <w:p>
      <w:pPr>
        <w:pStyle w:val="BookText"/>
      </w:pPr>
      <w:r>
        <w:rPr>
          <w:rFonts w:ascii="Amiri" w:hAnsi="Amiri" w:eastAsia="Amiri" w:cs="Amiri"/>
          <w:lang w:bidi="ar-SA"/>
          <w:color w:val="111111"/>
          <w:sz w:val="28"/>
          <w:szCs w:val="28"/>
          <w:rtl/>
        </w:rPr>
        <w:t xml:space="preserve">اليعقوبي، التّاريخ، 2/ 212</w:t>
      </w:r>
    </w:p>
    <w:p>
      <w:pPr>
        <w:pStyle w:val="BookText"/>
      </w:pPr>
      <w:r>
        <w:rPr>
          <w:rFonts w:ascii="Amiri" w:hAnsi="Amiri" w:eastAsia="Amiri" w:cs="Amiri"/>
          <w:lang w:bidi="ar-SA"/>
          <w:color w:val="111111"/>
          <w:sz w:val="28"/>
          <w:szCs w:val="28"/>
          <w:rtl/>
        </w:rPr>
        <w:t xml:space="preserve">ثمّ أخرج نعشه يراد به قبر رسول اللَّه صلى الله عليه و آله، فركب مروان بن الحكم وسعيد بن العاص، فمنعا من ذلك حتّى كادت تقع فتنة، (قيل): إنّ عائشة ركبت بغلة شهباء، وقالت:</w:t>
      </w:r>
    </w:p>
    <w:p>
      <w:pPr>
        <w:pStyle w:val="BookText"/>
      </w:pPr>
      <w:r>
        <w:rPr>
          <w:rFonts w:ascii="Amiri" w:hAnsi="Amiri" w:eastAsia="Amiri" w:cs="Amiri"/>
          <w:lang w:bidi="ar-SA"/>
          <w:color w:val="111111"/>
          <w:sz w:val="28"/>
          <w:szCs w:val="28"/>
          <w:rtl/>
        </w:rPr>
        <w:t xml:space="preserve">بيتي لا آذن فيه لأحد، فأتاها القاسم بن محمّد بن أبي بكر فقال لها: يا عمّة! ما غسلنا رؤوسنا من يوم الجمل الأحمر أتريدين أن يقال: يوم البغلة الشّهباء؟ فرجعت واجتمع مع الحسين بن عليّ عليه السلام جماعة وخلق من النّاس فقالوا له: دعنا وآل مروان فواللَّه ما هم عندنا إلّاكأكلة رأس، فقال: إنّ أخي أوصاني أن لا أريق فيه محجمة دم. فدفن الحسن عليه السلام في البقيع، وكان سنّه سبعاً وأربعين سنة.</w:t>
      </w:r>
    </w:p>
    <w:p>
      <w:pPr>
        <w:pStyle w:val="BookText"/>
      </w:pPr>
      <w:r>
        <w:rPr>
          <w:rFonts w:ascii="Amiri" w:hAnsi="Amiri" w:eastAsia="Amiri" w:cs="Amiri"/>
          <w:lang w:bidi="ar-SA"/>
          <w:color w:val="111111"/>
          <w:sz w:val="28"/>
          <w:szCs w:val="28"/>
          <w:rtl/>
        </w:rPr>
        <w:t xml:space="preserve">اليعقوبي، التّاريخ،/ 212- 213</w:t>
      </w:r>
    </w:p>
    <w:p>
      <w:pPr>
        <w:pStyle w:val="BookText"/>
      </w:pPr>
      <w:r>
        <w:rPr>
          <w:rFonts w:ascii="Amiri" w:hAnsi="Amiri" w:eastAsia="Amiri" w:cs="Amiri"/>
          <w:lang w:bidi="ar-SA"/>
          <w:color w:val="111111"/>
          <w:sz w:val="28"/>
          <w:szCs w:val="28"/>
          <w:rtl/>
        </w:rPr>
        <w:t xml:space="preserve">أخبرني محمّد بن إبراهيم بن هاشم، عن أبيه [عن] محمّد بن عمر، نا الثّوريّ، عن أبي الحجاف، عن إسماعيل بن رجاء، عمّن رأى الحسين بن عليّ يقدِّم سعيد بن العاص ليصلِّي على أخيه، وقال: لولا أ نّه من السّنّة ما قدّمتك.</w:t>
      </w:r>
    </w:p>
    <w:p>
      <w:pPr>
        <w:pStyle w:val="BookText"/>
      </w:pPr>
      <w:r>
        <w:rPr>
          <w:rFonts w:ascii="Amiri" w:hAnsi="Amiri" w:eastAsia="Amiri" w:cs="Amiri"/>
          <w:lang w:bidi="ar-SA"/>
          <w:color w:val="111111"/>
          <w:sz w:val="28"/>
          <w:szCs w:val="28"/>
          <w:rtl/>
        </w:rPr>
        <w:t xml:space="preserve">الدّولابي، الذّرّيّة الطّاهرة،/ 105 رقم 106</w:t>
      </w:r>
    </w:p>
    <w:p>
      <w:pPr>
        <w:pStyle w:val="BookText"/>
      </w:pPr>
      <w:r>
        <w:rPr>
          <w:rFonts w:ascii="Amiri" w:hAnsi="Amiri" w:eastAsia="Amiri" w:cs="Amiri"/>
          <w:lang w:bidi="ar-SA"/>
          <w:color w:val="111111"/>
          <w:sz w:val="28"/>
          <w:szCs w:val="28"/>
          <w:rtl/>
        </w:rPr>
        <w:t xml:space="preserve">قال: وحدّثني الثّوريّ، عن سالم بن أبي حفصة، عن أبي حازم الأشجعيّ، عن الحسين ابن عليّ- مثله-.</w:t>
      </w:r>
    </w:p>
    <w:p>
      <w:pPr>
        <w:pStyle w:val="BookText"/>
      </w:pPr>
      <w:r>
        <w:rPr>
          <w:rFonts w:ascii="Amiri" w:hAnsi="Amiri" w:eastAsia="Amiri" w:cs="Amiri"/>
          <w:lang w:bidi="ar-SA"/>
          <w:color w:val="111111"/>
          <w:sz w:val="28"/>
          <w:szCs w:val="28"/>
          <w:rtl/>
        </w:rPr>
        <w:t xml:space="preserve">الدّولابي، الذّرّيّة الطّاهرة،/ 105 رقم 107</w:t>
      </w:r>
    </w:p>
    <w:p>
      <w:pPr>
        <w:pStyle w:val="BookText"/>
      </w:pPr>
      <w:r>
        <w:rPr>
          <w:rFonts w:ascii="Amiri" w:hAnsi="Amiri" w:eastAsia="Amiri" w:cs="Amiri"/>
          <w:lang w:bidi="ar-SA"/>
          <w:color w:val="111111"/>
          <w:sz w:val="28"/>
          <w:szCs w:val="28"/>
          <w:rtl/>
        </w:rPr>
        <w:t xml:space="preserve">سمعت أبا عبداللَّه جعفر بن عليّ بن إبراهيم بن صالح بن عليّ بن عبداللَّه بن ... </w:t>
      </w:r>
      <w:r>
        <w:rPr>
          <w:rStyle w:val="FootnoteReference"/>
        </w:rPr>
        <w:footnoteReference w:id="558"/>
      </w:r>
      <w:r>
        <w:rPr>
          <w:rFonts w:ascii="Amiri" w:hAnsi="Amiri" w:eastAsia="Amiri" w:cs="Amiri"/>
          <w:lang w:bidi="ar-SA"/>
          <w:color w:val="111111"/>
          <w:sz w:val="28"/>
          <w:szCs w:val="28"/>
          <w:rtl/>
        </w:rPr>
        <w:t xml:space="preserve">يقول: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أحمد بن محمّد بن أيّوب المغيّري يقول: كان الحسن بن عليّ بن أبي طالب [أبيضاً] </w:t>
      </w:r>
      <w:r>
        <w:rPr>
          <w:rStyle w:val="FootnoteReference"/>
        </w:rPr>
        <w:footnoteReference w:id="559"/>
      </w:r>
      <w:r>
        <w:rPr>
          <w:rFonts w:ascii="Amiri" w:hAnsi="Amiri" w:eastAsia="Amiri" w:cs="Amiri"/>
          <w:lang w:bidi="ar-SA"/>
          <w:color w:val="111111"/>
          <w:sz w:val="28"/>
          <w:szCs w:val="28"/>
          <w:rtl/>
        </w:rPr>
        <w:t xml:space="preserve">مشرب حمرة، أدعج العينين، سهل الخدّين، دقيق المسربة، كثّ اللِّحية [ذا وفرة]، وكأن عنقه إبريق فضّة، عظيم الكراديس، بعيد ما بين المنكبين، ربعة- ليس بالطّويل ولا القصير-، مليحاً، من أحسن النّاس وجهاً، وكان يخضب بالسّواد، [وكان] جعد الشّعر، حسن البدن، توفّى </w:t>
      </w:r>
      <w:r>
        <w:rPr>
          <w:rStyle w:val="FootnoteReference"/>
        </w:rPr>
        <w:footnoteReference w:id="560"/>
      </w:r>
      <w:r>
        <w:rPr>
          <w:rFonts w:ascii="Amiri" w:hAnsi="Amiri" w:eastAsia="Amiri" w:cs="Amiri"/>
          <w:lang w:bidi="ar-SA"/>
          <w:color w:val="111111"/>
          <w:sz w:val="28"/>
          <w:szCs w:val="28"/>
          <w:rtl/>
        </w:rPr>
        <w:t xml:space="preserve">وهو ابن خمس وأربعين </w:t>
      </w:r>
      <w:r>
        <w:rPr>
          <w:rStyle w:val="FootnoteReference"/>
        </w:rPr>
        <w:footnoteReference w:id="561"/>
      </w:r>
      <w:r>
        <w:rPr>
          <w:rFonts w:ascii="Amiri" w:hAnsi="Amiri" w:eastAsia="Amiri" w:cs="Amiri"/>
          <w:lang w:bidi="ar-SA"/>
          <w:color w:val="111111"/>
          <w:sz w:val="28"/>
          <w:szCs w:val="28"/>
          <w:rtl/>
        </w:rPr>
        <w:t xml:space="preserve">سنة، وولي غسله [الحسين و] </w:t>
      </w:r>
      <w:r>
        <w:rPr>
          <w:rStyle w:val="FootnoteReference"/>
        </w:rPr>
        <w:footnoteReference w:id="562"/>
      </w:r>
      <w:r>
        <w:rPr>
          <w:rStyle w:val="FootnoteReference"/>
        </w:rPr>
        <w:footnoteReference w:id="563"/>
      </w:r>
      <w:r>
        <w:rPr>
          <w:rFonts w:ascii="Amiri" w:hAnsi="Amiri" w:eastAsia="Amiri" w:cs="Amiri"/>
          <w:lang w:bidi="ar-SA"/>
          <w:color w:val="111111"/>
          <w:sz w:val="28"/>
          <w:szCs w:val="28"/>
          <w:rtl/>
        </w:rPr>
        <w:t xml:space="preserve">محمّد والعبّاس- إخوته من عليّ بن أبي طالب </w:t>
      </w:r>
      <w:r>
        <w:rPr>
          <w:rStyle w:val="FootnoteReference"/>
        </w:rPr>
        <w:footnoteReference w:id="564"/>
      </w:r>
      <w:r>
        <w:rPr>
          <w:rFonts w:ascii="Amiri" w:hAnsi="Amiri" w:eastAsia="Amiri" w:cs="Amiri"/>
          <w:lang w:bidi="ar-SA"/>
          <w:color w:val="111111"/>
          <w:sz w:val="28"/>
          <w:szCs w:val="28"/>
          <w:rtl/>
        </w:rPr>
        <w:t xml:space="preserve">-، وصلّى عليه سعيد بن العاص، تو [في] </w:t>
      </w:r>
      <w:r>
        <w:rPr>
          <w:rStyle w:val="FootnoteReference"/>
        </w:rPr>
        <w:footnoteReference w:id="565"/>
      </w:r>
    </w:p>
    <w:p>
      <w:pPr>
        <w:pStyle w:val="BookText"/>
      </w:pPr>
      <w:r>
        <w:rPr>
          <w:rFonts w:ascii="Amiri" w:hAnsi="Amiri" w:eastAsia="Amiri" w:cs="Amiri"/>
          <w:lang w:bidi="ar-SA"/>
          <w:color w:val="111111"/>
          <w:sz w:val="28"/>
          <w:szCs w:val="28"/>
          <w:rtl/>
        </w:rPr>
        <w:t xml:space="preserve">سنة تسع وأربعين.</w:t>
      </w:r>
    </w:p>
    <w:p>
      <w:pPr>
        <w:pStyle w:val="BookText"/>
      </w:pPr>
      <w:r>
        <w:rPr>
          <w:rFonts w:ascii="Amiri" w:hAnsi="Amiri" w:eastAsia="Amiri" w:cs="Amiri"/>
          <w:lang w:bidi="ar-SA"/>
          <w:color w:val="111111"/>
          <w:sz w:val="28"/>
          <w:szCs w:val="28"/>
          <w:rtl/>
        </w:rPr>
        <w:t xml:space="preserve">الدّولابي، الذّرّيّة الطّاهرة،/ 119، 120 رقم 134/ عنه: الإربلي، كشف الغمّة </w:t>
      </w:r>
      <w:r>
        <w:rPr>
          <w:rStyle w:val="FootnoteReference"/>
        </w:rPr>
        <w:footnoteReference w:id="566"/>
      </w:r>
      <w:r>
        <w:rPr>
          <w:rFonts w:ascii="Amiri" w:hAnsi="Amiri" w:eastAsia="Amiri" w:cs="Amiri"/>
          <w:lang w:bidi="ar-SA"/>
          <w:color w:val="111111"/>
          <w:sz w:val="28"/>
          <w:szCs w:val="28"/>
          <w:rtl/>
        </w:rPr>
        <w:t xml:space="preserve">، 1/ 583؛ المجلسي، البحار، 44/ 162؛ البحراني، العوالم، 16/ 277</w:t>
      </w:r>
    </w:p>
    <w:p>
      <w:pPr>
        <w:pStyle w:val="BookText"/>
      </w:pPr>
      <w:r>
        <w:rPr>
          <w:rFonts w:ascii="Amiri" w:hAnsi="Amiri" w:eastAsia="Amiri" w:cs="Amiri"/>
          <w:lang w:bidi="ar-SA"/>
          <w:color w:val="111111"/>
          <w:sz w:val="28"/>
          <w:szCs w:val="28"/>
          <w:rtl/>
        </w:rPr>
        <w:t xml:space="preserve">عروة بن الزّبير والقاسم بن محمّد، قالا: [...].</w:t>
      </w:r>
    </w:p>
    <w:p>
      <w:pPr>
        <w:pStyle w:val="BookText"/>
      </w:pPr>
      <w:r>
        <w:rPr>
          <w:rFonts w:ascii="Amiri" w:hAnsi="Amiri" w:eastAsia="Amiri" w:cs="Amiri"/>
          <w:lang w:bidi="ar-SA"/>
          <w:color w:val="111111"/>
          <w:sz w:val="28"/>
          <w:szCs w:val="28"/>
          <w:rtl/>
        </w:rPr>
        <w:t xml:space="preserve">فلمّا حضرت الوفاةُ الحسنَ بن عليّ أوصى بأن يُدفن مع جدّه في ذلك الموضع.</w:t>
      </w:r>
    </w:p>
    <w:p>
      <w:pPr>
        <w:pStyle w:val="BookText"/>
      </w:pPr>
      <w:r>
        <w:rPr>
          <w:rFonts w:ascii="Amiri" w:hAnsi="Amiri" w:eastAsia="Amiri" w:cs="Amiri"/>
          <w:lang w:bidi="ar-SA"/>
          <w:color w:val="111111"/>
          <w:sz w:val="28"/>
          <w:szCs w:val="28"/>
          <w:rtl/>
        </w:rPr>
        <w:t xml:space="preserve">فلمّا أراد بنو هاشم أن يحفروا له مَنعهم مروانُ، وهو والي المدينة في أيّام معاوية. فقال أبو هُريرة: علامَ تمنعه أن يُدفن مع جدّه؟ فأشهدُ لقد سمعتُ رسول اللَّه (ص) يقول: الحسن والحسين سيّدا شباب أهل الجنّة. قال له مروان: لقد ضَيّع اللَّه حديث رسول اللَّه (ص) إذ لم يَرْوه غيرُك. قال: أنا واللَّه لقد قلتُ ذلك، لقد صحبتُه حتّى عرفتُ من أحبَّ ومن أبغض، ومن نفى ومن أقرّ ومن دعا له ومن دعا عليه.</w:t>
      </w:r>
    </w:p>
    <w:p>
      <w:pPr>
        <w:pStyle w:val="BookText"/>
      </w:pPr>
      <w:r>
        <w:rPr>
          <w:rFonts w:ascii="Amiri" w:hAnsi="Amiri" w:eastAsia="Amiri" w:cs="Amiri"/>
          <w:lang w:bidi="ar-SA"/>
          <w:color w:val="111111"/>
          <w:sz w:val="28"/>
          <w:szCs w:val="28"/>
          <w:rtl/>
        </w:rPr>
        <w:t xml:space="preserve">ابن عبد ربّه، العقد الفريد، 5/ 16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وأوصى أن يُدفن مع جدّه </w:t>
      </w:r>
      <w:r>
        <w:rPr>
          <w:rStyle w:val="FootnoteReference"/>
        </w:rPr>
        <w:footnoteReference w:id="567"/>
      </w:r>
      <w:r>
        <w:rPr>
          <w:rFonts w:ascii="Amiri" w:hAnsi="Amiri" w:eastAsia="Amiri" w:cs="Amiri"/>
          <w:lang w:bidi="ar-SA"/>
          <w:color w:val="111111"/>
          <w:sz w:val="28"/>
          <w:szCs w:val="28"/>
          <w:rtl/>
        </w:rPr>
        <w:t xml:space="preserve">في بيت عائشة </w:t>
      </w:r>
      <w:r>
        <w:rPr>
          <w:rStyle w:val="FootnoteReference"/>
        </w:rPr>
        <w:footnoteReference w:id="568"/>
      </w:r>
      <w:r>
        <w:rPr>
          <w:rFonts w:ascii="Amiri" w:hAnsi="Amiri" w:eastAsia="Amiri" w:cs="Amiri"/>
          <w:lang w:bidi="ar-SA"/>
          <w:color w:val="111111"/>
          <w:sz w:val="28"/>
          <w:szCs w:val="28"/>
          <w:rtl/>
        </w:rPr>
        <w:t xml:space="preserve">، فمنعه مروانُ بن الحكم فردّوه </w:t>
      </w:r>
      <w:r>
        <w:rPr>
          <w:rStyle w:val="FootnoteReference"/>
        </w:rPr>
        <w:footnoteReference w:id="569"/>
      </w:r>
      <w:r>
        <w:rPr>
          <w:rFonts w:ascii="Amiri" w:hAnsi="Amiri" w:eastAsia="Amiri" w:cs="Amiri"/>
          <w:lang w:bidi="ar-SA"/>
          <w:color w:val="111111"/>
          <w:sz w:val="28"/>
          <w:szCs w:val="28"/>
          <w:rtl/>
        </w:rPr>
        <w:t xml:space="preserve">إلى البقيع. </w:t>
      </w:r>
      <w:r>
        <w:rPr>
          <w:rStyle w:val="FootnoteReference"/>
        </w:rPr>
        <w:footnoteReference w:id="570"/>
      </w:r>
      <w:r>
        <w:rPr>
          <w:rFonts w:ascii="Amiri" w:hAnsi="Amiri" w:eastAsia="Amiri" w:cs="Amiri"/>
          <w:lang w:bidi="ar-SA"/>
          <w:color w:val="111111"/>
          <w:sz w:val="28"/>
          <w:szCs w:val="28"/>
          <w:rtl/>
        </w:rPr>
        <w:t xml:space="preserve">وقال أبو هريرة لمروان: علامَ تمنع أن يُدفن مع جدِّه؟ فلقد </w:t>
      </w:r>
      <w:r>
        <w:rPr>
          <w:rStyle w:val="FootnoteReference"/>
        </w:rPr>
        <w:footnoteReference w:id="571"/>
      </w:r>
      <w:r>
        <w:rPr>
          <w:rFonts w:ascii="Amiri" w:hAnsi="Amiri" w:eastAsia="Amiri" w:cs="Amiri"/>
          <w:lang w:bidi="ar-SA"/>
          <w:color w:val="111111"/>
          <w:sz w:val="28"/>
          <w:szCs w:val="28"/>
          <w:rtl/>
        </w:rPr>
        <w:t xml:space="preserve">أشهدُ أنِّي سمعتُ رسول اللَّه (ص) يقول: الحسنُ والحسين سيِّدا شباب أهل الجنّة. فقال له </w:t>
      </w:r>
      <w:r>
        <w:rPr>
          <w:rStyle w:val="FootnoteReference"/>
        </w:rPr>
        <w:footnoteReference w:id="572"/>
      </w:r>
      <w:r>
        <w:rPr>
          <w:rFonts w:ascii="Amiri" w:hAnsi="Amiri" w:eastAsia="Amiri" w:cs="Amiri"/>
          <w:lang w:bidi="ar-SA"/>
          <w:color w:val="111111"/>
          <w:sz w:val="28"/>
          <w:szCs w:val="28"/>
          <w:rtl/>
        </w:rPr>
        <w:t xml:space="preserve">مروان: لقد ضيّع [اللَّه] حديثَ نبيّه إذ لم يَرْوِه غيرك. </w:t>
      </w:r>
      <w:r>
        <w:rPr>
          <w:rStyle w:val="FootnoteReference"/>
        </w:rPr>
        <w:footnoteReference w:id="573"/>
      </w:r>
      <w:r>
        <w:rPr>
          <w:rFonts w:ascii="Amiri" w:hAnsi="Amiri" w:eastAsia="Amiri" w:cs="Amiri"/>
          <w:lang w:bidi="ar-SA"/>
          <w:color w:val="111111"/>
          <w:sz w:val="28"/>
          <w:szCs w:val="28"/>
          <w:rtl/>
        </w:rPr>
        <w:t xml:space="preserve">قال: أما إنّك إذ </w:t>
      </w:r>
      <w:r>
        <w:rPr>
          <w:rStyle w:val="FootnoteReference"/>
        </w:rPr>
        <w:footnoteReference w:id="574"/>
      </w:r>
      <w:r>
        <w:rPr>
          <w:rFonts w:ascii="Amiri" w:hAnsi="Amiri" w:eastAsia="Amiri" w:cs="Amiri"/>
          <w:lang w:bidi="ar-SA"/>
          <w:color w:val="111111"/>
          <w:sz w:val="28"/>
          <w:szCs w:val="28"/>
          <w:rtl/>
        </w:rPr>
        <w:t xml:space="preserve">قلت ذلك لقد صحبتُه حتّى عرفت </w:t>
      </w:r>
      <w:r>
        <w:rPr>
          <w:rStyle w:val="FootnoteReference"/>
        </w:rPr>
        <w:footnoteReference w:id="575"/>
      </w:r>
      <w:r>
        <w:rPr>
          <w:rFonts w:ascii="Amiri" w:hAnsi="Amiri" w:eastAsia="Amiri" w:cs="Amiri"/>
          <w:lang w:bidi="ar-SA"/>
          <w:color w:val="111111"/>
          <w:sz w:val="28"/>
          <w:szCs w:val="28"/>
          <w:rtl/>
        </w:rPr>
        <w:t xml:space="preserve">مَن أحبَّ ومن أبغضَ، </w:t>
      </w:r>
      <w:r>
        <w:rPr>
          <w:rStyle w:val="FootnoteReference"/>
        </w:rPr>
        <w:footnoteReference w:id="576"/>
      </w:r>
      <w:r>
        <w:rPr>
          <w:rFonts w:ascii="IRNazanin" w:hAnsi="IRNazanin" w:eastAsia="IRNazanin" w:cs="IRNazanin"/>
          <w:lang w:bidi="fa-IR"/>
          <w:color w:val="111111"/>
          <w:sz w:val="28"/>
          <w:szCs w:val="28"/>
          <w:rtl/>
        </w:rPr>
        <w:t xml:space="preserve">ومن نفى ومن أقرّ </w:t>
      </w:r>
      <w:r>
        <w:rPr>
          <w:rStyle w:val="FootnoteReference"/>
        </w:rPr>
        <w:footnoteReference w:id="577"/>
      </w:r>
      <w:r>
        <w:rPr>
          <w:rFonts w:ascii="Amiri" w:hAnsi="Amiri" w:eastAsia="Amiri" w:cs="Amiri"/>
          <w:lang w:bidi="ar-SA"/>
          <w:color w:val="111111"/>
          <w:sz w:val="28"/>
          <w:szCs w:val="28"/>
          <w:rtl/>
        </w:rPr>
        <w:t xml:space="preserve">، ومن دعا له ومن دعا عليه.</w:t>
      </w:r>
    </w:p>
    <w:p>
      <w:pPr>
        <w:pStyle w:val="BookText"/>
      </w:pPr>
      <w:r>
        <w:rPr>
          <w:rFonts w:ascii="Amiri" w:hAnsi="Amiri" w:eastAsia="Amiri" w:cs="Amiri"/>
          <w:lang w:bidi="ar-SA"/>
          <w:color w:val="111111"/>
          <w:sz w:val="28"/>
          <w:szCs w:val="28"/>
          <w:rtl/>
        </w:rPr>
        <w:t xml:space="preserve">ابن عبد ربّه، العقد الفريد، 5/ 103/ مثله الباعوني، جواهر المطالب، 2/ 199- 200</w:t>
      </w:r>
    </w:p>
    <w:p>
      <w:pPr>
        <w:pStyle w:val="BookText"/>
      </w:pPr>
      <w:r>
        <w:rPr>
          <w:rFonts w:ascii="Amiri" w:hAnsi="Amiri" w:eastAsia="Amiri" w:cs="Amiri"/>
          <w:lang w:bidi="ar-SA"/>
          <w:color w:val="111111"/>
          <w:sz w:val="28"/>
          <w:szCs w:val="28"/>
          <w:rtl/>
        </w:rPr>
        <w:t xml:space="preserve">عليّ بن إبراهيم، عن أبيه، عن بكر بن صالح [قال الكلينيّ] </w:t>
      </w:r>
      <w:r>
        <w:rPr>
          <w:rStyle w:val="FootnoteReference"/>
        </w:rPr>
        <w:footnoteReference w:id="578"/>
      </w:r>
      <w:r>
        <w:rPr>
          <w:rFonts w:ascii="Amiri" w:hAnsi="Amiri" w:eastAsia="Amiri" w:cs="Amiri"/>
          <w:lang w:bidi="ar-SA"/>
          <w:color w:val="111111"/>
          <w:sz w:val="28"/>
          <w:szCs w:val="28"/>
          <w:rtl/>
        </w:rPr>
        <w:t xml:space="preserve">وعدّةٌ من أصحابنا، عن ابن زياد </w:t>
      </w:r>
      <w:r>
        <w:rPr>
          <w:rStyle w:val="FootnoteReference"/>
        </w:rPr>
        <w:footnoteReference w:id="579"/>
      </w:r>
      <w:r>
        <w:rPr>
          <w:rFonts w:ascii="Amiri" w:hAnsi="Amiri" w:eastAsia="Amiri" w:cs="Amiri"/>
          <w:lang w:bidi="ar-SA"/>
          <w:color w:val="111111"/>
          <w:sz w:val="28"/>
          <w:szCs w:val="28"/>
          <w:rtl/>
        </w:rPr>
        <w:t xml:space="preserve">، عن محمّد بن سليمان الدّيلميّ، عن هارون بن الجهم، </w:t>
      </w:r>
      <w:r>
        <w:rPr>
          <w:rStyle w:val="FootnoteReference"/>
        </w:rPr>
        <w:footnoteReference w:id="580"/>
      </w:r>
      <w:r>
        <w:rPr>
          <w:rFonts w:ascii="IRNazanin" w:hAnsi="IRNazanin" w:eastAsia="IRNazanin" w:cs="IRNazanin"/>
          <w:lang w:bidi="fa-IR"/>
          <w:color w:val="111111"/>
          <w:sz w:val="28"/>
          <w:szCs w:val="28"/>
          <w:rtl/>
        </w:rPr>
        <w:t xml:space="preserve">عن محمّد بن مسلم </w:t>
      </w:r>
      <w:r>
        <w:rPr>
          <w:rStyle w:val="FootnoteReference"/>
        </w:rPr>
        <w:footnoteReference w:id="581"/>
      </w:r>
      <w:r>
        <w:rPr>
          <w:rFonts w:ascii="IRNazanin" w:hAnsi="IRNazanin" w:eastAsia="IRNazanin" w:cs="IRNazanin"/>
          <w:lang w:bidi="fa-IR"/>
          <w:color w:val="111111"/>
          <w:sz w:val="28"/>
          <w:szCs w:val="28"/>
          <w:rtl/>
        </w:rPr>
        <w:t xml:space="preserve">قال: سمعت أبا جعفر </w:t>
      </w:r>
      <w:r>
        <w:rPr>
          <w:rStyle w:val="FootnoteReference"/>
        </w:rPr>
        <w:footnoteReference w:id="582"/>
      </w:r>
      <w:r>
        <w:rPr>
          <w:rFonts w:ascii="Amiri" w:hAnsi="Amiri" w:eastAsia="Amiri" w:cs="Amiri"/>
          <w:lang w:bidi="ar-SA"/>
          <w:color w:val="111111"/>
          <w:sz w:val="28"/>
          <w:szCs w:val="28"/>
          <w:rtl/>
        </w:rPr>
        <w:t xml:space="preserve">عليه السلام يقول: لمّا حضر الحسن بن عليّ عليهما السلام الوفاة </w:t>
      </w:r>
      <w:r>
        <w:rPr>
          <w:rStyle w:val="FootnoteReference"/>
        </w:rPr>
        <w:footnoteReference w:id="583"/>
      </w:r>
      <w:r>
        <w:rPr>
          <w:rFonts w:ascii="Amiri" w:hAnsi="Amiri" w:eastAsia="Amiri" w:cs="Amiri"/>
          <w:lang w:bidi="ar-SA"/>
          <w:color w:val="111111"/>
          <w:sz w:val="28"/>
          <w:szCs w:val="28"/>
          <w:rtl/>
        </w:rPr>
        <w:t xml:space="preserve">قال للحسين عليه السلام: يا أخي إنِّي اوصيك بوصيّةٍ فاحفظها </w:t>
      </w:r>
      <w:r>
        <w:rPr>
          <w:rStyle w:val="FootnoteReference"/>
        </w:rPr>
        <w:footnoteReference w:id="584"/>
      </w:r>
      <w:r>
        <w:rPr>
          <w:rFonts w:ascii="Amiri" w:hAnsi="Amiri" w:eastAsia="Amiri" w:cs="Amiri"/>
          <w:lang w:bidi="ar-SA"/>
          <w:color w:val="111111"/>
          <w:sz w:val="28"/>
          <w:szCs w:val="28"/>
          <w:rtl/>
        </w:rPr>
        <w:t xml:space="preserve">، إذا أنا مِتُّ فهيِّئني </w:t>
      </w:r>
      <w:r>
        <w:rPr>
          <w:rStyle w:val="FootnoteReference"/>
        </w:rPr>
        <w:footnoteReference w:id="585"/>
      </w:r>
      <w:r>
        <w:rPr>
          <w:rFonts w:ascii="Amiri" w:hAnsi="Amiri" w:eastAsia="Amiri" w:cs="Amiri"/>
          <w:lang w:bidi="ar-SA"/>
          <w:color w:val="111111"/>
          <w:sz w:val="28"/>
          <w:szCs w:val="28"/>
          <w:rtl/>
        </w:rPr>
        <w:t xml:space="preserve">ثمّ </w:t>
      </w:r>
      <w:r>
        <w:rPr>
          <w:rStyle w:val="FootnoteReference"/>
        </w:rPr>
        <w:footnoteReference w:id="586"/>
      </w:r>
      <w:r>
        <w:rPr>
          <w:rFonts w:ascii="Amiri" w:hAnsi="Amiri" w:eastAsia="Amiri" w:cs="Amiri"/>
          <w:lang w:bidi="ar-SA"/>
          <w:color w:val="111111"/>
          <w:sz w:val="28"/>
          <w:szCs w:val="28"/>
          <w:rtl/>
        </w:rPr>
        <w:t xml:space="preserve">وجّهني إلى رسول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و سلم لُاحْدِثَ به عهداً ثمّ اصرفني إلى أمِّي </w:t>
      </w:r>
      <w:r>
        <w:rPr>
          <w:rStyle w:val="FootnoteReference"/>
        </w:rPr>
        <w:footnoteReference w:id="587"/>
      </w:r>
      <w:r>
        <w:rPr>
          <w:rFonts w:ascii="Amiri" w:hAnsi="Amiri" w:eastAsia="Amiri" w:cs="Amiri"/>
          <w:lang w:bidi="ar-SA"/>
          <w:color w:val="111111"/>
          <w:sz w:val="28"/>
          <w:szCs w:val="28"/>
          <w:rtl/>
        </w:rPr>
        <w:t xml:space="preserve">عليها السلام ثمّ رُدَّني </w:t>
      </w:r>
      <w:r>
        <w:rPr>
          <w:rStyle w:val="FootnoteReference"/>
        </w:rPr>
        <w:footnoteReference w:id="588"/>
      </w:r>
      <w:r>
        <w:rPr>
          <w:rFonts w:ascii="Amiri" w:hAnsi="Amiri" w:eastAsia="Amiri" w:cs="Amiri"/>
          <w:lang w:bidi="ar-SA"/>
          <w:color w:val="111111"/>
          <w:sz w:val="28"/>
          <w:szCs w:val="28"/>
          <w:rtl/>
        </w:rPr>
        <w:t xml:space="preserve">فادفنّي بالبقيع </w:t>
      </w:r>
      <w:r>
        <w:rPr>
          <w:rStyle w:val="FootnoteReference"/>
        </w:rPr>
        <w:footnoteReference w:id="589"/>
      </w:r>
      <w:r>
        <w:rPr>
          <w:rFonts w:ascii="Amiri" w:hAnsi="Amiri" w:eastAsia="Amiri" w:cs="Amiri"/>
          <w:lang w:bidi="ar-SA"/>
          <w:color w:val="111111"/>
          <w:sz w:val="28"/>
          <w:szCs w:val="28"/>
          <w:rtl/>
        </w:rPr>
        <w:t xml:space="preserve">واعلم أ نّه سيُصيبُني من عائشة ما يعلم اللَّه والنّاس صنيعها </w:t>
      </w:r>
      <w:r>
        <w:rPr>
          <w:rStyle w:val="FootnoteReference"/>
        </w:rPr>
        <w:footnoteReference w:id="590"/>
      </w:r>
      <w:r>
        <w:rPr>
          <w:rFonts w:ascii="Amiri" w:hAnsi="Amiri" w:eastAsia="Amiri" w:cs="Amiri"/>
          <w:lang w:bidi="ar-SA"/>
          <w:color w:val="111111"/>
          <w:sz w:val="28"/>
          <w:szCs w:val="28"/>
          <w:rtl/>
        </w:rPr>
        <w:t xml:space="preserve">وعداوتها للَّه ولرسوله وعداوتها لنا أهل البيت، </w:t>
      </w:r>
      <w:r>
        <w:rPr>
          <w:rStyle w:val="FootnoteReference"/>
        </w:rPr>
        <w:footnoteReference w:id="591"/>
      </w:r>
      <w:r>
        <w:rPr>
          <w:rFonts w:ascii="Amiri" w:hAnsi="Amiri" w:eastAsia="Amiri" w:cs="Amiri"/>
          <w:lang w:bidi="ar-SA"/>
          <w:color w:val="111111"/>
          <w:sz w:val="28"/>
          <w:szCs w:val="28"/>
          <w:rtl/>
        </w:rPr>
        <w:t xml:space="preserve">فلمّا قُبض الحسن عليه السلام [و] وُضِعَ على السّرير ثمّ انطلقوا به إلى مُصلّى رسول اللَّه صلى الله عليه و آله و سلم الّذي كان يصلِّي فيه على الجنائز فصلّى </w:t>
      </w:r>
      <w:r>
        <w:rPr>
          <w:rStyle w:val="FootnoteReference"/>
        </w:rPr>
        <w:footnoteReference w:id="592"/>
      </w:r>
      <w:r>
        <w:rPr>
          <w:rFonts w:ascii="Amiri" w:hAnsi="Amiri" w:eastAsia="Amiri" w:cs="Amiri"/>
          <w:lang w:bidi="ar-SA"/>
          <w:color w:val="111111"/>
          <w:sz w:val="28"/>
          <w:szCs w:val="28"/>
          <w:rtl/>
        </w:rPr>
        <w:t xml:space="preserve">عليه الحسين عليه السلام وحُمِل وادخل إلى المسجد، فلمّا اوقف على قبر رسول اللَّه صلى الله عليه و آله و سلم ذهب ذو العُوينين </w:t>
      </w:r>
      <w:r>
        <w:rPr>
          <w:rStyle w:val="FootnoteReference"/>
        </w:rPr>
        <w:footnoteReference w:id="593"/>
      </w:r>
      <w:r>
        <w:rPr>
          <w:rFonts w:ascii="Amiri" w:hAnsi="Amiri" w:eastAsia="Amiri" w:cs="Amiri"/>
          <w:lang w:bidi="ar-SA"/>
          <w:color w:val="111111"/>
          <w:sz w:val="28"/>
          <w:szCs w:val="28"/>
          <w:rtl/>
        </w:rPr>
        <w:t xml:space="preserve">إلى عائشة فقال لها: إنّهم قد أقبلوا بالحسن </w:t>
      </w:r>
      <w:r>
        <w:rPr>
          <w:rStyle w:val="FootnoteReference"/>
        </w:rPr>
        <w:footnoteReference w:id="594"/>
      </w:r>
      <w:r>
        <w:rPr>
          <w:rFonts w:ascii="Amiri" w:hAnsi="Amiri" w:eastAsia="Amiri" w:cs="Amiri"/>
          <w:lang w:bidi="ar-SA"/>
          <w:color w:val="111111"/>
          <w:sz w:val="28"/>
          <w:szCs w:val="28"/>
          <w:rtl/>
        </w:rPr>
        <w:t xml:space="preserve">ليدفنوا مع النّبيّ </w:t>
      </w:r>
      <w:r>
        <w:rPr>
          <w:rStyle w:val="FootnoteReference"/>
        </w:rPr>
        <w:footnoteReference w:id="595"/>
      </w:r>
      <w:r>
        <w:rPr>
          <w:rFonts w:ascii="Amiri" w:hAnsi="Amiri" w:eastAsia="Amiri" w:cs="Amiri"/>
          <w:lang w:bidi="ar-SA"/>
          <w:color w:val="111111"/>
          <w:sz w:val="28"/>
          <w:szCs w:val="28"/>
          <w:rtl/>
        </w:rPr>
        <w:t xml:space="preserve">صلى الله عليه و آله و سلم فخرجت </w:t>
      </w:r>
      <w:r>
        <w:rPr>
          <w:rStyle w:val="FootnoteReference"/>
        </w:rPr>
        <w:footnoteReference w:id="596"/>
      </w:r>
      <w:r>
        <w:rPr>
          <w:rFonts w:ascii="Amiri" w:hAnsi="Amiri" w:eastAsia="Amiri" w:cs="Amiri"/>
          <w:lang w:bidi="ar-SA"/>
          <w:color w:val="111111"/>
          <w:sz w:val="28"/>
          <w:szCs w:val="28"/>
          <w:rtl/>
        </w:rPr>
        <w:t xml:space="preserve">مبادرةً على بغلٍ بِسَرْجٍ- فكانت أوّل إمرأةٍ ركبت في الإسلام سَرْجاً- فقالت: نَحُّوا ابنكم عن بيتي، فإنّه لا يُدْفَنُ في بيتي ويُهتكُ </w:t>
      </w:r>
      <w:r>
        <w:rPr>
          <w:rStyle w:val="FootnoteReference"/>
        </w:rPr>
        <w:footnoteReference w:id="597"/>
      </w:r>
      <w:r>
        <w:rPr>
          <w:rFonts w:ascii="Amiri" w:hAnsi="Amiri" w:eastAsia="Amiri" w:cs="Amiri"/>
          <w:lang w:bidi="ar-SA"/>
          <w:color w:val="111111"/>
          <w:sz w:val="28"/>
          <w:szCs w:val="28"/>
          <w:rtl/>
        </w:rPr>
        <w:t xml:space="preserve">على رسول اللَّه صلى الله عليه و آله و سلم حِجابُهُ </w:t>
      </w:r>
      <w:r>
        <w:rPr>
          <w:rStyle w:val="FootnoteReference"/>
        </w:rPr>
        <w:footnoteReference w:id="598"/>
      </w:r>
      <w:r>
        <w:rPr>
          <w:rFonts w:ascii="Amiri" w:hAnsi="Amiri" w:eastAsia="Amiri" w:cs="Amiri"/>
          <w:lang w:bidi="ar-SA"/>
          <w:color w:val="111111"/>
          <w:sz w:val="28"/>
          <w:szCs w:val="28"/>
          <w:rtl/>
        </w:rPr>
        <w:t xml:space="preserve">، فقال لها الحسين عليه السلام: قديماً هتكتِ أنتِ وأبوكِ حجابَ رسول اللَّه صلى الله عليه و آله و سلم وأدخلتِ عليه بيته من لا يحبّ قُربه وإنّ اللَّه سائلُكِ عن ذلكِ يا عائشةُ.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چون امام حسن عليه السلام وفات يافت [و] در همان جا روى تابوتش گذاشتند و اورا به محل مصلاى پيغمبر صلى الله عليه و آله كه بر جنازه ها نماز مى خواند، بردند. امام حسين عليه السلام بر جنازه نماز خواند، سپس برداشتند و به مسجد بردند. چون بر سر قبر رسول خدا صلى الله عليه و آله نگاهداشتند، جاسوسى نزد عايشه رفت و گفت: بنى هاشم جنازه حسن را آورده اند تا نزد پيغمبر دفن كنند.</w:t>
      </w:r>
    </w:p>
    <w:p>
      <w:pPr>
        <w:pStyle w:val="BookText"/>
      </w:pPr>
      <w:r>
        <w:rPr>
          <w:rFonts w:ascii="IRNazanin" w:hAnsi="IRNazanin" w:eastAsia="IRNazanin" w:cs="IRNazanin"/>
          <w:lang w:bidi="fa-IR"/>
          <w:color w:val="111111"/>
          <w:sz w:val="28"/>
          <w:szCs w:val="28"/>
          <w:rtl/>
        </w:rPr>
        <w:t xml:space="preserve">او روى استرى زين كرده نشست و به شتاب بيرون شد- و او نخستين زنى بود كه در اسلام بر زين نشست- آمد و گفت: فرزند خود را از خانه من بيرون بريد، او نبايد در خانه من دفن شود و حجاب رسول خدا صلى الله عليه و آله دريده شود.</w:t>
      </w:r>
    </w:p>
    <w:p>
      <w:pPr>
        <w:pStyle w:val="BookText"/>
      </w:pPr>
      <w:r>
        <w:rPr>
          <w:rFonts w:ascii="IRNazanin" w:hAnsi="IRNazanin" w:eastAsia="IRNazanin" w:cs="IRNazanin"/>
          <w:lang w:bidi="fa-IR"/>
          <w:color w:val="111111"/>
          <w:sz w:val="28"/>
          <w:szCs w:val="28"/>
          <w:rtl/>
        </w:rPr>
        <w:t xml:space="preserve">امام حسين عليه السلام به او فرمود: تو و پدرت در سابق حجاب رسول خدا صلى الله عليه و آله را پاره كرديد و در خانه او كسى را درآوردى كه دوست نداشت نزديك او باشد (مقصود ابوبكر وعمر است). اى عايشه! خدا از اين كارت از تو بازخواست مى كند.</w:t>
      </w:r>
    </w:p>
    <w:p>
      <w:pPr>
        <w:pStyle w:val="BookText"/>
      </w:pPr>
      <w:r>
        <w:rPr>
          <w:rFonts w:ascii="Amiri" w:hAnsi="Amiri" w:eastAsia="Amiri" w:cs="Amiri"/>
          <w:lang w:bidi="ar-SA"/>
          <w:color w:val="111111"/>
          <w:sz w:val="28"/>
          <w:szCs w:val="28"/>
          <w:rtl/>
        </w:rPr>
        <w:t xml:space="preserve">شرح: دلالت اين روايت بر امامت امام حسين عليه السلام از اين جهت است كه امام حسن عليه السلام به او وصيت كرد و هم از اين جهت كه او بر جنازه امام حسن عليه السلام نماز خواند و اين هر دو از علائم امامت است.</w:t>
      </w:r>
    </w:p>
    <w:p>
      <w:pPr>
        <w:pStyle w:val="BookText"/>
      </w:pPr>
      <w:r>
        <w:rPr>
          <w:rFonts w:ascii="Amiri" w:hAnsi="Amiri" w:eastAsia="Amiri" w:cs="Amiri"/>
          <w:lang w:bidi="ar-SA"/>
          <w:color w:val="111111"/>
          <w:sz w:val="28"/>
          <w:szCs w:val="28"/>
          <w:rtl/>
        </w:rPr>
        <w:t xml:space="preserve">مصطفوى، ترجمه اصول كافى، 2/ 69- 70</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الأصول من الكافي، 1/ 300 رقم 1/ عنه: الطّبرسي، إعلام الورى،/ 214؛ الحرّ العاملي، إثبات الهداة </w:t>
      </w:r>
      <w:r>
        <w:rPr>
          <w:rStyle w:val="FootnoteReference"/>
        </w:rPr>
        <w:footnoteReference w:id="600"/>
      </w:r>
      <w:r>
        <w:rPr>
          <w:rFonts w:ascii="Amiri" w:hAnsi="Amiri" w:eastAsia="Amiri" w:cs="Amiri"/>
          <w:lang w:bidi="ar-SA"/>
          <w:color w:val="111111"/>
          <w:sz w:val="28"/>
          <w:szCs w:val="28"/>
          <w:rtl/>
        </w:rPr>
        <w:t xml:space="preserve">، 2/ 554- 555، وسائل الشّيعة، 2/ 834- 835؛ السّيّد هاشم البحراني، مدينة المعاجز، 3/ 340- 341؛ المجلسي، البحار، 44/ 174؛ البحراني، العوالم، 17/ 77</w:t>
      </w:r>
    </w:p>
    <w:p>
      <w:pPr>
        <w:pStyle w:val="BookText"/>
      </w:pPr>
      <w:r>
        <w:rPr>
          <w:rFonts w:ascii="Amiri" w:hAnsi="Amiri" w:eastAsia="Amiri" w:cs="Amiri"/>
          <w:lang w:bidi="ar-SA"/>
          <w:color w:val="111111"/>
          <w:sz w:val="28"/>
          <w:szCs w:val="28"/>
          <w:rtl/>
        </w:rPr>
        <w:t xml:space="preserve">وبهذا الإسناد [محمّد بن الحسن وعليّ بن محمّد]، عن سهل </w:t>
      </w:r>
      <w:r>
        <w:rPr>
          <w:rStyle w:val="FootnoteReference"/>
        </w:rPr>
        <w:footnoteReference w:id="601"/>
      </w:r>
      <w:r>
        <w:rPr>
          <w:rFonts w:ascii="Amiri" w:hAnsi="Amiri" w:eastAsia="Amiri" w:cs="Amiri"/>
          <w:lang w:bidi="ar-SA"/>
          <w:color w:val="111111"/>
          <w:sz w:val="28"/>
          <w:szCs w:val="28"/>
          <w:rtl/>
        </w:rPr>
        <w:t xml:space="preserve">، عن محمّد بن سليمان، عن هارون بن الجهم، عن محمّد بن مسلم قال: سمعتُ أبا جعفر عليه السلام يقول: لمّا </w:t>
      </w:r>
      <w:r>
        <w:rPr>
          <w:rStyle w:val="FootnoteReference"/>
        </w:rPr>
        <w:footnoteReference w:id="602"/>
      </w:r>
      <w:r>
        <w:rPr>
          <w:rFonts w:ascii="Amiri" w:hAnsi="Amiri" w:eastAsia="Amiri" w:cs="Amiri"/>
          <w:lang w:bidi="ar-SA"/>
          <w:color w:val="111111"/>
          <w:sz w:val="28"/>
          <w:szCs w:val="28"/>
          <w:rtl/>
        </w:rPr>
        <w:t xml:space="preserve">احتُضر الحسن بن عليّ عليهما السلام قال للحسين: يا أخي إنّي اوصيك بوصيّةٍ فاحفظها، فإذا أنا مِتُّ فهيّئني ثمّ وجّهني إلى رسول اللَّه صلى الله عليه و آله و سلم لُاحْدِث به عهداً، ثمّ اصرفني إلى أمِّي </w:t>
      </w:r>
      <w:r>
        <w:rPr>
          <w:rStyle w:val="FootnoteReference"/>
        </w:rPr>
        <w:footnoteReference w:id="603"/>
      </w:r>
      <w:r>
        <w:rPr>
          <w:rFonts w:ascii="Amiri" w:hAnsi="Amiri" w:eastAsia="Amiri" w:cs="Amiri"/>
          <w:lang w:bidi="ar-SA"/>
          <w:color w:val="111111"/>
          <w:sz w:val="28"/>
          <w:szCs w:val="28"/>
          <w:rtl/>
        </w:rPr>
        <w:t xml:space="preserve">فاطمة عليها السلام، ثمّ رُدَّني فادفنّي </w:t>
      </w:r>
      <w:r>
        <w:rPr>
          <w:rStyle w:val="FootnoteReference"/>
        </w:rPr>
        <w:footnoteReference w:id="604"/>
      </w:r>
      <w:r>
        <w:rPr>
          <w:rFonts w:ascii="Amiri" w:hAnsi="Amiri" w:eastAsia="Amiri" w:cs="Amiri"/>
          <w:lang w:bidi="ar-SA"/>
          <w:color w:val="111111"/>
          <w:sz w:val="28"/>
          <w:szCs w:val="28"/>
          <w:rtl/>
        </w:rPr>
        <w:t xml:space="preserve">بالبقيع </w:t>
      </w:r>
      <w:r>
        <w:rPr>
          <w:rStyle w:val="FootnoteReference"/>
        </w:rPr>
        <w:footnoteReference w:id="605"/>
      </w:r>
      <w:r>
        <w:rPr>
          <w:rFonts w:ascii="Amiri" w:hAnsi="Amiri" w:eastAsia="Amiri" w:cs="Amiri"/>
          <w:lang w:bidi="ar-SA"/>
          <w:color w:val="111111"/>
          <w:sz w:val="28"/>
          <w:szCs w:val="28"/>
          <w:rtl/>
        </w:rPr>
        <w:t xml:space="preserve">، واعلم أ نّه سيُصيبُني من الحُميراء ما يعلم النّاس من صنيعها </w:t>
      </w:r>
      <w:r>
        <w:rPr>
          <w:rStyle w:val="FootnoteReference"/>
        </w:rPr>
        <w:footnoteReference w:id="606"/>
      </w:r>
      <w:r>
        <w:rPr>
          <w:rFonts w:ascii="Amiri" w:hAnsi="Amiri" w:eastAsia="Amiri" w:cs="Amiri"/>
          <w:lang w:bidi="ar-SA"/>
          <w:color w:val="111111"/>
          <w:sz w:val="28"/>
          <w:szCs w:val="28"/>
          <w:rtl/>
        </w:rPr>
        <w:t xml:space="preserve">وعداوتها للَّه ولرسوله </w:t>
      </w:r>
      <w:r>
        <w:rPr>
          <w:rStyle w:val="FootnoteReference"/>
        </w:rPr>
        <w:footnoteReference w:id="607"/>
      </w:r>
      <w:r>
        <w:rPr>
          <w:rFonts w:ascii="Amiri" w:hAnsi="Amiri" w:eastAsia="Amiri" w:cs="Amiri"/>
          <w:lang w:bidi="ar-SA"/>
          <w:color w:val="111111"/>
          <w:sz w:val="28"/>
          <w:szCs w:val="28"/>
          <w:rtl/>
        </w:rPr>
        <w:t xml:space="preserve">صلى الله عليه و آله و سلم وعداوتها لنا أهل البيت.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قُبض الحسن عليه السلام [و] وُضع على سريره فانطلقوا </w:t>
      </w:r>
      <w:r>
        <w:rPr>
          <w:rStyle w:val="FootnoteReference"/>
        </w:rPr>
        <w:footnoteReference w:id="608"/>
      </w:r>
      <w:r>
        <w:rPr>
          <w:rFonts w:ascii="Amiri" w:hAnsi="Amiri" w:eastAsia="Amiri" w:cs="Amiri"/>
          <w:lang w:bidi="ar-SA"/>
          <w:color w:val="111111"/>
          <w:sz w:val="28"/>
          <w:szCs w:val="28"/>
          <w:rtl/>
        </w:rPr>
        <w:t xml:space="preserve">به إلى مُصلّى رسول اللَّه صلى الله عليه و آله و سلم الّذي كان يُصلّى فيه على الجنائز فصلّى على الحسن عليه السلام، فلمّا أن صلّى عليه حُمِل فادخل المسجد، فلمّا اوقف </w:t>
      </w:r>
      <w:r>
        <w:rPr>
          <w:rStyle w:val="FootnoteReference"/>
        </w:rPr>
        <w:footnoteReference w:id="609"/>
      </w:r>
      <w:r>
        <w:rPr>
          <w:rFonts w:ascii="Amiri" w:hAnsi="Amiri" w:eastAsia="Amiri" w:cs="Amiri"/>
          <w:lang w:bidi="ar-SA"/>
          <w:color w:val="111111"/>
          <w:sz w:val="28"/>
          <w:szCs w:val="28"/>
          <w:rtl/>
        </w:rPr>
        <w:t xml:space="preserve">على قبر رسول اللَّه صلى الله عليه و آله و سلم بلغ عائشة الخبر وقيل لها: إنّهم قد أقبلوا بالحسن بن عليّ عليهما السلام ليُدفَنَ </w:t>
      </w:r>
      <w:r>
        <w:rPr>
          <w:rStyle w:val="FootnoteReference"/>
        </w:rPr>
        <w:footnoteReference w:id="610"/>
      </w:r>
      <w:r>
        <w:rPr>
          <w:rFonts w:ascii="Amiri" w:hAnsi="Amiri" w:eastAsia="Amiri" w:cs="Amiri"/>
          <w:lang w:bidi="ar-SA"/>
          <w:color w:val="111111"/>
          <w:sz w:val="28"/>
          <w:szCs w:val="28"/>
          <w:rtl/>
        </w:rPr>
        <w:t xml:space="preserve">مع رسول اللَّه صلى الله عليه و آله و سلم، فخرجت مبادرة على بغلٍ بسرجٍ </w:t>
      </w:r>
      <w:r>
        <w:rPr>
          <w:rStyle w:val="FootnoteReference"/>
        </w:rPr>
        <w:footnoteReference w:id="611"/>
      </w:r>
      <w:r>
        <w:rPr>
          <w:rFonts w:ascii="Amiri" w:hAnsi="Amiri" w:eastAsia="Amiri" w:cs="Amiri"/>
          <w:lang w:bidi="ar-SA"/>
          <w:color w:val="111111"/>
          <w:sz w:val="28"/>
          <w:szCs w:val="28"/>
          <w:rtl/>
        </w:rPr>
        <w:t xml:space="preserve">- فكانت أوّل امرأةٍ ركبت في الإسلام سرجاً- فوقفت وقالت </w:t>
      </w:r>
      <w:r>
        <w:rPr>
          <w:rStyle w:val="FootnoteReference"/>
        </w:rPr>
        <w:footnoteReference w:id="612"/>
      </w:r>
      <w:r>
        <w:rPr>
          <w:rFonts w:ascii="Amiri" w:hAnsi="Amiri" w:eastAsia="Amiri" w:cs="Amiri"/>
          <w:lang w:bidi="ar-SA"/>
          <w:color w:val="111111"/>
          <w:sz w:val="28"/>
          <w:szCs w:val="28"/>
          <w:rtl/>
        </w:rPr>
        <w:t xml:space="preserve">: نحّوا ابنكم عن بيتي، فإنّه لا يُدفن فيه شي ء ولا يُهتك على رسول اللَّه صلى الله عليه و آله و سلم حجابُهُ، فقال لها الحسين بن عليّ صلوات اللَّه عليهما: قديماً هتكتِ أنتِ وأبوكِ حجاب رسول اللَّه صلى الله عليه و آله و سلم وأدخلتِ بيته من لا يُحبُّ رسول اللَّه صلى الله عليه و آله و سلم قُربه وإنّ اللَّه سائلكِ </w:t>
      </w:r>
      <w:r>
        <w:rPr>
          <w:rStyle w:val="FootnoteReference"/>
        </w:rPr>
        <w:footnoteReference w:id="613"/>
      </w:r>
      <w:r>
        <w:rPr>
          <w:rFonts w:ascii="Amiri" w:hAnsi="Amiri" w:eastAsia="Amiri" w:cs="Amiri"/>
          <w:lang w:bidi="ar-SA"/>
          <w:color w:val="111111"/>
          <w:sz w:val="28"/>
          <w:szCs w:val="28"/>
          <w:rtl/>
        </w:rPr>
        <w:t xml:space="preserve">عن ذلك يا عائشة! إنّ أخي أمرني أن اقرِّبَهُ من أبيه </w:t>
      </w:r>
      <w:r>
        <w:rPr>
          <w:rStyle w:val="FootnoteReference"/>
        </w:rPr>
        <w:footnoteReference w:id="614"/>
      </w:r>
      <w:r>
        <w:rPr>
          <w:rFonts w:ascii="Amiri" w:hAnsi="Amiri" w:eastAsia="Amiri" w:cs="Amiri"/>
          <w:lang w:bidi="ar-SA"/>
          <w:color w:val="111111"/>
          <w:sz w:val="28"/>
          <w:szCs w:val="28"/>
          <w:rtl/>
        </w:rPr>
        <w:t xml:space="preserve">رسول اللَّه صلى الله عليه و آله و سلم ليُحدِثَ به عهداً واعلمي أنّ أخي أعلم النّاس باللَّه ورسوله وأعلم بتأويل كتابه من أن يهتك على رسول اللَّه صلى الله عليه و آله و سلم سِتْرَهُ، لأنّ اللَّه تبارك وتعالى يقول: «يا أيُّها الّذِينَ آمَنُوا لا تَدْخُلُوا بُيُوتَ النّبيِّ إلّاأنْ يؤذَنَ لِكُمْ» </w:t>
      </w:r>
      <w:r>
        <w:rPr>
          <w:rStyle w:val="FootnoteReference"/>
        </w:rPr>
        <w:footnoteReference w:id="615"/>
      </w:r>
      <w:r>
        <w:rPr>
          <w:rFonts w:ascii="Amiri" w:hAnsi="Amiri" w:eastAsia="Amiri" w:cs="Amiri"/>
          <w:lang w:bidi="ar-SA"/>
          <w:color w:val="111111"/>
          <w:sz w:val="28"/>
          <w:szCs w:val="28"/>
          <w:rtl/>
        </w:rPr>
        <w:t xml:space="preserve">وقد أدخلتِ أنتِ </w:t>
      </w:r>
      <w:r>
        <w:rPr>
          <w:rStyle w:val="FootnoteReference"/>
        </w:rPr>
        <w:footnoteReference w:id="616"/>
      </w:r>
      <w:r>
        <w:rPr>
          <w:rFonts w:ascii="Amiri" w:hAnsi="Amiri" w:eastAsia="Amiri" w:cs="Amiri"/>
          <w:lang w:bidi="ar-SA"/>
          <w:color w:val="111111"/>
          <w:sz w:val="28"/>
          <w:szCs w:val="28"/>
          <w:rtl/>
        </w:rPr>
        <w:t xml:space="preserve">بيت رسول اللَّه صلى الله عليه و آله و سلم الرّجال </w:t>
      </w:r>
      <w:r>
        <w:rPr>
          <w:rStyle w:val="FootnoteReference"/>
        </w:rPr>
        <w:footnoteReference w:id="617"/>
      </w:r>
      <w:r>
        <w:rPr>
          <w:rFonts w:ascii="Amiri" w:hAnsi="Amiri" w:eastAsia="Amiri" w:cs="Amiri"/>
          <w:lang w:bidi="ar-SA"/>
          <w:color w:val="111111"/>
          <w:sz w:val="28"/>
          <w:szCs w:val="28"/>
          <w:rtl/>
        </w:rPr>
        <w:t xml:space="preserve">بغير إذنه، وقد قال اللَّه عزّ وجلّ: «يا أيُّها الّذِينَ آمَنُوا لا تَرْفَعُوا أصْواتَكُمْ فَوْقَ صَوْتِ النّبيِّ» </w:t>
      </w:r>
      <w:r>
        <w:rPr>
          <w:rStyle w:val="FootnoteReference"/>
        </w:rPr>
        <w:footnoteReference w:id="618"/>
      </w:r>
      <w:r>
        <w:rPr>
          <w:rFonts w:ascii="Amiri" w:hAnsi="Amiri" w:eastAsia="Amiri" w:cs="Amiri"/>
          <w:lang w:bidi="ar-SA"/>
          <w:color w:val="111111"/>
          <w:sz w:val="28"/>
          <w:szCs w:val="28"/>
          <w:rtl/>
        </w:rPr>
        <w:t xml:space="preserve">ولعمري لقد ضربتِ أنتِ لأبيكِ وفاروقه عند اذُن رسول اللَّه صلى الله عليه و آله و سلم المعاوِل، و </w:t>
      </w:r>
      <w:r>
        <w:rPr>
          <w:rStyle w:val="FootnoteReference"/>
        </w:rPr>
        <w:footnoteReference w:id="619"/>
      </w:r>
      <w:r>
        <w:rPr>
          <w:rFonts w:ascii="Amiri" w:hAnsi="Amiri" w:eastAsia="Amiri" w:cs="Amiri"/>
          <w:lang w:bidi="ar-SA"/>
          <w:color w:val="111111"/>
          <w:sz w:val="28"/>
          <w:szCs w:val="28"/>
          <w:rtl/>
        </w:rPr>
        <w:t xml:space="preserve">قال اللَّه عزّ وجلّ: «إنّ الّذِينَ يَغُضُّونَ أصْواتَهُمْ عِنْدَ رَسُولِ اللَّهِ اولئِكَ الّذِينَ امْتَحَنَ اللَّهُ قُلُوبَهُمْ لِلتّقْوى» </w:t>
      </w:r>
      <w:r>
        <w:rPr>
          <w:rStyle w:val="FootnoteReference"/>
        </w:rPr>
        <w:footnoteReference w:id="620"/>
      </w:r>
      <w:r>
        <w:rPr>
          <w:rFonts w:ascii="Amiri" w:hAnsi="Amiri" w:eastAsia="Amiri" w:cs="Amiri"/>
          <w:lang w:bidi="ar-SA"/>
          <w:color w:val="111111"/>
          <w:sz w:val="28"/>
          <w:szCs w:val="28"/>
          <w:rtl/>
        </w:rPr>
        <w:t xml:space="preserve">ولعمري لقد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أدخل أبوكِ وفاروقُه على رسول اللَّه صلى الله عليه و آله و سلم بقربهما منه الأذى وما رَعَيا من حقّه ما أمرهُما </w:t>
      </w:r>
      <w:r>
        <w:rPr>
          <w:rStyle w:val="FootnoteReference"/>
        </w:rPr>
        <w:footnoteReference w:id="621"/>
      </w:r>
      <w:r>
        <w:rPr>
          <w:rFonts w:ascii="Amiri" w:hAnsi="Amiri" w:eastAsia="Amiri" w:cs="Amiri"/>
          <w:lang w:bidi="ar-SA"/>
          <w:color w:val="111111"/>
          <w:sz w:val="28"/>
          <w:szCs w:val="28"/>
          <w:rtl/>
        </w:rPr>
        <w:t xml:space="preserve">اللَّه به على لسان رسول اللَّه صلى الله عليه و آله و سلم، إنّ اللَّه حرّم من </w:t>
      </w:r>
      <w:r>
        <w:rPr>
          <w:rStyle w:val="FootnoteReference"/>
        </w:rPr>
        <w:footnoteReference w:id="622"/>
      </w:r>
      <w:r>
        <w:rPr>
          <w:rFonts w:ascii="Amiri" w:hAnsi="Amiri" w:eastAsia="Amiri" w:cs="Amiri"/>
          <w:lang w:bidi="ar-SA"/>
          <w:color w:val="111111"/>
          <w:sz w:val="28"/>
          <w:szCs w:val="28"/>
          <w:rtl/>
        </w:rPr>
        <w:t xml:space="preserve">المؤمنين أمواتاً ما حرّم منهم أحياء، وتاللَّه </w:t>
      </w:r>
      <w:r>
        <w:rPr>
          <w:rStyle w:val="FootnoteReference"/>
        </w:rPr>
        <w:footnoteReference w:id="623"/>
      </w:r>
      <w:r>
        <w:rPr>
          <w:rFonts w:ascii="Amiri" w:hAnsi="Amiri" w:eastAsia="Amiri" w:cs="Amiri"/>
          <w:lang w:bidi="ar-SA"/>
          <w:color w:val="111111"/>
          <w:sz w:val="28"/>
          <w:szCs w:val="28"/>
          <w:rtl/>
        </w:rPr>
        <w:t xml:space="preserve">يا عائشة! لو كان هذا الّذي كرهتيه من دفن الحسن عند أبيه </w:t>
      </w:r>
      <w:r>
        <w:rPr>
          <w:rStyle w:val="FootnoteReference"/>
        </w:rPr>
        <w:footnoteReference w:id="624"/>
      </w:r>
      <w:r>
        <w:rPr>
          <w:rStyle w:val="FootnoteReference"/>
        </w:rPr>
        <w:footnoteReference w:id="625"/>
      </w:r>
      <w:r>
        <w:rPr>
          <w:rFonts w:ascii="Amiri" w:hAnsi="Amiri" w:eastAsia="Amiri" w:cs="Amiri"/>
          <w:lang w:bidi="ar-SA"/>
          <w:color w:val="111111"/>
          <w:sz w:val="28"/>
          <w:szCs w:val="28"/>
          <w:rtl/>
        </w:rPr>
        <w:t xml:space="preserve">رسول اللَّه صلوات اللَّه عليهما </w:t>
      </w:r>
      <w:r>
        <w:rPr>
          <w:rStyle w:val="FootnoteReference"/>
        </w:rPr>
        <w:footnoteReference w:id="626"/>
      </w:r>
      <w:r>
        <w:rPr>
          <w:rFonts w:ascii="Amiri" w:hAnsi="Amiri" w:eastAsia="Amiri" w:cs="Amiri"/>
          <w:lang w:bidi="ar-SA"/>
          <w:color w:val="111111"/>
          <w:sz w:val="28"/>
          <w:szCs w:val="28"/>
          <w:rtl/>
        </w:rPr>
        <w:t xml:space="preserve">جائزاً فيما بيننا وبين اللَّه لعلمتِ أ نّه سيُدفَن وإن رغم مَعْطَسُكِ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ثمّ تكلّم محمّد ابن الحنفيّة وقال: يا عائشة! يوماً على بغلٍ </w:t>
      </w:r>
      <w:r>
        <w:rPr>
          <w:rStyle w:val="FootnoteReference"/>
        </w:rPr>
        <w:footnoteReference w:id="628"/>
      </w:r>
      <w:r>
        <w:rPr>
          <w:rFonts w:ascii="Amiri" w:hAnsi="Amiri" w:eastAsia="Amiri" w:cs="Amiri"/>
          <w:lang w:bidi="ar-SA"/>
          <w:color w:val="111111"/>
          <w:sz w:val="28"/>
          <w:szCs w:val="28"/>
          <w:rtl/>
        </w:rPr>
        <w:t xml:space="preserve">ويوماً على </w:t>
      </w:r>
      <w:r>
        <w:rPr>
          <w:rStyle w:val="FootnoteReference"/>
        </w:rPr>
        <w:footnoteReference w:id="629"/>
      </w:r>
      <w:r>
        <w:rPr>
          <w:rFonts w:ascii="Amiri" w:hAnsi="Amiri" w:eastAsia="Amiri" w:cs="Amiri"/>
          <w:lang w:bidi="ar-SA"/>
          <w:color w:val="111111"/>
          <w:sz w:val="28"/>
          <w:szCs w:val="28"/>
          <w:rtl/>
        </w:rPr>
        <w:t xml:space="preserve">جملٍ فما تملكين نفسكِ ولاتملكين </w:t>
      </w:r>
      <w:r>
        <w:rPr>
          <w:rStyle w:val="FootnoteReference"/>
        </w:rPr>
        <w:footnoteReference w:id="630"/>
      </w:r>
      <w:r>
        <w:rPr>
          <w:rFonts w:ascii="Amiri" w:hAnsi="Amiri" w:eastAsia="Amiri" w:cs="Amiri"/>
          <w:lang w:bidi="ar-SA"/>
          <w:color w:val="111111"/>
          <w:sz w:val="28"/>
          <w:szCs w:val="28"/>
          <w:rtl/>
        </w:rPr>
        <w:t xml:space="preserve">الأرض عداوة لبني هاشم، قال </w:t>
      </w:r>
      <w:r>
        <w:rPr>
          <w:rStyle w:val="FootnoteReference"/>
        </w:rPr>
        <w:footnoteReference w:id="631"/>
      </w:r>
      <w:r>
        <w:rPr>
          <w:rFonts w:ascii="Amiri" w:hAnsi="Amiri" w:eastAsia="Amiri" w:cs="Amiri"/>
          <w:lang w:bidi="ar-SA"/>
          <w:color w:val="111111"/>
          <w:sz w:val="28"/>
          <w:szCs w:val="28"/>
          <w:rtl/>
        </w:rPr>
        <w:t xml:space="preserve">: فأقبلت عليه فقالت: يا ابن الحنفيّة هؤلاء الفواطمُ يتكلّمون فما كلامُك؟ فقال لها الحسين صلى الله عليه و آله و سلم: وأنّى </w:t>
      </w:r>
      <w:r>
        <w:rPr>
          <w:rStyle w:val="FootnoteReference"/>
        </w:rPr>
        <w:footnoteReference w:id="632"/>
      </w:r>
      <w:r>
        <w:rPr>
          <w:rFonts w:ascii="Amiri" w:hAnsi="Amiri" w:eastAsia="Amiri" w:cs="Amiri"/>
          <w:lang w:bidi="ar-SA"/>
          <w:color w:val="111111"/>
          <w:sz w:val="28"/>
          <w:szCs w:val="28"/>
          <w:rtl/>
        </w:rPr>
        <w:t xml:space="preserve">تُبعدين محمّداً من الفواطم، فوَ اللَّه لقد ولدته ثلاث فواطم: فاطمة بنت عمران بن عائذ بن عمروابن مخزوم وفاطمة بنت أسد بن هاشم وفاطمة بنت زائدة بن الأصمّ بن رواحة ابن حِجر ابن عبد </w:t>
      </w:r>
      <w:r>
        <w:rPr>
          <w:rStyle w:val="FootnoteReference"/>
        </w:rPr>
        <w:footnoteReference w:id="633"/>
      </w:r>
      <w:r>
        <w:rPr>
          <w:rFonts w:ascii="Amiri" w:hAnsi="Amiri" w:eastAsia="Amiri" w:cs="Amiri"/>
          <w:lang w:bidi="ar-SA"/>
          <w:color w:val="111111"/>
          <w:sz w:val="28"/>
          <w:szCs w:val="28"/>
          <w:rtl/>
        </w:rPr>
        <w:t xml:space="preserve">معيص بن عامر، قال </w:t>
      </w:r>
      <w:r>
        <w:rPr>
          <w:rStyle w:val="FootnoteReference"/>
        </w:rPr>
        <w:footnoteReference w:id="634"/>
      </w:r>
      <w:r>
        <w:rPr>
          <w:rFonts w:ascii="Amiri" w:hAnsi="Amiri" w:eastAsia="Amiri" w:cs="Amiri"/>
          <w:lang w:bidi="ar-SA"/>
          <w:color w:val="111111"/>
          <w:sz w:val="28"/>
          <w:szCs w:val="28"/>
          <w:rtl/>
        </w:rPr>
        <w:t xml:space="preserve">: فقالت عائشة للحسين </w:t>
      </w:r>
      <w:r>
        <w:rPr>
          <w:rStyle w:val="FootnoteReference"/>
        </w:rPr>
        <w:footnoteReference w:id="635"/>
      </w:r>
      <w:r>
        <w:rPr>
          <w:rFonts w:ascii="Amiri" w:hAnsi="Amiri" w:eastAsia="Amiri" w:cs="Amiri"/>
          <w:lang w:bidi="ar-SA"/>
          <w:color w:val="111111"/>
          <w:sz w:val="28"/>
          <w:szCs w:val="28"/>
          <w:rtl/>
        </w:rPr>
        <w:t xml:space="preserve">عليه السلام: نحّوا ابنكم واذهبوا به فإنّكم قوم خَصِمون، قال: فمضى الحسين عليه السلام إلى قبر امّه ثمّ أخرجه فدفنه بالبقيع. </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عايشه بر استرى زين كرده نشست و شتافت- او نخستين زنى بود كه از دوران اسلام بر زين نشست- آمد، ايستاد و گفت: فرزند خود را از خانه من بيرون بريد كه نبايد در اين جا چيزى دفن شود و حجاب پيغمبر صلى الله عليه و آله دريده شود.</w:t>
      </w:r>
    </w:p>
    <w:p>
      <w:pPr>
        <w:pStyle w:val="BookText"/>
      </w:pPr>
      <w:r>
        <w:rPr>
          <w:rFonts w:ascii="IRNazanin" w:hAnsi="IRNazanin" w:eastAsia="IRNazanin" w:cs="IRNazanin"/>
          <w:lang w:bidi="fa-IR"/>
          <w:color w:val="111111"/>
          <w:sz w:val="28"/>
          <w:szCs w:val="28"/>
          <w:rtl/>
        </w:rPr>
        <w:t xml:space="preserve">حسين بن على عليه السلام فرمود: تو و پدرت از پيش حجاب پيغمبر صلى الله عليه و آله را دريديد و تو در خانه پيغمبر كسى را درآوردى كه دوست نداشت نزديك او باشد (مقصود ابوبكر و عمر است). خدا از اين كار، از تو بازخواست مى كند. همانا برادرم به من امر كرد كه جنازه اش را نزديك پدرش رسول خدا صلى الله عليه و آله برم تا با او تجديد عهد كند و بدان كه برادر من از همه مردم به خدا، رسولش و معنى قرآن داناتر بود و نيز او داناتر از اين بود كه پرده رسول خدا صلى الله عليه و آله را پاره كند؛ زيرا خداى تبارك و تعالى مى فرمايد: «اى كسانى كه ايمان آورده ايد! تا به شما اجازه نداده اند، به خانه پيغمبر وارد نشويد.» «58- سوره 33» و تو بدون اجازه پيغمبر، مردانى را به خانه او راه دادى. خداى عزوجل فرمايد: «اى كسانى كه ايمان آورده ايد، آواز خود را از آواز پيغمبر بلندتر نكنيد.» «3- سوره 49» درصورتى كه به جان خودم سوگند كه تو به خاطر پدرت و فاروقش (عمر) بغل گوش پيغمبر صلى الله عليه و آله كلنگ ها زدى با آن كه خداى عزوجل فرمايد: «كسانى كه نزد رسول خدا صداى خود را فرو مى كشند، آن هايند كه خدا دل هايشان را به تقوا آزمايش كرده است.» «4- سوره 49» به جان خودم كه پدرت و فاروقش به سبب نزديك كردن خودشان به پيغمبر صلى الله عليه و آله اورا آزار دادند و آن حقى را كه خدا با زبان پيغمبرش به آن ها امر كرده بود، رعايت نكردند؛ زيرا خدا مقرر فرموده كه آن چه نسبت به مؤمنين در حال زنده بودنشان حرام است، در حال مرده بودن آن ها هم حرام است. به خدا اى عايشه اگر دفن كردن حسن نزد پدرش رسول خدا صلى الله عليه و آله كه تو آن را نمى خواهى، از نظر ما خدا آن را جايز كرده بود، مى فهميدى كه او به رغم انف تو در آن جا دفن مى شد (ولى افسوس كه كلنگ زدن نزد گوش پيغمبر از نظر ما جايز نيست.)</w:t>
      </w:r>
    </w:p>
    <w:p>
      <w:pPr>
        <w:pStyle w:val="BookText"/>
      </w:pPr>
      <w:r>
        <w:rPr>
          <w:rFonts w:ascii="IRNazanin" w:hAnsi="IRNazanin" w:eastAsia="IRNazanin" w:cs="IRNazanin"/>
          <w:lang w:bidi="fa-IR"/>
          <w:color w:val="111111"/>
          <w:sz w:val="28"/>
          <w:szCs w:val="28"/>
          <w:rtl/>
        </w:rPr>
        <w:t xml:space="preserve">سپس محمد بن حنفيه رشته سخن به دست گرفت و فرمود: اى عايشه! يك روز بر استر و يك روز (در جنگ جمل) بر شتر مى نشينى؟! تو به علت دشمنى و عداوتى كه با بنى هاشم دارى، نه مالك نفس خودت هستى و نه در زمين قرار مى گيرى.</w:t>
      </w:r>
    </w:p>
    <w:p>
      <w:pPr>
        <w:pStyle w:val="BookText"/>
      </w:pPr>
      <w:r>
        <w:rPr>
          <w:rFonts w:ascii="IRNazanin" w:hAnsi="IRNazanin" w:eastAsia="IRNazanin" w:cs="IRNazanin"/>
          <w:lang w:bidi="fa-IR"/>
          <w:color w:val="111111"/>
          <w:sz w:val="28"/>
          <w:szCs w:val="28"/>
          <w:rtl/>
        </w:rPr>
        <w:t xml:space="preserve">عايشه رو به او كرد و گفت: پسر حنفيه! اين ها فرزندان فاطمه اند كه سخن مى گويند، ديگر تو چه مى گويى؟</w:t>
      </w:r>
    </w:p>
    <w:p>
      <w:pPr>
        <w:pStyle w:val="BookText"/>
      </w:pPr>
      <w:r>
        <w:rPr>
          <w:rFonts w:ascii="IRNazanin" w:hAnsi="IRNazanin" w:eastAsia="IRNazanin" w:cs="IRNazanin"/>
          <w:lang w:bidi="fa-IR"/>
          <w:color w:val="111111"/>
          <w:sz w:val="28"/>
          <w:szCs w:val="28"/>
          <w:rtl/>
        </w:rPr>
        <w:t xml:space="preserve">حسين عليه السلام به او فرمود: محمد را از بنى فاطمه به كجا دور مى كنى، به خدا كه او زاده سه فاطمه است: 1. فاطمه دختر عمران بن عائذ بن عمرو بن مخزوم (مادر ابوطالب) 2. فاطمه بنت اسد بن هاشم (مادر امير المؤمنين عليه السلام) 3. فاطمه دختر زائدة بن اصم بن رواحة بن حجر بن عبد معيص بن عامر (مادر عبدالمطلب.) عايشه به امام حسين عليه السلام گفت: پسر خود را دور كنيد و ببريدش كه شما مردمى دشمنى خواهيد. پس حسين عليه السلام به جانب قبر مادرش رفت، جنازه اورا بيرون آورد و در بقيع دفن كرد.</w:t>
      </w:r>
    </w:p>
    <w:p>
      <w:pPr>
        <w:pStyle w:val="BookText"/>
      </w:pPr>
      <w:r>
        <w:rPr>
          <w:rFonts w:ascii="Amiri" w:hAnsi="Amiri" w:eastAsia="Amiri" w:cs="Amiri"/>
          <w:lang w:bidi="ar-SA"/>
          <w:color w:val="111111"/>
          <w:sz w:val="28"/>
          <w:szCs w:val="28"/>
          <w:rtl/>
        </w:rPr>
        <w:t xml:space="preserve">مصطفوى، ترجمه كافى، 2/ 73- 75</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الأصول من الكافي، 1/ 302- 303 رقم 3/ عنه: الحرّ العاملي، وسائل الشّيعة، 2/ 835؛ المجلسي، البحار </w:t>
      </w:r>
      <w:r>
        <w:rPr>
          <w:rStyle w:val="FootnoteReference"/>
        </w:rPr>
        <w:footnoteReference w:id="637"/>
      </w:r>
      <w:r>
        <w:rPr>
          <w:rFonts w:ascii="Amiri" w:hAnsi="Amiri" w:eastAsia="Amiri" w:cs="Amiri"/>
          <w:lang w:bidi="ar-SA"/>
          <w:color w:val="111111"/>
          <w:sz w:val="28"/>
          <w:szCs w:val="28"/>
          <w:rtl/>
        </w:rPr>
        <w:t xml:space="preserve">، 44/ 142- 144؛ البحراني، العوالم، 16/ 289- 291؛ الحويزي، نور الثّقلين، 4/ 295؛ المشهدي القمي، كنز الدّقائق، 10/ 420- 421؛ الجواهري، مثير الأحزان،/ 333- 334</w:t>
      </w:r>
    </w:p>
    <w:p>
      <w:pPr>
        <w:pStyle w:val="BookText"/>
      </w:pPr>
      <w:r>
        <w:rPr>
          <w:rFonts w:ascii="Amiri" w:hAnsi="Amiri" w:eastAsia="Amiri" w:cs="Amiri"/>
          <w:lang w:bidi="ar-SA"/>
          <w:color w:val="111111"/>
          <w:sz w:val="28"/>
          <w:szCs w:val="28"/>
          <w:rtl/>
        </w:rPr>
        <w:t xml:space="preserve">قال الحسن عليه السلام: إذا أنا متّ يا أخي فغسّلني وحنّطني وكفّنّي وصلِّ عليَّ واحملني إلى جدّي رسول اللَّه صلى الله عليه و آله حتّى تلحدني إلى جنبه فإن منعت من ذلك فبحقّ جدّك رسول اللَّه صلى الله عليه و آله وعليّ أبيك وأُمّك فاطمة الزّهراء عليهما السلام وبحقّي يا أخي أن لا خاصمت أحداً ولا قاتلته فحسبك بما قال لك في قتال جيش يزيد بكربلاء في غربي الفرات وأرادوا تعنّفي فارجع من فورك إلى بقيع الغرقد فادفنّي فيه، واعلم أ نّك إذا حملتني إلى قبر جدّي رسول اللَّه صلى الله عليه و آله لايدع مروان طريد جدّك لكفره ويركب بغلته ويصير إلى عائشة مسرعاً فيقول لها: يا أُمّ المؤمنين! تتركين الحسين يدفن أخاه مع جدّه رسول اللَّه؟ فتقول له: يا مروان! ما أصنع؟ فيقول: واللَّه يا عائشة لئن دفن الحسن مع جدّه محمّد ليذهبن فخر أبيكِ وفخر عمر إلى يوم القيامة، فتقول له: وأ نّى لي بهم وقد سبقوني، فيقول: هذه بغلتي فاركبيها والحقي بالقوم فامنعيهم من الدّخول إليه، ولو جزت ناصيتكِ. وينزل عن بغلته وتركب عائشة وتسرع إليهم فتلحق بنعشي وقد وصل إلى حرم جدّي رسول اللَّه صلى الله عليه و آله فترمي نفسها بينكم وبين القبر وتقول: لا يدفن الحسن ها هنا أو تجز ناصيتي هذه، وتأخذ ناصيتها بيدها، فإذا فعلت ذلك فارددني إلى البقيع وادفنِّي إلى جانب قبر إبراهيم ابن جدّك رسول اللَّه صلى الله عليه و آله.</w:t>
      </w:r>
    </w:p>
    <w:p>
      <w:pPr>
        <w:pStyle w:val="BookText"/>
      </w:pPr>
      <w:r>
        <w:rPr>
          <w:rFonts w:ascii="Amiri" w:hAnsi="Amiri" w:eastAsia="Amiri" w:cs="Amiri"/>
          <w:lang w:bidi="ar-SA"/>
          <w:color w:val="111111"/>
          <w:sz w:val="28"/>
          <w:szCs w:val="28"/>
          <w:rtl/>
        </w:rPr>
        <w:t xml:space="preserve">الخصيبي، الهداية الكبرى،/ 186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توفِّي الحسن (صلوات اللَّه عليه) أخذ الحسين عليه السلام في جهازه، وحمله، وصلّى عليه، وصار به إلى قبر جدّه عليه السلام ووافى مروان لعنه اللَّه مسرعاً على بغلته إلى عائشة لعنها اللَّه وقال كما حكاه الحسن للحسين عليهما السلام، وقالت له مثله، ونزل مروان عن بغلته وركبتها عائشة ولحقت القوم وقد وصلوا إلى حرم النّبيّ عليه السلام، فرمت بنفسها عن البغلة، وأخذت بناصيتها ووقفت بينهم وبين القبر وقالت: واللَّه لا يدفن الحسن مع جدّه أو تجز ناصيتى هذه، فأراد بنو هاشم الكلام، فقال الحسين عليه السلام: اللَّه اللَّه! لا تضيِّعوا وصيّة أخي واعدلوا به إلى البقيع، فإنّه أقسم عليَّ إن منعت من دفنه مع جدِّه رسول اللَّه صلى الله عليه و آله لا أخاصم أحداً، وأن أدفنه في البقيع فعدلوا به إليه فدفنوه فيه، فقال عبداللَّه بن العبّاس:</w:t>
      </w:r>
    </w:p>
    <w:p>
      <w:pPr>
        <w:pStyle w:val="BookText"/>
      </w:pPr>
      <w:r>
        <w:rPr>
          <w:rFonts w:ascii="Amiri" w:hAnsi="Amiri" w:eastAsia="Amiri" w:cs="Amiri"/>
          <w:lang w:bidi="ar-SA"/>
          <w:color w:val="111111"/>
          <w:sz w:val="28"/>
          <w:szCs w:val="28"/>
          <w:rtl/>
        </w:rPr>
        <w:t xml:space="preserve">كم لنا منكم يا حميراء! يوم على جمل، ويوم على زرّافة؟ فقالت: يا ابن العبّاس! ليس قتالي لعليّ بعجيب وقد رويتم: إنّ صفراء ابنة شعيب زوجة موسى بن عمران عليه السلام قاتلت بعده وصيِّه يوشع بن نون على زرّافةٍ، فقال لها ابن العبّاس: هي واللَّه صفراء وأنتِ حميراء، إلّاإنّها بنت شعيب وأنتِ بنت عتيق بن عبد العزّى. قالت: إنّ لنا عندك يا ابن العبّاس ثأراً بثأر والمعاد لاتقول به. فقال لها ابن عبّاس: واللَّه أنتِ ومن أنتِ منه وحزبكم الضّالّون، فكان هذا من دلائله عليه السلام.</w:t>
      </w:r>
    </w:p>
    <w:p>
      <w:pPr>
        <w:pStyle w:val="BookText"/>
      </w:pPr>
      <w:r>
        <w:rPr>
          <w:rFonts w:ascii="Amiri" w:hAnsi="Amiri" w:eastAsia="Amiri" w:cs="Amiri"/>
          <w:lang w:bidi="ar-SA"/>
          <w:color w:val="111111"/>
          <w:sz w:val="28"/>
          <w:szCs w:val="28"/>
          <w:rtl/>
        </w:rPr>
        <w:t xml:space="preserve">الخصيبي، الهداية الكبرى، 186- 187</w:t>
      </w:r>
    </w:p>
    <w:p>
      <w:pPr>
        <w:pStyle w:val="BookText"/>
      </w:pPr>
      <w:r>
        <w:rPr>
          <w:rFonts w:ascii="Amiri" w:hAnsi="Amiri" w:eastAsia="Amiri" w:cs="Amiri"/>
          <w:lang w:bidi="ar-SA"/>
          <w:color w:val="111111"/>
          <w:sz w:val="28"/>
          <w:szCs w:val="28"/>
          <w:rtl/>
        </w:rPr>
        <w:t xml:space="preserve">وكان الحسين عليه السلام قد عزم على دفنه مع رسول اللَّه صلى الله عليه و آله، فمنعت عائشة من ذلك وركبت بغلة لها وخرجت تؤلّب النّاس عليه وتحرّضهم.</w:t>
      </w:r>
    </w:p>
    <w:p>
      <w:pPr>
        <w:pStyle w:val="BookText"/>
      </w:pPr>
      <w:r>
        <w:rPr>
          <w:rFonts w:ascii="Amiri" w:hAnsi="Amiri" w:eastAsia="Amiri" w:cs="Amiri"/>
          <w:lang w:bidi="ar-SA"/>
          <w:color w:val="111111"/>
          <w:sz w:val="28"/>
          <w:szCs w:val="28"/>
          <w:rtl/>
        </w:rPr>
        <w:t xml:space="preserve">فلمّا رأى الحسين عليه السلام ذلك، دفنه بالبقيع مع أُمّه، ولقيها بعض بني هاشم- وروي أنّ ابن عبّاس لقيها- منصرفة إلى منزلها، فقال لها: أما كفاكِ أن يقال يوم الجمل حتّى يقال يوم البغل؟ يوماً على جمل ويوماً على بغل بارزة عن حجاب رسول اللَّه صلى الله عليه و آله تريدين إطفاء نور اللَّه! واللَّه متمّ نوره ولو كره المشركون، إنّا للَّه وإنّا إليه راجعون.</w:t>
      </w:r>
    </w:p>
    <w:p>
      <w:pPr>
        <w:pStyle w:val="BookText"/>
      </w:pPr>
      <w:r>
        <w:rPr>
          <w:rFonts w:ascii="Amiri" w:hAnsi="Amiri" w:eastAsia="Amiri" w:cs="Amiri"/>
          <w:lang w:bidi="ar-SA"/>
          <w:color w:val="111111"/>
          <w:sz w:val="28"/>
          <w:szCs w:val="28"/>
          <w:rtl/>
        </w:rPr>
        <w:t xml:space="preserve">فقالت له: إليك عنِّي أُفّ لك.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بعضى از بنى هاشم (گفته شده كه ابن عباس بوده)، عايشه را در آن موقعى كه به طرف منزل خود برمى گشت، ملاقات كرد. به او گفت: «آيا (اين درد) براى تو كافى نيست كه گفته شود، روز جَمَل (يعنى يك روز سوار جَمَل شدى و به جنگ على عليه السلام رفتى)، تا اين كه (درباره تو) گفته شود، روز بَغْل (يعنى امروز هم بر استر سوار شدى و به جنگ امام حسين عليه السلام آمدى). يك روز بر شتر و يك روز بر استر سوار مى شوى و خود را از پشت پرده پيغمبر خدا صلى الله عليه و آله، نمايان مى كنى. مى خواهى كه نور خدا را خاموش نمايى، در صورتى كه خدا نور خود را تمام و كامل خواهد كرد، ولو اين كه مردمان مشرك را خوش نيايد. و ما همه براى خداييم و به سوى خدا هم برگشت خواهيم كرد.»</w:t>
      </w:r>
    </w:p>
    <w:p>
      <w:pPr>
        <w:pStyle w:val="BookText"/>
      </w:pPr>
      <w:r>
        <w:rPr>
          <w:rFonts w:ascii="IRNazanin" w:hAnsi="IRNazanin" w:eastAsia="IRNazanin" w:cs="IRNazanin"/>
          <w:lang w:bidi="fa-IR"/>
          <w:color w:val="111111"/>
          <w:sz w:val="28"/>
          <w:szCs w:val="28"/>
          <w:rtl/>
        </w:rPr>
        <w:t xml:space="preserve">عايشه در جواب ابن عباس گفت: «از طرف من، اف بر تو باد!»</w:t>
      </w:r>
    </w:p>
    <w:p>
      <w:pPr>
        <w:pStyle w:val="BookText"/>
      </w:pPr>
      <w:r>
        <w:rPr>
          <w:rFonts w:ascii="Amiri" w:hAnsi="Amiri" w:eastAsia="Amiri" w:cs="Amiri"/>
          <w:lang w:bidi="ar-SA"/>
          <w:color w:val="111111"/>
          <w:sz w:val="28"/>
          <w:szCs w:val="28"/>
          <w:rtl/>
        </w:rPr>
        <w:t xml:space="preserve">نجفى، ترجمه اثبات الوصيه،/ 297- 298</w:t>
      </w:r>
    </w:p>
    <w:p>
      <w:pPr>
        <w:pStyle w:val="BookText"/>
      </w:pPr>
      <w:r>
        <w:rPr>
          <w:rFonts w:ascii="Amiri" w:hAnsi="Amiri" w:eastAsia="Amiri" w:cs="Amiri"/>
          <w:lang w:bidi="ar-SA"/>
          <w:color w:val="111111"/>
          <w:sz w:val="28"/>
          <w:szCs w:val="28"/>
          <w:rtl/>
        </w:rPr>
        <w:t xml:space="preserve">المسعودي، إثبات الوصيّة،/ 163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 بن] أبي طالب بن عبدالمطّلب بن هاشم بن فاطمة الزّهراء، كان أشبه النّاس برسول اللَّه (ص)، كنيته أبو محمّد، سمّ حتّى نزل كبده، وأوصى [إلى] أخيه الحسين: إذا أنا متّ فاحفر لي مع أبي وإلّا ففي بيت عليّ وفاطمة وإلّا ففي البقيع، ولا ترفعنّ في ذلك صوتاً.</w:t>
      </w:r>
    </w:p>
    <w:p>
      <w:pPr>
        <w:pStyle w:val="BookText"/>
      </w:pPr>
      <w:r>
        <w:rPr>
          <w:rFonts w:ascii="Amiri" w:hAnsi="Amiri" w:eastAsia="Amiri" w:cs="Amiri"/>
          <w:lang w:bidi="ar-SA"/>
          <w:color w:val="111111"/>
          <w:sz w:val="28"/>
          <w:szCs w:val="28"/>
          <w:rtl/>
        </w:rPr>
        <w:t xml:space="preserve">ابن حبّان، الثّقات، 3/ 67- 68</w:t>
      </w:r>
    </w:p>
    <w:p>
      <w:pPr>
        <w:pStyle w:val="BookText"/>
      </w:pPr>
      <w:r>
        <w:rPr>
          <w:rFonts w:ascii="Amiri" w:hAnsi="Amiri" w:eastAsia="Amiri" w:cs="Amiri"/>
          <w:lang w:bidi="ar-SA"/>
          <w:color w:val="111111"/>
          <w:sz w:val="28"/>
          <w:szCs w:val="28"/>
          <w:rtl/>
        </w:rPr>
        <w:t xml:space="preserve">صلّى عليه سعيد بن العاص [قدمه الحسين] وقال: تقدّم فلولا أ نّها سُنّة ما قدّمتك.</w:t>
      </w:r>
    </w:p>
    <w:p>
      <w:pPr>
        <w:pStyle w:val="BookText"/>
      </w:pPr>
      <w:r>
        <w:rPr>
          <w:rFonts w:ascii="Amiri" w:hAnsi="Amiri" w:eastAsia="Amiri" w:cs="Amiri"/>
          <w:lang w:bidi="ar-SA"/>
          <w:color w:val="111111"/>
          <w:sz w:val="28"/>
          <w:szCs w:val="28"/>
          <w:rtl/>
        </w:rPr>
        <w:t xml:space="preserve">ابن حبّان، الثّقات، 3/ 68</w:t>
      </w:r>
    </w:p>
    <w:p>
      <w:pPr>
        <w:pStyle w:val="BookText"/>
      </w:pPr>
      <w:r>
        <w:rPr>
          <w:rFonts w:ascii="Amiri" w:hAnsi="Amiri" w:eastAsia="Amiri" w:cs="Amiri"/>
          <w:lang w:bidi="ar-SA"/>
          <w:color w:val="111111"/>
          <w:sz w:val="28"/>
          <w:szCs w:val="28"/>
          <w:rtl/>
        </w:rPr>
        <w:t xml:space="preserve">ثمّ أمر الحسين أن يحفر له في بيت عليّ وفاطمة، فبلغ ذلك بني أميّة فأقبلوا [و] عليهم السّلاح وقالوا: واللَّه! لا نتّخذ القبور مساجد، فنادى الحسين في بني هاشم فأقبلوا بالسّلاح، ثمّ ذكر الحسين قول أخيه لا ترفعنّ، في ذلك صوتاً. فحفر له بالبقيع ودفن هناك [عليه السلام] في أحسن مقام.</w:t>
      </w:r>
    </w:p>
    <w:p>
      <w:pPr>
        <w:pStyle w:val="BookText"/>
      </w:pPr>
      <w:r>
        <w:rPr>
          <w:rFonts w:ascii="Amiri" w:hAnsi="Amiri" w:eastAsia="Amiri" w:cs="Amiri"/>
          <w:lang w:bidi="ar-SA"/>
          <w:color w:val="111111"/>
          <w:sz w:val="28"/>
          <w:szCs w:val="28"/>
          <w:rtl/>
        </w:rPr>
        <w:t xml:space="preserve">ابن حبّان، الثّقات، 3/ 68</w:t>
      </w:r>
    </w:p>
    <w:p>
      <w:pPr>
        <w:pStyle w:val="BookText"/>
      </w:pPr>
      <w:r>
        <w:rPr>
          <w:rFonts w:ascii="Amiri" w:hAnsi="Amiri" w:eastAsia="Amiri" w:cs="Amiri"/>
          <w:lang w:bidi="ar-SA"/>
          <w:color w:val="111111"/>
          <w:sz w:val="28"/>
          <w:szCs w:val="28"/>
          <w:rtl/>
        </w:rPr>
        <w:t xml:space="preserve">وقد كان أوصى أن يُدفن مع رسول اللَّه صلى الله عليه و آله </w:t>
      </w:r>
      <w:r>
        <w:rPr>
          <w:rStyle w:val="FootnoteReference"/>
        </w:rPr>
        <w:footnoteReference w:id="639"/>
      </w:r>
      <w:r>
        <w:rPr>
          <w:rFonts w:ascii="Amiri" w:hAnsi="Amiri" w:eastAsia="Amiri" w:cs="Amiri"/>
          <w:lang w:bidi="ar-SA"/>
          <w:color w:val="111111"/>
          <w:sz w:val="28"/>
          <w:szCs w:val="28"/>
          <w:rtl/>
        </w:rPr>
        <w:t xml:space="preserve">، فمنع مروان بن الحكم من ذلك وركبت بنو أميّة في السّلاح وجعل مروان يقول:</w:t>
      </w:r>
    </w:p>
    <w:p>
      <w:pPr>
        <w:pStyle w:val="BookText"/>
      </w:pPr>
      <w:r>
        <w:rPr>
          <w:rFonts w:ascii="Amiri" w:hAnsi="Amiri" w:eastAsia="Amiri" w:cs="Amiri"/>
          <w:lang w:bidi="ar-SA"/>
          <w:color w:val="111111"/>
          <w:sz w:val="28"/>
          <w:szCs w:val="28"/>
          <w:rtl/>
        </w:rPr>
        <w:t xml:space="preserve">يا رُبّ هيجا هي خير من دعة، </w:t>
      </w:r>
      <w:r>
        <w:rPr>
          <w:rStyle w:val="FootnoteReference"/>
        </w:rPr>
        <w:footnoteReference w:id="640"/>
      </w:r>
      <w:r>
        <w:rPr>
          <w:rFonts w:ascii="Amiri" w:hAnsi="Amiri" w:eastAsia="Amiri" w:cs="Amiri"/>
          <w:lang w:bidi="ar-SA"/>
          <w:color w:val="111111"/>
          <w:sz w:val="28"/>
          <w:szCs w:val="28"/>
          <w:rtl/>
        </w:rPr>
        <w:t xml:space="preserve">أيدفن عثمان في أقصى البقيع </w:t>
      </w:r>
      <w:r>
        <w:rPr>
          <w:rStyle w:val="FootnoteReference"/>
        </w:rPr>
        <w:footnoteReference w:id="641"/>
      </w:r>
      <w:r>
        <w:rPr>
          <w:rFonts w:ascii="Amiri" w:hAnsi="Amiri" w:eastAsia="Amiri" w:cs="Amiri"/>
          <w:lang w:bidi="ar-SA"/>
          <w:color w:val="111111"/>
          <w:sz w:val="28"/>
          <w:szCs w:val="28"/>
          <w:rtl/>
        </w:rPr>
        <w:t xml:space="preserve">ويدفن الحسن في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 رسول اللَّه (صلى الله عليه و آله) </w:t>
      </w:r>
      <w:r>
        <w:rPr>
          <w:rStyle w:val="FootnoteReference"/>
        </w:rPr>
        <w:footnoteReference w:id="642"/>
      </w:r>
      <w:r>
        <w:rPr>
          <w:rFonts w:ascii="Amiri" w:hAnsi="Amiri" w:eastAsia="Amiri" w:cs="Amiri"/>
          <w:lang w:bidi="ar-SA"/>
          <w:color w:val="111111"/>
          <w:sz w:val="28"/>
          <w:szCs w:val="28"/>
          <w:rtl/>
        </w:rPr>
        <w:t xml:space="preserve">؟ واللَّه لايكون ذلك أبداً وأنا أحمل السّيف فكادت </w:t>
      </w:r>
      <w:r>
        <w:rPr>
          <w:rStyle w:val="FootnoteReference"/>
        </w:rPr>
        <w:footnoteReference w:id="643"/>
      </w:r>
      <w:r>
        <w:rPr>
          <w:rFonts w:ascii="Amiri" w:hAnsi="Amiri" w:eastAsia="Amiri" w:cs="Amiri"/>
          <w:lang w:bidi="ar-SA"/>
          <w:color w:val="111111"/>
          <w:sz w:val="28"/>
          <w:szCs w:val="28"/>
          <w:rtl/>
        </w:rPr>
        <w:t xml:space="preserve">الفتنة تقع. وأبى الحسين أن يدفنه إلّامع النّبيّ صلى الله عليه و آله، فقال له عبداللَّه بن جعفر: عزمت عليك </w:t>
      </w:r>
      <w:r>
        <w:rPr>
          <w:rStyle w:val="FootnoteReference"/>
        </w:rPr>
        <w:footnoteReference w:id="644"/>
      </w:r>
      <w:r>
        <w:rPr>
          <w:rFonts w:ascii="Amiri" w:hAnsi="Amiri" w:eastAsia="Amiri" w:cs="Amiri"/>
          <w:lang w:bidi="ar-SA"/>
          <w:color w:val="111111"/>
          <w:sz w:val="28"/>
          <w:szCs w:val="28"/>
          <w:rtl/>
        </w:rPr>
        <w:t xml:space="preserve">بحقِّي أ لّاتكلّم بكلمة، فمضى </w:t>
      </w:r>
      <w:r>
        <w:rPr>
          <w:rStyle w:val="FootnoteReference"/>
        </w:rPr>
        <w:footnoteReference w:id="645"/>
      </w:r>
      <w:r>
        <w:rPr>
          <w:rFonts w:ascii="Amiri" w:hAnsi="Amiri" w:eastAsia="Amiri" w:cs="Amiri"/>
          <w:lang w:bidi="ar-SA"/>
          <w:color w:val="111111"/>
          <w:sz w:val="28"/>
          <w:szCs w:val="28"/>
          <w:rtl/>
        </w:rPr>
        <w:t xml:space="preserve">به إلى البقيع وانصرف مروان </w:t>
      </w:r>
      <w:r>
        <w:rPr>
          <w:rStyle w:val="FootnoteReference"/>
        </w:rPr>
        <w:footnoteReference w:id="646"/>
      </w:r>
      <w:r>
        <w:rPr>
          <w:rFonts w:ascii="Amiri" w:hAnsi="Amiri" w:eastAsia="Amiri" w:cs="Amiri"/>
          <w:lang w:bidi="ar-SA"/>
          <w:color w:val="111111"/>
          <w:sz w:val="28"/>
          <w:szCs w:val="28"/>
          <w:rtl/>
        </w:rPr>
        <w:t xml:space="preserve">بن الحكم </w:t>
      </w:r>
      <w:r>
        <w:rPr>
          <w:rStyle w:val="FootnoteReference"/>
        </w:rPr>
        <w:footnoteReference w:id="647"/>
      </w:r>
      <w:r>
        <w:rPr>
          <w:rFonts w:ascii="Times New Roman" w:hAnsi="Times New Roman" w:eastAsia="Times New Roman" w:cs="Times New Roman"/>
          <w:lang w:val="en-US" w:bidi="en-US"/>
          <w:color w:val="111111"/>
          <w:sz w:val="28"/>
          <w:szCs w:val="28"/>
          <w:rtl/>
        </w:rPr>
        <w:t xml:space="preserve">.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و نزديك بود فتنه اى برپا شود. حسين عليه السلام نيز اصرار داشت، اورا كنار قبر پيغمبر صلى الله عليه و آله دفن كند، تا اين كه عبداللَّه بن جعفر بدو گفت: «به حق خودم تورا سوگند مى دهم كه شما سخنى نگوييد.»</w:t>
      </w:r>
    </w:p>
    <w:p>
      <w:pPr>
        <w:pStyle w:val="BookText"/>
      </w:pPr>
      <w:r>
        <w:rPr>
          <w:rFonts w:ascii="IRNazanin" w:hAnsi="IRNazanin" w:eastAsia="IRNazanin" w:cs="IRNazanin"/>
          <w:lang w:bidi="fa-IR"/>
          <w:color w:val="111111"/>
          <w:sz w:val="28"/>
          <w:szCs w:val="28"/>
          <w:rtl/>
        </w:rPr>
        <w:t xml:space="preserve">و بدين ترتيب، آن جناب را به قبرستان بقيع بردند و در آن جا دفن كردند، و مروان بن حكم نيز پى كار خويش رفت.</w:t>
      </w:r>
    </w:p>
    <w:p>
      <w:pPr>
        <w:pStyle w:val="BookText"/>
      </w:pPr>
      <w:r>
        <w:rPr>
          <w:rFonts w:ascii="Amiri" w:hAnsi="Amiri" w:eastAsia="Amiri" w:cs="Amiri"/>
          <w:lang w:bidi="ar-SA"/>
          <w:color w:val="111111"/>
          <w:sz w:val="28"/>
          <w:szCs w:val="28"/>
          <w:rtl/>
        </w:rPr>
        <w:t xml:space="preserve">رسولى محلاتى، ترجمه مقاتل الطالبيين،/ 70- 71</w:t>
      </w:r>
    </w:p>
    <w:p>
      <w:pPr>
        <w:pStyle w:val="BookText"/>
      </w:pPr>
      <w:r>
        <w:rPr>
          <w:rFonts w:ascii="Amiri" w:hAnsi="Amiri" w:eastAsia="Amiri" w:cs="Amiri"/>
          <w:lang w:bidi="ar-SA"/>
          <w:color w:val="111111"/>
          <w:sz w:val="28"/>
          <w:szCs w:val="28"/>
          <w:rtl/>
        </w:rPr>
        <w:t xml:space="preserve">أبو الفرج، مقاتل الطّالبيّين،/ 48- 49/ عنه: ابن أبي الحديد، شرح نهج البلاغة، 16/ 50</w:t>
      </w:r>
    </w:p>
    <w:p>
      <w:pPr>
        <w:pStyle w:val="BookText"/>
      </w:pPr>
      <w:r>
        <w:rPr>
          <w:rFonts w:ascii="Amiri" w:hAnsi="Amiri" w:eastAsia="Amiri" w:cs="Amiri"/>
          <w:lang w:bidi="ar-SA"/>
          <w:color w:val="111111"/>
          <w:sz w:val="28"/>
          <w:szCs w:val="28"/>
          <w:rtl/>
        </w:rPr>
        <w:t xml:space="preserve">حدّثني محمّد بن الحسين الأشنانيّ قال: حدّثنا عبداللَّه بن الوضّاح، قال: حدّثني ابن يمان، عن الثّوريّ، عن سالم بن أبي حفصة، عن أبي حازم: أنّ الحسين بن عليّ قدم سعيد بن العاص للصّلاة على الحسن بن عليّ وقال: تقدّم، فلولا أ نّها سُنّة ما قدّمتك. </w:t>
      </w:r>
      <w:r>
        <w:rPr>
          <w:rStyle w:val="FootnoteReference"/>
        </w:rPr>
        <w:footnoteReference w:id="649"/>
      </w:r>
    </w:p>
    <w:p>
      <w:pPr>
        <w:pStyle w:val="BookText"/>
      </w:pPr>
      <w:r>
        <w:rPr>
          <w:rFonts w:ascii="Amiri" w:hAnsi="Amiri" w:eastAsia="Amiri" w:cs="Amiri"/>
          <w:lang w:bidi="ar-SA"/>
          <w:color w:val="111111"/>
          <w:sz w:val="28"/>
          <w:szCs w:val="28"/>
          <w:rtl/>
        </w:rPr>
        <w:t xml:space="preserve">رسولى محلاتى، ترجمه مقاتل الطالبيين،/ 72</w:t>
      </w:r>
    </w:p>
    <w:p>
      <w:pPr>
        <w:pStyle w:val="BookText"/>
      </w:pPr>
      <w:r>
        <w:rPr>
          <w:rFonts w:ascii="Amiri" w:hAnsi="Amiri" w:eastAsia="Amiri" w:cs="Amiri"/>
          <w:lang w:bidi="ar-SA"/>
          <w:color w:val="111111"/>
          <w:sz w:val="28"/>
          <w:szCs w:val="28"/>
          <w:rtl/>
        </w:rPr>
        <w:t xml:space="preserve">أبو الفرج، مقاتل الطالبيين،/ 49- 50</w:t>
      </w:r>
    </w:p>
    <w:p>
      <w:pPr>
        <w:pStyle w:val="BookText"/>
      </w:pPr>
      <w:r>
        <w:rPr>
          <w:rFonts w:ascii="Amiri" w:hAnsi="Amiri" w:eastAsia="Amiri" w:cs="Amiri"/>
          <w:lang w:bidi="ar-SA"/>
          <w:color w:val="111111"/>
          <w:sz w:val="28"/>
          <w:szCs w:val="28"/>
          <w:rtl/>
        </w:rPr>
        <w:t xml:space="preserve">حدّثنا محمّد بن عبداللَّه الحضرميّ </w:t>
      </w:r>
      <w:r>
        <w:rPr>
          <w:rStyle w:val="FootnoteReference"/>
        </w:rPr>
        <w:footnoteReference w:id="650"/>
      </w:r>
      <w:r>
        <w:rPr>
          <w:rFonts w:ascii="Amiri" w:hAnsi="Amiri" w:eastAsia="Amiri" w:cs="Amiri"/>
          <w:lang w:bidi="ar-SA"/>
          <w:color w:val="111111"/>
          <w:sz w:val="28"/>
          <w:szCs w:val="28"/>
          <w:rtl/>
        </w:rPr>
        <w:t xml:space="preserve">، ثنا محمّد </w:t>
      </w:r>
      <w:r>
        <w:rPr>
          <w:rStyle w:val="FootnoteReference"/>
        </w:rPr>
        <w:footnoteReference w:id="651"/>
      </w:r>
      <w:r>
        <w:rPr>
          <w:rFonts w:ascii="Amiri" w:hAnsi="Amiri" w:eastAsia="Amiri" w:cs="Amiri"/>
          <w:lang w:bidi="ar-SA"/>
          <w:color w:val="111111"/>
          <w:sz w:val="28"/>
          <w:szCs w:val="28"/>
          <w:rtl/>
        </w:rPr>
        <w:t xml:space="preserve">بن منصور الطّوسيّ، ثنا أبو أحمد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الزّبيريّ </w:t>
      </w:r>
      <w:r>
        <w:rPr>
          <w:rStyle w:val="FootnoteReference"/>
        </w:rPr>
        <w:footnoteReference w:id="652"/>
      </w:r>
      <w:r>
        <w:rPr>
          <w:rFonts w:ascii="Amiri" w:hAnsi="Amiri" w:eastAsia="Amiri" w:cs="Amiri"/>
          <w:lang w:bidi="ar-SA"/>
          <w:color w:val="111111"/>
          <w:sz w:val="28"/>
          <w:szCs w:val="28"/>
          <w:rtl/>
        </w:rPr>
        <w:t xml:space="preserve">، ثنا عبدالرّحيم بن عدويّة </w:t>
      </w:r>
      <w:r>
        <w:rPr>
          <w:rStyle w:val="FootnoteReference"/>
        </w:rPr>
        <w:footnoteReference w:id="653"/>
      </w:r>
      <w:r>
        <w:rPr>
          <w:rFonts w:ascii="Amiri" w:hAnsi="Amiri" w:eastAsia="Amiri" w:cs="Amiri"/>
          <w:lang w:bidi="ar-SA"/>
          <w:color w:val="111111"/>
          <w:sz w:val="28"/>
          <w:szCs w:val="28"/>
          <w:rtl/>
        </w:rPr>
        <w:t xml:space="preserve">، حدّثني شرحبيل </w:t>
      </w:r>
      <w:r>
        <w:rPr>
          <w:rStyle w:val="FootnoteReference"/>
        </w:rPr>
        <w:footnoteReference w:id="654"/>
      </w:r>
      <w:r>
        <w:rPr>
          <w:rFonts w:ascii="Amiri" w:hAnsi="Amiri" w:eastAsia="Amiri" w:cs="Amiri"/>
          <w:lang w:bidi="ar-SA"/>
          <w:color w:val="111111"/>
          <w:sz w:val="28"/>
          <w:szCs w:val="28"/>
          <w:rtl/>
        </w:rPr>
        <w:t xml:space="preserve">، قال: كنت مع الحسين بن عليّ رضى الله عنه وأخرج بسرير الحسن </w:t>
      </w:r>
      <w:r>
        <w:rPr>
          <w:rStyle w:val="FootnoteReference"/>
        </w:rPr>
        <w:footnoteReference w:id="655"/>
      </w:r>
      <w:r>
        <w:rPr>
          <w:rFonts w:ascii="Amiri" w:hAnsi="Amiri" w:eastAsia="Amiri" w:cs="Amiri"/>
          <w:lang w:bidi="ar-SA"/>
          <w:color w:val="111111"/>
          <w:sz w:val="28"/>
          <w:szCs w:val="28"/>
          <w:rtl/>
        </w:rPr>
        <w:t xml:space="preserve">بن عليّ رضى الله عنه وأراد </w:t>
      </w:r>
      <w:r>
        <w:rPr>
          <w:rStyle w:val="FootnoteReference"/>
        </w:rPr>
        <w:footnoteReference w:id="656"/>
      </w:r>
      <w:r>
        <w:rPr>
          <w:rFonts w:ascii="Amiri" w:hAnsi="Amiri" w:eastAsia="Amiri" w:cs="Amiri"/>
          <w:lang w:bidi="ar-SA"/>
          <w:color w:val="111111"/>
          <w:sz w:val="28"/>
          <w:szCs w:val="28"/>
          <w:rtl/>
        </w:rPr>
        <w:t xml:space="preserve">أن يدفنه </w:t>
      </w:r>
      <w:r>
        <w:rPr>
          <w:rStyle w:val="FootnoteReference"/>
        </w:rPr>
        <w:footnoteReference w:id="657"/>
      </w:r>
      <w:r>
        <w:rPr>
          <w:rFonts w:ascii="Amiri" w:hAnsi="Amiri" w:eastAsia="Amiri" w:cs="Amiri"/>
          <w:lang w:bidi="ar-SA"/>
          <w:color w:val="111111"/>
          <w:sz w:val="28"/>
          <w:szCs w:val="28"/>
          <w:rtl/>
        </w:rPr>
        <w:t xml:space="preserve">مع النّبيّ- (ص)- فخاف أن يمنعه </w:t>
      </w:r>
      <w:r>
        <w:rPr>
          <w:rStyle w:val="FootnoteReference"/>
        </w:rPr>
        <w:footnoteReference w:id="658"/>
      </w:r>
      <w:r>
        <w:rPr>
          <w:rFonts w:ascii="Amiri" w:hAnsi="Amiri" w:eastAsia="Amiri" w:cs="Amiri"/>
          <w:lang w:bidi="ar-SA"/>
          <w:color w:val="111111"/>
          <w:sz w:val="28"/>
          <w:szCs w:val="28"/>
          <w:rtl/>
        </w:rPr>
        <w:t xml:space="preserve">بنو أميّة، فلمّا انتهوا به إلى المسجد، قامت بنو أميّة، فقام عبداللَّه بن جعفر فقال: إنِّي سمعته يقول: إن منعوكم </w:t>
      </w:r>
      <w:r>
        <w:rPr>
          <w:rStyle w:val="FootnoteReference"/>
        </w:rPr>
        <w:footnoteReference w:id="659"/>
      </w:r>
      <w:r>
        <w:rPr>
          <w:rFonts w:ascii="Amiri" w:hAnsi="Amiri" w:eastAsia="Amiri" w:cs="Amiri"/>
          <w:lang w:bidi="ar-SA"/>
          <w:color w:val="111111"/>
          <w:sz w:val="28"/>
          <w:szCs w:val="28"/>
          <w:rtl/>
        </w:rPr>
        <w:t xml:space="preserve">فادفنوني مع أمِّي.</w:t>
      </w:r>
    </w:p>
    <w:p>
      <w:pPr>
        <w:pStyle w:val="BookText"/>
      </w:pPr>
      <w:r>
        <w:rPr>
          <w:rFonts w:ascii="Amiri" w:hAnsi="Amiri" w:eastAsia="Amiri" w:cs="Amiri"/>
          <w:lang w:bidi="ar-SA"/>
          <w:color w:val="111111"/>
          <w:sz w:val="28"/>
          <w:szCs w:val="28"/>
          <w:rtl/>
        </w:rPr>
        <w:t xml:space="preserve">الطّبراني، المعجم الكبير، 3/ 70 رقم 2697/ عنه: الكنجي، كفاية الطّالب،/ 415؛ الهيثمي، مجمع الزّوائد، 9/ 284</w:t>
      </w:r>
    </w:p>
    <w:p>
      <w:pPr>
        <w:pStyle w:val="BookText"/>
      </w:pPr>
      <w:r>
        <w:rPr>
          <w:rFonts w:ascii="Amiri" w:hAnsi="Amiri" w:eastAsia="Amiri" w:cs="Amiri"/>
          <w:lang w:bidi="ar-SA"/>
          <w:color w:val="111111"/>
          <w:sz w:val="28"/>
          <w:szCs w:val="28"/>
          <w:rtl/>
        </w:rPr>
        <w:t xml:space="preserve">حدّثنا إسحاق بن إبراهيم الدّبريّ، أنا عبدالرّزّاق، أنا الثّوريّ، عن سالم يعني ابن أبي حفصة، </w:t>
      </w:r>
      <w:r>
        <w:rPr>
          <w:rStyle w:val="FootnoteReference"/>
        </w:rPr>
        <w:footnoteReference w:id="660"/>
      </w:r>
      <w:r>
        <w:rPr>
          <w:rFonts w:ascii="Amiri" w:hAnsi="Amiri" w:eastAsia="Amiri" w:cs="Amiri"/>
          <w:lang w:bidi="ar-SA"/>
          <w:color w:val="111111"/>
          <w:sz w:val="28"/>
          <w:szCs w:val="28"/>
          <w:rtl/>
        </w:rPr>
        <w:t xml:space="preserve">عن أبي حازم قال: شهدت حسيناً رضى الله عنه حين مات الحسن رضى الله عنه وهو يدفع في قفا سعيد بن العاص وهو يقول: تقدّم فلولا أ نّها السّنّة يقول الشيبة ما قدّمتك، وسعيد أمير على المدينة يومئذ. </w:t>
      </w:r>
      <w:r>
        <w:rPr>
          <w:rStyle w:val="FootnoteReference"/>
        </w:rPr>
        <w:footnoteReference w:id="661"/>
      </w:r>
    </w:p>
    <w:p>
      <w:pPr>
        <w:pStyle w:val="BookText"/>
      </w:pPr>
      <w:r>
        <w:rPr>
          <w:rFonts w:ascii="Amiri" w:hAnsi="Amiri" w:eastAsia="Amiri" w:cs="Amiri"/>
          <w:lang w:bidi="ar-SA"/>
          <w:color w:val="111111"/>
          <w:sz w:val="28"/>
          <w:szCs w:val="28"/>
          <w:rtl/>
        </w:rPr>
        <w:t xml:space="preserve">الطّبراني، المعجم الكبير، 3/ 148 رقم 2912/ عنه: الهيثمي، مجمع الزّوائد، 3/ 135</w:t>
      </w:r>
    </w:p>
    <w:p>
      <w:pPr>
        <w:pStyle w:val="BookText"/>
      </w:pPr>
      <w:r>
        <w:rPr>
          <w:rFonts w:ascii="Amiri" w:hAnsi="Amiri" w:eastAsia="Amiri" w:cs="Amiri"/>
          <w:lang w:bidi="ar-SA"/>
          <w:color w:val="111111"/>
          <w:sz w:val="28"/>
          <w:szCs w:val="28"/>
          <w:rtl/>
        </w:rPr>
        <w:t xml:space="preserve">حدّثنا محمّد بن عبداللَّه الحضرمي، ثنا موسى بن عبدالرّحمن المسروقيّ، ثنا حسين الجعفيّ، عن زائدة، عن سفيان، عن سالم بن أبي حفصة، عن أبي حازم قال: رأيت الحسين بن عليّ رضى الله عنه قدّم سعيد بن العاص في جنازة الحسن بن عليّ رضى الله عنه.</w:t>
      </w:r>
    </w:p>
    <w:p>
      <w:pPr>
        <w:pStyle w:val="BookText"/>
      </w:pPr>
      <w:r>
        <w:rPr>
          <w:rFonts w:ascii="Amiri" w:hAnsi="Amiri" w:eastAsia="Amiri" w:cs="Amiri"/>
          <w:lang w:bidi="ar-SA"/>
          <w:color w:val="111111"/>
          <w:sz w:val="28"/>
          <w:szCs w:val="28"/>
          <w:rtl/>
        </w:rPr>
        <w:t xml:space="preserve">الطّبراني، المعجم الكبير، 3/ 148 رقم 2913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ممّا حكي عن الحسن عليه السلام أ نّه قام إلى المثحم </w:t>
      </w:r>
      <w:r>
        <w:rPr>
          <w:rStyle w:val="FootnoteReference"/>
        </w:rPr>
        <w:footnoteReference w:id="662"/>
      </w:r>
      <w:r>
        <w:rPr>
          <w:rFonts w:ascii="Amiri" w:hAnsi="Amiri" w:eastAsia="Amiri" w:cs="Amiri"/>
          <w:lang w:bidi="ar-SA"/>
          <w:color w:val="111111"/>
          <w:sz w:val="28"/>
          <w:szCs w:val="28"/>
          <w:rtl/>
        </w:rPr>
        <w:t xml:space="preserve">وعنده جماعة من شيعته، [وفيهم] الحسين عليه السلام ثمّ جاءهم.</w:t>
      </w:r>
    </w:p>
    <w:p>
      <w:pPr>
        <w:pStyle w:val="BookText"/>
      </w:pPr>
      <w:r>
        <w:rPr>
          <w:rFonts w:ascii="Amiri" w:hAnsi="Amiri" w:eastAsia="Amiri" w:cs="Amiri"/>
          <w:lang w:bidi="ar-SA"/>
          <w:color w:val="111111"/>
          <w:sz w:val="28"/>
          <w:szCs w:val="28"/>
          <w:rtl/>
        </w:rPr>
        <w:t xml:space="preserve">فقال: ما جئتكم حتّى لفظت طائفة من كبدي، ولقد سُقيت السّمّ مراراً، فما كان بأشدّ عليَّ من هذه المرّة، وأنا ميّت.</w:t>
      </w:r>
    </w:p>
    <w:p>
      <w:pPr>
        <w:pStyle w:val="BookText"/>
      </w:pPr>
      <w:r>
        <w:rPr>
          <w:rFonts w:ascii="Amiri" w:hAnsi="Amiri" w:eastAsia="Amiri" w:cs="Amiri"/>
          <w:lang w:bidi="ar-SA"/>
          <w:color w:val="111111"/>
          <w:sz w:val="28"/>
          <w:szCs w:val="28"/>
          <w:rtl/>
        </w:rPr>
        <w:t xml:space="preserve">فقال الحسين عليه السلام: فمن [فعل] بك ذلك؟</w:t>
      </w:r>
    </w:p>
    <w:p>
      <w:pPr>
        <w:pStyle w:val="BookText"/>
      </w:pPr>
      <w:r>
        <w:rPr>
          <w:rFonts w:ascii="Amiri" w:hAnsi="Amiri" w:eastAsia="Amiri" w:cs="Amiri"/>
          <w:lang w:bidi="ar-SA"/>
          <w:color w:val="111111"/>
          <w:sz w:val="28"/>
          <w:szCs w:val="28"/>
          <w:rtl/>
        </w:rPr>
        <w:t xml:space="preserve">قال: وما تريد من ذلك، تريد أن تطلب بثاري؟ دعني ومن صنع بي ذلك إلى يوم القيامة الوقوف معه بين يدي اللَّه، ولا تحدثن في ذلك بعدي حدثاً.</w:t>
      </w:r>
    </w:p>
    <w:p>
      <w:pPr>
        <w:pStyle w:val="BookText"/>
      </w:pPr>
      <w:r>
        <w:rPr>
          <w:rFonts w:ascii="Amiri" w:hAnsi="Amiri" w:eastAsia="Amiri" w:cs="Amiri"/>
          <w:lang w:bidi="ar-SA"/>
          <w:color w:val="111111"/>
          <w:sz w:val="28"/>
          <w:szCs w:val="28"/>
          <w:rtl/>
        </w:rPr>
        <w:t xml:space="preserve">وفوض الأمر إليه وأقامه المقام الّذي أقامه اللَّه عزّ وجلّ ورسوله صلى الله عليه و آله فيه ونصّ عليه في محضر من شيعته، وعرّفهم أ نّه القائم في مقام الإمامة بعده مع ما سبق إليهم، واطّلعوا عليه فيهما من رسول اللَّه صلى الله عليه و آله ومن أمير المؤمنين عليه السلام، وأوصاه أن يدفنه مع رسول اللَّه صلى الله عليه و آله إن لم ينازع في ذلك، [فإن] نازعه في ذلك منازع ترك ذلك ودفنه في الجبانة إلى جانب امّه فاطمة صلوات اللَّه عليهما.</w:t>
      </w:r>
    </w:p>
    <w:p>
      <w:pPr>
        <w:pStyle w:val="BookText"/>
      </w:pPr>
      <w:r>
        <w:rPr>
          <w:rFonts w:ascii="Amiri" w:hAnsi="Amiri" w:eastAsia="Amiri" w:cs="Amiri"/>
          <w:lang w:bidi="ar-SA"/>
          <w:color w:val="111111"/>
          <w:sz w:val="28"/>
          <w:szCs w:val="28"/>
          <w:rtl/>
        </w:rPr>
        <w:t xml:space="preserve">وقيل: إنّ ذلك انتهى إلى عائشة، واختلف القول فيه عنها.</w:t>
      </w:r>
    </w:p>
    <w:p>
      <w:pPr>
        <w:pStyle w:val="BookText"/>
      </w:pPr>
      <w:r>
        <w:rPr>
          <w:rFonts w:ascii="Amiri" w:hAnsi="Amiri" w:eastAsia="Amiri" w:cs="Amiri"/>
          <w:lang w:bidi="ar-SA"/>
          <w:color w:val="111111"/>
          <w:sz w:val="28"/>
          <w:szCs w:val="28"/>
          <w:rtl/>
        </w:rPr>
        <w:t xml:space="preserve">فقال قوم: إنّها قالت: ألا ما في البيت إلّامكان قبر واحد كنت أردته لنفسي، والحسن أحقّ به منِّي.</w:t>
      </w:r>
    </w:p>
    <w:p>
      <w:pPr>
        <w:pStyle w:val="BookText"/>
      </w:pPr>
      <w:r>
        <w:rPr>
          <w:rFonts w:ascii="Amiri" w:hAnsi="Amiri" w:eastAsia="Amiri" w:cs="Amiri"/>
          <w:lang w:bidi="ar-SA"/>
          <w:color w:val="111111"/>
          <w:sz w:val="28"/>
          <w:szCs w:val="28"/>
          <w:rtl/>
        </w:rPr>
        <w:t xml:space="preserve">وقيل: بل منعت من ذلك أشدّ المنع، وركبت بغلًا، وخرجت إلى جماعة بني اميّة، تقول: هكذا اغتصب عليّ بيتي، ويدفن الحسن في مكان أعددته لنفسي.</w:t>
      </w:r>
    </w:p>
    <w:p>
      <w:pPr>
        <w:pStyle w:val="BookText"/>
      </w:pPr>
      <w:r>
        <w:rPr>
          <w:rFonts w:ascii="Amiri" w:hAnsi="Amiri" w:eastAsia="Amiri" w:cs="Amiri"/>
          <w:lang w:bidi="ar-SA"/>
          <w:color w:val="111111"/>
          <w:sz w:val="28"/>
          <w:szCs w:val="28"/>
          <w:rtl/>
        </w:rPr>
        <w:t xml:space="preserve">وقيل: إنّ بعض الشّعراء قال في ذلك شعراً يقول فيه:</w:t>
      </w:r>
    </w:p>
    <w:p>
      <w:pPr>
        <w:pStyle w:val="BookText"/>
      </w:pPr>
      <w:r>
        <w:rPr>
          <w:rFonts w:ascii="Amiri" w:hAnsi="Amiri" w:eastAsia="Amiri" w:cs="Amiri"/>
          <w:lang w:bidi="ar-SA"/>
          <w:color w:val="111111"/>
          <w:sz w:val="28"/>
          <w:szCs w:val="28"/>
          <w:rtl/>
        </w:rPr>
        <w:t xml:space="preserve">(فيوماً على بغل ويوماً على جمل).</w:t>
      </w:r>
    </w:p>
    <w:p>
      <w:pPr>
        <w:pStyle w:val="BookText"/>
      </w:pPr>
      <w:r>
        <w:rPr>
          <w:rFonts w:ascii="Amiri" w:hAnsi="Amiri" w:eastAsia="Amiri" w:cs="Amiri"/>
          <w:lang w:bidi="ar-SA"/>
          <w:color w:val="111111"/>
          <w:sz w:val="28"/>
          <w:szCs w:val="28"/>
          <w:rtl/>
        </w:rPr>
        <w:t xml:space="preserve">واللَّه أعلم أيّ ذلك كان منهما.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سعيد بن العاص عاملًا لمعاوية على المدينة، وكان بها يومئذٍ مروان بن الحكم. فانتهى الّذي قاله الحسن عليه السلام إلى سعيد، وقال له بنو اميّة: ما أنت صانع في ذلك؟ هؤلاء يريدون أن يدفنوا الحسن مع رسول اللَّه صلى الله عليه و آله، وهم قد منعوا عثمان من ذلك.</w:t>
      </w:r>
    </w:p>
    <w:p>
      <w:pPr>
        <w:pStyle w:val="BookText"/>
      </w:pPr>
      <w:r>
        <w:rPr>
          <w:rFonts w:ascii="Amiri" w:hAnsi="Amiri" w:eastAsia="Amiri" w:cs="Amiri"/>
          <w:lang w:bidi="ar-SA"/>
          <w:color w:val="111111"/>
          <w:sz w:val="28"/>
          <w:szCs w:val="28"/>
          <w:rtl/>
        </w:rPr>
        <w:t xml:space="preserve">فقال سعيد: ما كنت بالّذي أحول بينهم وبين ذلك.</w:t>
      </w:r>
    </w:p>
    <w:p>
      <w:pPr>
        <w:pStyle w:val="BookText"/>
      </w:pPr>
      <w:r>
        <w:rPr>
          <w:rFonts w:ascii="Amiri" w:hAnsi="Amiri" w:eastAsia="Amiri" w:cs="Amiri"/>
          <w:lang w:bidi="ar-SA"/>
          <w:color w:val="111111"/>
          <w:sz w:val="28"/>
          <w:szCs w:val="28"/>
          <w:rtl/>
        </w:rPr>
        <w:t xml:space="preserve">فغضب مروان بن الحكم، وقال: إن لا تصنع في هذا شيئاً فخلّ بيني وبينهم.</w:t>
      </w:r>
    </w:p>
    <w:p>
      <w:pPr>
        <w:pStyle w:val="BookText"/>
      </w:pPr>
      <w:r>
        <w:rPr>
          <w:rFonts w:ascii="Amiri" w:hAnsi="Amiri" w:eastAsia="Amiri" w:cs="Amiri"/>
          <w:lang w:bidi="ar-SA"/>
          <w:color w:val="111111"/>
          <w:sz w:val="28"/>
          <w:szCs w:val="28"/>
          <w:rtl/>
        </w:rPr>
        <w:t xml:space="preserve">فقال: أنت وذلك.</w:t>
      </w:r>
    </w:p>
    <w:p>
      <w:pPr>
        <w:pStyle w:val="BookText"/>
      </w:pPr>
      <w:r>
        <w:rPr>
          <w:rFonts w:ascii="Amiri" w:hAnsi="Amiri" w:eastAsia="Amiri" w:cs="Amiri"/>
          <w:lang w:bidi="ar-SA"/>
          <w:color w:val="111111"/>
          <w:sz w:val="28"/>
          <w:szCs w:val="28"/>
          <w:rtl/>
        </w:rPr>
        <w:t xml:space="preserve">فجمع مروان بني اميّة وحشمهم ومواليهم وأخذوا السّلاح.</w:t>
      </w:r>
    </w:p>
    <w:p>
      <w:pPr>
        <w:pStyle w:val="BookText"/>
      </w:pPr>
      <w:r>
        <w:rPr>
          <w:rFonts w:ascii="Amiri" w:hAnsi="Amiri" w:eastAsia="Amiri" w:cs="Amiri"/>
          <w:lang w:bidi="ar-SA"/>
          <w:color w:val="111111"/>
          <w:sz w:val="28"/>
          <w:szCs w:val="28"/>
          <w:rtl/>
        </w:rPr>
        <w:t xml:space="preserve">فبلغ ذلك الحسن، فقال للحسين عليه السلام: اناشدك اللَّه أن تهيج في هذا الأمر، وادفنّي مع امِّي.</w:t>
      </w:r>
    </w:p>
    <w:p>
      <w:pPr>
        <w:pStyle w:val="BookText"/>
      </w:pPr>
      <w:r>
        <w:rPr>
          <w:rFonts w:ascii="Amiri" w:hAnsi="Amiri" w:eastAsia="Amiri" w:cs="Amiri"/>
          <w:lang w:bidi="ar-SA"/>
          <w:color w:val="111111"/>
          <w:sz w:val="28"/>
          <w:szCs w:val="28"/>
          <w:rtl/>
        </w:rPr>
        <w:t xml:space="preserve">وتأكيد ذلك عليه، واستحلفه فيه. ومات الحسن عليه السلام.</w:t>
      </w:r>
    </w:p>
    <w:p>
      <w:pPr>
        <w:pStyle w:val="BookText"/>
      </w:pPr>
      <w:r>
        <w:rPr>
          <w:rFonts w:ascii="Amiri" w:hAnsi="Amiri" w:eastAsia="Amiri" w:cs="Amiri"/>
          <w:lang w:bidi="ar-SA"/>
          <w:color w:val="111111"/>
          <w:sz w:val="28"/>
          <w:szCs w:val="28"/>
          <w:rtl/>
        </w:rPr>
        <w:t xml:space="preserve">وبلغ الحسين عليه السلام اجتماع من جمعه مروان، وأ نّهم قد أخذوا السّلاح ووقفوا ليمنعوا من دفن الحسن مع رسول اللَّه صلى الله عليه و آله، فحمي لذلك واهتاج له.</w:t>
      </w:r>
    </w:p>
    <w:p>
      <w:pPr>
        <w:pStyle w:val="BookText"/>
      </w:pPr>
      <w:r>
        <w:rPr>
          <w:rFonts w:ascii="Amiri" w:hAnsi="Amiri" w:eastAsia="Amiri" w:cs="Amiri"/>
          <w:lang w:bidi="ar-SA"/>
          <w:color w:val="111111"/>
          <w:sz w:val="28"/>
          <w:szCs w:val="28"/>
          <w:rtl/>
        </w:rPr>
        <w:t xml:space="preserve">وكان عليه السلام أبيّ النّفس شهماً شجاعاً. وجاءه مواليه وشيعته، فأمرهم فأخذوا سلاحهم.</w:t>
      </w:r>
    </w:p>
    <w:p>
      <w:pPr>
        <w:pStyle w:val="BookText"/>
      </w:pPr>
      <w:r>
        <w:rPr>
          <w:rFonts w:ascii="Amiri" w:hAnsi="Amiri" w:eastAsia="Amiri" w:cs="Amiri"/>
          <w:lang w:bidi="ar-SA"/>
          <w:color w:val="111111"/>
          <w:sz w:val="28"/>
          <w:szCs w:val="28"/>
          <w:rtl/>
        </w:rPr>
        <w:t xml:space="preserve">واحتمل سرير الحسن عليه السلام ليصلّي عليه. وخرج سعيد بن العاص، فدفع الحسين عليه السلام في قفاه، وقال له: تقدّم، لولا السّنّة ما قدّمتك.</w:t>
      </w:r>
    </w:p>
    <w:p>
      <w:pPr>
        <w:pStyle w:val="BookText"/>
      </w:pPr>
      <w:r>
        <w:rPr>
          <w:rFonts w:ascii="Amiri" w:hAnsi="Amiri" w:eastAsia="Amiri" w:cs="Amiri"/>
          <w:lang w:bidi="ar-SA"/>
          <w:color w:val="111111"/>
          <w:sz w:val="28"/>
          <w:szCs w:val="28"/>
          <w:rtl/>
        </w:rPr>
        <w:t xml:space="preserve">يعني على ظاهر الأمر أنّ السّلطان أو من أقامه للصّلاة بالنّاس، إذا حضر الجنازة كان أحقّ بالصّلاة عليها من وليّها.</w:t>
      </w:r>
    </w:p>
    <w:p>
      <w:pPr>
        <w:pStyle w:val="BookText"/>
      </w:pPr>
      <w:r>
        <w:rPr>
          <w:rFonts w:ascii="Amiri" w:hAnsi="Amiri" w:eastAsia="Amiri" w:cs="Amiri"/>
          <w:lang w:bidi="ar-SA"/>
          <w:color w:val="111111"/>
          <w:sz w:val="28"/>
          <w:szCs w:val="28"/>
          <w:rtl/>
        </w:rPr>
        <w:t xml:space="preserve">فصلّى عليه سعيد بن العاص، فلمّا انصرف قام عبداللَّه بن جعفر إلى الحسين عليه السلام، فقال له: عزمت عليك لما امتثلت وصيّة أخيك ولم تخالفه، وتلقح شرّاً.</w:t>
      </w:r>
    </w:p>
    <w:p>
      <w:pPr>
        <w:pStyle w:val="BookText"/>
      </w:pPr>
      <w:r>
        <w:rPr>
          <w:rFonts w:ascii="Amiri" w:hAnsi="Amiri" w:eastAsia="Amiri" w:cs="Amiri"/>
          <w:lang w:bidi="ar-SA"/>
          <w:color w:val="111111"/>
          <w:sz w:val="28"/>
          <w:szCs w:val="28"/>
          <w:rtl/>
        </w:rPr>
        <w:t xml:space="preserve">ووقف إلى جمع بني اميّة، فقال: قد علمتم الحسين بن عليّ عليه السلام، وإنّه لا يقرّ على الضّيم، وقد أوصاه أخوه أن يدفنه بالبقيع، فلا تلجئوه إلى أن يلقح شرّاً بوقوفكم، فانصرفوا.</w:t>
      </w:r>
    </w:p>
    <w:p>
      <w:pPr>
        <w:pStyle w:val="BookText"/>
      </w:pPr>
      <w:r>
        <w:rPr>
          <w:rFonts w:ascii="Amiri" w:hAnsi="Amiri" w:eastAsia="Amiri" w:cs="Amiri"/>
          <w:lang w:bidi="ar-SA"/>
          <w:color w:val="111111"/>
          <w:sz w:val="28"/>
          <w:szCs w:val="28"/>
          <w:rtl/>
        </w:rPr>
        <w:t xml:space="preserve">وتقدّم عبداللَّه بن جعفر فأخذ بمقدم السّرير ولم يزل بالحسين عليه السلام حتّى أجابوا.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ومضى نحو البقيع، فدفنه إلى جنب فاطمة عليها السلام، كما اوصي بذلك، وانصرفوا. وسبق الخبر إلى معاوية بموت الحسن عليه السلام في الوقت الّذي مات فيه قبل أن يدفن، وإنّه أوصى أن يدفن مع رسول اللَّه صلى الله عليه و آله فأظهر لموته سروراً. وقال: إن صدق ظنّي بمروان فبمنعه من دفنه مع رسول اللَّه صلى الله عليه و آله، وجعل يقول: إيهاً مروان.</w:t>
      </w:r>
    </w:p>
    <w:p>
      <w:pPr>
        <w:pStyle w:val="BookText"/>
      </w:pPr>
      <w:r>
        <w:rPr>
          <w:rFonts w:ascii="Amiri" w:hAnsi="Amiri" w:eastAsia="Amiri" w:cs="Amiri"/>
          <w:lang w:bidi="ar-SA"/>
          <w:color w:val="111111"/>
          <w:sz w:val="28"/>
          <w:szCs w:val="28"/>
          <w:rtl/>
        </w:rPr>
        <w:t xml:space="preserve">فلمّا دفن، أرسلوا رسولًا إليه ثانياً بالخبر، ففرح لذلك، وأثنى على مروان خيراً.</w:t>
      </w:r>
    </w:p>
    <w:p>
      <w:pPr>
        <w:pStyle w:val="BookText"/>
      </w:pPr>
      <w:r>
        <w:rPr>
          <w:rFonts w:ascii="Amiri" w:hAnsi="Amiri" w:eastAsia="Amiri" w:cs="Amiri"/>
          <w:lang w:bidi="ar-SA"/>
          <w:color w:val="111111"/>
          <w:sz w:val="28"/>
          <w:szCs w:val="28"/>
          <w:rtl/>
        </w:rPr>
        <w:t xml:space="preserve">القاضي النّعمان، شرح الأخبار، 3/ 124- 128 رقم 1066</w:t>
      </w:r>
    </w:p>
    <w:p>
      <w:pPr>
        <w:pStyle w:val="BookText"/>
      </w:pPr>
      <w:r>
        <w:rPr>
          <w:rFonts w:ascii="Amiri" w:hAnsi="Amiri" w:eastAsia="Amiri" w:cs="Amiri"/>
          <w:lang w:bidi="ar-SA"/>
          <w:color w:val="111111"/>
          <w:sz w:val="28"/>
          <w:szCs w:val="28"/>
          <w:rtl/>
        </w:rPr>
        <w:t xml:space="preserve">عن يحيى، قال: توفِّي الحسن عليه السلام وسعد بن أبي وقّاص بعدما مضت من إمارة معاوية عشر سنين، أ نّهما سقيا السّمّ.</w:t>
      </w:r>
    </w:p>
    <w:p>
      <w:pPr>
        <w:pStyle w:val="BookText"/>
      </w:pPr>
      <w:r>
        <w:rPr>
          <w:rFonts w:ascii="Amiri" w:hAnsi="Amiri" w:eastAsia="Amiri" w:cs="Amiri"/>
          <w:lang w:bidi="ar-SA"/>
          <w:color w:val="111111"/>
          <w:sz w:val="28"/>
          <w:szCs w:val="28"/>
          <w:rtl/>
        </w:rPr>
        <w:t xml:space="preserve">وقيل: إنّ رجلًا بعث إلى زوجة الحسن عليه السلام- بنت الأشعث بن القيس- مائة ألف درهم وشربة من سمّ أن تسقيه الحسن عليه السلام، ففعلت، فمات منها، وأوصى أن يدفن مع رسول اللَّه صلى الله عليه و آله، إلّاأن يخاف أن يهراق في ذلك دم. وأرادوا ذلك، فجمع لهم مروان من كان هناك من بني اميّة وحشمهم ومواليهم وأخذوا السّلاح. فبلغ ذلك الحسين عليه السلام فجاءهم ومَنْ معه من مواليه وشيعته في السّلاح ليدفنوا الحسن عليه السلام في بيت النّبيّ صلى الله عليه و آله.</w:t>
      </w:r>
    </w:p>
    <w:p>
      <w:pPr>
        <w:pStyle w:val="BookText"/>
      </w:pPr>
      <w:r>
        <w:rPr>
          <w:rFonts w:ascii="Amiri" w:hAnsi="Amiri" w:eastAsia="Amiri" w:cs="Amiri"/>
          <w:lang w:bidi="ar-SA"/>
          <w:color w:val="111111"/>
          <w:sz w:val="28"/>
          <w:szCs w:val="28"/>
          <w:rtl/>
        </w:rPr>
        <w:t xml:space="preserve">وأقبل مروان هو وأصحابه، وهو يقول:</w:t>
      </w:r>
    </w:p>
    <w:p>
      <w:pPr>
        <w:pStyle w:val="BookText"/>
      </w:pPr>
      <w:r>
        <w:rPr>
          <w:rFonts w:ascii="Amiri" w:hAnsi="Amiri" w:eastAsia="Amiri" w:cs="Amiri"/>
          <w:lang w:bidi="ar-SA"/>
          <w:color w:val="111111"/>
          <w:sz w:val="28"/>
          <w:szCs w:val="28"/>
          <w:rtl/>
        </w:rPr>
        <w:t xml:space="preserve">يا رُبّ هيجا هي خير من دعة، أيدفن عثمان في البقيع، ويدفن الحسن بن عليّ في بيت النّبيّ!؟ واللَّه لا يكون ذلك أبداً وأنا أحمل السّيف، وكادت أن تقع الفتنة. وأبى الحسين عليه السلام إلّامع النّبيّ صلى الله عليه و آله، وكلّمه عبداللَّه بن جعفر والمسور بن مخرمة في أن يدفنه في البقيع كما عهد إليه. وقال له عبداللَّه بن جعفر:</w:t>
      </w:r>
    </w:p>
    <w:p>
      <w:pPr>
        <w:pStyle w:val="BookText"/>
      </w:pPr>
      <w:r>
        <w:rPr>
          <w:rFonts w:ascii="Amiri" w:hAnsi="Amiri" w:eastAsia="Amiri" w:cs="Amiri"/>
          <w:lang w:bidi="ar-SA"/>
          <w:color w:val="111111"/>
          <w:sz w:val="28"/>
          <w:szCs w:val="28"/>
          <w:rtl/>
        </w:rPr>
        <w:t xml:space="preserve">عزمت عليك باللَّه أن تكلّمني كلمة.</w:t>
      </w:r>
    </w:p>
    <w:p>
      <w:pPr>
        <w:pStyle w:val="BookText"/>
      </w:pPr>
      <w:r>
        <w:rPr>
          <w:rFonts w:ascii="Amiri" w:hAnsi="Amiri" w:eastAsia="Amiri" w:cs="Amiri"/>
          <w:lang w:bidi="ar-SA"/>
          <w:color w:val="111111"/>
          <w:sz w:val="28"/>
          <w:szCs w:val="28"/>
          <w:rtl/>
        </w:rPr>
        <w:t xml:space="preserve">وأخذ بمقدم السّرير ومضى نحو البقيع، فانصرف مروان. وبلغ معاوية ما كان أراده من دفن الحسن عليه السلام في بيت رسول اللَّه صلى الله عليه و آله.</w:t>
      </w:r>
    </w:p>
    <w:p>
      <w:pPr>
        <w:pStyle w:val="BookText"/>
      </w:pPr>
      <w:r>
        <w:rPr>
          <w:rFonts w:ascii="Amiri" w:hAnsi="Amiri" w:eastAsia="Amiri" w:cs="Amiri"/>
          <w:lang w:bidi="ar-SA"/>
          <w:color w:val="111111"/>
          <w:sz w:val="28"/>
          <w:szCs w:val="28"/>
          <w:rtl/>
        </w:rPr>
        <w:t xml:space="preserve">فقال: ما أنصفنا بنو هاشم حيث يريدون دفن الحسن في بيت رسول اللَّه صلى الله عليه و آله وقد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منعوا عثمان من ذلك، ولئن كان ظنّي بمروان صادقاً، فلن يصلوا إلى ذلك.</w:t>
      </w:r>
    </w:p>
    <w:p>
      <w:pPr>
        <w:pStyle w:val="BookText"/>
      </w:pPr>
      <w:r>
        <w:rPr>
          <w:rFonts w:ascii="Amiri" w:hAnsi="Amiri" w:eastAsia="Amiri" w:cs="Amiri"/>
          <w:lang w:bidi="ar-SA"/>
          <w:color w:val="111111"/>
          <w:sz w:val="28"/>
          <w:szCs w:val="28"/>
          <w:rtl/>
        </w:rPr>
        <w:t xml:space="preserve">وجعل يقول: إيهاً مروان، أنت لها.</w:t>
      </w:r>
    </w:p>
    <w:p>
      <w:pPr>
        <w:pStyle w:val="BookText"/>
      </w:pPr>
      <w:r>
        <w:rPr>
          <w:rFonts w:ascii="Amiri" w:hAnsi="Amiri" w:eastAsia="Amiri" w:cs="Amiri"/>
          <w:lang w:bidi="ar-SA"/>
          <w:color w:val="111111"/>
          <w:sz w:val="28"/>
          <w:szCs w:val="28"/>
          <w:rtl/>
        </w:rPr>
        <w:t xml:space="preserve">القاضي النّعمان، شرح الأخبار، 3/ 128- 130، رقم 1069</w:t>
      </w:r>
    </w:p>
    <w:p>
      <w:pPr>
        <w:pStyle w:val="BookText"/>
      </w:pPr>
      <w:r>
        <w:rPr>
          <w:rFonts w:ascii="Amiri" w:hAnsi="Amiri" w:eastAsia="Amiri" w:cs="Amiri"/>
          <w:lang w:bidi="ar-SA"/>
          <w:color w:val="111111"/>
          <w:sz w:val="28"/>
          <w:szCs w:val="28"/>
          <w:rtl/>
        </w:rPr>
        <w:t xml:space="preserve">ولمّا حضرته الوفاة قال لأخيه: إذا متّ فغسِّلني وحنِّطني وكفِّنِّي وصلِّ عليَّ واحملني إلى قبر جدِّي حتّى تلحدني إلى جانبه، فإن منعت من ذلك فبحقِّ جدِّك رسول اللَّه وأبيك أمير المؤمنين وامّك فاطمة وبحقّي عليك إن خاصمك أحد ردني إلى البقيع فادفنّي فيه ولا تهرق فيَّ محجمة دم.</w:t>
      </w:r>
    </w:p>
    <w:p>
      <w:pPr>
        <w:pStyle w:val="BookText"/>
      </w:pPr>
      <w:r>
        <w:rPr>
          <w:rFonts w:ascii="Amiri" w:hAnsi="Amiri" w:eastAsia="Amiri" w:cs="Amiri"/>
          <w:lang w:bidi="ar-SA"/>
          <w:color w:val="111111"/>
          <w:sz w:val="28"/>
          <w:szCs w:val="28"/>
          <w:rtl/>
        </w:rPr>
        <w:t xml:space="preserve">الطّبري، دلائل الإمامة،/ 61</w:t>
      </w:r>
    </w:p>
    <w:p>
      <w:pPr>
        <w:pStyle w:val="BookText"/>
      </w:pPr>
      <w:r>
        <w:rPr>
          <w:rFonts w:ascii="Amiri" w:hAnsi="Amiri" w:eastAsia="Amiri" w:cs="Amiri"/>
          <w:lang w:bidi="ar-SA"/>
          <w:color w:val="111111"/>
          <w:sz w:val="28"/>
          <w:szCs w:val="28"/>
          <w:rtl/>
        </w:rPr>
        <w:t xml:space="preserve">فلمّا فرغ من أمره وصلّى عليه وسار بنعشه، يريد قبر جدّه رسول اللَّه صلى الله عليه و آله ليلحده معه، بلغ ذلك مروان بن الحكم طريد رسول اللَّه، فذهب مسرعاً على بغل حتّى دخل على عائشة، وقال: يا امّ المؤمنين! إنّ الحسين يريد أن يدفن أخاه الحسن عند جدّه، وواللَّه لئن دفنه ليذهبنّ فخر أبيكِ وصاحبه عمر إلى يوم القيامة. قالت: فما أصنع؟ قال:</w:t>
      </w:r>
    </w:p>
    <w:p>
      <w:pPr>
        <w:pStyle w:val="BookText"/>
      </w:pPr>
      <w:r>
        <w:rPr>
          <w:rFonts w:ascii="Amiri" w:hAnsi="Amiri" w:eastAsia="Amiri" w:cs="Amiri"/>
          <w:lang w:bidi="ar-SA"/>
          <w:color w:val="111111"/>
          <w:sz w:val="28"/>
          <w:szCs w:val="28"/>
          <w:rtl/>
        </w:rPr>
        <w:t xml:space="preserve">ألحقي وامنعيه من الدّخول إليه، قالت: فكيف ألحقه؟ قال: هذا بغلي فاركبيه وألحقي القوم قبل الدّخول. فنزل عن بغله وركبته وأسرعت إلى القوم، وكانت أوّل امرأة ركبت السّروج ولحقتهم وقد صاروا إلى حرم قبر جدّهم رسول اللَّه، فرمت بنفسها بين القبر والقوم وقالت: واللَّه لايُدفن الحسن ها هنا أو تلحق هذه، وأخرجت ناصيتها بيدها، وكان مروان لمّا ركبت بغله جمع من كان من بني اميّة وحرّضهم على المنع، وأقبل بهم وهو يقول:</w:t>
      </w:r>
    </w:p>
    <w:p>
      <w:pPr>
        <w:pStyle w:val="BookText"/>
      </w:pPr>
      <w:r>
        <w:rPr>
          <w:rFonts w:ascii="Amiri" w:hAnsi="Amiri" w:eastAsia="Amiri" w:cs="Amiri"/>
          <w:lang w:bidi="ar-SA"/>
          <w:color w:val="111111"/>
          <w:sz w:val="28"/>
          <w:szCs w:val="28"/>
          <w:rtl/>
        </w:rPr>
        <w:t xml:space="preserve">يا رُبّ هيجا هي خير من دعة، أيدفن عثمان في أقصى البقيع ويدفن الحسن مع رسول اللَّه؟ واللَّه لا يكون هذا أبداً، وأنا أحمل السّيف. وكانت عائشة تقول: واللَّه لا أدخل داري من أكرهه، وكادت الفتنة أن تقع، فقال الحسين: هذه دار رسول اللَّه وأنتِ حشية من تسع حشيات خلفهنّ رسول اللَّه، فإنّما نصيبكِ من الدّار موضع قدميكِ، فأرادت بنو هاشم الكلام وحملوا السّلاح، فمنعهم الحسين وقال: اللَّه اللَّه إن تفعلوا وتضيعوا وصيّة أخي، وقال لعائشة: واللَّه لولا أنّ أبا محمّد أوصى إليَّ أن لا أهريق محجمة دم لدفنته ها هنا ولو رغم أنفكِ، وعدل فيه إلى البقيع فدفنه فيه مع الغرباء.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عبّاس: يا حميرا! كم لنا منكِ، يوم على جمل ويوم على بغل، فقالت له: إن تشاء فيوم على جمل ويوم على بغل واللَّه لا يدخل الحسن داري، وكان مدّة مرضه عليه السلام أربعين يوماً.</w:t>
      </w:r>
    </w:p>
    <w:p>
      <w:pPr>
        <w:pStyle w:val="BookText"/>
      </w:pPr>
      <w:r>
        <w:rPr>
          <w:rFonts w:ascii="Amiri" w:hAnsi="Amiri" w:eastAsia="Amiri" w:cs="Amiri"/>
          <w:lang w:bidi="ar-SA"/>
          <w:color w:val="111111"/>
          <w:sz w:val="28"/>
          <w:szCs w:val="28"/>
          <w:rtl/>
        </w:rPr>
        <w:t xml:space="preserve">الطّبري، دلائل الإمامة،/ 61- 62</w:t>
      </w:r>
    </w:p>
    <w:p>
      <w:pPr>
        <w:pStyle w:val="BookText"/>
      </w:pPr>
      <w:r>
        <w:rPr>
          <w:rFonts w:ascii="Amiri" w:hAnsi="Amiri" w:eastAsia="Amiri" w:cs="Amiri"/>
          <w:lang w:bidi="ar-SA"/>
          <w:color w:val="111111"/>
          <w:sz w:val="28"/>
          <w:szCs w:val="28"/>
          <w:rtl/>
        </w:rPr>
        <w:t xml:space="preserve">حدّثنا محمّد بن الحسن رضى الله عنه قال: حدّثنا الحسين بن الحسن بن أبّان، عن الحسين ابن سعيد، عن النّضر بن سويد، عن هشام بن سالم، عن سليمان بن خالد، عن أبي عبداللَّه عليه السلام قال: إنّ الحسين بن عليّ عليه السلام أراد أن يدفن الحسن بن عليّ عليهما السلام مع رسول اللَّه صلى الله عليه و آله وجمع جمعاً، فقال رجل سمع الحسن بن عليّ عليه السلام يقول: قولوا للحسين </w:t>
      </w:r>
      <w:r>
        <w:rPr>
          <w:rStyle w:val="FootnoteReference"/>
        </w:rPr>
        <w:footnoteReference w:id="663"/>
      </w:r>
      <w:r>
        <w:rPr>
          <w:rFonts w:ascii="Amiri" w:hAnsi="Amiri" w:eastAsia="Amiri" w:cs="Amiri"/>
          <w:lang w:bidi="ar-SA"/>
          <w:color w:val="111111"/>
          <w:sz w:val="28"/>
          <w:szCs w:val="28"/>
          <w:rtl/>
        </w:rPr>
        <w:t xml:space="preserve">أ لّايهرق فيَّ دماً، لولا ذلك ما انتهى الحسين عليه السلام حتّى يدفنه مع رسول اللَّه صلى الله عليه و آله.</w:t>
      </w:r>
    </w:p>
    <w:p>
      <w:pPr>
        <w:pStyle w:val="BookText"/>
      </w:pPr>
      <w:r>
        <w:rPr>
          <w:rFonts w:ascii="Amiri" w:hAnsi="Amiri" w:eastAsia="Amiri" w:cs="Amiri"/>
          <w:lang w:bidi="ar-SA"/>
          <w:color w:val="111111"/>
          <w:sz w:val="28"/>
          <w:szCs w:val="28"/>
          <w:rtl/>
        </w:rPr>
        <w:t xml:space="preserve">وقال أبو عبداللَّه عليه السلام: أوّل امرأة ركبت البغل بعد رسول اللَّه صلى الله عليه و آله عائشة، جاءت إلى المسجد فمنعت أن يدفن الحسن بن عليّ مع رسول اللَّه صلى الله عليه و آله.</w:t>
      </w:r>
    </w:p>
    <w:p>
      <w:pPr>
        <w:pStyle w:val="BookText"/>
      </w:pPr>
      <w:r>
        <w:rPr>
          <w:rFonts w:ascii="Amiri" w:hAnsi="Amiri" w:eastAsia="Amiri" w:cs="Amiri"/>
          <w:lang w:bidi="ar-SA"/>
          <w:color w:val="111111"/>
          <w:sz w:val="28"/>
          <w:szCs w:val="28"/>
          <w:rtl/>
        </w:rPr>
        <w:t xml:space="preserve">الصّدوق، علل الشّرائع، 1/ 263- 264 رقم 1/ عنه: المجلسي، البحار، 44/ 150؛ البحراني، العوالم، 16/ 293</w:t>
      </w:r>
    </w:p>
    <w:p>
      <w:pPr>
        <w:pStyle w:val="BookText"/>
      </w:pPr>
      <w:r>
        <w:rPr>
          <w:rFonts w:ascii="Amiri" w:hAnsi="Amiri" w:eastAsia="Amiri" w:cs="Amiri"/>
          <w:lang w:bidi="ar-SA"/>
          <w:color w:val="111111"/>
          <w:sz w:val="28"/>
          <w:szCs w:val="28"/>
          <w:rtl/>
        </w:rPr>
        <w:t xml:space="preserve">حدّثني محمّد بن وهبان البصري، قال: حدّثني داوود بن الهيثم بن إسحاق النحويّ، قال: حدّثني جدّي إسحاق بن البهلول </w:t>
      </w:r>
      <w:r>
        <w:rPr>
          <w:rStyle w:val="FootnoteReference"/>
        </w:rPr>
        <w:footnoteReference w:id="664"/>
      </w:r>
      <w:r>
        <w:rPr>
          <w:rFonts w:ascii="Amiri" w:hAnsi="Amiri" w:eastAsia="Amiri" w:cs="Amiri"/>
          <w:lang w:bidi="ar-SA"/>
          <w:color w:val="111111"/>
          <w:sz w:val="28"/>
          <w:szCs w:val="28"/>
          <w:rtl/>
        </w:rPr>
        <w:t xml:space="preserve">بن حسّان، قال: حدّثني طلحة بن زيد الرّقيّ، عن الزّبير بن عطاء، عن عمير بن هاني </w:t>
      </w:r>
      <w:r>
        <w:rPr>
          <w:rStyle w:val="FootnoteReference"/>
        </w:rPr>
        <w:footnoteReference w:id="665"/>
      </w:r>
      <w:r>
        <w:rPr>
          <w:rFonts w:ascii="Amiri" w:hAnsi="Amiri" w:eastAsia="Amiri" w:cs="Amiri"/>
          <w:lang w:bidi="ar-SA"/>
          <w:color w:val="111111"/>
          <w:sz w:val="28"/>
          <w:szCs w:val="28"/>
          <w:rtl/>
        </w:rPr>
        <w:t xml:space="preserve">العيسى </w:t>
      </w:r>
      <w:r>
        <w:rPr>
          <w:rStyle w:val="FootnoteReference"/>
        </w:rPr>
        <w:footnoteReference w:id="666"/>
      </w:r>
      <w:r>
        <w:rPr>
          <w:rFonts w:ascii="Amiri" w:hAnsi="Amiri" w:eastAsia="Amiri" w:cs="Amiri"/>
          <w:lang w:bidi="ar-SA"/>
          <w:color w:val="111111"/>
          <w:sz w:val="28"/>
          <w:szCs w:val="28"/>
          <w:rtl/>
        </w:rPr>
        <w:t xml:space="preserve">، عن جنادة بن أبي اميد </w:t>
      </w:r>
      <w:r>
        <w:rPr>
          <w:rStyle w:val="FootnoteReference"/>
        </w:rPr>
        <w:footnoteReference w:id="667"/>
      </w:r>
      <w:r>
        <w:rPr>
          <w:rFonts w:ascii="Amiri" w:hAnsi="Amiri" w:eastAsia="Amiri" w:cs="Amiri"/>
          <w:lang w:bidi="ar-SA"/>
          <w:color w:val="111111"/>
          <w:sz w:val="28"/>
          <w:szCs w:val="28"/>
          <w:rtl/>
        </w:rPr>
        <w:t xml:space="preserve">قال: دخلت على الحسن بن عليّ </w:t>
      </w:r>
      <w:r>
        <w:rPr>
          <w:rStyle w:val="FootnoteReference"/>
        </w:rPr>
        <w:footnoteReference w:id="668"/>
      </w:r>
      <w:r>
        <w:rPr>
          <w:rFonts w:ascii="Amiri" w:hAnsi="Amiri" w:eastAsia="Amiri" w:cs="Amiri"/>
          <w:lang w:bidi="ar-SA"/>
          <w:color w:val="111111"/>
          <w:sz w:val="28"/>
          <w:szCs w:val="28"/>
          <w:rtl/>
        </w:rPr>
        <w:t xml:space="preserve">عليهما السلام في مرضه الّذي توفّي فيه وبين يديه </w:t>
      </w:r>
      <w:r>
        <w:rPr>
          <w:rStyle w:val="FootnoteReference"/>
        </w:rPr>
        <w:footnoteReference w:id="669"/>
      </w:r>
      <w:r>
        <w:rPr>
          <w:rFonts w:ascii="Amiri" w:hAnsi="Amiri" w:eastAsia="Amiri" w:cs="Amiri"/>
          <w:lang w:bidi="ar-SA"/>
          <w:color w:val="111111"/>
          <w:sz w:val="28"/>
          <w:szCs w:val="28"/>
          <w:rtl/>
        </w:rPr>
        <w:t xml:space="preserve">طشت يقذف فيه </w:t>
      </w:r>
      <w:r>
        <w:rPr>
          <w:rStyle w:val="FootnoteReference"/>
        </w:rPr>
        <w:footnoteReference w:id="670"/>
      </w:r>
      <w:r>
        <w:rPr>
          <w:rFonts w:ascii="Amiri" w:hAnsi="Amiri" w:eastAsia="Amiri" w:cs="Amiri"/>
          <w:lang w:bidi="ar-SA"/>
          <w:color w:val="111111"/>
          <w:sz w:val="28"/>
          <w:szCs w:val="28"/>
          <w:rtl/>
        </w:rPr>
        <w:t xml:space="preserve">الدّم ويخرج كبده قطعة قطعة من السّمّ الّذي أسقاه معاوية لعنه اللَّه </w:t>
      </w:r>
      <w:r>
        <w:rPr>
          <w:rStyle w:val="FootnoteReference"/>
        </w:rPr>
        <w:footnoteReference w:id="671"/>
      </w:r>
      <w:r>
        <w:rPr>
          <w:rFonts w:ascii="Amiri" w:hAnsi="Amiri" w:eastAsia="Amiri" w:cs="Amiri"/>
          <w:lang w:bidi="ar-SA"/>
          <w:color w:val="111111"/>
          <w:sz w:val="28"/>
          <w:szCs w:val="28"/>
          <w:rtl/>
        </w:rPr>
        <w:t xml:space="preserve">، فقلت: يا مولاي! مالك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تعالج نفسك؟ فقال: يا عبداللَّه! بماذا أعالج الموت؟ قلت: إنّا للَّه وإنّا إليه راجعون. ثمّ التفت إليَّ وقال: واللَّه </w:t>
      </w:r>
      <w:r>
        <w:rPr>
          <w:rStyle w:val="FootnoteReference"/>
        </w:rPr>
        <w:footnoteReference w:id="672"/>
      </w:r>
      <w:r>
        <w:rPr>
          <w:rFonts w:ascii="IRNazanin" w:hAnsi="IRNazanin" w:eastAsia="IRNazanin" w:cs="IRNazanin"/>
          <w:lang w:bidi="fa-IR"/>
          <w:color w:val="111111"/>
          <w:sz w:val="28"/>
          <w:szCs w:val="28"/>
          <w:rtl/>
        </w:rPr>
        <w:t xml:space="preserve">إنّه لعهد عهده </w:t>
      </w:r>
      <w:r>
        <w:rPr>
          <w:rStyle w:val="FootnoteReference"/>
        </w:rPr>
        <w:footnoteReference w:id="673"/>
      </w:r>
      <w:r>
        <w:rPr>
          <w:rFonts w:ascii="Amiri" w:hAnsi="Amiri" w:eastAsia="Amiri" w:cs="Amiri"/>
          <w:lang w:bidi="ar-SA"/>
          <w:color w:val="111111"/>
          <w:sz w:val="28"/>
          <w:szCs w:val="28"/>
          <w:rtl/>
        </w:rPr>
        <w:t xml:space="preserve">إلينا رسول اللَّه صلى الله عليه و آله و سلم، أنّ هذا الأمر يملكه اثنا عشر إماماً من ولد عليّ عليه السلام وفاطمة عليها السلام، ما منّا إلّامسموم أو مقتول. ثمّ </w:t>
      </w:r>
      <w:r>
        <w:rPr>
          <w:rStyle w:val="FootnoteReference"/>
        </w:rPr>
        <w:footnoteReference w:id="674"/>
      </w:r>
      <w:r>
        <w:rPr>
          <w:rFonts w:ascii="Amiri" w:hAnsi="Amiri" w:eastAsia="Amiri" w:cs="Amiri"/>
          <w:lang w:bidi="ar-SA"/>
          <w:color w:val="111111"/>
          <w:sz w:val="28"/>
          <w:szCs w:val="28"/>
          <w:rtl/>
        </w:rPr>
        <w:t xml:space="preserve">رفعت الطّشت واتّكى صلوات اللَّه عليه </w:t>
      </w:r>
      <w:r>
        <w:rPr>
          <w:rStyle w:val="FootnoteReference"/>
        </w:rPr>
        <w:footnoteReference w:id="675"/>
      </w:r>
      <w:r>
        <w:rPr>
          <w:rFonts w:ascii="IRNazanin" w:hAnsi="IRNazanin" w:eastAsia="IRNazanin" w:cs="IRNazanin"/>
          <w:lang w:bidi="fa-IR"/>
          <w:color w:val="111111"/>
          <w:sz w:val="28"/>
          <w:szCs w:val="28"/>
          <w:rtl/>
        </w:rPr>
        <w:t xml:space="preserve">فقلت </w:t>
      </w:r>
      <w:r>
        <w:rPr>
          <w:rStyle w:val="FootnoteReference"/>
        </w:rPr>
        <w:footnoteReference w:id="676"/>
      </w:r>
      <w:r>
        <w:rPr>
          <w:rFonts w:ascii="Amiri" w:hAnsi="Amiri" w:eastAsia="Amiri" w:cs="Amiri"/>
          <w:lang w:bidi="ar-SA"/>
          <w:color w:val="111111"/>
          <w:sz w:val="28"/>
          <w:szCs w:val="28"/>
          <w:rtl/>
        </w:rPr>
        <w:t xml:space="preserve">: عظني يا ابن رسول اللَّه. قال: نعم، استعد لسفرك، واحصل زادك قبل حلول أجلك، واعلم أ نّه </w:t>
      </w:r>
      <w:r>
        <w:rPr>
          <w:rStyle w:val="FootnoteReference"/>
        </w:rPr>
        <w:footnoteReference w:id="677"/>
      </w:r>
      <w:r>
        <w:rPr>
          <w:rFonts w:ascii="Amiri" w:hAnsi="Amiri" w:eastAsia="Amiri" w:cs="Amiri"/>
          <w:lang w:bidi="ar-SA"/>
          <w:color w:val="111111"/>
          <w:sz w:val="28"/>
          <w:szCs w:val="28"/>
          <w:rtl/>
        </w:rPr>
        <w:t xml:space="preserve">تطلب الدّنيا والموت يطلبك، [ولا كمل </w:t>
      </w:r>
      <w:r>
        <w:rPr>
          <w:rStyle w:val="FootnoteReference"/>
        </w:rPr>
        <w:footnoteReference w:id="678"/>
      </w:r>
      <w:r>
        <w:rPr>
          <w:rFonts w:ascii="Amiri" w:hAnsi="Amiri" w:eastAsia="Amiri" w:cs="Amiri"/>
          <w:lang w:bidi="ar-SA"/>
          <w:color w:val="111111"/>
          <w:sz w:val="28"/>
          <w:szCs w:val="28"/>
          <w:rtl/>
        </w:rPr>
        <w:t xml:space="preserve">يومك الّذي له باب على لومك] الّذي أنت فيه.</w:t>
      </w:r>
    </w:p>
    <w:p>
      <w:pPr>
        <w:pStyle w:val="BookText"/>
      </w:pPr>
      <w:r>
        <w:rPr>
          <w:rFonts w:ascii="Amiri" w:hAnsi="Amiri" w:eastAsia="Amiri" w:cs="Amiri"/>
          <w:lang w:bidi="ar-SA"/>
          <w:color w:val="111111"/>
          <w:sz w:val="28"/>
          <w:szCs w:val="28"/>
          <w:rtl/>
        </w:rPr>
        <w:t xml:space="preserve">واعلم أ نّك لا تكسب من المال شيئاً فوق قوتك إلّاكنت فيه خازناً لغيرك، واعلم أنّ في حلالها </w:t>
      </w:r>
      <w:r>
        <w:rPr>
          <w:rStyle w:val="FootnoteReference"/>
        </w:rPr>
        <w:footnoteReference w:id="679"/>
      </w:r>
      <w:r>
        <w:rPr>
          <w:rFonts w:ascii="Amiri" w:hAnsi="Amiri" w:eastAsia="Amiri" w:cs="Amiri"/>
          <w:lang w:bidi="ar-SA"/>
          <w:color w:val="111111"/>
          <w:sz w:val="28"/>
          <w:szCs w:val="28"/>
          <w:rtl/>
        </w:rPr>
        <w:t xml:space="preserve">حساباً وحرامها عقاباً </w:t>
      </w:r>
      <w:r>
        <w:rPr>
          <w:rStyle w:val="FootnoteReference"/>
        </w:rPr>
        <w:footnoteReference w:id="680"/>
      </w:r>
      <w:r>
        <w:rPr>
          <w:rFonts w:ascii="Amiri" w:hAnsi="Amiri" w:eastAsia="Amiri" w:cs="Amiri"/>
          <w:lang w:bidi="ar-SA"/>
          <w:color w:val="111111"/>
          <w:sz w:val="28"/>
          <w:szCs w:val="28"/>
          <w:rtl/>
        </w:rPr>
        <w:t xml:space="preserve">وفي الشّبهات عتاب، فأنزل الدّنيا بمنزلة الميتة، خذ منها ما يكفيك </w:t>
      </w:r>
      <w:r>
        <w:rPr>
          <w:rStyle w:val="FootnoteReference"/>
        </w:rPr>
        <w:footnoteReference w:id="681"/>
      </w:r>
      <w:r>
        <w:rPr>
          <w:rFonts w:ascii="Amiri" w:hAnsi="Amiri" w:eastAsia="Amiri" w:cs="Amiri"/>
          <w:lang w:bidi="ar-SA"/>
          <w:color w:val="111111"/>
          <w:sz w:val="28"/>
          <w:szCs w:val="28"/>
          <w:rtl/>
        </w:rPr>
        <w:t xml:space="preserve">، فإن كان ذلك حلالًا كنت قد زهدت فيها وإن كان حراماً </w:t>
      </w:r>
      <w:r>
        <w:rPr>
          <w:rStyle w:val="FootnoteReference"/>
        </w:rPr>
        <w:footnoteReference w:id="682"/>
      </w:r>
      <w:r>
        <w:rPr>
          <w:rFonts w:ascii="Amiri" w:hAnsi="Amiri" w:eastAsia="Amiri" w:cs="Amiri"/>
          <w:lang w:bidi="ar-SA"/>
          <w:color w:val="111111"/>
          <w:sz w:val="28"/>
          <w:szCs w:val="28"/>
          <w:rtl/>
        </w:rPr>
        <w:t xml:space="preserve">لم تكن قد أخذت من الميتة </w:t>
      </w:r>
      <w:r>
        <w:rPr>
          <w:rStyle w:val="FootnoteReference"/>
        </w:rPr>
        <w:footnoteReference w:id="683"/>
      </w:r>
      <w:r>
        <w:rPr>
          <w:rFonts w:ascii="Amiri" w:hAnsi="Amiri" w:eastAsia="Amiri" w:cs="Amiri"/>
          <w:lang w:bidi="ar-SA"/>
          <w:color w:val="111111"/>
          <w:sz w:val="28"/>
          <w:szCs w:val="28"/>
          <w:rtl/>
        </w:rPr>
        <w:t xml:space="preserve">، وإن كان العتاب فإن العقاب </w:t>
      </w:r>
      <w:r>
        <w:rPr>
          <w:rStyle w:val="FootnoteReference"/>
        </w:rPr>
        <w:footnoteReference w:id="684"/>
      </w:r>
      <w:r>
        <w:rPr>
          <w:rFonts w:ascii="Amiri" w:hAnsi="Amiri" w:eastAsia="Amiri" w:cs="Amiri"/>
          <w:lang w:bidi="ar-SA"/>
          <w:color w:val="111111"/>
          <w:sz w:val="28"/>
          <w:szCs w:val="28"/>
          <w:rtl/>
        </w:rPr>
        <w:t xml:space="preserve">يسير. واعمل لدنياك كأ نّك تعيش أبداً واعمل لآخرتك كأ نّك تموت غداً، وإذا أردت عزّاً بلا عشيرة وهيبة بلا سلطان فاخرج من ذلّ معصية اللَّه إلى عزّ طاعة اللَّه عزّ وجلّ، وإذا نازعتك </w:t>
      </w:r>
      <w:r>
        <w:rPr>
          <w:rStyle w:val="FootnoteReference"/>
        </w:rPr>
        <w:footnoteReference w:id="685"/>
      </w:r>
      <w:r>
        <w:rPr>
          <w:rFonts w:ascii="Amiri" w:hAnsi="Amiri" w:eastAsia="Amiri" w:cs="Amiri"/>
          <w:lang w:bidi="ar-SA"/>
          <w:color w:val="111111"/>
          <w:sz w:val="28"/>
          <w:szCs w:val="28"/>
          <w:rtl/>
        </w:rPr>
        <w:t xml:space="preserve">إلى صحبة الرّجال حاجة فاصحب من إذا صحبته زانك، وإذا خدمته صانك، وإذا أردت منه معونة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فاتك </w:t>
      </w:r>
      <w:r>
        <w:rPr>
          <w:rStyle w:val="FootnoteReference"/>
        </w:rPr>
        <w:footnoteReference w:id="686"/>
      </w:r>
      <w:r>
        <w:rPr>
          <w:rFonts w:ascii="Amiri" w:hAnsi="Amiri" w:eastAsia="Amiri" w:cs="Amiri"/>
          <w:lang w:bidi="ar-SA"/>
          <w:color w:val="111111"/>
          <w:sz w:val="28"/>
          <w:szCs w:val="28"/>
          <w:rtl/>
        </w:rPr>
        <w:t xml:space="preserve">، وإن قلت صدّق قولك، وإن صلت شدّ صولك، وإن مددت يدك بفضل </w:t>
      </w:r>
      <w:r>
        <w:rPr>
          <w:rStyle w:val="FootnoteReference"/>
        </w:rPr>
        <w:footnoteReference w:id="687"/>
      </w:r>
      <w:r>
        <w:rPr>
          <w:rFonts w:ascii="Amiri" w:hAnsi="Amiri" w:eastAsia="Amiri" w:cs="Amiri"/>
          <w:lang w:bidi="ar-SA"/>
          <w:color w:val="111111"/>
          <w:sz w:val="28"/>
          <w:szCs w:val="28"/>
          <w:rtl/>
        </w:rPr>
        <w:t xml:space="preserve">جدّها </w:t>
      </w:r>
      <w:r>
        <w:rPr>
          <w:rStyle w:val="FootnoteReference"/>
        </w:rPr>
        <w:footnoteReference w:id="688"/>
      </w:r>
      <w:r>
        <w:rPr>
          <w:rFonts w:ascii="Amiri" w:hAnsi="Amiri" w:eastAsia="Amiri" w:cs="Amiri"/>
          <w:lang w:bidi="ar-SA"/>
          <w:color w:val="111111"/>
          <w:sz w:val="28"/>
          <w:szCs w:val="28"/>
          <w:rtl/>
        </w:rPr>
        <w:t xml:space="preserve">، وإن بدت منك ثلمة سدّها، وإن رأى منك حسنة عدّها، وإن سألته أعطاك، وإن سكتّ عنه ابتداك، </w:t>
      </w:r>
      <w:r>
        <w:rPr>
          <w:rStyle w:val="FootnoteReference"/>
        </w:rPr>
        <w:footnoteReference w:id="689"/>
      </w:r>
      <w:r>
        <w:rPr>
          <w:rFonts w:ascii="Amiri" w:hAnsi="Amiri" w:eastAsia="Amiri" w:cs="Amiri"/>
          <w:lang w:bidi="ar-SA"/>
          <w:color w:val="111111"/>
          <w:sz w:val="28"/>
          <w:szCs w:val="28"/>
          <w:rtl/>
        </w:rPr>
        <w:t xml:space="preserve">وإن نزلت بك أحد الملمّات </w:t>
      </w:r>
      <w:r>
        <w:rPr>
          <w:rStyle w:val="FootnoteReference"/>
        </w:rPr>
        <w:footnoteReference w:id="690"/>
      </w:r>
      <w:r>
        <w:rPr>
          <w:rStyle w:val="FootnoteReference"/>
        </w:rPr>
        <w:footnoteReference w:id="691"/>
      </w:r>
      <w:r>
        <w:rPr>
          <w:rFonts w:ascii="Amiri" w:hAnsi="Amiri" w:eastAsia="Amiri" w:cs="Amiri"/>
          <w:lang w:bidi="ar-SA"/>
          <w:color w:val="111111"/>
          <w:sz w:val="28"/>
          <w:szCs w:val="28"/>
          <w:rtl/>
        </w:rPr>
        <w:t xml:space="preserve">أسالك، من لايأتيك منه </w:t>
      </w:r>
      <w:r>
        <w:rPr>
          <w:rStyle w:val="FootnoteReference"/>
        </w:rPr>
        <w:footnoteReference w:id="692"/>
      </w:r>
      <w:r>
        <w:rPr>
          <w:rFonts w:ascii="Amiri" w:hAnsi="Amiri" w:eastAsia="Amiri" w:cs="Amiri"/>
          <w:lang w:bidi="ar-SA"/>
          <w:color w:val="111111"/>
          <w:sz w:val="28"/>
          <w:szCs w:val="28"/>
          <w:rtl/>
        </w:rPr>
        <w:t xml:space="preserve">البوائق ولايختلف </w:t>
      </w:r>
      <w:r>
        <w:rPr>
          <w:rStyle w:val="FootnoteReference"/>
        </w:rPr>
        <w:footnoteReference w:id="693"/>
      </w:r>
      <w:r>
        <w:rPr>
          <w:rFonts w:ascii="Amiri" w:hAnsi="Amiri" w:eastAsia="Amiri" w:cs="Amiri"/>
          <w:lang w:bidi="ar-SA"/>
          <w:color w:val="111111"/>
          <w:sz w:val="28"/>
          <w:szCs w:val="28"/>
          <w:rtl/>
        </w:rPr>
        <w:t xml:space="preserve">عليك منه الطّوالق </w:t>
      </w:r>
      <w:r>
        <w:rPr>
          <w:rStyle w:val="FootnoteReference"/>
        </w:rPr>
        <w:footnoteReference w:id="694"/>
      </w:r>
      <w:r>
        <w:rPr>
          <w:rFonts w:ascii="Amiri" w:hAnsi="Amiri" w:eastAsia="Amiri" w:cs="Amiri"/>
          <w:lang w:bidi="ar-SA"/>
          <w:color w:val="111111"/>
          <w:sz w:val="28"/>
          <w:szCs w:val="28"/>
          <w:rtl/>
        </w:rPr>
        <w:t xml:space="preserve">ولا يخذلك عند الحقائق، وإن تنازعتما منفساً </w:t>
      </w:r>
      <w:r>
        <w:rPr>
          <w:rStyle w:val="FootnoteReference"/>
        </w:rPr>
        <w:footnoteReference w:id="695"/>
      </w:r>
      <w:r>
        <w:rPr>
          <w:rFonts w:ascii="Amiri" w:hAnsi="Amiri" w:eastAsia="Amiri" w:cs="Amiri"/>
          <w:lang w:bidi="ar-SA"/>
          <w:color w:val="111111"/>
          <w:sz w:val="28"/>
          <w:szCs w:val="28"/>
          <w:rtl/>
        </w:rPr>
        <w:t xml:space="preserve">آثرك.</w:t>
      </w:r>
    </w:p>
    <w:p>
      <w:pPr>
        <w:pStyle w:val="BookText"/>
      </w:pPr>
      <w:r>
        <w:rPr>
          <w:rFonts w:ascii="IRNazanin" w:hAnsi="IRNazanin" w:eastAsia="IRNazanin" w:cs="IRNazanin"/>
          <w:lang w:bidi="fa-IR"/>
          <w:color w:val="111111"/>
          <w:sz w:val="28"/>
          <w:szCs w:val="28"/>
          <w:rtl/>
        </w:rPr>
        <w:t xml:space="preserve">قال: ثمّ انقطع نفسه واصفرّ لونه حتّى خشت </w:t>
      </w:r>
      <w:r>
        <w:rPr>
          <w:rStyle w:val="FootnoteReference"/>
        </w:rPr>
        <w:footnoteReference w:id="696"/>
      </w:r>
      <w:r>
        <w:rPr>
          <w:rFonts w:ascii="Amiri" w:hAnsi="Amiri" w:eastAsia="Amiri" w:cs="Amiri"/>
          <w:lang w:bidi="ar-SA"/>
          <w:color w:val="111111"/>
          <w:sz w:val="28"/>
          <w:szCs w:val="28"/>
          <w:rtl/>
        </w:rPr>
        <w:t xml:space="preserve">عليه، ودخل الحسين صلوات اللَّه عليه والأسود بن أبي الأسود فانكبّ عليه حتّى قبّل رأسه وبين عينيه، ثمّ قعد عنده </w:t>
      </w:r>
      <w:r>
        <w:rPr>
          <w:rStyle w:val="FootnoteReference"/>
        </w:rPr>
        <w:footnoteReference w:id="697"/>
      </w:r>
      <w:r>
        <w:rPr>
          <w:rFonts w:ascii="Amiri" w:hAnsi="Amiri" w:eastAsia="Amiri" w:cs="Amiri"/>
          <w:lang w:bidi="ar-SA"/>
          <w:color w:val="111111"/>
          <w:sz w:val="28"/>
          <w:szCs w:val="28"/>
          <w:rtl/>
        </w:rPr>
        <w:t xml:space="preserve">وتسارّا </w:t>
      </w:r>
      <w:r>
        <w:rPr>
          <w:rStyle w:val="FootnoteReference"/>
        </w:rPr>
        <w:footnoteReference w:id="698"/>
      </w:r>
      <w:r>
        <w:rPr>
          <w:rFonts w:ascii="Amiri" w:hAnsi="Amiri" w:eastAsia="Amiri" w:cs="Amiri"/>
          <w:lang w:bidi="ar-SA"/>
          <w:color w:val="111111"/>
          <w:sz w:val="28"/>
          <w:szCs w:val="28"/>
          <w:rtl/>
        </w:rPr>
        <w:t xml:space="preserve">جميعاً، فقال </w:t>
      </w:r>
      <w:r>
        <w:rPr>
          <w:rStyle w:val="FootnoteReference"/>
        </w:rPr>
        <w:footnoteReference w:id="699"/>
      </w:r>
      <w:r>
        <w:rPr>
          <w:rFonts w:ascii="IRNazanin" w:hAnsi="IRNazanin" w:eastAsia="IRNazanin" w:cs="IRNazanin"/>
          <w:lang w:bidi="fa-IR"/>
          <w:color w:val="111111"/>
          <w:sz w:val="28"/>
          <w:szCs w:val="28"/>
          <w:rtl/>
        </w:rPr>
        <w:t xml:space="preserve">أبو الأسود: </w:t>
      </w:r>
      <w:r>
        <w:rPr>
          <w:rStyle w:val="FootnoteReference"/>
        </w:rPr>
        <w:footnoteReference w:id="700"/>
      </w:r>
      <w:r>
        <w:rPr>
          <w:rFonts w:ascii="Amiri" w:hAnsi="Amiri" w:eastAsia="Amiri" w:cs="Amiri"/>
          <w:lang w:bidi="ar-SA"/>
          <w:color w:val="111111"/>
          <w:sz w:val="28"/>
          <w:szCs w:val="28"/>
          <w:rtl/>
        </w:rPr>
        <w:t xml:space="preserve">إنّ اللَّه </w:t>
      </w:r>
      <w:r>
        <w:rPr>
          <w:rStyle w:val="FootnoteReference"/>
        </w:rPr>
        <w:footnoteReference w:id="701"/>
      </w:r>
      <w:r>
        <w:rPr>
          <w:rFonts w:ascii="Amiri" w:hAnsi="Amiri" w:eastAsia="Amiri" w:cs="Amiri"/>
          <w:lang w:bidi="ar-SA"/>
          <w:color w:val="111111"/>
          <w:sz w:val="28"/>
          <w:szCs w:val="28"/>
          <w:rtl/>
        </w:rPr>
        <w:t xml:space="preserve">إنّ الحسن قد نعيت إليه نفسه وقد أوصى إلى الحسين عليه السلام. وتوفّي صلى الله عليه و آله في </w:t>
      </w:r>
      <w:r>
        <w:rPr>
          <w:rStyle w:val="FootnoteReference"/>
        </w:rPr>
        <w:footnoteReference w:id="702"/>
      </w:r>
      <w:r>
        <w:rPr>
          <w:rFonts w:ascii="Amiri" w:hAnsi="Amiri" w:eastAsia="Amiri" w:cs="Amiri"/>
          <w:lang w:bidi="ar-SA"/>
          <w:color w:val="111111"/>
          <w:sz w:val="28"/>
          <w:szCs w:val="28"/>
          <w:rtl/>
        </w:rPr>
        <w:t xml:space="preserve">يوم الخميس في آخر صفر سنة خمسين من الهجرة وله سبعة وأربعون سنة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الخزّاز، كفاية الأثر،/ 226- 229/ عنه: الحرّ العاملي، إثبات الهداة </w:t>
      </w:r>
      <w:r>
        <w:rPr>
          <w:rStyle w:val="FootnoteReference"/>
        </w:rPr>
        <w:footnoteReference w:id="704"/>
      </w:r>
      <w:r>
        <w:rPr>
          <w:rFonts w:ascii="Amiri" w:hAnsi="Amiri" w:eastAsia="Amiri" w:cs="Amiri"/>
          <w:lang w:bidi="ar-SA"/>
          <w:color w:val="111111"/>
          <w:sz w:val="28"/>
          <w:szCs w:val="28"/>
          <w:rtl/>
        </w:rPr>
        <w:t xml:space="preserve">، 2/ 559؛ المجلسي، البحار، 44/ 138- 140؛ البحراني، العوالم، 16/ 280- 281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705"/>
      </w:r>
      <w:r>
        <w:rPr>
          <w:rFonts w:ascii="Amiri" w:hAnsi="Amiri" w:eastAsia="Amiri" w:cs="Amiri"/>
          <w:lang w:bidi="ar-SA"/>
          <w:color w:val="111111"/>
          <w:sz w:val="28"/>
          <w:szCs w:val="28"/>
          <w:rtl/>
        </w:rPr>
        <w:t xml:space="preserve">أبو العبّاس محمّد بن أحمد المحبوبيّ، ثنا سعيد بن مسعود، ثنا عبيداللَّه </w:t>
      </w:r>
      <w:r>
        <w:rPr>
          <w:rStyle w:val="FootnoteReference"/>
        </w:rPr>
        <w:footnoteReference w:id="706"/>
      </w:r>
      <w:r>
        <w:rPr>
          <w:rFonts w:ascii="Amiri" w:hAnsi="Amiri" w:eastAsia="Amiri" w:cs="Amiri"/>
          <w:lang w:bidi="ar-SA"/>
          <w:color w:val="111111"/>
          <w:sz w:val="28"/>
          <w:szCs w:val="28"/>
          <w:rtl/>
        </w:rPr>
        <w:t xml:space="preserve">ابن موسى، أنا سفيان، عن </w:t>
      </w:r>
      <w:r>
        <w:rPr>
          <w:rStyle w:val="FootnoteReference"/>
        </w:rPr>
        <w:footnoteReference w:id="707"/>
      </w:r>
      <w:r>
        <w:rPr>
          <w:rFonts w:ascii="Amiri" w:hAnsi="Amiri" w:eastAsia="Amiri" w:cs="Amiri"/>
          <w:lang w:bidi="ar-SA"/>
          <w:color w:val="111111"/>
          <w:sz w:val="28"/>
          <w:szCs w:val="28"/>
          <w:rtl/>
        </w:rPr>
        <w:t xml:space="preserve">سالم بن أبي حفصة، </w:t>
      </w:r>
      <w:r>
        <w:rPr>
          <w:rStyle w:val="FootnoteReference"/>
        </w:rPr>
        <w:footnoteReference w:id="708"/>
      </w:r>
      <w:r>
        <w:rPr>
          <w:rFonts w:ascii="IRNazanin" w:hAnsi="IRNazanin" w:eastAsia="IRNazanin" w:cs="IRNazanin"/>
          <w:lang w:bidi="fa-IR"/>
          <w:color w:val="111111"/>
          <w:sz w:val="28"/>
          <w:szCs w:val="28"/>
          <w:rtl/>
        </w:rPr>
        <w:t xml:space="preserve">قال: سمعت </w:t>
      </w:r>
      <w:r>
        <w:rPr>
          <w:rStyle w:val="FootnoteReference"/>
        </w:rPr>
        <w:footnoteReference w:id="709"/>
      </w:r>
      <w:r>
        <w:rPr>
          <w:rStyle w:val="FootnoteReference"/>
        </w:rPr>
        <w:footnoteReference w:id="710"/>
      </w:r>
      <w:r>
        <w:rPr>
          <w:rFonts w:ascii="IRNazanin" w:hAnsi="IRNazanin" w:eastAsia="IRNazanin" w:cs="IRNazanin"/>
          <w:lang w:bidi="fa-IR"/>
          <w:color w:val="111111"/>
          <w:sz w:val="28"/>
          <w:szCs w:val="28"/>
          <w:rtl/>
        </w:rPr>
        <w:t xml:space="preserve">أبا حازم </w:t>
      </w:r>
      <w:r>
        <w:rPr>
          <w:rStyle w:val="FootnoteReference"/>
        </w:rPr>
        <w:footnoteReference w:id="711"/>
      </w:r>
      <w:r>
        <w:rPr>
          <w:rFonts w:ascii="Amiri" w:hAnsi="Amiri" w:eastAsia="Amiri" w:cs="Amiri"/>
          <w:lang w:bidi="ar-SA"/>
          <w:color w:val="111111"/>
          <w:sz w:val="28"/>
          <w:szCs w:val="28"/>
          <w:rtl/>
        </w:rPr>
        <w:t xml:space="preserve">يقول </w:t>
      </w:r>
      <w:r>
        <w:rPr>
          <w:rStyle w:val="FootnoteReference"/>
        </w:rPr>
        <w:footnoteReference w:id="712"/>
      </w:r>
      <w:r>
        <w:rPr>
          <w:rFonts w:ascii="Amiri" w:hAnsi="Amiri" w:eastAsia="Amiri" w:cs="Amiri"/>
          <w:lang w:bidi="ar-SA"/>
          <w:color w:val="111111"/>
          <w:sz w:val="28"/>
          <w:szCs w:val="28"/>
          <w:rtl/>
        </w:rPr>
        <w:t xml:space="preserve">إنِّي لشاهد يوم مات الحسن </w:t>
      </w:r>
      <w:r>
        <w:rPr>
          <w:rStyle w:val="FootnoteReference"/>
        </w:rPr>
        <w:footnoteReference w:id="713"/>
      </w:r>
      <w:r>
        <w:rPr>
          <w:rFonts w:ascii="Amiri" w:hAnsi="Amiri" w:eastAsia="Amiri" w:cs="Amiri"/>
          <w:lang w:bidi="ar-SA"/>
          <w:color w:val="111111"/>
          <w:sz w:val="28"/>
          <w:szCs w:val="28"/>
          <w:rtl/>
        </w:rPr>
        <w:t xml:space="preserve">بن عليّ </w:t>
      </w:r>
      <w:r>
        <w:rPr>
          <w:rStyle w:val="FootnoteReference"/>
        </w:rPr>
        <w:footnoteReference w:id="714"/>
      </w:r>
      <w:r>
        <w:rPr>
          <w:rFonts w:ascii="Amiri" w:hAnsi="Amiri" w:eastAsia="Amiri" w:cs="Amiri"/>
          <w:lang w:bidi="ar-SA"/>
          <w:color w:val="111111"/>
          <w:sz w:val="28"/>
          <w:szCs w:val="28"/>
          <w:rtl/>
        </w:rPr>
        <w:t xml:space="preserve">فرأيت الحسين </w:t>
      </w:r>
      <w:r>
        <w:rPr>
          <w:rStyle w:val="FootnoteReference"/>
        </w:rPr>
        <w:footnoteReference w:id="715"/>
      </w:r>
      <w:r>
        <w:rPr>
          <w:rFonts w:ascii="Amiri" w:hAnsi="Amiri" w:eastAsia="Amiri" w:cs="Amiri"/>
          <w:lang w:bidi="ar-SA"/>
          <w:color w:val="111111"/>
          <w:sz w:val="28"/>
          <w:szCs w:val="28"/>
          <w:rtl/>
        </w:rPr>
        <w:t xml:space="preserve">بن عليّ </w:t>
      </w:r>
      <w:r>
        <w:rPr>
          <w:rStyle w:val="FootnoteReference"/>
        </w:rPr>
        <w:footnoteReference w:id="716"/>
      </w:r>
      <w:r>
        <w:rPr>
          <w:rFonts w:ascii="Amiri" w:hAnsi="Amiri" w:eastAsia="Amiri" w:cs="Amiri"/>
          <w:lang w:bidi="ar-SA"/>
          <w:color w:val="111111"/>
          <w:sz w:val="28"/>
          <w:szCs w:val="28"/>
          <w:rtl/>
        </w:rPr>
        <w:t xml:space="preserve">يقول لسعيد بن العاص ويطعن في عنقه ويقول </w:t>
      </w:r>
      <w:r>
        <w:rPr>
          <w:rStyle w:val="FootnoteReference"/>
        </w:rPr>
        <w:footnoteReference w:id="717"/>
      </w:r>
      <w:r>
        <w:rPr>
          <w:rFonts w:ascii="Amiri" w:hAnsi="Amiri" w:eastAsia="Amiri" w:cs="Amiri"/>
          <w:lang w:bidi="ar-SA"/>
          <w:color w:val="111111"/>
          <w:sz w:val="28"/>
          <w:szCs w:val="28"/>
          <w:rtl/>
        </w:rPr>
        <w:t xml:space="preserve">: تقدّم فلولا أ نّها سنّة ما قدّمتك </w:t>
      </w:r>
      <w:r>
        <w:rPr>
          <w:rStyle w:val="FootnoteReference"/>
        </w:rPr>
        <w:footnoteReference w:id="718"/>
      </w:r>
      <w:r>
        <w:rPr>
          <w:rStyle w:val="FootnoteReference"/>
        </w:rPr>
        <w:footnoteReference w:id="719"/>
      </w:r>
      <w:r>
        <w:rPr>
          <w:rFonts w:ascii="Amiri" w:hAnsi="Amiri" w:eastAsia="Amiri" w:cs="Amiri"/>
          <w:lang w:bidi="ar-SA"/>
          <w:color w:val="111111"/>
          <w:sz w:val="28"/>
          <w:szCs w:val="28"/>
          <w:rtl/>
        </w:rPr>
        <w:t xml:space="preserve">وكان بينهم شي ء </w:t>
      </w:r>
      <w:r>
        <w:rPr>
          <w:rStyle w:val="FootnoteReference"/>
        </w:rPr>
        <w:footnoteReference w:id="720"/>
      </w:r>
      <w:r>
        <w:rPr>
          <w:rFonts w:ascii="Amiri" w:hAnsi="Amiri" w:eastAsia="Amiri" w:cs="Amiri"/>
          <w:lang w:bidi="ar-SA"/>
          <w:color w:val="111111"/>
          <w:sz w:val="28"/>
          <w:szCs w:val="28"/>
          <w:rtl/>
        </w:rPr>
        <w:t xml:space="preserve">، فقال أبو هريرة: </w:t>
      </w:r>
      <w:r>
        <w:rPr>
          <w:rStyle w:val="FootnoteReference"/>
        </w:rPr>
        <w:footnoteReference w:id="721"/>
      </w:r>
      <w:r>
        <w:rPr>
          <w:rFonts w:ascii="Amiri" w:hAnsi="Amiri" w:eastAsia="Amiri" w:cs="Amiri"/>
          <w:lang w:bidi="ar-SA"/>
          <w:color w:val="111111"/>
          <w:sz w:val="28"/>
          <w:szCs w:val="28"/>
          <w:rtl/>
        </w:rPr>
        <w:t xml:space="preserve">أتنفسون على ابن نبيّكم صلى الله عليه و آله و سلم بتربة تدفنونه </w:t>
      </w:r>
      <w:r>
        <w:rPr>
          <w:rStyle w:val="FootnoteReference"/>
        </w:rPr>
        <w:footnoteReference w:id="722"/>
      </w:r>
      <w:r>
        <w:rPr>
          <w:rFonts w:ascii="Amiri" w:hAnsi="Amiri" w:eastAsia="Amiri" w:cs="Amiri"/>
          <w:lang w:bidi="ar-SA"/>
          <w:color w:val="111111"/>
          <w:sz w:val="28"/>
          <w:szCs w:val="28"/>
          <w:rtl/>
        </w:rPr>
        <w:t xml:space="preserve">فيها وقد </w:t>
      </w:r>
      <w:r>
        <w:rPr>
          <w:rStyle w:val="FootnoteReference"/>
        </w:rPr>
        <w:footnoteReference w:id="723"/>
      </w:r>
      <w:r>
        <w:rPr>
          <w:rFonts w:ascii="Amiri" w:hAnsi="Amiri" w:eastAsia="Amiri" w:cs="Amiri"/>
          <w:lang w:bidi="ar-SA"/>
          <w:color w:val="111111"/>
          <w:sz w:val="28"/>
          <w:szCs w:val="28"/>
          <w:rtl/>
        </w:rPr>
        <w:t xml:space="preserve">سمعت رسول اللَّه صلى الله عليه و آله و سلم يقول: من أحبّهما فقد أحبّني ومن أبغضهما فقد أبغضني. </w:t>
      </w:r>
      <w:r>
        <w:rPr>
          <w:rStyle w:val="FootnoteReference"/>
        </w:rPr>
        <w:footnoteReference w:id="724"/>
      </w:r>
      <w:r>
        <w:rPr>
          <w:rStyle w:val="FootnoteReference"/>
        </w:rPr>
        <w:footnoteReference w:id="725"/>
      </w:r>
      <w:r>
        <w:rPr>
          <w:rFonts w:ascii="Amiri" w:hAnsi="Amiri" w:eastAsia="Amiri" w:cs="Amiri"/>
          <w:lang w:bidi="ar-SA"/>
          <w:color w:val="111111"/>
          <w:sz w:val="28"/>
          <w:szCs w:val="28"/>
          <w:rtl/>
        </w:rPr>
        <w:t xml:space="preserve">هذا حديث صحيح الإسناد </w:t>
      </w:r>
      <w:r>
        <w:rPr>
          <w:rStyle w:val="FootnoteReference"/>
        </w:rPr>
        <w:footnoteReference w:id="726"/>
      </w:r>
      <w:r>
        <w:rPr>
          <w:rFonts w:ascii="Amiri" w:hAnsi="Amiri" w:eastAsia="Amiri" w:cs="Amiri"/>
          <w:lang w:bidi="ar-SA"/>
          <w:color w:val="111111"/>
          <w:sz w:val="28"/>
          <w:szCs w:val="28"/>
          <w:rtl/>
        </w:rPr>
        <w:t xml:space="preserve">ولم يخرجاه </w:t>
      </w:r>
      <w:r>
        <w:rPr>
          <w:rStyle w:val="FootnoteReference"/>
        </w:rPr>
        <w:footnoteReference w:id="727"/>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الحاكم، المستدرك، 3/ 171/ عنه: البيهقي، السّنن الكبرى، 4/ 28- 29؛ الخوارزمي، مقتل الحسين، 1/ 141؛ ابن عساكر، تاريخ دمشق، 14/ 115، رقم 3243، الحسين عليه السلام، ط المحمودي،/ 226؛ الذّهبي، تلخيص المستدرك، 3/ 171؛ الفيروزآبادي، فضائل الخمسة، 3/ 171؛ مثله المزّي، تهذيب الكمال، 6/ 254- 255؛ الذّهبي، سير أعلام النّبلاء، 4/ 185؛ ابن حجر، تهذيب التّهذيب، 2/ 301</w:t>
      </w:r>
    </w:p>
    <w:p>
      <w:pPr>
        <w:pStyle w:val="BookText"/>
      </w:pPr>
      <w:r>
        <w:rPr>
          <w:rFonts w:ascii="Amiri" w:hAnsi="Amiri" w:eastAsia="Amiri" w:cs="Amiri"/>
          <w:lang w:bidi="ar-SA"/>
          <w:color w:val="111111"/>
          <w:sz w:val="28"/>
          <w:szCs w:val="28"/>
          <w:rtl/>
        </w:rPr>
        <w:t xml:space="preserve">وتولّى أخوه ووصيّه </w:t>
      </w:r>
      <w:r>
        <w:rPr>
          <w:rStyle w:val="FootnoteReference"/>
        </w:rPr>
        <w:footnoteReference w:id="728"/>
      </w:r>
      <w:r>
        <w:rPr>
          <w:rFonts w:ascii="Amiri" w:hAnsi="Amiri" w:eastAsia="Amiri" w:cs="Amiri"/>
          <w:lang w:bidi="ar-SA"/>
          <w:color w:val="111111"/>
          <w:sz w:val="28"/>
          <w:szCs w:val="28"/>
          <w:rtl/>
        </w:rPr>
        <w:t xml:space="preserve">الحسين عليه السلام غسله وتكفينه </w:t>
      </w:r>
      <w:r>
        <w:rPr>
          <w:rStyle w:val="FootnoteReference"/>
        </w:rPr>
        <w:footnoteReference w:id="729"/>
      </w:r>
      <w:r>
        <w:rPr>
          <w:rFonts w:ascii="Amiri" w:hAnsi="Amiri" w:eastAsia="Amiri" w:cs="Amiri"/>
          <w:lang w:bidi="ar-SA"/>
          <w:color w:val="111111"/>
          <w:sz w:val="28"/>
          <w:szCs w:val="28"/>
          <w:rtl/>
        </w:rPr>
        <w:t xml:space="preserve">ودفنه عند جدّته فاطمة بنت أسد </w:t>
      </w:r>
      <w:r>
        <w:rPr>
          <w:rStyle w:val="FootnoteReference"/>
        </w:rPr>
        <w:footnoteReference w:id="730"/>
      </w:r>
      <w:r>
        <w:rPr>
          <w:rStyle w:val="FootnoteReference"/>
        </w:rPr>
        <w:footnoteReference w:id="731"/>
      </w:r>
      <w:r>
        <w:rPr>
          <w:rFonts w:ascii="Amiri" w:hAnsi="Amiri" w:eastAsia="Amiri" w:cs="Amiri"/>
          <w:lang w:bidi="ar-SA"/>
          <w:color w:val="111111"/>
          <w:sz w:val="28"/>
          <w:szCs w:val="28"/>
          <w:rtl/>
        </w:rPr>
        <w:t xml:space="preserve">بن هاشم بن عبد مناف رضي اللَّه عنهما </w:t>
      </w:r>
      <w:r>
        <w:rPr>
          <w:rStyle w:val="FootnoteReference"/>
        </w:rPr>
        <w:footnoteReference w:id="732"/>
      </w:r>
      <w:r>
        <w:rPr>
          <w:rFonts w:ascii="Amiri" w:hAnsi="Amiri" w:eastAsia="Amiri" w:cs="Amiri"/>
          <w:lang w:bidi="ar-SA"/>
          <w:color w:val="111111"/>
          <w:sz w:val="28"/>
          <w:szCs w:val="28"/>
          <w:rtl/>
        </w:rPr>
        <w:t xml:space="preserve">بالبقيع.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رسولى محلاتى، ترجمه ارشاد، 2/ 12</w:t>
      </w:r>
    </w:p>
    <w:p>
      <w:pPr>
        <w:pStyle w:val="BookText"/>
      </w:pPr>
      <w:r>
        <w:rPr>
          <w:rFonts w:ascii="Amiri" w:hAnsi="Amiri" w:eastAsia="Amiri" w:cs="Amiri"/>
          <w:lang w:bidi="ar-SA"/>
          <w:color w:val="111111"/>
          <w:sz w:val="28"/>
          <w:szCs w:val="28"/>
          <w:rtl/>
        </w:rPr>
        <w:t xml:space="preserve">المفيد، الإرشاد، 2/ 12/ عنه: الحلّي، المستجاد من كتاب الإرشاد،/ 441؛ الإربلي، كشف الغمّة </w:t>
      </w:r>
      <w:r>
        <w:rPr>
          <w:rStyle w:val="FootnoteReference"/>
        </w:rPr>
        <w:footnoteReference w:id="734"/>
      </w:r>
      <w:r>
        <w:rPr>
          <w:rFonts w:ascii="Amiri" w:hAnsi="Amiri" w:eastAsia="Amiri" w:cs="Amiri"/>
          <w:lang w:bidi="ar-SA"/>
          <w:color w:val="111111"/>
          <w:sz w:val="28"/>
          <w:szCs w:val="28"/>
          <w:rtl/>
        </w:rPr>
        <w:t xml:space="preserve">، 1/ 584؛ المجلسي، البحار، 44/ 158؛ البحراني، العوالم، 16/ 274؛ مثله الطّبرسي، إعلام الورى،/ 206، تاج المواليد،/ 103</w:t>
      </w:r>
    </w:p>
    <w:p>
      <w:pPr>
        <w:pStyle w:val="BookText"/>
      </w:pPr>
      <w:r>
        <w:rPr>
          <w:rFonts w:ascii="Amiri" w:hAnsi="Amiri" w:eastAsia="Amiri" w:cs="Amiri"/>
          <w:lang w:bidi="ar-SA"/>
          <w:color w:val="111111"/>
          <w:sz w:val="28"/>
          <w:szCs w:val="28"/>
          <w:rtl/>
        </w:rPr>
        <w:t xml:space="preserve">وروى عبداللَّه بن إبراهيم، عن زياد المخارقي قال: لمّا </w:t>
      </w:r>
      <w:r>
        <w:rPr>
          <w:rStyle w:val="FootnoteReference"/>
        </w:rPr>
        <w:footnoteReference w:id="735"/>
      </w:r>
      <w:r>
        <w:rPr>
          <w:rFonts w:ascii="Amiri" w:hAnsi="Amiri" w:eastAsia="Amiri" w:cs="Amiri"/>
          <w:lang w:bidi="ar-SA"/>
          <w:color w:val="111111"/>
          <w:sz w:val="28"/>
          <w:szCs w:val="28"/>
          <w:rtl/>
        </w:rPr>
        <w:t xml:space="preserve">حضرت الحسن عليه السلام الوفاة استدعى الحسين عليه السلام وقال </w:t>
      </w:r>
      <w:r>
        <w:rPr>
          <w:rStyle w:val="FootnoteReference"/>
        </w:rPr>
        <w:footnoteReference w:id="736"/>
      </w:r>
      <w:r>
        <w:rPr>
          <w:rFonts w:ascii="Amiri" w:hAnsi="Amiri" w:eastAsia="Amiri" w:cs="Amiri"/>
          <w:lang w:bidi="ar-SA"/>
          <w:color w:val="111111"/>
          <w:sz w:val="28"/>
          <w:szCs w:val="28"/>
          <w:rtl/>
        </w:rPr>
        <w:t xml:space="preserve">: يا أخي! إنِّي مفارقك ولاحق بربِّي، </w:t>
      </w:r>
      <w:r>
        <w:rPr>
          <w:rStyle w:val="FootnoteReference"/>
        </w:rPr>
        <w:footnoteReference w:id="737"/>
      </w:r>
      <w:r>
        <w:rPr>
          <w:rFonts w:ascii="Amiri" w:hAnsi="Amiri" w:eastAsia="Amiri" w:cs="Amiri"/>
          <w:lang w:bidi="ar-SA"/>
          <w:color w:val="111111"/>
          <w:sz w:val="28"/>
          <w:szCs w:val="28"/>
          <w:rtl/>
        </w:rPr>
        <w:t xml:space="preserve">وقد سقيت السّمّ ورميت بكبدي في الطست </w:t>
      </w:r>
      <w:r>
        <w:rPr>
          <w:rStyle w:val="FootnoteReference"/>
        </w:rPr>
        <w:footnoteReference w:id="738"/>
      </w:r>
      <w:r>
        <w:rPr>
          <w:rFonts w:ascii="Amiri" w:hAnsi="Amiri" w:eastAsia="Amiri" w:cs="Amiri"/>
          <w:lang w:bidi="ar-SA"/>
          <w:color w:val="111111"/>
          <w:sz w:val="28"/>
          <w:szCs w:val="28"/>
          <w:rtl/>
        </w:rPr>
        <w:t xml:space="preserve">وإنّي لعارف بمَن سقاني </w:t>
      </w:r>
      <w:r>
        <w:rPr>
          <w:rStyle w:val="FootnoteReference"/>
        </w:rPr>
        <w:footnoteReference w:id="739"/>
      </w:r>
      <w:r>
        <w:rPr>
          <w:rStyle w:val="FootnoteReference"/>
        </w:rPr>
        <w:footnoteReference w:id="740"/>
      </w:r>
      <w:r>
        <w:rPr>
          <w:rFonts w:ascii="Amiri" w:hAnsi="Amiri" w:eastAsia="Amiri" w:cs="Amiri"/>
          <w:lang w:bidi="ar-SA"/>
          <w:color w:val="111111"/>
          <w:sz w:val="28"/>
          <w:szCs w:val="28"/>
          <w:rtl/>
        </w:rPr>
        <w:t xml:space="preserve">السّمّ ومن أين دهيت </w:t>
      </w:r>
      <w:r>
        <w:rPr>
          <w:rStyle w:val="FootnoteReference"/>
        </w:rPr>
        <w:footnoteReference w:id="741"/>
      </w:r>
      <w:r>
        <w:rPr>
          <w:rFonts w:ascii="IRNazanin" w:hAnsi="IRNazanin" w:eastAsia="IRNazanin" w:cs="IRNazanin"/>
          <w:lang w:bidi="fa-IR"/>
          <w:color w:val="111111"/>
          <w:sz w:val="28"/>
          <w:szCs w:val="28"/>
          <w:rtl/>
        </w:rPr>
        <w:t xml:space="preserve">، وأنا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أخاصمه إلى اللَّه عزّ وجلّ، فبحقِّي </w:t>
      </w:r>
      <w:r>
        <w:rPr>
          <w:rStyle w:val="FootnoteReference"/>
        </w:rPr>
        <w:footnoteReference w:id="742"/>
      </w:r>
      <w:r>
        <w:rPr>
          <w:rFonts w:ascii="Amiri" w:hAnsi="Amiri" w:eastAsia="Amiri" w:cs="Amiri"/>
          <w:lang w:bidi="ar-SA"/>
          <w:color w:val="111111"/>
          <w:sz w:val="28"/>
          <w:szCs w:val="28"/>
          <w:rtl/>
        </w:rPr>
        <w:t xml:space="preserve">عليك إن تكلّمت في ذلك بشي ء، </w:t>
      </w:r>
      <w:r>
        <w:rPr>
          <w:rStyle w:val="FootnoteReference"/>
        </w:rPr>
        <w:footnoteReference w:id="743"/>
      </w:r>
      <w:r>
        <w:rPr>
          <w:rFonts w:ascii="Amiri" w:hAnsi="Amiri" w:eastAsia="Amiri" w:cs="Amiri"/>
          <w:lang w:bidi="ar-SA"/>
          <w:color w:val="111111"/>
          <w:sz w:val="28"/>
          <w:szCs w:val="28"/>
          <w:rtl/>
        </w:rPr>
        <w:t xml:space="preserve">وانتظر ما يحدث اللَّه عزّ وجلّ فيَّ </w:t>
      </w:r>
      <w:r>
        <w:rPr>
          <w:rStyle w:val="FootnoteReference"/>
        </w:rPr>
        <w:footnoteReference w:id="744"/>
      </w:r>
      <w:r>
        <w:rPr>
          <w:rFonts w:ascii="IRNazanin" w:hAnsi="IRNazanin" w:eastAsia="IRNazanin" w:cs="IRNazanin"/>
          <w:lang w:bidi="fa-IR"/>
          <w:color w:val="111111"/>
          <w:sz w:val="28"/>
          <w:szCs w:val="28"/>
          <w:rtl/>
        </w:rPr>
        <w:t xml:space="preserve">، </w:t>
      </w:r>
      <w:r>
        <w:rPr>
          <w:rStyle w:val="FootnoteReference"/>
        </w:rPr>
        <w:footnoteReference w:id="745"/>
      </w:r>
      <w:r>
        <w:rPr>
          <w:rFonts w:ascii="Amiri" w:hAnsi="Amiri" w:eastAsia="Amiri" w:cs="Amiri"/>
          <w:lang w:bidi="ar-SA"/>
          <w:color w:val="111111"/>
          <w:sz w:val="28"/>
          <w:szCs w:val="28"/>
          <w:rtl/>
        </w:rPr>
        <w:t xml:space="preserve">فإذا قضيت </w:t>
      </w:r>
      <w:r>
        <w:rPr>
          <w:rStyle w:val="FootnoteReference"/>
        </w:rPr>
        <w:footnoteReference w:id="746"/>
      </w:r>
      <w:r>
        <w:rPr>
          <w:rFonts w:ascii="Amiri" w:hAnsi="Amiri" w:eastAsia="Amiri" w:cs="Amiri"/>
          <w:lang w:bidi="ar-SA"/>
          <w:color w:val="111111"/>
          <w:sz w:val="28"/>
          <w:szCs w:val="28"/>
          <w:rtl/>
        </w:rPr>
        <w:t xml:space="preserve">فغمّضني وغسّلني وكفّنّي واحملني </w:t>
      </w:r>
      <w:r>
        <w:rPr>
          <w:rStyle w:val="FootnoteReference"/>
        </w:rPr>
        <w:footnoteReference w:id="747"/>
      </w:r>
      <w:r>
        <w:rPr>
          <w:rFonts w:ascii="Amiri" w:hAnsi="Amiri" w:eastAsia="Amiri" w:cs="Amiri"/>
          <w:lang w:bidi="ar-SA"/>
          <w:color w:val="111111"/>
          <w:sz w:val="28"/>
          <w:szCs w:val="28"/>
          <w:rtl/>
        </w:rPr>
        <w:t xml:space="preserve">على سريري </w:t>
      </w:r>
      <w:r>
        <w:rPr>
          <w:rStyle w:val="FootnoteReference"/>
        </w:rPr>
        <w:footnoteReference w:id="748"/>
      </w:r>
      <w:r>
        <w:rPr>
          <w:rFonts w:ascii="Amiri" w:hAnsi="Amiri" w:eastAsia="Amiri" w:cs="Amiri"/>
          <w:lang w:bidi="ar-SA"/>
          <w:color w:val="111111"/>
          <w:sz w:val="28"/>
          <w:szCs w:val="28"/>
          <w:rtl/>
        </w:rPr>
        <w:t xml:space="preserve">إلى قبر جدِّي رسول اللَّه صلى الله عليه و آله و سلم لأجدِّد به عهداً، ثمّ ردّني إلى </w:t>
      </w:r>
      <w:r>
        <w:rPr>
          <w:rStyle w:val="FootnoteReference"/>
        </w:rPr>
        <w:footnoteReference w:id="749"/>
      </w:r>
      <w:r>
        <w:rPr>
          <w:rFonts w:ascii="Amiri" w:hAnsi="Amiri" w:eastAsia="Amiri" w:cs="Amiri"/>
          <w:lang w:bidi="ar-SA"/>
          <w:color w:val="111111"/>
          <w:sz w:val="28"/>
          <w:szCs w:val="28"/>
          <w:rtl/>
        </w:rPr>
        <w:t xml:space="preserve">قبر جدّتي فاطمة </w:t>
      </w:r>
      <w:r>
        <w:rPr>
          <w:rStyle w:val="FootnoteReference"/>
        </w:rPr>
        <w:footnoteReference w:id="750"/>
      </w:r>
      <w:r>
        <w:rPr>
          <w:rFonts w:ascii="IRNazanin" w:hAnsi="IRNazanin" w:eastAsia="IRNazanin" w:cs="IRNazanin"/>
          <w:lang w:bidi="fa-IR"/>
          <w:color w:val="111111"/>
          <w:sz w:val="28"/>
          <w:szCs w:val="28"/>
          <w:rtl/>
        </w:rPr>
        <w:t xml:space="preserve">بنت أسد </w:t>
      </w:r>
      <w:r>
        <w:rPr>
          <w:rStyle w:val="FootnoteReference"/>
        </w:rPr>
        <w:footnoteReference w:id="751"/>
      </w:r>
      <w:r>
        <w:rPr>
          <w:rFonts w:ascii="Amiri" w:hAnsi="Amiri" w:eastAsia="Amiri" w:cs="Amiri"/>
          <w:lang w:bidi="ar-SA"/>
          <w:color w:val="111111"/>
          <w:sz w:val="28"/>
          <w:szCs w:val="28"/>
          <w:rtl/>
        </w:rPr>
        <w:t xml:space="preserve">رضي اللَّه عنها فادفنِّي هناك، </w:t>
      </w:r>
      <w:r>
        <w:rPr>
          <w:rStyle w:val="FootnoteReference"/>
        </w:rPr>
        <w:footnoteReference w:id="752"/>
      </w:r>
      <w:r>
        <w:rPr>
          <w:rFonts w:ascii="Amiri" w:hAnsi="Amiri" w:eastAsia="Amiri" w:cs="Amiri"/>
          <w:lang w:bidi="ar-SA"/>
          <w:color w:val="111111"/>
          <w:sz w:val="28"/>
          <w:szCs w:val="28"/>
          <w:rtl/>
        </w:rPr>
        <w:t xml:space="preserve">وستعلم يا ابن امّ أنّ القوم يظنّون </w:t>
      </w:r>
      <w:r>
        <w:rPr>
          <w:rStyle w:val="FootnoteReference"/>
        </w:rPr>
        <w:footnoteReference w:id="753"/>
      </w:r>
      <w:r>
        <w:rPr>
          <w:rFonts w:ascii="Amiri" w:hAnsi="Amiri" w:eastAsia="Amiri" w:cs="Amiri"/>
          <w:lang w:bidi="ar-SA"/>
          <w:color w:val="111111"/>
          <w:sz w:val="28"/>
          <w:szCs w:val="28"/>
          <w:rtl/>
        </w:rPr>
        <w:t xml:space="preserve">أ نّكم تريدون دفني عند </w:t>
      </w:r>
      <w:r>
        <w:rPr>
          <w:rStyle w:val="FootnoteReference"/>
        </w:rPr>
        <w:footnoteReference w:id="754"/>
      </w:r>
      <w:r>
        <w:rPr>
          <w:rFonts w:ascii="Amiri" w:hAnsi="Amiri" w:eastAsia="Amiri" w:cs="Amiri"/>
          <w:lang w:bidi="ar-SA"/>
          <w:color w:val="111111"/>
          <w:sz w:val="28"/>
          <w:szCs w:val="28"/>
          <w:rtl/>
        </w:rPr>
        <w:t xml:space="preserve">رسول اللَّه صلى الله عليه و آله فيجلبون في </w:t>
      </w:r>
      <w:r>
        <w:rPr>
          <w:rStyle w:val="FootnoteReference"/>
        </w:rPr>
        <w:footnoteReference w:id="755"/>
      </w:r>
      <w:r>
        <w:rPr>
          <w:rFonts w:ascii="Amiri" w:hAnsi="Amiri" w:eastAsia="Amiri" w:cs="Amiri"/>
          <w:lang w:bidi="ar-SA"/>
          <w:color w:val="111111"/>
          <w:sz w:val="28"/>
          <w:szCs w:val="28"/>
          <w:rtl/>
        </w:rPr>
        <w:t xml:space="preserve">ذلك، ويمنعونكم منه </w:t>
      </w:r>
      <w:r>
        <w:rPr>
          <w:rStyle w:val="FootnoteReference"/>
        </w:rPr>
        <w:footnoteReference w:id="756"/>
      </w:r>
      <w:r>
        <w:rPr>
          <w:rFonts w:ascii="IRNazanin" w:hAnsi="IRNazanin" w:eastAsia="IRNazanin" w:cs="IRNazanin"/>
          <w:lang w:bidi="fa-IR"/>
          <w:color w:val="111111"/>
          <w:sz w:val="28"/>
          <w:szCs w:val="28"/>
          <w:rtl/>
        </w:rPr>
        <w:t xml:space="preserve">، و </w:t>
      </w:r>
      <w:r>
        <w:rPr>
          <w:rStyle w:val="FootnoteReference"/>
        </w:rPr>
        <w:footnoteReference w:id="757"/>
      </w:r>
      <w:r>
        <w:rPr>
          <w:rFonts w:ascii="Amiri" w:hAnsi="Amiri" w:eastAsia="Amiri" w:cs="Amiri"/>
          <w:lang w:bidi="ar-SA"/>
          <w:color w:val="111111"/>
          <w:sz w:val="28"/>
          <w:szCs w:val="28"/>
          <w:rtl/>
        </w:rPr>
        <w:t xml:space="preserve">باللَّه أقسم عليك أن تهريق </w:t>
      </w:r>
      <w:r>
        <w:rPr>
          <w:rStyle w:val="FootnoteReference"/>
        </w:rPr>
        <w:footnoteReference w:id="758"/>
      </w:r>
      <w:r>
        <w:rPr>
          <w:rFonts w:ascii="Amiri" w:hAnsi="Amiri" w:eastAsia="Amiri" w:cs="Amiri"/>
          <w:lang w:bidi="ar-SA"/>
          <w:color w:val="111111"/>
          <w:sz w:val="28"/>
          <w:szCs w:val="28"/>
          <w:rtl/>
        </w:rPr>
        <w:t xml:space="preserve">في أمري محجمة دم، ثمّ وصّى عليه السلام إليه بأهله وولده وتركاته، وما كان وصيّ به </w:t>
      </w:r>
      <w:r>
        <w:rPr>
          <w:rStyle w:val="FootnoteReference"/>
        </w:rPr>
        <w:footnoteReference w:id="759"/>
      </w:r>
      <w:r>
        <w:rPr>
          <w:rFonts w:ascii="Amiri" w:hAnsi="Amiri" w:eastAsia="Amiri" w:cs="Amiri"/>
          <w:lang w:bidi="ar-SA"/>
          <w:color w:val="111111"/>
          <w:sz w:val="28"/>
          <w:szCs w:val="28"/>
          <w:rtl/>
        </w:rPr>
        <w:t xml:space="preserve">إليه </w:t>
      </w:r>
      <w:r>
        <w:rPr>
          <w:rStyle w:val="FootnoteReference"/>
        </w:rPr>
        <w:footnoteReference w:id="760"/>
      </w:r>
      <w:r>
        <w:rPr>
          <w:rFonts w:ascii="Amiri" w:hAnsi="Amiri" w:eastAsia="Amiri" w:cs="Amiri"/>
          <w:lang w:bidi="ar-SA"/>
          <w:color w:val="111111"/>
          <w:sz w:val="28"/>
          <w:szCs w:val="28"/>
          <w:rtl/>
        </w:rPr>
        <w:t xml:space="preserve">أمير المؤمنين عليه السلام حين استخلفه وأهلّه بمقامه </w:t>
      </w:r>
      <w:r>
        <w:rPr>
          <w:rStyle w:val="FootnoteReference"/>
        </w:rPr>
        <w:footnoteReference w:id="761"/>
      </w:r>
      <w:r>
        <w:rPr>
          <w:rFonts w:ascii="Amiri" w:hAnsi="Amiri" w:eastAsia="Amiri" w:cs="Amiri"/>
          <w:lang w:bidi="ar-SA"/>
          <w:color w:val="111111"/>
          <w:sz w:val="28"/>
          <w:szCs w:val="28"/>
          <w:rtl/>
        </w:rPr>
        <w:t xml:space="preserve">، ودلّ شيعته على استخلافه ونصبه لهم علماً من بعده.</w:t>
      </w:r>
    </w:p>
    <w:p>
      <w:pPr>
        <w:pStyle w:val="BookText"/>
      </w:pPr>
      <w:r>
        <w:rPr>
          <w:rFonts w:ascii="Amiri" w:hAnsi="Amiri" w:eastAsia="Amiri" w:cs="Amiri"/>
          <w:lang w:bidi="ar-SA"/>
          <w:color w:val="111111"/>
          <w:sz w:val="28"/>
          <w:szCs w:val="28"/>
          <w:rtl/>
        </w:rPr>
        <w:t xml:space="preserve">فلمّا </w:t>
      </w:r>
      <w:r>
        <w:rPr>
          <w:rStyle w:val="FootnoteReference"/>
        </w:rPr>
        <w:footnoteReference w:id="762"/>
      </w:r>
      <w:r>
        <w:rPr>
          <w:rFonts w:ascii="Amiri" w:hAnsi="Amiri" w:eastAsia="Amiri" w:cs="Amiri"/>
          <w:lang w:bidi="ar-SA"/>
          <w:color w:val="111111"/>
          <w:sz w:val="28"/>
          <w:szCs w:val="28"/>
          <w:rtl/>
        </w:rPr>
        <w:t xml:space="preserve">مضى لسبيله غسّله الحسين عليه السلام وكفّنه وحمله على سريره </w:t>
      </w:r>
      <w:r>
        <w:rPr>
          <w:rStyle w:val="FootnoteReference"/>
        </w:rPr>
        <w:footnoteReference w:id="763"/>
      </w:r>
      <w:r>
        <w:rPr>
          <w:rFonts w:ascii="Amiri" w:hAnsi="Amiri" w:eastAsia="Amiri" w:cs="Amiri"/>
          <w:lang w:bidi="ar-SA"/>
          <w:color w:val="111111"/>
          <w:sz w:val="28"/>
          <w:szCs w:val="28"/>
          <w:rtl/>
        </w:rPr>
        <w:t xml:space="preserve">ولم يشكّ </w:t>
      </w:r>
      <w:r>
        <w:rPr>
          <w:rStyle w:val="FootnoteReference"/>
        </w:rPr>
        <w:footnoteReference w:id="764"/>
      </w:r>
      <w:r>
        <w:rPr>
          <w:rFonts w:ascii="IRNazanin" w:hAnsi="IRNazanin" w:eastAsia="IRNazanin" w:cs="IRNazanin"/>
          <w:lang w:bidi="fa-IR"/>
          <w:color w:val="111111"/>
          <w:sz w:val="28"/>
          <w:szCs w:val="28"/>
          <w:rtl/>
        </w:rPr>
        <w:t xml:space="preserve">مروان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معه من بني اميّة أنّهم </w:t>
      </w:r>
      <w:r>
        <w:rPr>
          <w:rStyle w:val="FootnoteReference"/>
        </w:rPr>
        <w:footnoteReference w:id="765"/>
      </w:r>
      <w:r>
        <w:rPr>
          <w:rFonts w:ascii="Amiri" w:hAnsi="Amiri" w:eastAsia="Amiri" w:cs="Amiri"/>
          <w:lang w:bidi="ar-SA"/>
          <w:color w:val="111111"/>
          <w:sz w:val="28"/>
          <w:szCs w:val="28"/>
          <w:rtl/>
        </w:rPr>
        <w:t xml:space="preserve">سيدفنونه عند </w:t>
      </w:r>
      <w:r>
        <w:rPr>
          <w:rStyle w:val="FootnoteReference"/>
        </w:rPr>
        <w:footnoteReference w:id="766"/>
      </w:r>
      <w:r>
        <w:rPr>
          <w:rFonts w:ascii="Amiri" w:hAnsi="Amiri" w:eastAsia="Amiri" w:cs="Amiri"/>
          <w:lang w:bidi="ar-SA"/>
          <w:color w:val="111111"/>
          <w:sz w:val="28"/>
          <w:szCs w:val="28"/>
          <w:rtl/>
        </w:rPr>
        <w:t xml:space="preserve">رسول اللَّه صلى الله عليه و آله و سلم، فتجمّعوا </w:t>
      </w:r>
      <w:r>
        <w:rPr>
          <w:rStyle w:val="FootnoteReference"/>
        </w:rPr>
        <w:footnoteReference w:id="767"/>
      </w:r>
      <w:r>
        <w:rPr>
          <w:rFonts w:ascii="IRNazanin" w:hAnsi="IRNazanin" w:eastAsia="IRNazanin" w:cs="IRNazanin"/>
          <w:lang w:bidi="fa-IR"/>
          <w:color w:val="111111"/>
          <w:sz w:val="28"/>
          <w:szCs w:val="28"/>
          <w:rtl/>
        </w:rPr>
        <w:t xml:space="preserve">له </w:t>
      </w:r>
      <w:r>
        <w:rPr>
          <w:rStyle w:val="FootnoteReference"/>
        </w:rPr>
        <w:footnoteReference w:id="768"/>
      </w:r>
      <w:r>
        <w:rPr>
          <w:rFonts w:ascii="IRNazanin" w:hAnsi="IRNazanin" w:eastAsia="IRNazanin" w:cs="IRNazanin"/>
          <w:lang w:bidi="fa-IR"/>
          <w:color w:val="111111"/>
          <w:sz w:val="28"/>
          <w:szCs w:val="28"/>
          <w:rtl/>
        </w:rPr>
        <w:t xml:space="preserve">ولبسوا السّلاح </w:t>
      </w:r>
      <w:r>
        <w:rPr>
          <w:rStyle w:val="FootnoteReference"/>
        </w:rPr>
        <w:footnoteReference w:id="769"/>
      </w:r>
      <w:r>
        <w:rPr>
          <w:rFonts w:ascii="Amiri" w:hAnsi="Amiri" w:eastAsia="Amiri" w:cs="Amiri"/>
          <w:lang w:bidi="ar-SA"/>
          <w:color w:val="111111"/>
          <w:sz w:val="28"/>
          <w:szCs w:val="28"/>
          <w:rtl/>
        </w:rPr>
        <w:t xml:space="preserve">، فلمّا توجّه </w:t>
      </w:r>
      <w:r>
        <w:rPr>
          <w:rStyle w:val="FootnoteReference"/>
        </w:rPr>
        <w:footnoteReference w:id="770"/>
      </w:r>
      <w:r>
        <w:rPr>
          <w:rFonts w:ascii="Amiri" w:hAnsi="Amiri" w:eastAsia="Amiri" w:cs="Amiri"/>
          <w:lang w:bidi="ar-SA"/>
          <w:color w:val="111111"/>
          <w:sz w:val="28"/>
          <w:szCs w:val="28"/>
          <w:rtl/>
        </w:rPr>
        <w:t xml:space="preserve">به الحسين عليه السلام إلى قبر جدّه رسول اللَّه </w:t>
      </w:r>
      <w:r>
        <w:rPr>
          <w:rStyle w:val="FootnoteReference"/>
        </w:rPr>
        <w:footnoteReference w:id="771"/>
      </w:r>
      <w:r>
        <w:rPr>
          <w:rFonts w:ascii="Amiri" w:hAnsi="Amiri" w:eastAsia="Amiri" w:cs="Amiri"/>
          <w:lang w:bidi="ar-SA"/>
          <w:color w:val="111111"/>
          <w:sz w:val="28"/>
          <w:szCs w:val="28"/>
          <w:rtl/>
        </w:rPr>
        <w:t xml:space="preserve">صلى الله عليه و آله و سلم </w:t>
      </w:r>
      <w:r>
        <w:rPr>
          <w:rStyle w:val="FootnoteReference"/>
        </w:rPr>
        <w:footnoteReference w:id="772"/>
      </w:r>
      <w:r>
        <w:rPr>
          <w:rFonts w:ascii="Amiri" w:hAnsi="Amiri" w:eastAsia="Amiri" w:cs="Amiri"/>
          <w:lang w:bidi="ar-SA"/>
          <w:color w:val="111111"/>
          <w:sz w:val="28"/>
          <w:szCs w:val="28"/>
          <w:rtl/>
        </w:rPr>
        <w:t xml:space="preserve">ليجدّد به عهداً أقبلوا إليهم </w:t>
      </w:r>
      <w:r>
        <w:rPr>
          <w:rStyle w:val="FootnoteReference"/>
        </w:rPr>
        <w:footnoteReference w:id="773"/>
      </w:r>
      <w:r>
        <w:rPr>
          <w:rFonts w:ascii="Amiri" w:hAnsi="Amiri" w:eastAsia="Amiri" w:cs="Amiri"/>
          <w:lang w:bidi="ar-SA"/>
          <w:color w:val="111111"/>
          <w:sz w:val="28"/>
          <w:szCs w:val="28"/>
          <w:rtl/>
        </w:rPr>
        <w:t xml:space="preserve">في جمعهم، ولحقتهم عائشة على بغل وهي تقول: ما لي ولكم، تريدون أن تدخلوا بيتي من لا أحبّ؟ </w:t>
      </w:r>
      <w:r>
        <w:rPr>
          <w:rStyle w:val="FootnoteReference"/>
        </w:rPr>
        <w:footnoteReference w:id="774"/>
      </w:r>
      <w:r>
        <w:rPr>
          <w:rFonts w:ascii="Amiri" w:hAnsi="Amiri" w:eastAsia="Amiri" w:cs="Amiri"/>
          <w:lang w:bidi="ar-SA"/>
          <w:color w:val="111111"/>
          <w:sz w:val="28"/>
          <w:szCs w:val="28"/>
          <w:rtl/>
        </w:rPr>
        <w:t xml:space="preserve">وجعل مروان يقول: «يا رُبّ هيجا هي خيراً </w:t>
      </w:r>
      <w:r>
        <w:rPr>
          <w:rStyle w:val="FootnoteReference"/>
        </w:rPr>
        <w:footnoteReference w:id="775"/>
      </w:r>
      <w:r>
        <w:rPr>
          <w:rFonts w:ascii="Amiri" w:hAnsi="Amiri" w:eastAsia="Amiri" w:cs="Amiri"/>
          <w:lang w:bidi="ar-SA"/>
          <w:color w:val="111111"/>
          <w:sz w:val="28"/>
          <w:szCs w:val="28"/>
          <w:rtl/>
        </w:rPr>
        <w:t xml:space="preserve">من دعة» أيدفن عثمان في أقصى المدينة ويدفن الحسن مع النّبيّ صلى الله عليه و آله و سلم؟ </w:t>
      </w:r>
      <w:r>
        <w:rPr>
          <w:rStyle w:val="FootnoteReference"/>
        </w:rPr>
        <w:footnoteReference w:id="776"/>
      </w:r>
      <w:r>
        <w:rPr>
          <w:rFonts w:ascii="Amiri" w:hAnsi="Amiri" w:eastAsia="Amiri" w:cs="Amiri"/>
          <w:lang w:bidi="ar-SA"/>
          <w:color w:val="111111"/>
          <w:sz w:val="28"/>
          <w:szCs w:val="28"/>
          <w:rtl/>
        </w:rPr>
        <w:t xml:space="preserve">لا يكون ذلك أبداً وأنا أحمل السّيف! </w:t>
      </w:r>
      <w:r>
        <w:rPr>
          <w:rStyle w:val="FootnoteReference"/>
        </w:rPr>
        <w:footnoteReference w:id="777"/>
      </w:r>
      <w:r>
        <w:rPr>
          <w:rFonts w:ascii="Amiri" w:hAnsi="Amiri" w:eastAsia="Amiri" w:cs="Amiri"/>
          <w:lang w:bidi="ar-SA"/>
          <w:color w:val="111111"/>
          <w:sz w:val="28"/>
          <w:szCs w:val="28"/>
          <w:rtl/>
        </w:rPr>
        <w:t xml:space="preserve">وكادت الفتنة </w:t>
      </w:r>
      <w:r>
        <w:rPr>
          <w:rStyle w:val="FootnoteReference"/>
        </w:rPr>
        <w:footnoteReference w:id="778"/>
      </w:r>
      <w:r>
        <w:rPr>
          <w:rFonts w:ascii="Amiri" w:hAnsi="Amiri" w:eastAsia="Amiri" w:cs="Amiri"/>
          <w:lang w:bidi="ar-SA"/>
          <w:color w:val="111111"/>
          <w:sz w:val="28"/>
          <w:szCs w:val="28"/>
          <w:rtl/>
        </w:rPr>
        <w:t xml:space="preserve">تقع بين بني هاشم وبين </w:t>
      </w:r>
      <w:r>
        <w:rPr>
          <w:rStyle w:val="FootnoteReference"/>
        </w:rPr>
        <w:footnoteReference w:id="779"/>
      </w:r>
      <w:r>
        <w:rPr>
          <w:rFonts w:ascii="Amiri" w:hAnsi="Amiri" w:eastAsia="Amiri" w:cs="Amiri"/>
          <w:lang w:bidi="ar-SA"/>
          <w:color w:val="111111"/>
          <w:sz w:val="28"/>
          <w:szCs w:val="28"/>
          <w:rtl/>
        </w:rPr>
        <w:t xml:space="preserve">بني اميّة </w:t>
      </w:r>
      <w:r>
        <w:rPr>
          <w:rStyle w:val="FootnoteReference"/>
        </w:rPr>
        <w:footnoteReference w:id="780"/>
      </w:r>
      <w:r>
        <w:rPr>
          <w:rFonts w:ascii="IRNazanin" w:hAnsi="IRNazanin" w:eastAsia="IRNazanin" w:cs="IRNazanin"/>
          <w:lang w:bidi="fa-IR"/>
          <w:color w:val="111111"/>
          <w:sz w:val="28"/>
          <w:szCs w:val="28"/>
          <w:rtl/>
        </w:rPr>
        <w:t xml:space="preserve">، فبادر ابن </w:t>
      </w:r>
      <w:r>
        <w:rPr>
          <w:rStyle w:val="FootnoteReference"/>
        </w:rPr>
        <w:footnoteReference w:id="781"/>
      </w:r>
      <w:r>
        <w:rPr>
          <w:rFonts w:ascii="Amiri" w:hAnsi="Amiri" w:eastAsia="Amiri" w:cs="Amiri"/>
          <w:lang w:bidi="ar-SA"/>
          <w:color w:val="111111"/>
          <w:sz w:val="28"/>
          <w:szCs w:val="28"/>
          <w:rtl/>
        </w:rPr>
        <w:t xml:space="preserve">عبّاس </w:t>
      </w:r>
      <w:r>
        <w:rPr>
          <w:rStyle w:val="FootnoteReference"/>
        </w:rPr>
        <w:footnoteReference w:id="782"/>
      </w:r>
      <w:r>
        <w:rPr>
          <w:rFonts w:ascii="IRNazanin" w:hAnsi="IRNazanin" w:eastAsia="IRNazanin" w:cs="IRNazanin"/>
          <w:lang w:bidi="fa-IR"/>
          <w:color w:val="111111"/>
          <w:sz w:val="28"/>
          <w:szCs w:val="28"/>
          <w:rtl/>
        </w:rPr>
        <w:t xml:space="preserve">إلى مروان فقال له </w:t>
      </w:r>
      <w:r>
        <w:rPr>
          <w:rStyle w:val="FootnoteReference"/>
        </w:rPr>
        <w:footnoteReference w:id="783"/>
      </w:r>
      <w:r>
        <w:rPr>
          <w:rFonts w:ascii="Amiri" w:hAnsi="Amiri" w:eastAsia="Amiri" w:cs="Amiri"/>
          <w:lang w:bidi="ar-SA"/>
          <w:color w:val="111111"/>
          <w:sz w:val="28"/>
          <w:szCs w:val="28"/>
          <w:rtl/>
        </w:rPr>
        <w:t xml:space="preserve">: ارجع يا مروان </w:t>
      </w:r>
      <w:r>
        <w:rPr>
          <w:rStyle w:val="FootnoteReference"/>
        </w:rPr>
        <w:footnoteReference w:id="784"/>
      </w:r>
      <w:r>
        <w:rPr>
          <w:rFonts w:ascii="Amiri" w:hAnsi="Amiri" w:eastAsia="Amiri" w:cs="Amiri"/>
          <w:lang w:bidi="ar-SA"/>
          <w:color w:val="111111"/>
          <w:sz w:val="28"/>
          <w:szCs w:val="28"/>
          <w:rtl/>
        </w:rPr>
        <w:t xml:space="preserve">من حيث جئت فإنّا </w:t>
      </w:r>
      <w:r>
        <w:rPr>
          <w:rStyle w:val="FootnoteReference"/>
        </w:rPr>
        <w:footnoteReference w:id="785"/>
      </w:r>
      <w:r>
        <w:rPr>
          <w:rFonts w:ascii="Amiri" w:hAnsi="Amiri" w:eastAsia="Amiri" w:cs="Amiri"/>
          <w:lang w:bidi="ar-SA"/>
          <w:color w:val="111111"/>
          <w:sz w:val="28"/>
          <w:szCs w:val="28"/>
          <w:rtl/>
        </w:rPr>
        <w:t xml:space="preserve">ما نريد دفن </w:t>
      </w:r>
      <w:r>
        <w:rPr>
          <w:rStyle w:val="FootnoteReference"/>
        </w:rPr>
        <w:footnoteReference w:id="786"/>
      </w:r>
      <w:r>
        <w:rPr>
          <w:rFonts w:ascii="Amiri" w:hAnsi="Amiri" w:eastAsia="Amiri" w:cs="Amiri"/>
          <w:lang w:bidi="ar-SA"/>
          <w:color w:val="111111"/>
          <w:sz w:val="28"/>
          <w:szCs w:val="28"/>
          <w:rtl/>
        </w:rPr>
        <w:t xml:space="preserve">صاحبنا عند رسول اللَّه صلى الله عليه و آله و سلم [في المناقب وتسلية المجالس: «لا نريد دفنه ها هنا و»] لكنّا </w:t>
      </w:r>
      <w:r>
        <w:rPr>
          <w:rStyle w:val="FootnoteReference"/>
        </w:rPr>
        <w:footnoteReference w:id="787"/>
      </w:r>
      <w:r>
        <w:rPr>
          <w:rFonts w:ascii="Amiri" w:hAnsi="Amiri" w:eastAsia="Amiri" w:cs="Amiri"/>
          <w:lang w:bidi="ar-SA"/>
          <w:color w:val="111111"/>
          <w:sz w:val="28"/>
          <w:szCs w:val="28"/>
          <w:rtl/>
        </w:rPr>
        <w:t xml:space="preserve">نريد أن نجدِّد به </w:t>
      </w:r>
      <w:r>
        <w:rPr>
          <w:rStyle w:val="FootnoteReference"/>
        </w:rPr>
        <w:footnoteReference w:id="788"/>
      </w:r>
      <w:r>
        <w:rPr>
          <w:rFonts w:ascii="Amiri" w:hAnsi="Amiri" w:eastAsia="Amiri" w:cs="Amiri"/>
          <w:lang w:bidi="ar-SA"/>
          <w:color w:val="111111"/>
          <w:sz w:val="28"/>
          <w:szCs w:val="28"/>
          <w:rtl/>
        </w:rPr>
        <w:t xml:space="preserve">عهداً بزيارته، ثمّ نردّ </w:t>
      </w:r>
      <w:r>
        <w:rPr>
          <w:rStyle w:val="FootnoteReference"/>
        </w:rPr>
        <w:footnoteReference w:id="789"/>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جدّته فاطمة فندفنه </w:t>
      </w:r>
      <w:r>
        <w:rPr>
          <w:rStyle w:val="FootnoteReference"/>
        </w:rPr>
        <w:footnoteReference w:id="790"/>
      </w:r>
      <w:r>
        <w:rPr>
          <w:rFonts w:ascii="Amiri" w:hAnsi="Amiri" w:eastAsia="Amiri" w:cs="Amiri"/>
          <w:lang w:bidi="ar-SA"/>
          <w:color w:val="111111"/>
          <w:sz w:val="28"/>
          <w:szCs w:val="28"/>
          <w:rtl/>
        </w:rPr>
        <w:t xml:space="preserve">عندها بوصيّته بذلك، ولو كان أوصى بدفنه مع النّبيّ صلى الله عليه و آله </w:t>
      </w:r>
      <w:r>
        <w:rPr>
          <w:rStyle w:val="FootnoteReference"/>
        </w:rPr>
        <w:footnoteReference w:id="791"/>
      </w:r>
      <w:r>
        <w:rPr>
          <w:rFonts w:ascii="Amiri" w:hAnsi="Amiri" w:eastAsia="Amiri" w:cs="Amiri"/>
          <w:lang w:bidi="ar-SA"/>
          <w:color w:val="111111"/>
          <w:sz w:val="28"/>
          <w:szCs w:val="28"/>
          <w:rtl/>
        </w:rPr>
        <w:t xml:space="preserve">لعلمت أ نّك أقصر باعاً من </w:t>
      </w:r>
      <w:r>
        <w:rPr>
          <w:rStyle w:val="FootnoteReference"/>
        </w:rPr>
        <w:footnoteReference w:id="792"/>
      </w:r>
      <w:r>
        <w:rPr>
          <w:rFonts w:ascii="Amiri" w:hAnsi="Amiri" w:eastAsia="Amiri" w:cs="Amiri"/>
          <w:lang w:bidi="ar-SA"/>
          <w:color w:val="111111"/>
          <w:sz w:val="28"/>
          <w:szCs w:val="28"/>
          <w:rtl/>
        </w:rPr>
        <w:t xml:space="preserve">ردّنا عن ذلك، </w:t>
      </w:r>
      <w:r>
        <w:rPr>
          <w:rStyle w:val="FootnoteReference"/>
        </w:rPr>
        <w:footnoteReference w:id="793"/>
      </w:r>
      <w:r>
        <w:rPr>
          <w:rStyle w:val="FootnoteReference"/>
        </w:rPr>
        <w:footnoteReference w:id="794"/>
      </w:r>
      <w:r>
        <w:rPr>
          <w:rFonts w:ascii="Amiri" w:hAnsi="Amiri" w:eastAsia="Amiri" w:cs="Amiri"/>
          <w:lang w:bidi="ar-SA"/>
          <w:color w:val="111111"/>
          <w:sz w:val="28"/>
          <w:szCs w:val="28"/>
          <w:rtl/>
        </w:rPr>
        <w:t xml:space="preserve">لكنّه عليه السلام كان أعلم </w:t>
      </w:r>
      <w:r>
        <w:rPr>
          <w:rStyle w:val="FootnoteReference"/>
        </w:rPr>
        <w:footnoteReference w:id="795"/>
      </w:r>
      <w:r>
        <w:rPr>
          <w:rFonts w:ascii="Amiri" w:hAnsi="Amiri" w:eastAsia="Amiri" w:cs="Amiri"/>
          <w:lang w:bidi="ar-SA"/>
          <w:color w:val="111111"/>
          <w:sz w:val="28"/>
          <w:szCs w:val="28"/>
          <w:rtl/>
        </w:rPr>
        <w:t xml:space="preserve">باللَّه وبرسوله و </w:t>
      </w:r>
      <w:r>
        <w:rPr>
          <w:rStyle w:val="FootnoteReference"/>
        </w:rPr>
        <w:footnoteReference w:id="796"/>
      </w:r>
      <w:r>
        <w:rPr>
          <w:rFonts w:ascii="Amiri" w:hAnsi="Amiri" w:eastAsia="Amiri" w:cs="Amiri"/>
          <w:lang w:bidi="ar-SA"/>
          <w:color w:val="111111"/>
          <w:sz w:val="28"/>
          <w:szCs w:val="28"/>
          <w:rtl/>
        </w:rPr>
        <w:t xml:space="preserve">بحرمة قبره </w:t>
      </w:r>
      <w:r>
        <w:rPr>
          <w:rStyle w:val="FootnoteReference"/>
        </w:rPr>
        <w:footnoteReference w:id="797"/>
      </w:r>
      <w:r>
        <w:rPr>
          <w:rFonts w:ascii="Amiri" w:hAnsi="Amiri" w:eastAsia="Amiri" w:cs="Amiri"/>
          <w:lang w:bidi="ar-SA"/>
          <w:color w:val="111111"/>
          <w:sz w:val="28"/>
          <w:szCs w:val="28"/>
          <w:rtl/>
        </w:rPr>
        <w:t xml:space="preserve">من أن يطرق عليه </w:t>
      </w:r>
      <w:r>
        <w:rPr>
          <w:rStyle w:val="FootnoteReference"/>
        </w:rPr>
        <w:footnoteReference w:id="798"/>
      </w:r>
      <w:r>
        <w:rPr>
          <w:rFonts w:ascii="Amiri" w:hAnsi="Amiri" w:eastAsia="Amiri" w:cs="Amiri"/>
          <w:lang w:bidi="ar-SA"/>
          <w:color w:val="111111"/>
          <w:sz w:val="28"/>
          <w:szCs w:val="28"/>
          <w:rtl/>
        </w:rPr>
        <w:t xml:space="preserve">هدماً </w:t>
      </w:r>
      <w:r>
        <w:rPr>
          <w:rStyle w:val="FootnoteReference"/>
        </w:rPr>
        <w:footnoteReference w:id="799"/>
      </w:r>
      <w:r>
        <w:rPr>
          <w:rFonts w:ascii="Amiri" w:hAnsi="Amiri" w:eastAsia="Amiri" w:cs="Amiri"/>
          <w:lang w:bidi="ar-SA"/>
          <w:color w:val="111111"/>
          <w:sz w:val="28"/>
          <w:szCs w:val="28"/>
          <w:rtl/>
        </w:rPr>
        <w:t xml:space="preserve">، كما طرق ذلك </w:t>
      </w:r>
      <w:r>
        <w:rPr>
          <w:rStyle w:val="FootnoteReference"/>
        </w:rPr>
        <w:footnoteReference w:id="800"/>
      </w:r>
      <w:r>
        <w:rPr>
          <w:rFonts w:ascii="Amiri" w:hAnsi="Amiri" w:eastAsia="Amiri" w:cs="Amiri"/>
          <w:lang w:bidi="ar-SA"/>
          <w:color w:val="111111"/>
          <w:sz w:val="28"/>
          <w:szCs w:val="28"/>
          <w:rtl/>
        </w:rPr>
        <w:t xml:space="preserve">غيره ودخل بيته بغير إذنه، ثمّ أقبل على عائشة </w:t>
      </w:r>
      <w:r>
        <w:rPr>
          <w:rStyle w:val="FootnoteReference"/>
        </w:rPr>
        <w:footnoteReference w:id="801"/>
      </w:r>
      <w:r>
        <w:rPr>
          <w:rFonts w:ascii="IRNazanin" w:hAnsi="IRNazanin" w:eastAsia="IRNazanin" w:cs="IRNazanin"/>
          <w:lang w:bidi="fa-IR"/>
          <w:color w:val="111111"/>
          <w:sz w:val="28"/>
          <w:szCs w:val="28"/>
          <w:rtl/>
        </w:rPr>
        <w:t xml:space="preserve">وقال لها </w:t>
      </w:r>
      <w:r>
        <w:rPr>
          <w:rStyle w:val="FootnoteReference"/>
        </w:rPr>
        <w:footnoteReference w:id="802"/>
      </w:r>
      <w:r>
        <w:rPr>
          <w:rFonts w:ascii="Amiri" w:hAnsi="Amiri" w:eastAsia="Amiri" w:cs="Amiri"/>
          <w:lang w:bidi="ar-SA"/>
          <w:color w:val="111111"/>
          <w:sz w:val="28"/>
          <w:szCs w:val="28"/>
          <w:rtl/>
        </w:rPr>
        <w:t xml:space="preserve">: وا سوأتاه! يوماً على بغل، ويوماً على جمل، تريدين أن تطفئي نور اللَّه وتقاتلي </w:t>
      </w:r>
      <w:r>
        <w:rPr>
          <w:rStyle w:val="FootnoteReference"/>
        </w:rPr>
        <w:footnoteReference w:id="803"/>
      </w:r>
      <w:r>
        <w:rPr>
          <w:rFonts w:ascii="Amiri" w:hAnsi="Amiri" w:eastAsia="Amiri" w:cs="Amiri"/>
          <w:lang w:bidi="ar-SA"/>
          <w:color w:val="111111"/>
          <w:sz w:val="28"/>
          <w:szCs w:val="28"/>
          <w:rtl/>
        </w:rPr>
        <w:t xml:space="preserve">أولياء اللَّه، ارجعي فقد كفيتِ الّذي تخافين، وبلّغتِ ما تحبِّين، واللَّه منتصر لأهل هذا البيت ولو بعد حين </w:t>
      </w:r>
      <w:r>
        <w:rPr>
          <w:rStyle w:val="FootnoteReference"/>
        </w:rPr>
        <w:footnoteReference w:id="804"/>
      </w:r>
      <w:r>
        <w:rPr>
          <w:rFonts w:ascii="Amiri" w:hAnsi="Amiri" w:eastAsia="Amiri" w:cs="Amiri"/>
          <w:lang w:bidi="ar-SA"/>
          <w:color w:val="111111"/>
          <w:sz w:val="28"/>
          <w:szCs w:val="28"/>
          <w:rtl/>
        </w:rPr>
        <w:t xml:space="preserve">، وقال الحسين عليه السلام: واللَّه </w:t>
      </w:r>
      <w:r>
        <w:rPr>
          <w:rStyle w:val="FootnoteReference"/>
        </w:rPr>
        <w:footnoteReference w:id="805"/>
      </w:r>
      <w:r>
        <w:rPr>
          <w:rFonts w:ascii="Amiri" w:hAnsi="Amiri" w:eastAsia="Amiri" w:cs="Amiri"/>
          <w:lang w:bidi="ar-SA"/>
          <w:color w:val="111111"/>
          <w:sz w:val="28"/>
          <w:szCs w:val="28"/>
          <w:rtl/>
        </w:rPr>
        <w:t xml:space="preserve">لولا عهد الحسن عليه السلام إليَّ بحقن </w:t>
      </w:r>
      <w:r>
        <w:rPr>
          <w:rStyle w:val="FootnoteReference"/>
        </w:rPr>
        <w:footnoteReference w:id="806"/>
      </w:r>
      <w:r>
        <w:rPr>
          <w:rFonts w:ascii="Amiri" w:hAnsi="Amiri" w:eastAsia="Amiri" w:cs="Amiri"/>
          <w:lang w:bidi="ar-SA"/>
          <w:color w:val="111111"/>
          <w:sz w:val="28"/>
          <w:szCs w:val="28"/>
          <w:rtl/>
        </w:rPr>
        <w:t xml:space="preserve">الدّماء و </w:t>
      </w:r>
      <w:r>
        <w:rPr>
          <w:rStyle w:val="FootnoteReference"/>
        </w:rPr>
        <w:footnoteReference w:id="807"/>
      </w:r>
      <w:r>
        <w:rPr>
          <w:rFonts w:ascii="Amiri" w:hAnsi="Amiri" w:eastAsia="Amiri" w:cs="Amiri"/>
          <w:lang w:bidi="ar-SA"/>
          <w:color w:val="111111"/>
          <w:sz w:val="28"/>
          <w:szCs w:val="28"/>
          <w:rtl/>
        </w:rPr>
        <w:t xml:space="preserve">أن لا أهريق </w:t>
      </w:r>
      <w:r>
        <w:rPr>
          <w:rStyle w:val="FootnoteReference"/>
        </w:rPr>
        <w:footnoteReference w:id="808"/>
      </w:r>
      <w:r>
        <w:rPr>
          <w:rFonts w:ascii="Amiri" w:hAnsi="Amiri" w:eastAsia="Amiri" w:cs="Amiri"/>
          <w:lang w:bidi="ar-SA"/>
          <w:color w:val="111111"/>
          <w:sz w:val="28"/>
          <w:szCs w:val="28"/>
          <w:rtl/>
        </w:rPr>
        <w:t xml:space="preserve">في أمره محجمة دم </w:t>
      </w:r>
      <w:r>
        <w:rPr>
          <w:rStyle w:val="FootnoteReference"/>
        </w:rPr>
        <w:footnoteReference w:id="809"/>
      </w:r>
      <w:r>
        <w:rPr>
          <w:rFonts w:ascii="Amiri" w:hAnsi="Amiri" w:eastAsia="Amiri" w:cs="Amiri"/>
          <w:lang w:bidi="ar-SA"/>
          <w:color w:val="111111"/>
          <w:sz w:val="28"/>
          <w:szCs w:val="28"/>
          <w:rtl/>
        </w:rPr>
        <w:t xml:space="preserve">لعلمتم كيف تأخذ سيوف اللَّه منكم مآخذها، وقد نقضتم </w:t>
      </w:r>
      <w:r>
        <w:rPr>
          <w:rStyle w:val="FootnoteReference"/>
        </w:rPr>
        <w:footnoteReference w:id="810"/>
      </w:r>
      <w:r>
        <w:rPr>
          <w:rFonts w:ascii="Amiri" w:hAnsi="Amiri" w:eastAsia="Amiri" w:cs="Amiri"/>
          <w:lang w:bidi="ar-SA"/>
          <w:color w:val="111111"/>
          <w:sz w:val="28"/>
          <w:szCs w:val="28"/>
          <w:rtl/>
        </w:rPr>
        <w:t xml:space="preserve">العهد بيننا وبينكم </w:t>
      </w:r>
      <w:r>
        <w:rPr>
          <w:rStyle w:val="FootnoteReference"/>
        </w:rPr>
        <w:footnoteReference w:id="811"/>
      </w:r>
      <w:r>
        <w:rPr>
          <w:rFonts w:ascii="IRNazanin" w:hAnsi="IRNazanin" w:eastAsia="IRNazanin" w:cs="IRNazanin"/>
          <w:lang w:bidi="fa-IR"/>
          <w:color w:val="111111"/>
          <w:sz w:val="28"/>
          <w:szCs w:val="28"/>
          <w:rtl/>
        </w:rPr>
        <w:t xml:space="preserve">، وأبطلتم ما اشترطنا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w:t>
      </w:r>
      <w:r>
        <w:rPr>
          <w:rStyle w:val="FootnoteReference"/>
        </w:rPr>
        <w:footnoteReference w:id="812"/>
      </w:r>
      <w:r>
        <w:rPr>
          <w:rFonts w:ascii="IRNazanin" w:hAnsi="IRNazanin" w:eastAsia="IRNazanin" w:cs="IRNazanin"/>
          <w:lang w:bidi="fa-IR"/>
          <w:color w:val="111111"/>
          <w:sz w:val="28"/>
          <w:szCs w:val="28"/>
          <w:rtl/>
        </w:rPr>
        <w:t xml:space="preserve">لأنفسنا، ومضوا </w:t>
      </w:r>
      <w:r>
        <w:rPr>
          <w:rStyle w:val="FootnoteReference"/>
        </w:rPr>
        <w:footnoteReference w:id="813"/>
      </w:r>
      <w:r>
        <w:rPr>
          <w:rFonts w:ascii="Amiri" w:hAnsi="Amiri" w:eastAsia="Amiri" w:cs="Amiri"/>
          <w:lang w:bidi="ar-SA"/>
          <w:color w:val="111111"/>
          <w:sz w:val="28"/>
          <w:szCs w:val="28"/>
          <w:rtl/>
        </w:rPr>
        <w:t xml:space="preserve">بالحسن عليه السلام فدفنوه بالبقيع </w:t>
      </w:r>
      <w:r>
        <w:rPr>
          <w:rStyle w:val="FootnoteReference"/>
        </w:rPr>
        <w:footnoteReference w:id="814"/>
      </w:r>
      <w:r>
        <w:rPr>
          <w:rFonts w:ascii="Amiri" w:hAnsi="Amiri" w:eastAsia="Amiri" w:cs="Amiri"/>
          <w:lang w:bidi="ar-SA"/>
          <w:color w:val="111111"/>
          <w:sz w:val="28"/>
          <w:szCs w:val="28"/>
          <w:rtl/>
        </w:rPr>
        <w:t xml:space="preserve">عند جدّته فاطمة بنت أسد </w:t>
      </w:r>
      <w:r>
        <w:rPr>
          <w:rStyle w:val="FootnoteReference"/>
        </w:rPr>
        <w:footnoteReference w:id="815"/>
      </w:r>
      <w:r>
        <w:rPr>
          <w:rFonts w:ascii="Amiri" w:hAnsi="Amiri" w:eastAsia="Amiri" w:cs="Amiri"/>
          <w:lang w:bidi="ar-SA"/>
          <w:color w:val="111111"/>
          <w:sz w:val="28"/>
          <w:szCs w:val="28"/>
          <w:rtl/>
        </w:rPr>
        <w:t xml:space="preserve">ابن هاشم بن عبد مناف رضي اللَّه عنها </w:t>
      </w:r>
      <w:r>
        <w:rPr>
          <w:rStyle w:val="FootnoteReference"/>
        </w:rPr>
        <w:footnoteReference w:id="816"/>
      </w:r>
      <w:r>
        <w:rPr>
          <w:rFonts w:ascii="Times New Roman" w:hAnsi="Times New Roman" w:eastAsia="Times New Roman" w:cs="Times New Roman"/>
          <w:lang w:val="en-US" w:bidi="en-US"/>
          <w:color w:val="111111"/>
          <w:sz w:val="28"/>
          <w:szCs w:val="28"/>
          <w:rtl/>
        </w:rPr>
        <w:t xml:space="preserve">. </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سپس درباره خاندان فرزندان، آن چه از او به جاى ماند، و به آن چه پدرش امير المؤمنين عليه السلام هنگام جانشينيش وصيت كرده بود، همه را به آن حضرت عليه السلام وصيت كرد. شايستگى اورا به جانشينى خود به مردم رساند، شيعيان خود را به جانشينى آن حضرت راهنمايى فرمود و اورا نشانه اى براى آنان پس از خود قرار داد.</w:t>
      </w:r>
    </w:p>
    <w:p>
      <w:pPr>
        <w:pStyle w:val="BookText"/>
      </w:pPr>
      <w:r>
        <w:rPr>
          <w:rFonts w:ascii="IRNazanin" w:hAnsi="IRNazanin" w:eastAsia="IRNazanin" w:cs="IRNazanin"/>
          <w:lang w:bidi="fa-IR"/>
          <w:color w:val="111111"/>
          <w:sz w:val="28"/>
          <w:szCs w:val="28"/>
          <w:rtl/>
        </w:rPr>
        <w:t xml:space="preserve">و چون از دنيا برفت، حسين عليه السلام اورا غسل داد، كفن كرد و بر تابوتى اورا نهاده و برداشت. مروان (كه حاكم مدينه بود) با دستيارانش از بنى اميه به يقين پنداشتند كه بنى هاشم مى خواهند اورا نزد رسول خدا صلى الله عليه و آله دفن كنند، پس گرد هم آمدند و لباس جنگ به تن كردند. چون حسين عليه السلام جنازه اورا به سوى قبر جدش رسول خدا صلى الله عليه و آله برد كه ديدارى با آن حضرت صلى الله عليه و آله تازه كند، آنان با گروه خود به روى بنى هاشم درآمدند و عايشه نيز كه بر استرى سوار بود، به ايشان پيوست و مى گفت: «مرا با شما چه كار! مى خواهيد كسى را كه من دوست ندارم، به خانه من درآريد؟» و مروان فرياد مى زد: «چه بسا جنگى كه بهتر از آسايش و غنودن در خوشى است! آيا عثمان در دورترين جاى مدينه دفن شود و حسن با پيغمبر صلى الله عليه و آله به خاك سپرده شود؟ تا من شمشير به دست دارم، هرگز اين كار نخواهد شد.» (و با اين جريان) نزديك بود كه فتنه جنگ ميان بنى هاشم و بنى اميه درگير شود.</w:t>
      </w:r>
    </w:p>
    <w:p>
      <w:pPr>
        <w:pStyle w:val="BookText"/>
      </w:pPr>
      <w:r>
        <w:rPr>
          <w:rFonts w:ascii="IRNazanin" w:hAnsi="IRNazanin" w:eastAsia="IRNazanin" w:cs="IRNazanin"/>
          <w:lang w:bidi="fa-IR"/>
          <w:color w:val="111111"/>
          <w:sz w:val="28"/>
          <w:szCs w:val="28"/>
          <w:rtl/>
        </w:rPr>
        <w:t xml:space="preserve">ابن عباس جلوى مروان آمد و گفت: «اى مروان! از آن جا كه آمده اى بازگرد؛ زيرا ما نمى خواهيم بزرگ خود را كنار رسول خدا صلى الله عليه و آله به خاك بسپاريم، بلكه مى خواهيم به وسيله زيارت، او ديدارى تازه كند و - سپس اورا به نزد جده اش فاطمه (بنت اسد) ببريم و چنانچه خود او وصيت كرده اورا در آن جا به خاك بسپاريم. اگر خود او وصيت كرده بود كه با پيغمبر صلى الله عليه و آله دفنش كنيم، هر آينه مى دانستى كه تو ناتوان تر از آنى كه ما را از اين كار جلوگيرى كنى. لكن خود آن حضرت عليه السلام داناتر به خدا و پيغمبر و نگهدارى حرمت قبر جدش بوده از اين كه خرابى در آن باديد آيد. چنانچه اين كار را ديگرى جز او كرد و بدون اذن آن حضرت صلى الله عليه و آله به خانه او درآمد.»</w:t>
      </w:r>
    </w:p>
    <w:p>
      <w:pPr>
        <w:pStyle w:val="BookText"/>
      </w:pPr>
      <w:r>
        <w:rPr>
          <w:rFonts w:ascii="IRNazanin" w:hAnsi="IRNazanin" w:eastAsia="IRNazanin" w:cs="IRNazanin"/>
          <w:lang w:bidi="fa-IR"/>
          <w:color w:val="111111"/>
          <w:sz w:val="28"/>
          <w:szCs w:val="28"/>
          <w:rtl/>
        </w:rPr>
        <w:t xml:space="preserve">سپس رو به عايشه كرده و گفت: «اين چه رسوايى است اى عايشه! روزى بر استر و روزى بر شتر [مى نشينى]، مى خواهى نور خدا را خاموش كنى و با دوستان خدا بجنگى، بازگرد كه از آن چه مى ترسى به دلخواه تو شده و بدان چه دوست دارى، رسيده اى (يعنى آسوده باش كه ما نمى خواهيم حسن عليه السلام را كنار قبر رسول خدا صلى الله عليه و آله دفن كنيم) خداوند انتقام اين خاندان را بگيرد و گرچه پس از گذشت زمانى دراز باشد.»</w:t>
      </w:r>
    </w:p>
    <w:p>
      <w:pPr>
        <w:pStyle w:val="BookText"/>
      </w:pPr>
      <w:r>
        <w:rPr>
          <w:rFonts w:ascii="IRNazanin" w:hAnsi="IRNazanin" w:eastAsia="IRNazanin" w:cs="IRNazanin"/>
          <w:lang w:bidi="fa-IR"/>
          <w:color w:val="111111"/>
          <w:sz w:val="28"/>
          <w:szCs w:val="28"/>
          <w:rtl/>
        </w:rPr>
        <w:t xml:space="preserve">و حسين عليه السلام نيز فرمود: «به خدا اگر سفارش حسن عليه السلام نبود كه خون ها ريخته نشود و به اندازه شيشه حجامتى خون به خاطر او نريزد، هر آينه مى دانستيد كه چگونه شمشيرهاى خدا جاى خود را از شما مى گرفت، (و حق خويش را از شما باز مى ستاند) با اين كه شما پيمان هاى ميانه ما و خود را شكستيد و آن چه ما براى خود با شما شرط كرديم، تباه ساختيد.» (پس از اين سخنان) حسن عليه السلام را آورده و در بقيع نزد قبر جده اش فاطمه دختراسد بن هاشم بن عبد مناف «رضى اللَّه عنها» به خاك سپردند.</w:t>
      </w:r>
    </w:p>
    <w:p>
      <w:pPr>
        <w:pStyle w:val="BookText"/>
      </w:pPr>
      <w:r>
        <w:rPr>
          <w:rFonts w:ascii="IRNazanin" w:hAnsi="IRNazanin" w:eastAsia="IRNazanin" w:cs="IRNazanin"/>
          <w:lang w:bidi="fa-IR"/>
          <w:color w:val="111111"/>
          <w:sz w:val="28"/>
          <w:szCs w:val="28"/>
          <w:rtl/>
        </w:rPr>
        <w:t xml:space="preserve">رسولى محلاتى، ترجمه ارشاد، 2/ 13- 16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13- 16/ عنه: الإربلي، كشف الغمّة، 1/ 585- 586؛ الحلّي، المستجاد من كتاب الإرشاد،/ 437- 442؛ الحرّ العاملي، إثبات الهداة </w:t>
      </w:r>
      <w:r>
        <w:rPr>
          <w:rStyle w:val="FootnoteReference"/>
        </w:rPr>
        <w:footnoteReference w:id="818"/>
      </w:r>
      <w:r>
        <w:rPr>
          <w:rFonts w:ascii="Amiri" w:hAnsi="Amiri" w:eastAsia="Amiri" w:cs="Amiri"/>
          <w:lang w:bidi="ar-SA"/>
          <w:color w:val="111111"/>
          <w:sz w:val="28"/>
          <w:szCs w:val="28"/>
          <w:rtl/>
        </w:rPr>
        <w:t xml:space="preserve">، 2/ 569- 570، وسائل الشّيعة، 2/ 538؛ المجلسي، البحار، 44/ 156- 157؛ البحراني، العوالم، 16/ 285- 286؛ مثله الفتّال، روضة الواعظين، 1/ 167- 168؛ ابن شهرآشوب، المناقب، 4/ 44؛ محمّد بن أبي طالب، تسلية المجالس، 2/ 63- 64؛ ابن أمير الحاج، شرح الشّافية،/ 345</w:t>
      </w:r>
    </w:p>
    <w:p>
      <w:pPr>
        <w:pStyle w:val="BookText"/>
      </w:pPr>
      <w:r>
        <w:rPr>
          <w:rFonts w:ascii="Amiri" w:hAnsi="Amiri" w:eastAsia="Amiri" w:cs="Amiri"/>
          <w:lang w:bidi="ar-SA"/>
          <w:color w:val="111111"/>
          <w:sz w:val="28"/>
          <w:szCs w:val="28"/>
          <w:rtl/>
        </w:rPr>
        <w:t xml:space="preserve">حدّثنا [أبو حامد] أحمد بن محمّد بن الفضل، ثنا محمّد بن إسحاق [السراج]، ثنا محمّد بن الصّباح، ثنا سفيان عن ابن أبي حفصة يعني سالماً، عن أبي حازم قال: لمّا مات الحسن بن عليّ قال الحسين لسعيد بن العاص وهو أمير المدينة: تقدّم فلولا أ نّها السُّنّة ما تقدّمت.</w:t>
      </w:r>
    </w:p>
    <w:p>
      <w:pPr>
        <w:pStyle w:val="BookText"/>
      </w:pPr>
      <w:r>
        <w:rPr>
          <w:rFonts w:ascii="Amiri" w:hAnsi="Amiri" w:eastAsia="Amiri" w:cs="Amiri"/>
          <w:lang w:bidi="ar-SA"/>
          <w:color w:val="111111"/>
          <w:sz w:val="28"/>
          <w:szCs w:val="28"/>
          <w:rtl/>
        </w:rPr>
        <w:t xml:space="preserve">أبو نعيم، معرفة الصّحابة، 658، رقم 1757</w:t>
      </w:r>
    </w:p>
    <w:p>
      <w:pPr>
        <w:pStyle w:val="BookText"/>
      </w:pPr>
      <w:r>
        <w:rPr>
          <w:rFonts w:ascii="Amiri" w:hAnsi="Amiri" w:eastAsia="Amiri" w:cs="Amiri"/>
          <w:lang w:bidi="ar-SA"/>
          <w:color w:val="111111"/>
          <w:sz w:val="28"/>
          <w:szCs w:val="28"/>
          <w:rtl/>
        </w:rPr>
        <w:t xml:space="preserve">باب من قال الوالي أحقّ بالصّلاة على الميّت من الولي.</w:t>
      </w:r>
    </w:p>
    <w:p>
      <w:pPr>
        <w:pStyle w:val="BookText"/>
      </w:pPr>
      <w:r>
        <w:rPr>
          <w:rFonts w:ascii="Amiri" w:hAnsi="Amiri" w:eastAsia="Amiri" w:cs="Amiri"/>
          <w:lang w:bidi="ar-SA"/>
          <w:color w:val="111111"/>
          <w:sz w:val="28"/>
          <w:szCs w:val="28"/>
          <w:rtl/>
        </w:rPr>
        <w:t xml:space="preserve">(روى هذا) القول عن علقمة، والأسود، وسويد بن غفلة، وعطاء، وطاووس، وسالم،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والقاسم والحسن البصري قالوا: الإمام يتقدّم. ويروى عن عليّ عليه السلام وجرير بن عبداللَّه ولايثبت عنهما لكن المشهور عن الحسين بن عليّ رضى الله عنه.</w:t>
      </w:r>
    </w:p>
    <w:p>
      <w:pPr>
        <w:pStyle w:val="BookText"/>
      </w:pPr>
      <w:r>
        <w:rPr>
          <w:rFonts w:ascii="Amiri" w:hAnsi="Amiri" w:eastAsia="Amiri" w:cs="Amiri"/>
          <w:lang w:bidi="ar-SA"/>
          <w:color w:val="111111"/>
          <w:sz w:val="28"/>
          <w:szCs w:val="28"/>
          <w:rtl/>
        </w:rPr>
        <w:t xml:space="preserve">البيهقي، السّنن الكبرى، 4/ 28</w:t>
      </w:r>
    </w:p>
    <w:p>
      <w:pPr>
        <w:pStyle w:val="BookText"/>
      </w:pPr>
      <w:r>
        <w:rPr>
          <w:rFonts w:ascii="Amiri" w:hAnsi="Amiri" w:eastAsia="Amiri" w:cs="Amiri"/>
          <w:lang w:bidi="ar-SA"/>
          <w:color w:val="111111"/>
          <w:sz w:val="28"/>
          <w:szCs w:val="28"/>
          <w:rtl/>
        </w:rPr>
        <w:t xml:space="preserve">(أخبرنا) أبو الحسين بن الفضل القطّان، أنبأ عبداللَّه بن جعفر، ثنا يعقوب بن سفيان، ثنا قبيصة، ثنا سفيان، عن أبي الجحاف، عن إسماعيل بن رجاء الزّبيدي قال: أخبرني من شهد الحسين بن عليّ حين مات المحسن وهو يقول لسعيد بن العاص: أقدم، فلولا أ نّها سنّة ما قدمت.</w:t>
      </w:r>
    </w:p>
    <w:p>
      <w:pPr>
        <w:pStyle w:val="BookText"/>
      </w:pPr>
      <w:r>
        <w:rPr>
          <w:rFonts w:ascii="Amiri" w:hAnsi="Amiri" w:eastAsia="Amiri" w:cs="Amiri"/>
          <w:lang w:bidi="ar-SA"/>
          <w:color w:val="111111"/>
          <w:sz w:val="28"/>
          <w:szCs w:val="28"/>
          <w:rtl/>
        </w:rPr>
        <w:t xml:space="preserve">البيهقي، السّنن الكبرى، 4/ 29</w:t>
      </w:r>
    </w:p>
    <w:p>
      <w:pPr>
        <w:pStyle w:val="BookText"/>
      </w:pPr>
      <w:r>
        <w:rPr>
          <w:rFonts w:ascii="Amiri" w:hAnsi="Amiri" w:eastAsia="Amiri" w:cs="Amiri"/>
          <w:lang w:bidi="ar-SA"/>
          <w:color w:val="111111"/>
          <w:sz w:val="28"/>
          <w:szCs w:val="28"/>
          <w:rtl/>
        </w:rPr>
        <w:t xml:space="preserve">حدّثنا محمّد بن محمّد، قال: حدّثنا أبو الحسن عليّ بن بلال المهلّبيّ، قال: حدّثنا مزاحم بن عبدالوارث بن عبّاد البصري بمصر، قال: حدّثنا محمّد بن زكريّا الغلابيّ، قال: حدّثنا العبّاس بن بكّار، قال: حدّثنا أبو بكر الهذلي </w:t>
      </w:r>
      <w:r>
        <w:rPr>
          <w:rStyle w:val="FootnoteReference"/>
        </w:rPr>
        <w:footnoteReference w:id="819"/>
      </w:r>
      <w:r>
        <w:rPr>
          <w:rFonts w:ascii="Amiri" w:hAnsi="Amiri" w:eastAsia="Amiri" w:cs="Amiri"/>
          <w:lang w:bidi="ar-SA"/>
          <w:color w:val="111111"/>
          <w:sz w:val="28"/>
          <w:szCs w:val="28"/>
          <w:rtl/>
        </w:rPr>
        <w:t xml:space="preserve">، عن عكرمة، عن ابن عبّاس.</w:t>
      </w:r>
    </w:p>
    <w:p>
      <w:pPr>
        <w:pStyle w:val="BookText"/>
      </w:pPr>
      <w:r>
        <w:rPr>
          <w:rFonts w:ascii="Amiri" w:hAnsi="Amiri" w:eastAsia="Amiri" w:cs="Amiri"/>
          <w:lang w:bidi="ar-SA"/>
          <w:color w:val="111111"/>
          <w:sz w:val="28"/>
          <w:szCs w:val="28"/>
          <w:rtl/>
        </w:rPr>
        <w:t xml:space="preserve">قال الغلابيّ: وحدّثنا أحمد بن محمّد الواسطيّ، قال: </w:t>
      </w:r>
      <w:r>
        <w:rPr>
          <w:rStyle w:val="FootnoteReference"/>
        </w:rPr>
        <w:footnoteReference w:id="820"/>
      </w:r>
      <w:r>
        <w:rPr>
          <w:rFonts w:ascii="Amiri" w:hAnsi="Amiri" w:eastAsia="Amiri" w:cs="Amiri"/>
          <w:lang w:bidi="ar-SA"/>
          <w:color w:val="111111"/>
          <w:sz w:val="28"/>
          <w:szCs w:val="28"/>
          <w:rtl/>
        </w:rPr>
        <w:t xml:space="preserve">حدّثنا محمّد بن صالح بن النّطّاح ومحمّد بن الصّلت الواسطي، قالا </w:t>
      </w:r>
      <w:r>
        <w:rPr>
          <w:rStyle w:val="FootnoteReference"/>
        </w:rPr>
        <w:footnoteReference w:id="821"/>
      </w:r>
      <w:r>
        <w:rPr>
          <w:rFonts w:ascii="Amiri" w:hAnsi="Amiri" w:eastAsia="Amiri" w:cs="Amiri"/>
          <w:lang w:bidi="ar-SA"/>
          <w:color w:val="111111"/>
          <w:sz w:val="28"/>
          <w:szCs w:val="28"/>
          <w:rtl/>
        </w:rPr>
        <w:t xml:space="preserve">: حدّثنا عمر بن يونس الميامي </w:t>
      </w:r>
      <w:r>
        <w:rPr>
          <w:rStyle w:val="FootnoteReference"/>
        </w:rPr>
        <w:footnoteReference w:id="822"/>
      </w:r>
      <w:r>
        <w:rPr>
          <w:rFonts w:ascii="Amiri" w:hAnsi="Amiri" w:eastAsia="Amiri" w:cs="Amiri"/>
          <w:lang w:bidi="ar-SA"/>
          <w:color w:val="111111"/>
          <w:sz w:val="28"/>
          <w:szCs w:val="28"/>
          <w:rtl/>
        </w:rPr>
        <w:t xml:space="preserve">، عن الكلبي، عن أبي صالح، عن ابن عبّاس.</w:t>
      </w:r>
    </w:p>
    <w:p>
      <w:pPr>
        <w:pStyle w:val="BookText"/>
      </w:pPr>
      <w:r>
        <w:rPr>
          <w:rFonts w:ascii="Amiri" w:hAnsi="Amiri" w:eastAsia="Amiri" w:cs="Amiri"/>
          <w:lang w:bidi="ar-SA"/>
          <w:color w:val="111111"/>
          <w:sz w:val="28"/>
          <w:szCs w:val="28"/>
          <w:rtl/>
        </w:rPr>
        <w:t xml:space="preserve">قال: وحدّثنا أبو عيسى عبيداللَّه بن الفضل الطّائيّ، قال: حدّثنا الحسين بن عليّ بن </w:t>
      </w:r>
      <w:r>
        <w:rPr>
          <w:rStyle w:val="FootnoteReference"/>
        </w:rPr>
        <w:footnoteReference w:id="823"/>
      </w:r>
      <w:r>
        <w:rPr>
          <w:rFonts w:ascii="Amiri" w:hAnsi="Amiri" w:eastAsia="Amiri" w:cs="Amiri"/>
          <w:lang w:bidi="ar-SA"/>
          <w:color w:val="111111"/>
          <w:sz w:val="28"/>
          <w:szCs w:val="28"/>
          <w:rtl/>
        </w:rPr>
        <w:t xml:space="preserve">الحسين بن </w:t>
      </w:r>
      <w:r>
        <w:rPr>
          <w:rStyle w:val="FootnoteReference"/>
        </w:rPr>
        <w:footnoteReference w:id="824"/>
      </w:r>
      <w:r>
        <w:rPr>
          <w:rFonts w:ascii="Amiri" w:hAnsi="Amiri" w:eastAsia="Amiri" w:cs="Amiri"/>
          <w:lang w:bidi="ar-SA"/>
          <w:color w:val="111111"/>
          <w:sz w:val="28"/>
          <w:szCs w:val="28"/>
          <w:rtl/>
        </w:rPr>
        <w:t xml:space="preserve">عليّ بن عمر بن عليّ بن الحسين بن عليّ بن </w:t>
      </w:r>
      <w:r>
        <w:rPr>
          <w:rStyle w:val="FootnoteReference"/>
        </w:rPr>
        <w:footnoteReference w:id="825"/>
      </w:r>
      <w:r>
        <w:rPr>
          <w:rFonts w:ascii="Amiri" w:hAnsi="Amiri" w:eastAsia="Amiri" w:cs="Amiri"/>
          <w:lang w:bidi="ar-SA"/>
          <w:color w:val="111111"/>
          <w:sz w:val="28"/>
          <w:szCs w:val="28"/>
          <w:rtl/>
        </w:rPr>
        <w:t xml:space="preserve">أبي طالب عليهم السلام، قال: حدّثني محمّد بن سلّام الكوفيّ، قال: حدّثنا أحمد بن محمّد الواسطيّ، قال: حدّثنا محمّد ابن صالح، ومحمّد بن الصّلت، قالا: حدّثنا عمر بن يونس الميامي </w:t>
      </w:r>
      <w:r>
        <w:rPr>
          <w:rStyle w:val="FootnoteReference"/>
        </w:rPr>
        <w:footnoteReference w:id="826"/>
      </w:r>
      <w:r>
        <w:rPr>
          <w:rFonts w:ascii="Amiri" w:hAnsi="Amiri" w:eastAsia="Amiri" w:cs="Amiri"/>
          <w:lang w:bidi="ar-SA"/>
          <w:color w:val="111111"/>
          <w:sz w:val="28"/>
          <w:szCs w:val="28"/>
          <w:rtl/>
        </w:rPr>
        <w:t xml:space="preserve">، عن الكلبيّ، عن أبي صالح، عن </w:t>
      </w:r>
      <w:r>
        <w:rPr>
          <w:rStyle w:val="FootnoteReference"/>
        </w:rPr>
        <w:footnoteReference w:id="827"/>
      </w:r>
      <w:r>
        <w:rPr>
          <w:rFonts w:ascii="Amiri" w:hAnsi="Amiri" w:eastAsia="Amiri" w:cs="Amiri"/>
          <w:lang w:bidi="ar-SA"/>
          <w:color w:val="111111"/>
          <w:sz w:val="28"/>
          <w:szCs w:val="28"/>
          <w:rtl/>
        </w:rPr>
        <w:t xml:space="preserve">ابن عبّاس، قال: دخل الحسين بن عليّ عليهما السلام على أخيه الحسن </w:t>
      </w:r>
      <w:r>
        <w:rPr>
          <w:rStyle w:val="FootnoteReference"/>
        </w:rPr>
        <w:footnoteReference w:id="828"/>
      </w:r>
      <w:r>
        <w:rPr>
          <w:rFonts w:ascii="Amiri" w:hAnsi="Amiri" w:eastAsia="Amiri" w:cs="Amiri"/>
          <w:lang w:bidi="ar-SA"/>
          <w:color w:val="111111"/>
          <w:sz w:val="28"/>
          <w:szCs w:val="28"/>
          <w:rtl/>
        </w:rPr>
        <w:t xml:space="preserve">بن عليّ </w:t>
      </w:r>
      <w:r>
        <w:rPr>
          <w:rStyle w:val="FootnoteReference"/>
        </w:rPr>
        <w:footnoteReference w:id="829"/>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السلام في مرضه </w:t>
      </w:r>
      <w:r>
        <w:rPr>
          <w:rStyle w:val="FootnoteReference"/>
        </w:rPr>
        <w:footnoteReference w:id="830"/>
      </w:r>
      <w:r>
        <w:rPr>
          <w:rFonts w:ascii="Amiri" w:hAnsi="Amiri" w:eastAsia="Amiri" w:cs="Amiri"/>
          <w:lang w:bidi="ar-SA"/>
          <w:color w:val="111111"/>
          <w:sz w:val="28"/>
          <w:szCs w:val="28"/>
          <w:rtl/>
        </w:rPr>
        <w:t xml:space="preserve">الّذي توفِّي </w:t>
      </w:r>
      <w:r>
        <w:rPr>
          <w:rStyle w:val="FootnoteReference"/>
        </w:rPr>
        <w:footnoteReference w:id="831"/>
      </w:r>
      <w:r>
        <w:rPr>
          <w:rFonts w:ascii="Amiri" w:hAnsi="Amiri" w:eastAsia="Amiri" w:cs="Amiri"/>
          <w:lang w:bidi="ar-SA"/>
          <w:color w:val="111111"/>
          <w:sz w:val="28"/>
          <w:szCs w:val="28"/>
          <w:rtl/>
        </w:rPr>
        <w:t xml:space="preserve">فيه، فقال له </w:t>
      </w:r>
      <w:r>
        <w:rPr>
          <w:rStyle w:val="FootnoteReference"/>
        </w:rPr>
        <w:footnoteReference w:id="832"/>
      </w:r>
      <w:r>
        <w:rPr>
          <w:rFonts w:ascii="Amiri" w:hAnsi="Amiri" w:eastAsia="Amiri" w:cs="Amiri"/>
          <w:lang w:bidi="ar-SA"/>
          <w:color w:val="111111"/>
          <w:sz w:val="28"/>
          <w:szCs w:val="28"/>
          <w:rtl/>
        </w:rPr>
        <w:t xml:space="preserve">: كيف تجدك يا أخي؟ قال: أجدني في </w:t>
      </w:r>
      <w:r>
        <w:rPr>
          <w:rStyle w:val="FootnoteReference"/>
        </w:rPr>
        <w:footnoteReference w:id="833"/>
      </w:r>
      <w:r>
        <w:rPr>
          <w:rFonts w:ascii="Amiri" w:hAnsi="Amiri" w:eastAsia="Amiri" w:cs="Amiri"/>
          <w:lang w:bidi="ar-SA"/>
          <w:color w:val="111111"/>
          <w:sz w:val="28"/>
          <w:szCs w:val="28"/>
          <w:rtl/>
        </w:rPr>
        <w:t xml:space="preserve">أوّل يوم من أيّام الآخرة وآخر يوم من أيّام الدّنيا، </w:t>
      </w:r>
      <w:r>
        <w:rPr>
          <w:rStyle w:val="FootnoteReference"/>
        </w:rPr>
        <w:footnoteReference w:id="834"/>
      </w:r>
      <w:r>
        <w:rPr>
          <w:rFonts w:ascii="Amiri" w:hAnsi="Amiri" w:eastAsia="Amiri" w:cs="Amiri"/>
          <w:lang w:bidi="ar-SA"/>
          <w:color w:val="111111"/>
          <w:sz w:val="28"/>
          <w:szCs w:val="28"/>
          <w:rtl/>
        </w:rPr>
        <w:t xml:space="preserve">واعلم أنِّي لا أسبق أجلي، وأنِّي وارد على أبي وجدِّي عليهما السلام، على كره منِّي لفراقك وفراق إخوتك وفراق الأحبّة، وأستغفر اللَّه من مقالتي هذه </w:t>
      </w:r>
      <w:r>
        <w:rPr>
          <w:rStyle w:val="FootnoteReference"/>
        </w:rPr>
        <w:footnoteReference w:id="835"/>
      </w:r>
      <w:r>
        <w:rPr>
          <w:rFonts w:ascii="Amiri" w:hAnsi="Amiri" w:eastAsia="Amiri" w:cs="Amiri"/>
          <w:lang w:bidi="ar-SA"/>
          <w:color w:val="111111"/>
          <w:sz w:val="28"/>
          <w:szCs w:val="28"/>
          <w:rtl/>
        </w:rPr>
        <w:t xml:space="preserve">وأتوب إليه، بل على محبّة منِّي للقاء رسول اللَّه صلى الله عليه و آله وأمير المؤمنين عليّ ابن أبي طالب عليه السلام ولقاء </w:t>
      </w:r>
      <w:r>
        <w:rPr>
          <w:rStyle w:val="FootnoteReference"/>
        </w:rPr>
        <w:footnoteReference w:id="836"/>
      </w:r>
      <w:r>
        <w:rPr>
          <w:rFonts w:ascii="Amiri" w:hAnsi="Amiri" w:eastAsia="Amiri" w:cs="Amiri"/>
          <w:lang w:bidi="ar-SA"/>
          <w:color w:val="111111"/>
          <w:sz w:val="28"/>
          <w:szCs w:val="28"/>
          <w:rtl/>
        </w:rPr>
        <w:t xml:space="preserve">فاطمة وحمزة وجعفر عليهم السلام، وفي اللَّه (عزّ وجلّ) خَلَف من كلّ هالك، وعزاء من كلّ مصيبة، ودرك من كلّ ما فات.</w:t>
      </w:r>
    </w:p>
    <w:p>
      <w:pPr>
        <w:pStyle w:val="BookText"/>
      </w:pPr>
      <w:r>
        <w:rPr>
          <w:rFonts w:ascii="Amiri" w:hAnsi="Amiri" w:eastAsia="Amiri" w:cs="Amiri"/>
          <w:lang w:bidi="ar-SA"/>
          <w:color w:val="111111"/>
          <w:sz w:val="28"/>
          <w:szCs w:val="28"/>
          <w:rtl/>
        </w:rPr>
        <w:t xml:space="preserve">رأيت يا أخي كبدي </w:t>
      </w:r>
      <w:r>
        <w:rPr>
          <w:rStyle w:val="FootnoteReference"/>
        </w:rPr>
        <w:footnoteReference w:id="837"/>
      </w:r>
      <w:r>
        <w:rPr>
          <w:rFonts w:ascii="Amiri" w:hAnsi="Amiri" w:eastAsia="Amiri" w:cs="Amiri"/>
          <w:lang w:bidi="ar-SA"/>
          <w:color w:val="111111"/>
          <w:sz w:val="28"/>
          <w:szCs w:val="28"/>
          <w:rtl/>
        </w:rPr>
        <w:t xml:space="preserve">آنفاً في الطّست </w:t>
      </w:r>
      <w:r>
        <w:rPr>
          <w:rStyle w:val="FootnoteReference"/>
        </w:rPr>
        <w:footnoteReference w:id="838"/>
      </w:r>
      <w:r>
        <w:rPr>
          <w:rFonts w:ascii="Amiri" w:hAnsi="Amiri" w:eastAsia="Amiri" w:cs="Amiri"/>
          <w:lang w:bidi="ar-SA"/>
          <w:color w:val="111111"/>
          <w:sz w:val="28"/>
          <w:szCs w:val="28"/>
          <w:rtl/>
        </w:rPr>
        <w:t xml:space="preserve">، ولقد عرفت مَن دهاني </w:t>
      </w:r>
      <w:r>
        <w:rPr>
          <w:rStyle w:val="FootnoteReference"/>
        </w:rPr>
        <w:footnoteReference w:id="839"/>
      </w:r>
      <w:r>
        <w:rPr>
          <w:rFonts w:ascii="Amiri" w:hAnsi="Amiri" w:eastAsia="Amiri" w:cs="Amiri"/>
          <w:lang w:bidi="ar-SA"/>
          <w:color w:val="111111"/>
          <w:sz w:val="28"/>
          <w:szCs w:val="28"/>
          <w:rtl/>
        </w:rPr>
        <w:t xml:space="preserve">، ومن أين اتيتُ، فما أنت صانع به يا أخي؟ فقال </w:t>
      </w:r>
      <w:r>
        <w:rPr>
          <w:rStyle w:val="FootnoteReference"/>
        </w:rPr>
        <w:footnoteReference w:id="840"/>
      </w:r>
      <w:r>
        <w:rPr>
          <w:rFonts w:ascii="Amiri" w:hAnsi="Amiri" w:eastAsia="Amiri" w:cs="Amiri"/>
          <w:lang w:bidi="ar-SA"/>
          <w:color w:val="111111"/>
          <w:sz w:val="28"/>
          <w:szCs w:val="28"/>
          <w:rtl/>
        </w:rPr>
        <w:t xml:space="preserve">الحسين عليه السلام: أقتله واللَّه.</w:t>
      </w:r>
    </w:p>
    <w:p>
      <w:pPr>
        <w:pStyle w:val="BookText"/>
      </w:pPr>
      <w:r>
        <w:rPr>
          <w:rFonts w:ascii="Amiri" w:hAnsi="Amiri" w:eastAsia="Amiri" w:cs="Amiri"/>
          <w:lang w:bidi="ar-SA"/>
          <w:color w:val="111111"/>
          <w:sz w:val="28"/>
          <w:szCs w:val="28"/>
          <w:rtl/>
        </w:rPr>
        <w:t xml:space="preserve">قال: فلا اخبرك </w:t>
      </w:r>
      <w:r>
        <w:rPr>
          <w:rStyle w:val="FootnoteReference"/>
        </w:rPr>
        <w:footnoteReference w:id="841"/>
      </w:r>
      <w:r>
        <w:rPr>
          <w:rFonts w:ascii="Amiri" w:hAnsi="Amiri" w:eastAsia="Amiri" w:cs="Amiri"/>
          <w:lang w:bidi="ar-SA"/>
          <w:color w:val="111111"/>
          <w:sz w:val="28"/>
          <w:szCs w:val="28"/>
          <w:rtl/>
        </w:rPr>
        <w:t xml:space="preserve">به أبداً حتّى نلقى </w:t>
      </w:r>
      <w:r>
        <w:rPr>
          <w:rStyle w:val="FootnoteReference"/>
        </w:rPr>
        <w:footnoteReference w:id="842"/>
      </w:r>
      <w:r>
        <w:rPr>
          <w:rFonts w:ascii="Amiri" w:hAnsi="Amiri" w:eastAsia="Amiri" w:cs="Amiri"/>
          <w:lang w:bidi="ar-SA"/>
          <w:color w:val="111111"/>
          <w:sz w:val="28"/>
          <w:szCs w:val="28"/>
          <w:rtl/>
        </w:rPr>
        <w:t xml:space="preserve">رسول اللَّه صلى الله عليه و آله، ولكن </w:t>
      </w:r>
      <w:r>
        <w:rPr>
          <w:rStyle w:val="FootnoteReference"/>
        </w:rPr>
        <w:footnoteReference w:id="843"/>
      </w:r>
      <w:r>
        <w:rPr>
          <w:rFonts w:ascii="Amiri" w:hAnsi="Amiri" w:eastAsia="Amiri" w:cs="Amiri"/>
          <w:lang w:bidi="ar-SA"/>
          <w:color w:val="111111"/>
          <w:sz w:val="28"/>
          <w:szCs w:val="28"/>
          <w:rtl/>
        </w:rPr>
        <w:t xml:space="preserve">اكتب: « </w:t>
      </w:r>
      <w:r>
        <w:rPr>
          <w:rStyle w:val="FootnoteReference"/>
        </w:rPr>
        <w:footnoteReference w:id="844"/>
      </w:r>
      <w:r>
        <w:rPr>
          <w:rFonts w:ascii="Amiri" w:hAnsi="Amiri" w:eastAsia="Amiri" w:cs="Amiri"/>
          <w:lang w:bidi="ar-SA"/>
          <w:color w:val="111111"/>
          <w:sz w:val="28"/>
          <w:szCs w:val="28"/>
          <w:rtl/>
        </w:rPr>
        <w:t xml:space="preserve">هذا ما أوصى به الحسن بن عليّ </w:t>
      </w:r>
      <w:r>
        <w:rPr>
          <w:rStyle w:val="FootnoteReference"/>
        </w:rPr>
        <w:footnoteReference w:id="845"/>
      </w:r>
      <w:r>
        <w:rPr>
          <w:rFonts w:ascii="Amiri" w:hAnsi="Amiri" w:eastAsia="Amiri" w:cs="Amiri"/>
          <w:lang w:bidi="ar-SA"/>
          <w:color w:val="111111"/>
          <w:sz w:val="28"/>
          <w:szCs w:val="28"/>
          <w:rtl/>
        </w:rPr>
        <w:t xml:space="preserve">إلى أخيه الحسين بن عليّ، </w:t>
      </w:r>
      <w:r>
        <w:rPr>
          <w:rStyle w:val="FootnoteReference"/>
        </w:rPr>
        <w:footnoteReference w:id="846"/>
      </w:r>
      <w:r>
        <w:rPr>
          <w:rFonts w:ascii="Amiri" w:hAnsi="Amiri" w:eastAsia="Amiri" w:cs="Amiri"/>
          <w:lang w:bidi="ar-SA"/>
          <w:color w:val="111111"/>
          <w:sz w:val="28"/>
          <w:szCs w:val="28"/>
          <w:rtl/>
        </w:rPr>
        <w:t xml:space="preserve">أوصى أ نّه </w:t>
      </w:r>
      <w:r>
        <w:rPr>
          <w:rStyle w:val="FootnoteReference"/>
        </w:rPr>
        <w:footnoteReference w:id="847"/>
      </w:r>
      <w:r>
        <w:rPr>
          <w:rFonts w:ascii="Amiri" w:hAnsi="Amiri" w:eastAsia="Amiri" w:cs="Amiri"/>
          <w:lang w:bidi="ar-SA"/>
          <w:color w:val="111111"/>
          <w:sz w:val="28"/>
          <w:szCs w:val="28"/>
          <w:rtl/>
        </w:rPr>
        <w:t xml:space="preserve">يشهد أن لا إله إلّااللَّه وحده لا شريك له، وأ نّه </w:t>
      </w:r>
      <w:r>
        <w:rPr>
          <w:rStyle w:val="FootnoteReference"/>
        </w:rPr>
        <w:footnoteReference w:id="848"/>
      </w:r>
      <w:r>
        <w:rPr>
          <w:rFonts w:ascii="Amiri" w:hAnsi="Amiri" w:eastAsia="Amiri" w:cs="Amiri"/>
          <w:lang w:bidi="ar-SA"/>
          <w:color w:val="111111"/>
          <w:sz w:val="28"/>
          <w:szCs w:val="28"/>
          <w:rtl/>
        </w:rPr>
        <w:t xml:space="preserve">يعبده حقّ عبادته، لا شريك له في الملك، ولا وليّ له من الذّلّ، وأ نّه خلق كلّ شي ءٍ فقدّره تقديراً، وأ نّه أولى من عُبد وأحقّ من حمد، من أطاعه رشد، ومن عصاه غوى، ومن تاب إليه اهتدى.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فإنِّي اوصيك يا حسين بمن خلّفت من أهلي وولدي وأهل بيتك، أن تصفح عن مسيئهم، وتقبل من محسنهم، وتكون لهم خلفاً ووالداً، </w:t>
      </w:r>
      <w:r>
        <w:rPr>
          <w:rStyle w:val="FootnoteReference"/>
        </w:rPr>
        <w:footnoteReference w:id="849"/>
      </w:r>
      <w:r>
        <w:rPr>
          <w:rFonts w:ascii="Amiri" w:hAnsi="Amiri" w:eastAsia="Amiri" w:cs="Amiri"/>
          <w:lang w:bidi="ar-SA"/>
          <w:color w:val="111111"/>
          <w:sz w:val="28"/>
          <w:szCs w:val="28"/>
          <w:rtl/>
        </w:rPr>
        <w:t xml:space="preserve">وأن تدفنني </w:t>
      </w:r>
      <w:r>
        <w:rPr>
          <w:rStyle w:val="FootnoteReference"/>
        </w:rPr>
        <w:footnoteReference w:id="850"/>
      </w:r>
      <w:r>
        <w:rPr>
          <w:rFonts w:ascii="Amiri" w:hAnsi="Amiri" w:eastAsia="Amiri" w:cs="Amiri"/>
          <w:lang w:bidi="ar-SA"/>
          <w:color w:val="111111"/>
          <w:sz w:val="28"/>
          <w:szCs w:val="28"/>
          <w:rtl/>
        </w:rPr>
        <w:t xml:space="preserve">مع جدّي </w:t>
      </w:r>
      <w:r>
        <w:rPr>
          <w:rStyle w:val="FootnoteReference"/>
        </w:rPr>
        <w:footnoteReference w:id="851"/>
      </w:r>
      <w:r>
        <w:rPr>
          <w:rFonts w:ascii="Amiri" w:hAnsi="Amiri" w:eastAsia="Amiri" w:cs="Amiri"/>
          <w:lang w:bidi="ar-SA"/>
          <w:color w:val="111111"/>
          <w:sz w:val="28"/>
          <w:szCs w:val="28"/>
          <w:rtl/>
        </w:rPr>
        <w:t xml:space="preserve">رسول اللَّه صلى الله عليه و آله فإنِّي أحقّ به وببيته ممّن ادخل </w:t>
      </w:r>
      <w:r>
        <w:rPr>
          <w:rStyle w:val="FootnoteReference"/>
        </w:rPr>
        <w:footnoteReference w:id="852"/>
      </w:r>
      <w:r>
        <w:rPr>
          <w:rFonts w:ascii="Amiri" w:hAnsi="Amiri" w:eastAsia="Amiri" w:cs="Amiri"/>
          <w:lang w:bidi="ar-SA"/>
          <w:color w:val="111111"/>
          <w:sz w:val="28"/>
          <w:szCs w:val="28"/>
          <w:rtl/>
        </w:rPr>
        <w:t xml:space="preserve">بيته بغير إذنه ولا كتاب جاءهم من بعده، قال اللَّه (تعالى) فيما أنزله </w:t>
      </w:r>
      <w:r>
        <w:rPr>
          <w:rStyle w:val="FootnoteReference"/>
        </w:rPr>
        <w:footnoteReference w:id="853"/>
      </w:r>
      <w:r>
        <w:rPr>
          <w:rFonts w:ascii="Amiri" w:hAnsi="Amiri" w:eastAsia="Amiri" w:cs="Amiri"/>
          <w:lang w:bidi="ar-SA"/>
          <w:color w:val="111111"/>
          <w:sz w:val="28"/>
          <w:szCs w:val="28"/>
          <w:rtl/>
        </w:rPr>
        <w:t xml:space="preserve">على نبيّه صلى الله عليه و آله في كتابه: «يا أيُّها الّذِينَ آمَنُوا لاتَدْخُلُوا بُيُوتَ النّبيِّ إلّأنْ يُؤْذَنَ لَكُمْ» </w:t>
      </w:r>
      <w:r>
        <w:rPr>
          <w:rStyle w:val="FootnoteReference"/>
        </w:rPr>
        <w:footnoteReference w:id="854"/>
      </w:r>
      <w:r>
        <w:rPr>
          <w:rFonts w:ascii="Amiri" w:hAnsi="Amiri" w:eastAsia="Amiri" w:cs="Amiri"/>
          <w:lang w:bidi="ar-SA"/>
          <w:color w:val="111111"/>
          <w:sz w:val="28"/>
          <w:szCs w:val="28"/>
          <w:rtl/>
        </w:rPr>
        <w:t xml:space="preserve">فوَ اللَّه ما أذن لهم </w:t>
      </w:r>
      <w:r>
        <w:rPr>
          <w:rStyle w:val="FootnoteReference"/>
        </w:rPr>
        <w:footnoteReference w:id="855"/>
      </w:r>
      <w:r>
        <w:rPr>
          <w:rFonts w:ascii="Amiri" w:hAnsi="Amiri" w:eastAsia="Amiri" w:cs="Amiri"/>
          <w:lang w:bidi="ar-SA"/>
          <w:color w:val="111111"/>
          <w:sz w:val="28"/>
          <w:szCs w:val="28"/>
          <w:rtl/>
        </w:rPr>
        <w:t xml:space="preserve">في الدّخول عليه </w:t>
      </w:r>
      <w:r>
        <w:rPr>
          <w:rStyle w:val="FootnoteReference"/>
        </w:rPr>
        <w:footnoteReference w:id="856"/>
      </w:r>
      <w:r>
        <w:rPr>
          <w:rFonts w:ascii="Amiri" w:hAnsi="Amiri" w:eastAsia="Amiri" w:cs="Amiri"/>
          <w:lang w:bidi="ar-SA"/>
          <w:color w:val="111111"/>
          <w:sz w:val="28"/>
          <w:szCs w:val="28"/>
          <w:rtl/>
        </w:rPr>
        <w:t xml:space="preserve">في حياته </w:t>
      </w:r>
      <w:r>
        <w:rPr>
          <w:rStyle w:val="FootnoteReference"/>
        </w:rPr>
        <w:footnoteReference w:id="857"/>
      </w:r>
      <w:r>
        <w:rPr>
          <w:rFonts w:ascii="Amiri" w:hAnsi="Amiri" w:eastAsia="Amiri" w:cs="Amiri"/>
          <w:lang w:bidi="ar-SA"/>
          <w:color w:val="111111"/>
          <w:sz w:val="28"/>
          <w:szCs w:val="28"/>
          <w:rtl/>
        </w:rPr>
        <w:t xml:space="preserve">بغير إذنه </w:t>
      </w:r>
      <w:r>
        <w:rPr>
          <w:rStyle w:val="FootnoteReference"/>
        </w:rPr>
        <w:footnoteReference w:id="858"/>
      </w:r>
      <w:r>
        <w:rPr>
          <w:rFonts w:ascii="Amiri" w:hAnsi="Amiri" w:eastAsia="Amiri" w:cs="Amiri"/>
          <w:lang w:bidi="ar-SA"/>
          <w:color w:val="111111"/>
          <w:sz w:val="28"/>
          <w:szCs w:val="28"/>
          <w:rtl/>
        </w:rPr>
        <w:t xml:space="preserve">، ولا جاءهم الإذن في ذلك من بعد وفاته، ونحن </w:t>
      </w:r>
      <w:r>
        <w:rPr>
          <w:rStyle w:val="FootnoteReference"/>
        </w:rPr>
        <w:footnoteReference w:id="859"/>
      </w:r>
      <w:r>
        <w:rPr>
          <w:rFonts w:ascii="IRNazanin" w:hAnsi="IRNazanin" w:eastAsia="IRNazanin" w:cs="IRNazanin"/>
          <w:lang w:bidi="fa-IR"/>
          <w:color w:val="111111"/>
          <w:sz w:val="28"/>
          <w:szCs w:val="28"/>
          <w:rtl/>
        </w:rPr>
        <w:t xml:space="preserve">مأذون لنا </w:t>
      </w:r>
      <w:r>
        <w:rPr>
          <w:rStyle w:val="FootnoteReference"/>
        </w:rPr>
        <w:footnoteReference w:id="860"/>
      </w:r>
      <w:r>
        <w:rPr>
          <w:rFonts w:ascii="Amiri" w:hAnsi="Amiri" w:eastAsia="Amiri" w:cs="Amiri"/>
          <w:lang w:bidi="ar-SA"/>
          <w:color w:val="111111"/>
          <w:sz w:val="28"/>
          <w:szCs w:val="28"/>
          <w:rtl/>
        </w:rPr>
        <w:t xml:space="preserve">في التصرّف فيما ورثناه من بعده، فإن </w:t>
      </w:r>
      <w:r>
        <w:rPr>
          <w:rStyle w:val="FootnoteReference"/>
        </w:rPr>
        <w:footnoteReference w:id="861"/>
      </w:r>
      <w:r>
        <w:rPr>
          <w:rFonts w:ascii="Amiri" w:hAnsi="Amiri" w:eastAsia="Amiri" w:cs="Amiri"/>
          <w:lang w:bidi="ar-SA"/>
          <w:color w:val="111111"/>
          <w:sz w:val="28"/>
          <w:szCs w:val="28"/>
          <w:rtl/>
        </w:rPr>
        <w:t xml:space="preserve">أبت عليك الإمرأة </w:t>
      </w:r>
      <w:r>
        <w:rPr>
          <w:rStyle w:val="FootnoteReference"/>
        </w:rPr>
        <w:footnoteReference w:id="862"/>
      </w:r>
      <w:r>
        <w:rPr>
          <w:rFonts w:ascii="Amiri" w:hAnsi="Amiri" w:eastAsia="Amiri" w:cs="Amiri"/>
          <w:lang w:bidi="ar-SA"/>
          <w:color w:val="111111"/>
          <w:sz w:val="28"/>
          <w:szCs w:val="28"/>
          <w:rtl/>
        </w:rPr>
        <w:t xml:space="preserve">فانشدك </w:t>
      </w:r>
      <w:r>
        <w:rPr>
          <w:rStyle w:val="FootnoteReference"/>
        </w:rPr>
        <w:footnoteReference w:id="863"/>
      </w:r>
      <w:r>
        <w:rPr>
          <w:rFonts w:ascii="Amiri" w:hAnsi="Amiri" w:eastAsia="Amiri" w:cs="Amiri"/>
          <w:lang w:bidi="ar-SA"/>
          <w:color w:val="111111"/>
          <w:sz w:val="28"/>
          <w:szCs w:val="28"/>
          <w:rtl/>
        </w:rPr>
        <w:t xml:space="preserve">بالقرابة الّتي قرّب اللَّه (عزّ وجلّ) منك </w:t>
      </w:r>
      <w:r>
        <w:rPr>
          <w:rStyle w:val="FootnoteReference"/>
        </w:rPr>
        <w:footnoteReference w:id="864"/>
      </w:r>
      <w:r>
        <w:rPr>
          <w:rFonts w:ascii="Amiri" w:hAnsi="Amiri" w:eastAsia="Amiri" w:cs="Amiri"/>
          <w:lang w:bidi="ar-SA"/>
          <w:color w:val="111111"/>
          <w:sz w:val="28"/>
          <w:szCs w:val="28"/>
          <w:rtl/>
        </w:rPr>
        <w:t xml:space="preserve">، والرّحِم الماسّة من رسول اللَّه صلى الله عليه و آله أن </w:t>
      </w:r>
      <w:r>
        <w:rPr>
          <w:rStyle w:val="FootnoteReference"/>
        </w:rPr>
        <w:footnoteReference w:id="865"/>
      </w:r>
      <w:r>
        <w:rPr>
          <w:rFonts w:ascii="Amiri" w:hAnsi="Amiri" w:eastAsia="Amiri" w:cs="Amiri"/>
          <w:lang w:bidi="ar-SA"/>
          <w:color w:val="111111"/>
          <w:sz w:val="28"/>
          <w:szCs w:val="28"/>
          <w:rtl/>
        </w:rPr>
        <w:t xml:space="preserve">لا تهريق </w:t>
      </w:r>
      <w:r>
        <w:rPr>
          <w:rStyle w:val="FootnoteReference"/>
        </w:rPr>
        <w:footnoteReference w:id="866"/>
      </w:r>
      <w:r>
        <w:rPr>
          <w:rFonts w:ascii="Amiri" w:hAnsi="Amiri" w:eastAsia="Amiri" w:cs="Amiri"/>
          <w:lang w:bidi="ar-SA"/>
          <w:color w:val="111111"/>
          <w:sz w:val="28"/>
          <w:szCs w:val="28"/>
          <w:rtl/>
        </w:rPr>
        <w:t xml:space="preserve">فيَّ مِحْجمة </w:t>
      </w:r>
      <w:r>
        <w:rPr>
          <w:rStyle w:val="FootnoteReference"/>
        </w:rPr>
        <w:footnoteReference w:id="867"/>
      </w:r>
      <w:r>
        <w:rPr>
          <w:rFonts w:ascii="IRNazanin" w:hAnsi="IRNazanin" w:eastAsia="IRNazanin" w:cs="IRNazanin"/>
          <w:lang w:bidi="fa-IR"/>
          <w:color w:val="111111"/>
          <w:sz w:val="28"/>
          <w:szCs w:val="28"/>
          <w:rtl/>
        </w:rPr>
        <w:t xml:space="preserve">من </w:t>
      </w:r>
      <w:r>
        <w:rPr>
          <w:rStyle w:val="FootnoteReference"/>
        </w:rPr>
        <w:footnoteReference w:id="868"/>
      </w:r>
      <w:r>
        <w:rPr>
          <w:rFonts w:ascii="Amiri" w:hAnsi="Amiri" w:eastAsia="Amiri" w:cs="Amiri"/>
          <w:lang w:bidi="ar-SA"/>
          <w:color w:val="111111"/>
          <w:sz w:val="28"/>
          <w:szCs w:val="28"/>
          <w:rtl/>
        </w:rPr>
        <w:t xml:space="preserve">دمٍ حتّى نلقى رسول اللَّه صلى الله عليه و آله فنختصم إليه، ونخبره </w:t>
      </w:r>
      <w:r>
        <w:rPr>
          <w:rStyle w:val="FootnoteReference"/>
        </w:rPr>
        <w:footnoteReference w:id="869"/>
      </w:r>
      <w:r>
        <w:rPr>
          <w:rFonts w:ascii="Amiri" w:hAnsi="Amiri" w:eastAsia="Amiri" w:cs="Amiri"/>
          <w:lang w:bidi="ar-SA"/>
          <w:color w:val="111111"/>
          <w:sz w:val="28"/>
          <w:szCs w:val="28"/>
          <w:rtl/>
        </w:rPr>
        <w:t xml:space="preserve">بما كان من النّاس إلينا </w:t>
      </w:r>
      <w:r>
        <w:rPr>
          <w:rStyle w:val="FootnoteReference"/>
        </w:rPr>
        <w:footnoteReference w:id="870"/>
      </w:r>
      <w:r>
        <w:rPr>
          <w:rFonts w:ascii="Amiri" w:hAnsi="Amiri" w:eastAsia="Amiri" w:cs="Amiri"/>
          <w:lang w:bidi="ar-SA"/>
          <w:color w:val="111111"/>
          <w:sz w:val="28"/>
          <w:szCs w:val="28"/>
          <w:rtl/>
        </w:rPr>
        <w:t xml:space="preserve">بعده». ثمّ قُبض عليه السلام. </w:t>
      </w:r>
      <w:r>
        <w:rPr>
          <w:rStyle w:val="FootnoteReference"/>
        </w:rPr>
        <w:footnoteReference w:id="871"/>
      </w:r>
    </w:p>
    <w:p>
      <w:pPr>
        <w:pStyle w:val="BookText"/>
      </w:pPr>
      <w:r>
        <w:rPr>
          <w:rFonts w:ascii="Amiri" w:hAnsi="Amiri" w:eastAsia="Amiri" w:cs="Amiri"/>
          <w:lang w:bidi="ar-SA"/>
          <w:color w:val="111111"/>
          <w:sz w:val="28"/>
          <w:szCs w:val="28"/>
          <w:rtl/>
        </w:rPr>
        <w:t xml:space="preserve">قال ابن عبّاس: فدعاني الحسين </w:t>
      </w:r>
      <w:r>
        <w:rPr>
          <w:rStyle w:val="FootnoteReference"/>
        </w:rPr>
        <w:footnoteReference w:id="872"/>
      </w:r>
      <w:r>
        <w:rPr>
          <w:rFonts w:ascii="Amiri" w:hAnsi="Amiri" w:eastAsia="Amiri" w:cs="Amiri"/>
          <w:lang w:bidi="ar-SA"/>
          <w:color w:val="111111"/>
          <w:sz w:val="28"/>
          <w:szCs w:val="28"/>
          <w:rtl/>
        </w:rPr>
        <w:t xml:space="preserve">عليه السلام وعبداللَّه بن جعفر وعليّ بن عبداللَّه بن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العبّاس فقال: اغسلوا ابن عمّكم، فغسّلناه وحنّطناه وألبسناه أكفانه </w:t>
      </w:r>
      <w:r>
        <w:rPr>
          <w:rStyle w:val="FootnoteReference"/>
        </w:rPr>
        <w:footnoteReference w:id="873"/>
      </w:r>
      <w:r>
        <w:rPr>
          <w:rFonts w:ascii="Amiri" w:hAnsi="Amiri" w:eastAsia="Amiri" w:cs="Amiri"/>
          <w:lang w:bidi="ar-SA"/>
          <w:color w:val="111111"/>
          <w:sz w:val="28"/>
          <w:szCs w:val="28"/>
          <w:rtl/>
        </w:rPr>
        <w:t xml:space="preserve">، ثمّ خرجنا به حتّى صلّينا عليه في المسجد، وإنّ الحسين عليه السلام أمر أن يُفتح البيت، فحال دون ذلك مروان بن الحكم وآل أبي سفيان ومن حضر هناك من ولد عثمان بن عفّان، وقالوا:</w:t>
      </w:r>
    </w:p>
    <w:p>
      <w:pPr>
        <w:pStyle w:val="BookText"/>
      </w:pPr>
      <w:r>
        <w:rPr>
          <w:rFonts w:ascii="Amiri" w:hAnsi="Amiri" w:eastAsia="Amiri" w:cs="Amiri"/>
          <w:lang w:bidi="ar-SA"/>
          <w:color w:val="111111"/>
          <w:sz w:val="28"/>
          <w:szCs w:val="28"/>
          <w:rtl/>
        </w:rPr>
        <w:t xml:space="preserve">أيُدفن </w:t>
      </w:r>
      <w:r>
        <w:rPr>
          <w:rStyle w:val="FootnoteReference"/>
        </w:rPr>
        <w:footnoteReference w:id="874"/>
      </w:r>
      <w:r>
        <w:rPr>
          <w:rFonts w:ascii="Amiri" w:hAnsi="Amiri" w:eastAsia="Amiri" w:cs="Amiri"/>
          <w:lang w:bidi="ar-SA"/>
          <w:color w:val="111111"/>
          <w:sz w:val="28"/>
          <w:szCs w:val="28"/>
          <w:rtl/>
        </w:rPr>
        <w:t xml:space="preserve">أمير المؤمنين عثمان </w:t>
      </w:r>
      <w:r>
        <w:rPr>
          <w:rStyle w:val="FootnoteReference"/>
        </w:rPr>
        <w:footnoteReference w:id="875"/>
      </w:r>
      <w:r>
        <w:rPr>
          <w:rFonts w:ascii="Amiri" w:hAnsi="Amiri" w:eastAsia="Amiri" w:cs="Amiri"/>
          <w:lang w:bidi="ar-SA"/>
          <w:color w:val="111111"/>
          <w:sz w:val="28"/>
          <w:szCs w:val="28"/>
          <w:rtl/>
        </w:rPr>
        <w:t xml:space="preserve">الشّهيد القتيل </w:t>
      </w:r>
      <w:r>
        <w:rPr>
          <w:rStyle w:val="FootnoteReference"/>
        </w:rPr>
        <w:footnoteReference w:id="876"/>
      </w:r>
      <w:r>
        <w:rPr>
          <w:rFonts w:ascii="Amiri" w:hAnsi="Amiri" w:eastAsia="Amiri" w:cs="Amiri"/>
          <w:lang w:bidi="ar-SA"/>
          <w:color w:val="111111"/>
          <w:sz w:val="28"/>
          <w:szCs w:val="28"/>
          <w:rtl/>
        </w:rPr>
        <w:t xml:space="preserve">ظلماً بالبقيع بشرّ مكان ويُدفن الحسن مع رسول اللَّه صلى الله عليه و آله! واللَّه </w:t>
      </w:r>
      <w:r>
        <w:rPr>
          <w:rStyle w:val="FootnoteReference"/>
        </w:rPr>
        <w:footnoteReference w:id="877"/>
      </w:r>
      <w:r>
        <w:rPr>
          <w:rFonts w:ascii="Amiri" w:hAnsi="Amiri" w:eastAsia="Amiri" w:cs="Amiri"/>
          <w:lang w:bidi="ar-SA"/>
          <w:color w:val="111111"/>
          <w:sz w:val="28"/>
          <w:szCs w:val="28"/>
          <w:rtl/>
        </w:rPr>
        <w:t xml:space="preserve">لا يكون ذلك أبداً حتّى تكسّر السّيوف بيننا وتنقصف الرّماح وينفد </w:t>
      </w:r>
      <w:r>
        <w:rPr>
          <w:rStyle w:val="FootnoteReference"/>
        </w:rPr>
        <w:footnoteReference w:id="878"/>
      </w:r>
      <w:r>
        <w:rPr>
          <w:rFonts w:ascii="Amiri" w:hAnsi="Amiri" w:eastAsia="Amiri" w:cs="Amiri"/>
          <w:lang w:bidi="ar-SA"/>
          <w:color w:val="111111"/>
          <w:sz w:val="28"/>
          <w:szCs w:val="28"/>
          <w:rtl/>
        </w:rPr>
        <w:t xml:space="preserve">النّبل.</w:t>
      </w:r>
    </w:p>
    <w:p>
      <w:pPr>
        <w:pStyle w:val="BookText"/>
      </w:pPr>
      <w:r>
        <w:rPr>
          <w:rFonts w:ascii="Amiri" w:hAnsi="Amiri" w:eastAsia="Amiri" w:cs="Amiri"/>
          <w:lang w:bidi="ar-SA"/>
          <w:color w:val="111111"/>
          <w:sz w:val="28"/>
          <w:szCs w:val="28"/>
          <w:rtl/>
        </w:rPr>
        <w:t xml:space="preserve">فقال الحسين عليه السلام: أما </w:t>
      </w:r>
      <w:r>
        <w:rPr>
          <w:rStyle w:val="FootnoteReference"/>
        </w:rPr>
        <w:footnoteReference w:id="879"/>
      </w:r>
      <w:r>
        <w:rPr>
          <w:rFonts w:ascii="Amiri" w:hAnsi="Amiri" w:eastAsia="Amiri" w:cs="Amiri"/>
          <w:lang w:bidi="ar-SA"/>
          <w:color w:val="111111"/>
          <w:sz w:val="28"/>
          <w:szCs w:val="28"/>
          <w:rtl/>
        </w:rPr>
        <w:t xml:space="preserve">واللَّه الّذي حرّم مكّة، للحسن بن عليّ </w:t>
      </w:r>
      <w:r>
        <w:rPr>
          <w:rStyle w:val="FootnoteReference"/>
        </w:rPr>
        <w:footnoteReference w:id="880"/>
      </w:r>
      <w:r>
        <w:rPr>
          <w:rFonts w:ascii="Amiri" w:hAnsi="Amiri" w:eastAsia="Amiri" w:cs="Amiri"/>
          <w:lang w:bidi="ar-SA"/>
          <w:color w:val="111111"/>
          <w:sz w:val="28"/>
          <w:szCs w:val="28"/>
          <w:rtl/>
        </w:rPr>
        <w:t xml:space="preserve">ابن فاطمة أحقّ برسول اللَّه وبيته </w:t>
      </w:r>
      <w:r>
        <w:rPr>
          <w:rStyle w:val="FootnoteReference"/>
        </w:rPr>
        <w:footnoteReference w:id="881"/>
      </w:r>
      <w:r>
        <w:rPr>
          <w:rFonts w:ascii="Amiri" w:hAnsi="Amiri" w:eastAsia="Amiri" w:cs="Amiri"/>
          <w:lang w:bidi="ar-SA"/>
          <w:color w:val="111111"/>
          <w:sz w:val="28"/>
          <w:szCs w:val="28"/>
          <w:rtl/>
        </w:rPr>
        <w:t xml:space="preserve">ممّن ادخل بيته بغير إذنه، وهو واللَّه أحقّ به من حمّال الخطايا، مُسيّر أبي ذر رحمه الله، الفاعل بعمّار ما فعل، وبعبداللَّه ما صنع، الحامي الحمى، المؤوي لطريد </w:t>
      </w:r>
      <w:r>
        <w:rPr>
          <w:rStyle w:val="FootnoteReference"/>
        </w:rPr>
        <w:footnoteReference w:id="882"/>
      </w:r>
      <w:r>
        <w:rPr>
          <w:rFonts w:ascii="Amiri" w:hAnsi="Amiri" w:eastAsia="Amiri" w:cs="Amiri"/>
          <w:lang w:bidi="ar-SA"/>
          <w:color w:val="111111"/>
          <w:sz w:val="28"/>
          <w:szCs w:val="28"/>
          <w:rtl/>
        </w:rPr>
        <w:t xml:space="preserve">رسول اللَّه صلى الله عليه و آله، لكنّكم صرتم بعده الامراء، وبايعكم </w:t>
      </w:r>
      <w:r>
        <w:rPr>
          <w:rStyle w:val="FootnoteReference"/>
        </w:rPr>
        <w:footnoteReference w:id="883"/>
      </w:r>
      <w:r>
        <w:rPr>
          <w:rFonts w:ascii="Amiri" w:hAnsi="Amiri" w:eastAsia="Amiri" w:cs="Amiri"/>
          <w:lang w:bidi="ar-SA"/>
          <w:color w:val="111111"/>
          <w:sz w:val="28"/>
          <w:szCs w:val="28"/>
          <w:rtl/>
        </w:rPr>
        <w:t xml:space="preserve">على ذلك الأعداء وأبناء الأعداء.</w:t>
      </w:r>
    </w:p>
    <w:p>
      <w:pPr>
        <w:pStyle w:val="BookText"/>
      </w:pPr>
      <w:r>
        <w:rPr>
          <w:rFonts w:ascii="Amiri" w:hAnsi="Amiri" w:eastAsia="Amiri" w:cs="Amiri"/>
          <w:lang w:bidi="ar-SA"/>
          <w:color w:val="111111"/>
          <w:sz w:val="28"/>
          <w:szCs w:val="28"/>
          <w:rtl/>
        </w:rPr>
        <w:t xml:space="preserve">قال: فحملناه، فأتينا به قبر امّه فاطمة عليها السلام، فدفنّاه </w:t>
      </w:r>
      <w:r>
        <w:rPr>
          <w:rStyle w:val="FootnoteReference"/>
        </w:rPr>
        <w:footnoteReference w:id="884"/>
      </w:r>
      <w:r>
        <w:rPr>
          <w:rFonts w:ascii="Amiri" w:hAnsi="Amiri" w:eastAsia="Amiri" w:cs="Amiri"/>
          <w:lang w:bidi="ar-SA"/>
          <w:color w:val="111111"/>
          <w:sz w:val="28"/>
          <w:szCs w:val="28"/>
          <w:rtl/>
        </w:rPr>
        <w:t xml:space="preserve">إلى جنبها (رضي اللَّه عنه وأرضاه).</w:t>
      </w:r>
    </w:p>
    <w:p>
      <w:pPr>
        <w:pStyle w:val="BookText"/>
      </w:pPr>
      <w:r>
        <w:rPr>
          <w:rFonts w:ascii="Amiri" w:hAnsi="Amiri" w:eastAsia="Amiri" w:cs="Amiri"/>
          <w:lang w:bidi="ar-SA"/>
          <w:color w:val="111111"/>
          <w:sz w:val="28"/>
          <w:szCs w:val="28"/>
          <w:rtl/>
        </w:rPr>
        <w:t xml:space="preserve">قال ابن عبّاس: وكنت </w:t>
      </w:r>
      <w:r>
        <w:rPr>
          <w:rStyle w:val="FootnoteReference"/>
        </w:rPr>
        <w:footnoteReference w:id="885"/>
      </w:r>
      <w:r>
        <w:rPr>
          <w:rFonts w:ascii="Amiri" w:hAnsi="Amiri" w:eastAsia="Amiri" w:cs="Amiri"/>
          <w:lang w:bidi="ar-SA"/>
          <w:color w:val="111111"/>
          <w:sz w:val="28"/>
          <w:szCs w:val="28"/>
          <w:rtl/>
        </w:rPr>
        <w:t xml:space="preserve">أوّل من انصرف فسمعت اللّغط وخفت أن يعجّل الحسين عليه السلام على من قد أقبل، </w:t>
      </w:r>
      <w:r>
        <w:rPr>
          <w:rStyle w:val="FootnoteReference"/>
        </w:rPr>
        <w:footnoteReference w:id="886"/>
      </w:r>
      <w:r>
        <w:rPr>
          <w:rFonts w:ascii="Amiri" w:hAnsi="Amiri" w:eastAsia="Amiri" w:cs="Amiri"/>
          <w:lang w:bidi="ar-SA"/>
          <w:color w:val="111111"/>
          <w:sz w:val="28"/>
          <w:szCs w:val="28"/>
          <w:rtl/>
        </w:rPr>
        <w:t xml:space="preserve">ورأيت شخصاً علمت </w:t>
      </w:r>
      <w:r>
        <w:rPr>
          <w:rStyle w:val="FootnoteReference"/>
        </w:rPr>
        <w:footnoteReference w:id="887"/>
      </w:r>
      <w:r>
        <w:rPr>
          <w:rFonts w:ascii="Amiri" w:hAnsi="Amiri" w:eastAsia="Amiri" w:cs="Amiri"/>
          <w:lang w:bidi="ar-SA"/>
          <w:color w:val="111111"/>
          <w:sz w:val="28"/>
          <w:szCs w:val="28"/>
          <w:rtl/>
        </w:rPr>
        <w:t xml:space="preserve">الشّرّ فيه، فأقبلت مبادراً فإذا </w:t>
      </w:r>
      <w:r>
        <w:rPr>
          <w:rStyle w:val="FootnoteReference"/>
        </w:rPr>
        <w:footnoteReference w:id="888"/>
      </w:r>
      <w:r>
        <w:rPr>
          <w:rFonts w:ascii="IRNazanin" w:hAnsi="IRNazanin" w:eastAsia="IRNazanin" w:cs="IRNazanin"/>
          <w:lang w:bidi="fa-IR"/>
          <w:color w:val="111111"/>
          <w:sz w:val="28"/>
          <w:szCs w:val="28"/>
          <w:rtl/>
        </w:rPr>
        <w:t xml:space="preserve">أنا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بعائشة في أربعين راكباً على بغلٍ مُرحَّل </w:t>
      </w:r>
      <w:r>
        <w:rPr>
          <w:rStyle w:val="FootnoteReference"/>
        </w:rPr>
        <w:footnoteReference w:id="889"/>
      </w:r>
      <w:r>
        <w:rPr>
          <w:rFonts w:ascii="Amiri" w:hAnsi="Amiri" w:eastAsia="Amiri" w:cs="Amiri"/>
          <w:lang w:bidi="ar-SA"/>
          <w:color w:val="111111"/>
          <w:sz w:val="28"/>
          <w:szCs w:val="28"/>
          <w:rtl/>
        </w:rPr>
        <w:t xml:space="preserve">تقدمهم وتأمرهم بالقتال، فلمّا رأتني قالت </w:t>
      </w:r>
      <w:r>
        <w:rPr>
          <w:rStyle w:val="FootnoteReference"/>
        </w:rPr>
        <w:footnoteReference w:id="890"/>
      </w:r>
      <w:r>
        <w:rPr>
          <w:rFonts w:ascii="Amiri" w:hAnsi="Amiri" w:eastAsia="Amiri" w:cs="Amiri"/>
          <w:lang w:bidi="ar-SA"/>
          <w:color w:val="111111"/>
          <w:sz w:val="28"/>
          <w:szCs w:val="28"/>
          <w:rtl/>
        </w:rPr>
        <w:t xml:space="preserve">: إليَّ إليَّ </w:t>
      </w:r>
      <w:r>
        <w:rPr>
          <w:rStyle w:val="FootnoteReference"/>
        </w:rPr>
        <w:footnoteReference w:id="891"/>
      </w:r>
      <w:r>
        <w:rPr>
          <w:rFonts w:ascii="Amiri" w:hAnsi="Amiri" w:eastAsia="Amiri" w:cs="Amiri"/>
          <w:lang w:bidi="ar-SA"/>
          <w:color w:val="111111"/>
          <w:sz w:val="28"/>
          <w:szCs w:val="28"/>
          <w:rtl/>
        </w:rPr>
        <w:t xml:space="preserve">يا ابن عبّاس، لقد اجترأتم عليَّ في الدّنيا تؤذونني مرّةً بعد اخرى، تُريدون أن تُدْخِلوا بيتي من لا أهوى ولا احبّ.</w:t>
      </w:r>
    </w:p>
    <w:p>
      <w:pPr>
        <w:pStyle w:val="BookText"/>
      </w:pPr>
      <w:r>
        <w:rPr>
          <w:rFonts w:ascii="Amiri" w:hAnsi="Amiri" w:eastAsia="Amiri" w:cs="Amiri"/>
          <w:lang w:bidi="ar-SA"/>
          <w:color w:val="111111"/>
          <w:sz w:val="28"/>
          <w:szCs w:val="28"/>
          <w:rtl/>
        </w:rPr>
        <w:t xml:space="preserve">فقلت: وا سوأتاه! يوم على بغلٍ، ويوم على جمل، تُريدين أن تطفئي فيه </w:t>
      </w:r>
      <w:r>
        <w:rPr>
          <w:rStyle w:val="FootnoteReference"/>
        </w:rPr>
        <w:footnoteReference w:id="892"/>
      </w:r>
      <w:r>
        <w:rPr>
          <w:rFonts w:ascii="Amiri" w:hAnsi="Amiri" w:eastAsia="Amiri" w:cs="Amiri"/>
          <w:lang w:bidi="ar-SA"/>
          <w:color w:val="111111"/>
          <w:sz w:val="28"/>
          <w:szCs w:val="28"/>
          <w:rtl/>
        </w:rPr>
        <w:t xml:space="preserve">نور اللَّه، وتقاتلي أولياء اللَّه، وتحولي بين رسول اللَّه صلى الله عليه و آله وبين حبيبه أن يُدفَن معه، ارجعي فقد كفى اللَّه (تعالى) المؤنة، ودُفِن الحسن إلى جنب </w:t>
      </w:r>
      <w:r>
        <w:rPr>
          <w:rStyle w:val="FootnoteReference"/>
        </w:rPr>
        <w:footnoteReference w:id="893"/>
      </w:r>
      <w:r>
        <w:rPr>
          <w:rFonts w:ascii="Amiri" w:hAnsi="Amiri" w:eastAsia="Amiri" w:cs="Amiri"/>
          <w:lang w:bidi="ar-SA"/>
          <w:color w:val="111111"/>
          <w:sz w:val="28"/>
          <w:szCs w:val="28"/>
          <w:rtl/>
        </w:rPr>
        <w:t xml:space="preserve">امّه، فلم يزدد من اللَّه (تعالى) إلّاقرباً، وما ازددتم منه واللَّه إلّابُعداً؛ يا سوأتاه! انصرفي فقد رأيتِ ما سرّكِ. </w:t>
      </w:r>
      <w:r>
        <w:rPr>
          <w:rStyle w:val="FootnoteReference"/>
        </w:rPr>
        <w:footnoteReference w:id="894"/>
      </w:r>
      <w:r>
        <w:rPr>
          <w:rFonts w:ascii="Amiri" w:hAnsi="Amiri" w:eastAsia="Amiri" w:cs="Amiri"/>
          <w:lang w:bidi="ar-SA"/>
          <w:color w:val="111111"/>
          <w:sz w:val="28"/>
          <w:szCs w:val="28"/>
          <w:rtl/>
        </w:rPr>
        <w:t xml:space="preserve">قال: فقطبت في وجهي </w:t>
      </w:r>
      <w:r>
        <w:rPr>
          <w:rStyle w:val="FootnoteReference"/>
        </w:rPr>
        <w:footnoteReference w:id="895"/>
      </w:r>
      <w:r>
        <w:rPr>
          <w:rFonts w:ascii="IRNazanin" w:hAnsi="IRNazanin" w:eastAsia="IRNazanin" w:cs="IRNazanin"/>
          <w:lang w:bidi="fa-IR"/>
          <w:color w:val="111111"/>
          <w:sz w:val="28"/>
          <w:szCs w:val="28"/>
          <w:rtl/>
        </w:rPr>
        <w:t xml:space="preserve">، ونادت بأعلى صوتها: أما </w:t>
      </w:r>
      <w:r>
        <w:rPr>
          <w:rStyle w:val="FootnoteReference"/>
        </w:rPr>
        <w:footnoteReference w:id="896"/>
      </w:r>
      <w:r>
        <w:rPr>
          <w:rFonts w:ascii="Amiri" w:hAnsi="Amiri" w:eastAsia="Amiri" w:cs="Amiri"/>
          <w:lang w:bidi="ar-SA"/>
          <w:color w:val="111111"/>
          <w:sz w:val="28"/>
          <w:szCs w:val="28"/>
          <w:rtl/>
        </w:rPr>
        <w:t xml:space="preserve">نسيتم الجمل يا ابن عبّاس، إنّكم لذووا </w:t>
      </w:r>
      <w:r>
        <w:rPr>
          <w:rStyle w:val="FootnoteReference"/>
        </w:rPr>
        <w:footnoteReference w:id="897"/>
      </w:r>
      <w:r>
        <w:rPr>
          <w:rFonts w:ascii="IRNazanin" w:hAnsi="IRNazanin" w:eastAsia="IRNazanin" w:cs="IRNazanin"/>
          <w:lang w:bidi="fa-IR"/>
          <w:color w:val="111111"/>
          <w:sz w:val="28"/>
          <w:szCs w:val="28"/>
          <w:rtl/>
        </w:rPr>
        <w:t xml:space="preserve">أحقاد. فقلت: أما </w:t>
      </w:r>
      <w:r>
        <w:rPr>
          <w:rStyle w:val="FootnoteReference"/>
        </w:rPr>
        <w:footnoteReference w:id="898"/>
      </w:r>
      <w:r>
        <w:rPr>
          <w:rFonts w:ascii="Amiri" w:hAnsi="Amiri" w:eastAsia="Amiri" w:cs="Amiri"/>
          <w:lang w:bidi="ar-SA"/>
          <w:color w:val="111111"/>
          <w:sz w:val="28"/>
          <w:szCs w:val="28"/>
          <w:rtl/>
        </w:rPr>
        <w:t xml:space="preserve">واللَّه ما نسيه </w:t>
      </w:r>
      <w:r>
        <w:rPr>
          <w:rStyle w:val="FootnoteReference"/>
        </w:rPr>
        <w:footnoteReference w:id="899"/>
      </w:r>
      <w:r>
        <w:rPr>
          <w:rFonts w:ascii="Amiri" w:hAnsi="Amiri" w:eastAsia="Amiri" w:cs="Amiri"/>
          <w:lang w:bidi="ar-SA"/>
          <w:color w:val="111111"/>
          <w:sz w:val="28"/>
          <w:szCs w:val="28"/>
          <w:rtl/>
        </w:rPr>
        <w:t xml:space="preserve">أهل السّماء، فكيف ينساه </w:t>
      </w:r>
      <w:r>
        <w:rPr>
          <w:rStyle w:val="FootnoteReference"/>
        </w:rPr>
        <w:footnoteReference w:id="900"/>
      </w:r>
      <w:r>
        <w:rPr>
          <w:rFonts w:ascii="Amiri" w:hAnsi="Amiri" w:eastAsia="Amiri" w:cs="Amiri"/>
          <w:lang w:bidi="ar-SA"/>
          <w:color w:val="111111"/>
          <w:sz w:val="28"/>
          <w:szCs w:val="28"/>
          <w:rtl/>
        </w:rPr>
        <w:t xml:space="preserve">أهل الأرض؟! فانصرفت وهي تقول:</w:t>
      </w:r>
    </w:p>
    <w:p>
      <w:pPr>
        <w:pStyle w:val="BookText"/>
      </w:pPr>
      <w:r>
        <w:rPr>
          <w:rFonts w:ascii="IRNazanin" w:hAnsi="IRNazanin" w:eastAsia="IRNazanin" w:cs="IRNazanin"/>
          <w:lang w:bidi="fa-IR"/>
          <w:color w:val="111111"/>
          <w:sz w:val="28"/>
          <w:szCs w:val="28"/>
          <w:rtl/>
        </w:rPr>
        <w:t xml:space="preserve">فألقت عصاها فاستقرّت </w:t>
      </w:r>
      <w:r>
        <w:rPr>
          <w:rStyle w:val="FootnoteReference"/>
        </w:rPr>
        <w:footnoteReference w:id="901"/>
      </w:r>
      <w:r>
        <w:rPr>
          <w:rFonts w:ascii="Amiri" w:hAnsi="Amiri" w:eastAsia="Amiri" w:cs="Amiri"/>
          <w:lang w:bidi="ar-SA"/>
          <w:color w:val="111111"/>
          <w:sz w:val="28"/>
          <w:szCs w:val="28"/>
          <w:rtl/>
        </w:rPr>
        <w:t xml:space="preserve">بها النّوى كما قرّ عيناً بالإياب المسافرُ</w:t>
      </w:r>
    </w:p>
    <w:p>
      <w:pPr>
        <w:pStyle w:val="BookText"/>
      </w:pPr>
      <w:r>
        <w:rPr>
          <w:rFonts w:ascii="Amiri" w:hAnsi="Amiri" w:eastAsia="Amiri" w:cs="Amiri"/>
          <w:lang w:bidi="ar-SA"/>
          <w:color w:val="111111"/>
          <w:sz w:val="28"/>
          <w:szCs w:val="28"/>
          <w:rtl/>
        </w:rPr>
        <w:t xml:space="preserve">الطّوسي، الأمالي،/ 158- 161 رقم 267/ عنه: الحرّ العاملي، إثبات الهداة </w:t>
      </w:r>
      <w:r>
        <w:rPr>
          <w:rStyle w:val="FootnoteReference"/>
        </w:rPr>
        <w:footnoteReference w:id="902"/>
      </w:r>
      <w:r>
        <w:rPr>
          <w:rFonts w:ascii="Amiri" w:hAnsi="Amiri" w:eastAsia="Amiri" w:cs="Amiri"/>
          <w:lang w:bidi="ar-SA"/>
          <w:color w:val="111111"/>
          <w:sz w:val="28"/>
          <w:szCs w:val="28"/>
          <w:rtl/>
        </w:rPr>
        <w:t xml:space="preserve">، 2/ 568- 569؛ السّيّد هاشم البحراني، البرهان، 3/ 332، مدينة المعاجز، 3/ 376- 380؛ المجلسي، البحار، 44/ 151- 153؛ البحراني، العوالم، 16/ 286- 289؛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الحويزي، نور الثّقلين، 4/ 296؛ المشهدي القمي، كنز الدّقائق، 10/ 421- 422؛ مثله الطّبري، بشارة المصطفى،/ 271- 273</w:t>
      </w:r>
    </w:p>
    <w:p>
      <w:pPr>
        <w:pStyle w:val="BookText"/>
      </w:pPr>
      <w:r>
        <w:rPr>
          <w:rFonts w:ascii="Amiri" w:hAnsi="Amiri" w:eastAsia="Amiri" w:cs="Amiri"/>
          <w:lang w:bidi="ar-SA"/>
          <w:color w:val="111111"/>
          <w:sz w:val="28"/>
          <w:szCs w:val="28"/>
          <w:rtl/>
        </w:rPr>
        <w:t xml:space="preserve">وروينا من وجوه </w:t>
      </w:r>
      <w:r>
        <w:rPr>
          <w:rStyle w:val="FootnoteReference"/>
        </w:rPr>
        <w:footnoteReference w:id="903"/>
      </w:r>
      <w:r>
        <w:rPr>
          <w:rFonts w:ascii="Amiri" w:hAnsi="Amiri" w:eastAsia="Amiri" w:cs="Amiri"/>
          <w:lang w:bidi="ar-SA"/>
          <w:color w:val="111111"/>
          <w:sz w:val="28"/>
          <w:szCs w:val="28"/>
          <w:rtl/>
        </w:rPr>
        <w:t xml:space="preserve">أنّ الحسن </w:t>
      </w:r>
      <w:r>
        <w:rPr>
          <w:rStyle w:val="FootnoteReference"/>
        </w:rPr>
        <w:footnoteReference w:id="904"/>
      </w:r>
      <w:r>
        <w:rPr>
          <w:rFonts w:ascii="Amiri" w:hAnsi="Amiri" w:eastAsia="Amiri" w:cs="Amiri"/>
          <w:lang w:bidi="ar-SA"/>
          <w:color w:val="111111"/>
          <w:sz w:val="28"/>
          <w:szCs w:val="28"/>
          <w:rtl/>
        </w:rPr>
        <w:t xml:space="preserve">بن عليّ </w:t>
      </w:r>
      <w:r>
        <w:rPr>
          <w:rStyle w:val="FootnoteReference"/>
        </w:rPr>
        <w:footnoteReference w:id="905"/>
      </w:r>
      <w:r>
        <w:rPr>
          <w:rFonts w:ascii="Amiri" w:hAnsi="Amiri" w:eastAsia="Amiri" w:cs="Amiri"/>
          <w:lang w:bidi="ar-SA"/>
          <w:color w:val="111111"/>
          <w:sz w:val="28"/>
          <w:szCs w:val="28"/>
          <w:rtl/>
        </w:rPr>
        <w:t xml:space="preserve">لمّا حضَرَته الوفاة قال للحسين أخيه </w:t>
      </w:r>
      <w:r>
        <w:rPr>
          <w:rStyle w:val="FootnoteReference"/>
        </w:rPr>
        <w:footnoteReference w:id="906"/>
      </w:r>
      <w:r>
        <w:rPr>
          <w:rFonts w:ascii="Amiri" w:hAnsi="Amiri" w:eastAsia="Amiri" w:cs="Amiri"/>
          <w:lang w:bidi="ar-SA"/>
          <w:color w:val="111111"/>
          <w:sz w:val="28"/>
          <w:szCs w:val="28"/>
          <w:rtl/>
        </w:rPr>
        <w:t xml:space="preserve">: يا أخي؛ إنّ أباك </w:t>
      </w:r>
      <w:r>
        <w:rPr>
          <w:rStyle w:val="FootnoteReference"/>
        </w:rPr>
        <w:footnoteReference w:id="907"/>
      </w:r>
      <w:r>
        <w:rPr>
          <w:rFonts w:ascii="Amiri" w:hAnsi="Amiri" w:eastAsia="Amiri" w:cs="Amiri"/>
          <w:lang w:bidi="ar-SA"/>
          <w:color w:val="111111"/>
          <w:sz w:val="28"/>
          <w:szCs w:val="28"/>
          <w:rtl/>
        </w:rPr>
        <w:t xml:space="preserve">رحمه اللَّه تعالى لمّا </w:t>
      </w:r>
      <w:r>
        <w:rPr>
          <w:rStyle w:val="FootnoteReference"/>
        </w:rPr>
        <w:footnoteReference w:id="908"/>
      </w:r>
      <w:r>
        <w:rPr>
          <w:rFonts w:ascii="Amiri" w:hAnsi="Amiri" w:eastAsia="Amiri" w:cs="Amiri"/>
          <w:lang w:bidi="ar-SA"/>
          <w:color w:val="111111"/>
          <w:sz w:val="28"/>
          <w:szCs w:val="28"/>
          <w:rtl/>
        </w:rPr>
        <w:t xml:space="preserve">قُبض رسول اللَّه (ص) </w:t>
      </w:r>
      <w:r>
        <w:rPr>
          <w:rStyle w:val="FootnoteReference"/>
        </w:rPr>
        <w:footnoteReference w:id="909"/>
      </w:r>
      <w:r>
        <w:rPr>
          <w:rFonts w:ascii="IRNazanin" w:hAnsi="IRNazanin" w:eastAsia="IRNazanin" w:cs="IRNazanin"/>
          <w:lang w:bidi="fa-IR"/>
          <w:color w:val="111111"/>
          <w:sz w:val="28"/>
          <w:szCs w:val="28"/>
          <w:rtl/>
        </w:rPr>
        <w:t xml:space="preserve">استشرف لهذا الأمر، </w:t>
      </w:r>
      <w:r>
        <w:rPr>
          <w:rStyle w:val="FootnoteReference"/>
        </w:rPr>
        <w:footnoteReference w:id="910"/>
      </w:r>
      <w:r>
        <w:rPr>
          <w:rFonts w:ascii="Amiri" w:hAnsi="Amiri" w:eastAsia="Amiri" w:cs="Amiri"/>
          <w:lang w:bidi="ar-SA"/>
          <w:color w:val="111111"/>
          <w:sz w:val="28"/>
          <w:szCs w:val="28"/>
          <w:rtl/>
        </w:rPr>
        <w:t xml:space="preserve">ورجاء أن يكون صاحبه </w:t>
      </w:r>
      <w:r>
        <w:rPr>
          <w:rStyle w:val="FootnoteReference"/>
        </w:rPr>
        <w:footnoteReference w:id="911"/>
      </w:r>
      <w:r>
        <w:rPr>
          <w:rFonts w:ascii="IRNazanin" w:hAnsi="IRNazanin" w:eastAsia="IRNazanin" w:cs="IRNazanin"/>
          <w:lang w:bidi="fa-IR"/>
          <w:color w:val="111111"/>
          <w:sz w:val="28"/>
          <w:szCs w:val="28"/>
          <w:rtl/>
        </w:rPr>
        <w:t xml:space="preserve">، فصرفه </w:t>
      </w:r>
      <w:r>
        <w:rPr>
          <w:rStyle w:val="FootnoteReference"/>
        </w:rPr>
        <w:footnoteReference w:id="912"/>
      </w:r>
      <w:r>
        <w:rPr>
          <w:rFonts w:ascii="Amiri" w:hAnsi="Amiri" w:eastAsia="Amiri" w:cs="Amiri"/>
          <w:lang w:bidi="ar-SA"/>
          <w:color w:val="111111"/>
          <w:sz w:val="28"/>
          <w:szCs w:val="28"/>
          <w:rtl/>
        </w:rPr>
        <w:t xml:space="preserve">اللَّه عنه، ووليها أبو بكر، </w:t>
      </w:r>
      <w:r>
        <w:rPr>
          <w:rStyle w:val="FootnoteReference"/>
        </w:rPr>
        <w:footnoteReference w:id="913"/>
      </w:r>
      <w:r>
        <w:rPr>
          <w:rFonts w:ascii="Amiri" w:hAnsi="Amiri" w:eastAsia="Amiri" w:cs="Amiri"/>
          <w:lang w:bidi="ar-SA"/>
          <w:color w:val="111111"/>
          <w:sz w:val="28"/>
          <w:szCs w:val="28"/>
          <w:rtl/>
        </w:rPr>
        <w:t xml:space="preserve">فلمّا حضرت أبا بكر الوفاة تشوّف </w:t>
      </w:r>
      <w:r>
        <w:rPr>
          <w:rStyle w:val="FootnoteReference"/>
        </w:rPr>
        <w:footnoteReference w:id="914"/>
      </w:r>
      <w:r>
        <w:rPr>
          <w:rFonts w:ascii="Amiri" w:hAnsi="Amiri" w:eastAsia="Amiri" w:cs="Amiri"/>
          <w:lang w:bidi="ar-SA"/>
          <w:color w:val="111111"/>
          <w:sz w:val="28"/>
          <w:szCs w:val="28"/>
          <w:rtl/>
        </w:rPr>
        <w:t xml:space="preserve">لها أيضاً، فصُرفت </w:t>
      </w:r>
      <w:r>
        <w:rPr>
          <w:rStyle w:val="FootnoteReference"/>
        </w:rPr>
        <w:footnoteReference w:id="915"/>
      </w:r>
      <w:r>
        <w:rPr>
          <w:rFonts w:ascii="IRNazanin" w:hAnsi="IRNazanin" w:eastAsia="IRNazanin" w:cs="IRNazanin"/>
          <w:lang w:bidi="fa-IR"/>
          <w:color w:val="111111"/>
          <w:sz w:val="28"/>
          <w:szCs w:val="28"/>
          <w:rtl/>
        </w:rPr>
        <w:t xml:space="preserve">عنه إلى عمر، </w:t>
      </w:r>
      <w:r>
        <w:rPr>
          <w:rStyle w:val="FootnoteReference"/>
        </w:rPr>
        <w:footnoteReference w:id="916"/>
      </w:r>
      <w:r>
        <w:rPr>
          <w:rFonts w:ascii="Amiri" w:hAnsi="Amiri" w:eastAsia="Amiri" w:cs="Amiri"/>
          <w:lang w:bidi="ar-SA"/>
          <w:color w:val="111111"/>
          <w:sz w:val="28"/>
          <w:szCs w:val="28"/>
          <w:rtl/>
        </w:rPr>
        <w:t xml:space="preserve">فلمّا احتضر </w:t>
      </w:r>
      <w:r>
        <w:rPr>
          <w:rStyle w:val="FootnoteReference"/>
        </w:rPr>
        <w:footnoteReference w:id="917"/>
      </w:r>
      <w:r>
        <w:rPr>
          <w:rFonts w:ascii="Amiri" w:hAnsi="Amiri" w:eastAsia="Amiri" w:cs="Amiri"/>
          <w:lang w:bidi="ar-SA"/>
          <w:color w:val="111111"/>
          <w:sz w:val="28"/>
          <w:szCs w:val="28"/>
          <w:rtl/>
        </w:rPr>
        <w:t xml:space="preserve">عمر جعلها شورى بين ستّة هو أحدهم، فلم يشك </w:t>
      </w:r>
      <w:r>
        <w:rPr>
          <w:rStyle w:val="FootnoteReference"/>
        </w:rPr>
        <w:footnoteReference w:id="918"/>
      </w:r>
      <w:r>
        <w:rPr>
          <w:rFonts w:ascii="Amiri" w:hAnsi="Amiri" w:eastAsia="Amiri" w:cs="Amiri"/>
          <w:lang w:bidi="ar-SA"/>
          <w:color w:val="111111"/>
          <w:sz w:val="28"/>
          <w:szCs w:val="28"/>
          <w:rtl/>
        </w:rPr>
        <w:t xml:space="preserve">أ نّها لا تعدوه، فصرفت عنه إلى عثمان، فلمّا هلك </w:t>
      </w:r>
      <w:r>
        <w:rPr>
          <w:rStyle w:val="FootnoteReference"/>
        </w:rPr>
        <w:footnoteReference w:id="919"/>
      </w:r>
      <w:r>
        <w:rPr>
          <w:rFonts w:ascii="Amiri" w:hAnsi="Amiri" w:eastAsia="Amiri" w:cs="Amiri"/>
          <w:lang w:bidi="ar-SA"/>
          <w:color w:val="111111"/>
          <w:sz w:val="28"/>
          <w:szCs w:val="28"/>
          <w:rtl/>
        </w:rPr>
        <w:t xml:space="preserve">عثمان بُويع </w:t>
      </w:r>
      <w:r>
        <w:rPr>
          <w:rStyle w:val="FootnoteReference"/>
        </w:rPr>
        <w:footnoteReference w:id="920"/>
      </w:r>
      <w:r>
        <w:rPr>
          <w:rFonts w:ascii="Amiri" w:hAnsi="Amiri" w:eastAsia="Amiri" w:cs="Amiri"/>
          <w:lang w:bidi="ar-SA"/>
          <w:color w:val="111111"/>
          <w:sz w:val="28"/>
          <w:szCs w:val="28"/>
          <w:rtl/>
        </w:rPr>
        <w:t xml:space="preserve">، ثمّ نُوزع حتّى جَرّد السّيف </w:t>
      </w:r>
      <w:r>
        <w:rPr>
          <w:rStyle w:val="FootnoteReference"/>
        </w:rPr>
        <w:footnoteReference w:id="921"/>
      </w:r>
      <w:r>
        <w:rPr>
          <w:rFonts w:ascii="Amiri" w:hAnsi="Amiri" w:eastAsia="Amiri" w:cs="Amiri"/>
          <w:lang w:bidi="ar-SA"/>
          <w:color w:val="111111"/>
          <w:sz w:val="28"/>
          <w:szCs w:val="28"/>
          <w:rtl/>
        </w:rPr>
        <w:t xml:space="preserve">وطلبها، فما صفا له شي ء منها </w:t>
      </w:r>
      <w:r>
        <w:rPr>
          <w:rStyle w:val="FootnoteReference"/>
        </w:rPr>
        <w:footnoteReference w:id="922"/>
      </w:r>
      <w:r>
        <w:rPr>
          <w:rFonts w:ascii="Amiri" w:hAnsi="Amiri" w:eastAsia="Amiri" w:cs="Amiri"/>
          <w:lang w:bidi="ar-SA"/>
          <w:color w:val="111111"/>
          <w:sz w:val="28"/>
          <w:szCs w:val="28"/>
          <w:rtl/>
        </w:rPr>
        <w:t xml:space="preserve">، وإنِّي واللَّه ما أرى أن يجمع اللَّه فينا- </w:t>
      </w:r>
      <w:r>
        <w:rPr>
          <w:rStyle w:val="FootnoteReference"/>
        </w:rPr>
        <w:footnoteReference w:id="923"/>
      </w:r>
      <w:r>
        <w:rPr>
          <w:rFonts w:ascii="Amiri" w:hAnsi="Amiri" w:eastAsia="Amiri" w:cs="Amiri"/>
          <w:lang w:bidi="ar-SA"/>
          <w:color w:val="111111"/>
          <w:sz w:val="28"/>
          <w:szCs w:val="28"/>
          <w:rtl/>
        </w:rPr>
        <w:t xml:space="preserve">أهل البيت </w:t>
      </w:r>
      <w:r>
        <w:rPr>
          <w:rStyle w:val="FootnoteReference"/>
        </w:rPr>
        <w:footnoteReference w:id="924"/>
      </w:r>
      <w:r>
        <w:rPr>
          <w:rFonts w:ascii="Amiri" w:hAnsi="Amiri" w:eastAsia="Amiri" w:cs="Amiri"/>
          <w:lang w:bidi="ar-SA"/>
          <w:color w:val="111111"/>
          <w:sz w:val="28"/>
          <w:szCs w:val="28"/>
          <w:rtl/>
        </w:rPr>
        <w:t xml:space="preserve">- النّبوّة والخلافة، </w:t>
      </w:r>
      <w:r>
        <w:rPr>
          <w:rStyle w:val="FootnoteReference"/>
        </w:rPr>
        <w:footnoteReference w:id="925"/>
      </w:r>
      <w:r>
        <w:rPr>
          <w:rFonts w:ascii="Amiri" w:hAnsi="Amiri" w:eastAsia="Amiri" w:cs="Amiri"/>
          <w:lang w:bidi="ar-SA"/>
          <w:color w:val="111111"/>
          <w:sz w:val="28"/>
          <w:szCs w:val="28"/>
          <w:rtl/>
        </w:rPr>
        <w:t xml:space="preserve">فلا أعرفنّ </w:t>
      </w:r>
      <w:r>
        <w:rPr>
          <w:rStyle w:val="FootnoteReference"/>
        </w:rPr>
        <w:footnoteReference w:id="926"/>
      </w:r>
      <w:r>
        <w:rPr>
          <w:rStyle w:val="FootnoteReference"/>
        </w:rPr>
        <w:footnoteReference w:id="927"/>
      </w:r>
      <w:r>
        <w:rPr>
          <w:rFonts w:ascii="Amiri" w:hAnsi="Amiri" w:eastAsia="Amiri" w:cs="Amiri"/>
          <w:lang w:bidi="ar-SA"/>
          <w:color w:val="111111"/>
          <w:sz w:val="28"/>
          <w:szCs w:val="28"/>
          <w:rtl/>
        </w:rPr>
        <w:t xml:space="preserve">ما استخفّك </w:t>
      </w:r>
      <w:r>
        <w:rPr>
          <w:rStyle w:val="FootnoteReference"/>
        </w:rPr>
        <w:footnoteReference w:id="928"/>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سفهاء أهل </w:t>
      </w:r>
      <w:r>
        <w:rPr>
          <w:rStyle w:val="FootnoteReference"/>
        </w:rPr>
        <w:footnoteReference w:id="929"/>
      </w:r>
      <w:r>
        <w:rPr>
          <w:rFonts w:ascii="Amiri" w:hAnsi="Amiri" w:eastAsia="Amiri" w:cs="Amiri"/>
          <w:lang w:bidi="ar-SA"/>
          <w:color w:val="111111"/>
          <w:sz w:val="28"/>
          <w:szCs w:val="28"/>
          <w:rtl/>
        </w:rPr>
        <w:t xml:space="preserve">الكوفة فأخرجوك. </w:t>
      </w:r>
      <w:r>
        <w:rPr>
          <w:rStyle w:val="FootnoteReference"/>
        </w:rPr>
        <w:footnoteReference w:id="930"/>
      </w:r>
    </w:p>
    <w:p>
      <w:pPr>
        <w:pStyle w:val="BookText"/>
      </w:pPr>
      <w:r>
        <w:rPr>
          <w:rFonts w:ascii="Amiri" w:hAnsi="Amiri" w:eastAsia="Amiri" w:cs="Amiri"/>
          <w:lang w:bidi="ar-SA"/>
          <w:color w:val="111111"/>
          <w:sz w:val="28"/>
          <w:szCs w:val="28"/>
          <w:rtl/>
        </w:rPr>
        <w:t xml:space="preserve">إنِّي </w:t>
      </w:r>
      <w:r>
        <w:rPr>
          <w:rStyle w:val="FootnoteReference"/>
        </w:rPr>
        <w:footnoteReference w:id="931"/>
      </w:r>
      <w:r>
        <w:rPr>
          <w:rFonts w:ascii="Amiri" w:hAnsi="Amiri" w:eastAsia="Amiri" w:cs="Amiri"/>
          <w:lang w:bidi="ar-SA"/>
          <w:color w:val="111111"/>
          <w:sz w:val="28"/>
          <w:szCs w:val="28"/>
          <w:rtl/>
        </w:rPr>
        <w:t xml:space="preserve">وقد كنتُ طلبتُ إلى </w:t>
      </w:r>
      <w:r>
        <w:rPr>
          <w:rStyle w:val="FootnoteReference"/>
        </w:rPr>
        <w:footnoteReference w:id="932"/>
      </w:r>
      <w:r>
        <w:rPr>
          <w:rFonts w:ascii="Amiri" w:hAnsi="Amiri" w:eastAsia="Amiri" w:cs="Amiri"/>
          <w:lang w:bidi="ar-SA"/>
          <w:color w:val="111111"/>
          <w:sz w:val="28"/>
          <w:szCs w:val="28"/>
          <w:rtl/>
        </w:rPr>
        <w:t xml:space="preserve">عائشة </w:t>
      </w:r>
      <w:r>
        <w:rPr>
          <w:rStyle w:val="FootnoteReference"/>
        </w:rPr>
        <w:footnoteReference w:id="933"/>
      </w:r>
      <w:r>
        <w:rPr>
          <w:rFonts w:ascii="Amiri" w:hAnsi="Amiri" w:eastAsia="Amiri" w:cs="Amiri"/>
          <w:lang w:bidi="ar-SA"/>
          <w:color w:val="111111"/>
          <w:sz w:val="28"/>
          <w:szCs w:val="28"/>
          <w:rtl/>
        </w:rPr>
        <w:t xml:space="preserve">إذا متّ أن تأذن لي فادفن في بيتها </w:t>
      </w:r>
      <w:r>
        <w:rPr>
          <w:rStyle w:val="FootnoteReference"/>
        </w:rPr>
        <w:footnoteReference w:id="934"/>
      </w:r>
      <w:r>
        <w:rPr>
          <w:rFonts w:ascii="Amiri" w:hAnsi="Amiri" w:eastAsia="Amiri" w:cs="Amiri"/>
          <w:lang w:bidi="ar-SA"/>
          <w:color w:val="111111"/>
          <w:sz w:val="28"/>
          <w:szCs w:val="28"/>
          <w:rtl/>
        </w:rPr>
        <w:t xml:space="preserve">مع رسول اللَّه (ص)، </w:t>
      </w:r>
      <w:r>
        <w:rPr>
          <w:rStyle w:val="FootnoteReference"/>
        </w:rPr>
        <w:footnoteReference w:id="935"/>
      </w:r>
      <w:r>
        <w:rPr>
          <w:rFonts w:ascii="Amiri" w:hAnsi="Amiri" w:eastAsia="Amiri" w:cs="Amiri"/>
          <w:lang w:bidi="ar-SA"/>
          <w:color w:val="111111"/>
          <w:sz w:val="28"/>
          <w:szCs w:val="28"/>
          <w:rtl/>
        </w:rPr>
        <w:t xml:space="preserve">فقالت: نعم. وإنِّي لا أدري لعلّها </w:t>
      </w:r>
      <w:r>
        <w:rPr>
          <w:rStyle w:val="FootnoteReference"/>
        </w:rPr>
        <w:footnoteReference w:id="936"/>
      </w:r>
      <w:r>
        <w:rPr>
          <w:rFonts w:ascii="Amiri" w:hAnsi="Amiri" w:eastAsia="Amiri" w:cs="Amiri"/>
          <w:lang w:bidi="ar-SA"/>
          <w:color w:val="111111"/>
          <w:sz w:val="28"/>
          <w:szCs w:val="28"/>
          <w:rtl/>
        </w:rPr>
        <w:t xml:space="preserve">كان ذلك منها حياء، فإذا أنا </w:t>
      </w:r>
      <w:r>
        <w:rPr>
          <w:rStyle w:val="FootnoteReference"/>
        </w:rPr>
        <w:footnoteReference w:id="937"/>
      </w:r>
      <w:r>
        <w:rPr>
          <w:rFonts w:ascii="Amiri" w:hAnsi="Amiri" w:eastAsia="Amiri" w:cs="Amiri"/>
          <w:lang w:bidi="ar-SA"/>
          <w:color w:val="111111"/>
          <w:sz w:val="28"/>
          <w:szCs w:val="28"/>
          <w:rtl/>
        </w:rPr>
        <w:t xml:space="preserve">متّ فاطلب ذلك إليها </w:t>
      </w:r>
      <w:r>
        <w:rPr>
          <w:rStyle w:val="FootnoteReference"/>
        </w:rPr>
        <w:footnoteReference w:id="938"/>
      </w:r>
      <w:r>
        <w:rPr>
          <w:rFonts w:ascii="Amiri" w:hAnsi="Amiri" w:eastAsia="Amiri" w:cs="Amiri"/>
          <w:lang w:bidi="ar-SA"/>
          <w:color w:val="111111"/>
          <w:sz w:val="28"/>
          <w:szCs w:val="28"/>
          <w:rtl/>
        </w:rPr>
        <w:t xml:space="preserve">فإن طابت نفسُها فادفنِّي في بيتها، وما أظنّ </w:t>
      </w:r>
      <w:r>
        <w:rPr>
          <w:rStyle w:val="FootnoteReference"/>
        </w:rPr>
        <w:footnoteReference w:id="939"/>
      </w:r>
      <w:r>
        <w:rPr>
          <w:rFonts w:ascii="Amiri" w:hAnsi="Amiri" w:eastAsia="Amiri" w:cs="Amiri"/>
          <w:lang w:bidi="ar-SA"/>
          <w:color w:val="111111"/>
          <w:sz w:val="28"/>
          <w:szCs w:val="28"/>
          <w:rtl/>
        </w:rPr>
        <w:t xml:space="preserve">القوم إلّا </w:t>
      </w:r>
      <w:r>
        <w:rPr>
          <w:rStyle w:val="FootnoteReference"/>
        </w:rPr>
        <w:footnoteReference w:id="940"/>
      </w:r>
      <w:r>
        <w:rPr>
          <w:rFonts w:ascii="Amiri" w:hAnsi="Amiri" w:eastAsia="Amiri" w:cs="Amiri"/>
          <w:lang w:bidi="ar-SA"/>
          <w:color w:val="111111"/>
          <w:sz w:val="28"/>
          <w:szCs w:val="28"/>
          <w:rtl/>
        </w:rPr>
        <w:t xml:space="preserve">سيمنعونك إذا أردت ذلك، فإن فعلوا فلا تراجعهم في ذلك، وادفنِّي في بقيع الغَرقد، فإن فيمَن </w:t>
      </w:r>
      <w:r>
        <w:rPr>
          <w:rStyle w:val="FootnoteReference"/>
        </w:rPr>
        <w:footnoteReference w:id="941"/>
      </w:r>
      <w:r>
        <w:rPr>
          <w:rFonts w:ascii="Amiri" w:hAnsi="Amiri" w:eastAsia="Amiri" w:cs="Amiri"/>
          <w:lang w:bidi="ar-SA"/>
          <w:color w:val="111111"/>
          <w:sz w:val="28"/>
          <w:szCs w:val="28"/>
          <w:rtl/>
        </w:rPr>
        <w:t xml:space="preserve">فيه أسوة 8</w:t>
      </w:r>
      <w:r>
        <w:rPr>
          <w:rStyle w:val="FootnoteReference"/>
        </w:rPr>
        <w:footnoteReference w:id="942"/>
      </w:r>
      <w:r>
        <w:rPr>
          <w:rFonts w:ascii="Times New Roman" w:hAnsi="Times New Roman" w:eastAsia="Times New Roman" w:cs="Times New Roman"/>
          <w:lang w:val="en-US" w:bidi="en-US"/>
          <w:color w:val="111111"/>
          <w:sz w:val="28"/>
          <w:szCs w:val="28"/>
          <w:rtl/>
        </w:rPr>
        <w:t xml:space="preserve">. </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جهرمى، ترجمه صواعق المحرقه،/ 256- 257</w:t>
      </w:r>
    </w:p>
    <w:p>
      <w:pPr>
        <w:pStyle w:val="BookText"/>
      </w:pPr>
      <w:r>
        <w:rPr>
          <w:rFonts w:ascii="Amiri" w:hAnsi="Amiri" w:eastAsia="Amiri" w:cs="Amiri"/>
          <w:lang w:bidi="ar-SA"/>
          <w:color w:val="111111"/>
          <w:sz w:val="28"/>
          <w:szCs w:val="28"/>
          <w:rtl/>
        </w:rPr>
        <w:t xml:space="preserve">ابن عبدالبرّ، الاستيعاب، 1/ 375- 376/ عنه: محبّ الدّين الطّبري، ذخائر العقبى،/ 142؛ الذّهبي، تاريخ الإسلام، 2/ 219- 220؛ السّمهودي، جواهر العقدين،/ 407؛ السّيوطي، تاريخ الخلفاء،/ 193- 194؛ الدّياربكري، تاريخ الخميس،/ 227؛ مثله ابن قدامة، التّبيين في أنساب القرشيّين،/ 130؛ ابن حجر الهيتمي، الصّواعق المحرقة،/ 83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مات الحسن أتى الحسين عائشة، فطلب </w:t>
      </w:r>
      <w:r>
        <w:rPr>
          <w:rStyle w:val="FootnoteReference"/>
        </w:rPr>
        <w:footnoteReference w:id="944"/>
      </w:r>
      <w:r>
        <w:rPr>
          <w:rFonts w:ascii="Amiri" w:hAnsi="Amiri" w:eastAsia="Amiri" w:cs="Amiri"/>
          <w:lang w:bidi="ar-SA"/>
          <w:color w:val="111111"/>
          <w:sz w:val="28"/>
          <w:szCs w:val="28"/>
          <w:rtl/>
        </w:rPr>
        <w:t xml:space="preserve">ذلك إليها، فقالت: نعم </w:t>
      </w:r>
      <w:r>
        <w:rPr>
          <w:rStyle w:val="FootnoteReference"/>
        </w:rPr>
        <w:footnoteReference w:id="945"/>
      </w:r>
      <w:r>
        <w:rPr>
          <w:rFonts w:ascii="Amiri" w:hAnsi="Amiri" w:eastAsia="Amiri" w:cs="Amiri"/>
          <w:lang w:bidi="ar-SA"/>
          <w:color w:val="111111"/>
          <w:sz w:val="28"/>
          <w:szCs w:val="28"/>
          <w:rtl/>
        </w:rPr>
        <w:t xml:space="preserve">وكرامة. فبلغ ذلك مروان، فقال مروان </w:t>
      </w:r>
      <w:r>
        <w:rPr>
          <w:rStyle w:val="FootnoteReference"/>
        </w:rPr>
        <w:footnoteReference w:id="946"/>
      </w:r>
      <w:r>
        <w:rPr>
          <w:rFonts w:ascii="Amiri" w:hAnsi="Amiri" w:eastAsia="Amiri" w:cs="Amiri"/>
          <w:lang w:bidi="ar-SA"/>
          <w:color w:val="111111"/>
          <w:sz w:val="28"/>
          <w:szCs w:val="28"/>
          <w:rtl/>
        </w:rPr>
        <w:t xml:space="preserve">: كذب وكذبت، واللَّه لا يدفن هناك أبداً، منعوا عثمان من دفنِه في المقبرة، ويريدون دفن الحسن </w:t>
      </w:r>
      <w:r>
        <w:rPr>
          <w:rStyle w:val="FootnoteReference"/>
        </w:rPr>
        <w:footnoteReference w:id="947"/>
      </w:r>
      <w:r>
        <w:rPr>
          <w:rFonts w:ascii="Amiri" w:hAnsi="Amiri" w:eastAsia="Amiri" w:cs="Amiri"/>
          <w:lang w:bidi="ar-SA"/>
          <w:color w:val="111111"/>
          <w:sz w:val="28"/>
          <w:szCs w:val="28"/>
          <w:rtl/>
        </w:rPr>
        <w:t xml:space="preserve">في بيت عائشة!</w:t>
      </w:r>
    </w:p>
    <w:p>
      <w:pPr>
        <w:pStyle w:val="BookText"/>
      </w:pPr>
      <w:r>
        <w:rPr>
          <w:rFonts w:ascii="Amiri" w:hAnsi="Amiri" w:eastAsia="Amiri" w:cs="Amiri"/>
          <w:lang w:bidi="ar-SA"/>
          <w:color w:val="111111"/>
          <w:sz w:val="28"/>
          <w:szCs w:val="28"/>
          <w:rtl/>
        </w:rPr>
        <w:t xml:space="preserve">فبلغ ذلك الحسين </w:t>
      </w:r>
      <w:r>
        <w:rPr>
          <w:rStyle w:val="FootnoteReference"/>
        </w:rPr>
        <w:footnoteReference w:id="948"/>
      </w:r>
      <w:r>
        <w:rPr>
          <w:rFonts w:ascii="Amiri" w:hAnsi="Amiri" w:eastAsia="Amiri" w:cs="Amiri"/>
          <w:lang w:bidi="ar-SA"/>
          <w:color w:val="111111"/>
          <w:sz w:val="28"/>
          <w:szCs w:val="28"/>
          <w:rtl/>
        </w:rPr>
        <w:t xml:space="preserve">، فدخل هو ومن معه في السّلاح، فبلغ ذلك مروان فاستلأم في الحديد أيضاً، فبلغ ذلك أبا هريرة فقال: واللَّه ما هو إلّاظلم؛ يُمنع الحسن </w:t>
      </w:r>
      <w:r>
        <w:rPr>
          <w:rStyle w:val="FootnoteReference"/>
        </w:rPr>
        <w:footnoteReference w:id="949"/>
      </w:r>
      <w:r>
        <w:rPr>
          <w:rFonts w:ascii="Amiri" w:hAnsi="Amiri" w:eastAsia="Amiri" w:cs="Amiri"/>
          <w:lang w:bidi="ar-SA"/>
          <w:color w:val="111111"/>
          <w:sz w:val="28"/>
          <w:szCs w:val="28"/>
          <w:rtl/>
        </w:rPr>
        <w:t xml:space="preserve">أن يُدفن مع أبيه، واللَّه إنّه لابْنُ رسول اللَّه (ص)، ثمّ انطلق إلى الحسين </w:t>
      </w:r>
      <w:r>
        <w:rPr>
          <w:rStyle w:val="FootnoteReference"/>
        </w:rPr>
        <w:footnoteReference w:id="950"/>
      </w:r>
      <w:r>
        <w:rPr>
          <w:rFonts w:ascii="Amiri" w:hAnsi="Amiri" w:eastAsia="Amiri" w:cs="Amiri"/>
          <w:lang w:bidi="ar-SA"/>
          <w:color w:val="111111"/>
          <w:sz w:val="28"/>
          <w:szCs w:val="28"/>
          <w:rtl/>
        </w:rPr>
        <w:t xml:space="preserve">فكلّمه وناشده اللَّه، وقال له: أليس قد قال أخوك: إن خفت أن يكون قتال فردُّوني </w:t>
      </w:r>
      <w:r>
        <w:rPr>
          <w:rStyle w:val="FootnoteReference"/>
        </w:rPr>
        <w:footnoteReference w:id="951"/>
      </w:r>
      <w:r>
        <w:rPr>
          <w:rFonts w:ascii="Amiri" w:hAnsi="Amiri" w:eastAsia="Amiri" w:cs="Amiri"/>
          <w:lang w:bidi="ar-SA"/>
          <w:color w:val="111111"/>
          <w:sz w:val="28"/>
          <w:szCs w:val="28"/>
          <w:rtl/>
        </w:rPr>
        <w:t xml:space="preserve">إلى مقبرة المسلمين، فلم يزَلْ </w:t>
      </w:r>
      <w:r>
        <w:rPr>
          <w:rStyle w:val="FootnoteReference"/>
        </w:rPr>
        <w:footnoteReference w:id="952"/>
      </w:r>
      <w:r>
        <w:rPr>
          <w:rFonts w:ascii="Amiri" w:hAnsi="Amiri" w:eastAsia="Amiri" w:cs="Amiri"/>
          <w:lang w:bidi="ar-SA"/>
          <w:color w:val="111111"/>
          <w:sz w:val="28"/>
          <w:szCs w:val="28"/>
          <w:rtl/>
        </w:rPr>
        <w:t xml:space="preserve">به حتّى فعل، وحمله إلى البقيع، فلم يشهده </w:t>
      </w:r>
      <w:r>
        <w:rPr>
          <w:rStyle w:val="FootnoteReference"/>
        </w:rPr>
        <w:footnoteReference w:id="953"/>
      </w:r>
      <w:r>
        <w:rPr>
          <w:rFonts w:ascii="Amiri" w:hAnsi="Amiri" w:eastAsia="Amiri" w:cs="Amiri"/>
          <w:lang w:bidi="ar-SA"/>
          <w:color w:val="111111"/>
          <w:sz w:val="28"/>
          <w:szCs w:val="28"/>
          <w:rtl/>
        </w:rPr>
        <w:t xml:space="preserve">يومئذ من بني اميّة إلّاسعيد بن العاصي </w:t>
      </w:r>
      <w:r>
        <w:rPr>
          <w:rStyle w:val="FootnoteReference"/>
        </w:rPr>
        <w:footnoteReference w:id="954"/>
      </w:r>
      <w:r>
        <w:rPr>
          <w:rFonts w:ascii="Amiri" w:hAnsi="Amiri" w:eastAsia="Amiri" w:cs="Amiri"/>
          <w:lang w:bidi="ar-SA"/>
          <w:color w:val="111111"/>
          <w:sz w:val="28"/>
          <w:szCs w:val="28"/>
          <w:rtl/>
        </w:rPr>
        <w:t xml:space="preserve">، وكان يومئذ أميراً على المدينة، </w:t>
      </w:r>
      <w:r>
        <w:rPr>
          <w:rStyle w:val="FootnoteReference"/>
        </w:rPr>
        <w:footnoteReference w:id="955"/>
      </w:r>
      <w:r>
        <w:rPr>
          <w:rFonts w:ascii="Amiri" w:hAnsi="Amiri" w:eastAsia="Amiri" w:cs="Amiri"/>
          <w:lang w:bidi="ar-SA"/>
          <w:color w:val="111111"/>
          <w:sz w:val="28"/>
          <w:szCs w:val="28"/>
          <w:rtl/>
        </w:rPr>
        <w:t xml:space="preserve">فقدّمه الحسين للصّلاة </w:t>
      </w:r>
      <w:r>
        <w:rPr>
          <w:rStyle w:val="FootnoteReference"/>
        </w:rPr>
        <w:footnoteReference w:id="956"/>
      </w:r>
      <w:r>
        <w:rPr>
          <w:rFonts w:ascii="Amiri" w:hAnsi="Amiri" w:eastAsia="Amiri" w:cs="Amiri"/>
          <w:lang w:bidi="ar-SA"/>
          <w:color w:val="111111"/>
          <w:sz w:val="28"/>
          <w:szCs w:val="28"/>
          <w:rtl/>
        </w:rPr>
        <w:t xml:space="preserve">عليه وقال: هي السّنّة.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وخالد بن الوليد بن عقبة ناشَدَ بني أميّة أن يخلّوه يشاهد </w:t>
      </w:r>
      <w:r>
        <w:rPr>
          <w:rStyle w:val="FootnoteReference"/>
        </w:rPr>
        <w:footnoteReference w:id="957"/>
      </w:r>
      <w:r>
        <w:rPr>
          <w:rFonts w:ascii="Amiri" w:hAnsi="Amiri" w:eastAsia="Amiri" w:cs="Amiri"/>
          <w:lang w:bidi="ar-SA"/>
          <w:color w:val="111111"/>
          <w:sz w:val="28"/>
          <w:szCs w:val="28"/>
          <w:rtl/>
        </w:rPr>
        <w:t xml:space="preserve">الجنازة، فتركوه، فشهد </w:t>
      </w:r>
      <w:r>
        <w:rPr>
          <w:rStyle w:val="FootnoteReference"/>
        </w:rPr>
        <w:footnoteReference w:id="958"/>
      </w:r>
      <w:r>
        <w:rPr>
          <w:rFonts w:ascii="Amiri" w:hAnsi="Amiri" w:eastAsia="Amiri" w:cs="Amiri"/>
          <w:lang w:bidi="ar-SA"/>
          <w:color w:val="111111"/>
          <w:sz w:val="28"/>
          <w:szCs w:val="28"/>
          <w:rtl/>
        </w:rPr>
        <w:t xml:space="preserve">دفنَه في المقبرة، ودُفن إلى جنب امّه فاطمة رضي اللَّه عنها وعن بنيها أجمعين.</w:t>
      </w:r>
    </w:p>
    <w:p>
      <w:pPr>
        <w:pStyle w:val="BookText"/>
      </w:pPr>
      <w:r>
        <w:rPr>
          <w:rFonts w:ascii="Amiri" w:hAnsi="Amiri" w:eastAsia="Amiri" w:cs="Amiri"/>
          <w:lang w:bidi="ar-SA"/>
          <w:color w:val="111111"/>
          <w:sz w:val="28"/>
          <w:szCs w:val="28"/>
          <w:rtl/>
        </w:rPr>
        <w:t xml:space="preserve">ابن عبدالبرّ، الاستيعاب، 1/ 376- 377/ عنه: محبّ الدّين الطّبري، ذخائر العقبى،/ 142- 143؛ الدّياربكري، تاريخ الخميس،/ 327</w:t>
      </w:r>
    </w:p>
    <w:p>
      <w:pPr>
        <w:pStyle w:val="BookText"/>
      </w:pPr>
      <w:r>
        <w:rPr>
          <w:rFonts w:ascii="Amiri" w:hAnsi="Amiri" w:eastAsia="Amiri" w:cs="Amiri"/>
          <w:lang w:bidi="ar-SA"/>
          <w:color w:val="111111"/>
          <w:sz w:val="28"/>
          <w:szCs w:val="28"/>
          <w:rtl/>
        </w:rPr>
        <w:t xml:space="preserve">ودُفن ببقيع الغَرْقد وصلّى عليه سعيد بن العاصي، وكان أمير المدينة قدّمه الحسين للصّلاة على أخيه، وقال: لولا أ نّها سنّة ما قدّمْتُك.</w:t>
      </w:r>
    </w:p>
    <w:p>
      <w:pPr>
        <w:pStyle w:val="BookText"/>
      </w:pPr>
      <w:r>
        <w:rPr>
          <w:rFonts w:ascii="Amiri" w:hAnsi="Amiri" w:eastAsia="Amiri" w:cs="Amiri"/>
          <w:lang w:bidi="ar-SA"/>
          <w:color w:val="111111"/>
          <w:sz w:val="28"/>
          <w:szCs w:val="28"/>
          <w:rtl/>
        </w:rPr>
        <w:t xml:space="preserve">ابن عبدالبرّ، الاستيعاب، 1/ 389</w:t>
      </w:r>
    </w:p>
    <w:p>
      <w:pPr>
        <w:pStyle w:val="BookText"/>
      </w:pPr>
      <w:r>
        <w:rPr>
          <w:rFonts w:ascii="Amiri" w:hAnsi="Amiri" w:eastAsia="Amiri" w:cs="Amiri"/>
          <w:lang w:bidi="ar-SA"/>
          <w:color w:val="111111"/>
          <w:sz w:val="28"/>
          <w:szCs w:val="28"/>
          <w:rtl/>
        </w:rPr>
        <w:t xml:space="preserve">عبداللَّه بن إبراهيم، عن زياد المحاربي قال: لمّا حضرت الحسن عليه السلام الوفاة، استدعى الحسين عليه السلام وقال له: يا أخي إنّني مفارقك ولاحق بربِّي وقد سقيت السمّ ورميت بكبدي في الطّست وإنِّي لعارف بمَن سقاني ومن أين دهيت وأنا اخاصمه إلى اللَّه عزّ وجلّ، فبحقِّي عليك أن تكلّمت في ذلك بشي ء وانتظر ما يحدث اللَّه تبارك وتعالى فيَّ فإذا قضيت نفسي فغسّلني وكفّنّي واحملني على سريري إلى قبر جدِّي رسول اللَّه صلى الله عليه و آله و سلم لُاجدِّد به عهداً ثمّ ردّني إلى قبر جدّتي فاطمة فادفنّي هناك وستعلم يا ابن امّ إنّ القوم يظنّون أ نّكم تريدون دفني عند رسول اللَّه صلى الله عليه و آله و سلم فيجلبون في منعكم من ذلك وباللَّه اقسم عليك أن تهريق في أمري محجمة </w:t>
      </w:r>
      <w:r>
        <w:rPr>
          <w:rStyle w:val="FootnoteReference"/>
        </w:rPr>
        <w:footnoteReference w:id="959"/>
      </w:r>
      <w:r>
        <w:rPr>
          <w:rFonts w:ascii="Amiri" w:hAnsi="Amiri" w:eastAsia="Amiri" w:cs="Amiri"/>
          <w:lang w:bidi="ar-SA"/>
          <w:color w:val="111111"/>
          <w:sz w:val="28"/>
          <w:szCs w:val="28"/>
          <w:rtl/>
        </w:rPr>
        <w:t xml:space="preserve">دم، ثمّ وصّى إليه بأهله وولده وتركاته وما كان وصّى أمير المؤمنين حين استخلفه.</w:t>
      </w:r>
    </w:p>
    <w:p>
      <w:pPr>
        <w:pStyle w:val="BookText"/>
      </w:pPr>
      <w:r>
        <w:rPr>
          <w:rFonts w:ascii="Amiri" w:hAnsi="Amiri" w:eastAsia="Amiri" w:cs="Amiri"/>
          <w:lang w:bidi="ar-SA"/>
          <w:color w:val="111111"/>
          <w:sz w:val="28"/>
          <w:szCs w:val="28"/>
          <w:rtl/>
        </w:rPr>
        <w:t xml:space="preserve">فلمّا مضى لسبيله وغسّله الحسين صلى الله عليه و آله و سلم وكفّنه وحمله على سريره لم يشكّ مروان وبنو أميّة أنّهم سيدفنونه عند رسول اللَّه صلى الله عليه و آله و سلم ليُجدِّد به عهداً أقبلوا في جمعهم ولحقتهم عائشة على بغل وهي تقول: نحّوا ابنكم عن بيتي فإنّه لا يُدفن فيه ويهتك عليه حجابه، ثمّ تكلّم محمّد بن الحنفيّة فقال: يا عائشة يوماً على بغل ويوماً على جمل، فما تملكين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نفسك عداوة لبني هاشم، قال: فأقبلت عليه وقالت: يا ابن الحنفيّة هؤلاء بنو الفواطم يتكلّمون فما كلامك؟ فقال الحسين عليه السلام: وأنّى تفقدين محمّداً من الفواطم، فوَ اللَّه لقد ولدته ثلاث فواطم: فاطمة بنت عمران بن عائذ وفاطمة بنت ربيعة وفاطمة بنت أسد، فقالت عائشة: نحّوا ابنكم فإنّكم قوم خصمون، فمضى الحسين بالحسن عليهما السلام إلى البقيع ودفنه.</w:t>
      </w:r>
    </w:p>
    <w:p>
      <w:pPr>
        <w:pStyle w:val="BookText"/>
      </w:pPr>
      <w:r>
        <w:rPr>
          <w:rFonts w:ascii="Amiri" w:hAnsi="Amiri" w:eastAsia="Amiri" w:cs="Amiri"/>
          <w:lang w:bidi="ar-SA"/>
          <w:color w:val="111111"/>
          <w:sz w:val="28"/>
          <w:szCs w:val="28"/>
          <w:rtl/>
        </w:rPr>
        <w:t xml:space="preserve">الطّبرسي، إعلام الورى،/ 211- 212</w:t>
      </w:r>
    </w:p>
    <w:p>
      <w:pPr>
        <w:pStyle w:val="BookText"/>
      </w:pPr>
      <w:r>
        <w:rPr>
          <w:rFonts w:ascii="Amiri" w:hAnsi="Amiri" w:eastAsia="Amiri" w:cs="Amiri"/>
          <w:lang w:bidi="ar-SA"/>
          <w:color w:val="111111"/>
          <w:sz w:val="28"/>
          <w:szCs w:val="28"/>
          <w:rtl/>
        </w:rPr>
        <w:t xml:space="preserve">فمات الحسن عليه السلام مسموماً بعد يومين [...] وصلّى عليه الحسين بن عليّ بن أبي طالب عليهما السلام.</w:t>
      </w:r>
    </w:p>
    <w:p>
      <w:pPr>
        <w:pStyle w:val="BookText"/>
      </w:pPr>
      <w:r>
        <w:rPr>
          <w:rFonts w:ascii="IRNazanin" w:hAnsi="IRNazanin" w:eastAsia="IRNazanin" w:cs="IRNazanin"/>
          <w:lang w:bidi="fa-IR"/>
          <w:color w:val="111111"/>
          <w:sz w:val="28"/>
          <w:szCs w:val="28"/>
          <w:rtl/>
        </w:rPr>
        <w:t xml:space="preserve">ابن فندق، لباب الأنساب، 1/ 339</w:t>
      </w:r>
    </w:p>
    <w:p>
      <w:pPr>
        <w:pStyle w:val="BookText"/>
      </w:pPr>
      <w:r>
        <w:rPr>
          <w:rFonts w:ascii="Amiri" w:hAnsi="Amiri" w:eastAsia="Amiri" w:cs="Amiri"/>
          <w:lang w:bidi="ar-SA"/>
          <w:color w:val="111111"/>
          <w:sz w:val="28"/>
          <w:szCs w:val="28"/>
          <w:rtl/>
        </w:rPr>
        <w:t xml:space="preserve">وبهذا الإسناد [عليّ بن أحمد العاصميّ، أخبرنا شيخ القضاة إسماعيل بن أحمد البيهقيّ] عن أحمد بن الحسين هذا أنبأني أبو عبداللَّه الحافظ، أخبرني يحيى بن محمّد العنبري، حدّثني محمّد بن النّضر، حدّثني يحيى بن حكيم، حدّثني عثمان بن عمر، حدّثني ابن عون، عن عمير بن إسحاق- وساق حديثاً طويلًا إلى أن قال-: فأوصى الحسن بن عليّ أن يُدفن مع رسول اللَّه صلى الله عليه و آله و سلم، فمنع ذلك مروان بن الحكم وركبت مواليه بالسّلاح وجعل مروان يقول (يا رُبّ هيجا هي خير من دعه) أيدفن عثمان في أقصى البقيع، ويدفن الحسن في بيت النّبيّ واللَّه لا يكون ذلك وأنا أحمل السّيف، وكادت الفتنة أن تقع، وأبى الحسين إلّاأن يدفنه مع النّبيّ صلى الله عليه و آله و سلم، فقال له عبداللَّه بن جعفر: عزمت عليك بحقّي أن لا تكلّم بكلمة، فمضى به إلى البقيع، فانصرف ودفن الحسن في قبر فاطمة بنت رسول اللَّه في البقيع.</w:t>
      </w:r>
    </w:p>
    <w:p>
      <w:pPr>
        <w:pStyle w:val="BookText"/>
      </w:pPr>
      <w:r>
        <w:rPr>
          <w:rFonts w:ascii="Amiri" w:hAnsi="Amiri" w:eastAsia="Amiri" w:cs="Amiri"/>
          <w:lang w:bidi="ar-SA"/>
          <w:color w:val="111111"/>
          <w:sz w:val="28"/>
          <w:szCs w:val="28"/>
          <w:rtl/>
        </w:rPr>
        <w:t xml:space="preserve">الخوارزمي، مقتل الحسين، 1/ 138</w:t>
      </w:r>
    </w:p>
    <w:p>
      <w:pPr>
        <w:pStyle w:val="BookText"/>
      </w:pPr>
      <w:r>
        <w:rPr>
          <w:rFonts w:ascii="Amiri" w:hAnsi="Amiri" w:eastAsia="Amiri" w:cs="Amiri"/>
          <w:lang w:bidi="ar-SA"/>
          <w:color w:val="111111"/>
          <w:sz w:val="28"/>
          <w:szCs w:val="28"/>
          <w:rtl/>
        </w:rPr>
        <w:t xml:space="preserve">وأخبرني صدر الحفّاظ أبو العلاء الحسن بن أحمد الهمدانيّ إجازة بها، أخبرني عبدالقادر بن محمّد البغداديّ، أخبرني الحسن بن عليّ الجوهريّ، أخبرني محمّد بن العبّاس، أخبرني محمّد بن معروف، أخبرني حسين بن محمّد بن فهم، أخبرني محمّد بن سعد، أخبرني يحيى بن حمّاد، حدّثني أبو عوانة، عن حصين، </w:t>
      </w:r>
      <w:r>
        <w:rPr>
          <w:rStyle w:val="FootnoteReference"/>
        </w:rPr>
        <w:footnoteReference w:id="960"/>
      </w:r>
      <w:r>
        <w:rPr>
          <w:rFonts w:ascii="Amiri" w:hAnsi="Amiri" w:eastAsia="Amiri" w:cs="Amiri"/>
          <w:lang w:bidi="ar-SA"/>
          <w:color w:val="111111"/>
          <w:sz w:val="28"/>
          <w:szCs w:val="28"/>
          <w:rtl/>
        </w:rPr>
        <w:t xml:space="preserve">عن أبي حازم قال: لمّا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احتضر الحسن قال للحسين: ادفنوني عند أبي، يعني النّبيّ صلى الله عليه و آله و سلم، إلّاأن تخافوا الدّماء فإن خفتم الدّماء فلا تهريقوا فيَّ دماً، ادفنوني عند مقابر المسلمين. قال: فلمّا قبض، تسلّح الحسين وجميع مواليه، فقال له أبو هريرة: أنشدك اللَّه ووصيّة أخيك فإنّ القوم لن يدعوك حتّى يكون بينكم وبينهم دماء، قال: فلم يزل به حتّى </w:t>
      </w:r>
      <w:r>
        <w:rPr>
          <w:rStyle w:val="FootnoteReference"/>
        </w:rPr>
        <w:footnoteReference w:id="961"/>
      </w:r>
      <w:r>
        <w:rPr>
          <w:rFonts w:ascii="IRNazanin" w:hAnsi="IRNazanin" w:eastAsia="IRNazanin" w:cs="IRNazanin"/>
          <w:lang w:bidi="fa-IR"/>
          <w:color w:val="111111"/>
          <w:sz w:val="28"/>
          <w:szCs w:val="28"/>
          <w:rtl/>
        </w:rPr>
        <w:t xml:space="preserve">رجعوا قال </w:t>
      </w:r>
      <w:r>
        <w:rPr>
          <w:rStyle w:val="FootnoteReference"/>
        </w:rPr>
        <w:footnoteReference w:id="962"/>
      </w:r>
      <w:r>
        <w:rPr>
          <w:rFonts w:ascii="Amiri" w:hAnsi="Amiri" w:eastAsia="Amiri" w:cs="Amiri"/>
          <w:lang w:bidi="ar-SA"/>
          <w:color w:val="111111"/>
          <w:sz w:val="28"/>
          <w:szCs w:val="28"/>
          <w:rtl/>
        </w:rPr>
        <w:t xml:space="preserve">ثمّ دفنوه في بقيع الغرقد، فقال </w:t>
      </w:r>
      <w:r>
        <w:rPr>
          <w:rStyle w:val="FootnoteReference"/>
        </w:rPr>
        <w:footnoteReference w:id="963"/>
      </w:r>
      <w:r>
        <w:rPr>
          <w:rFonts w:ascii="Amiri" w:hAnsi="Amiri" w:eastAsia="Amiri" w:cs="Amiri"/>
          <w:lang w:bidi="ar-SA"/>
          <w:color w:val="111111"/>
          <w:sz w:val="28"/>
          <w:szCs w:val="28"/>
          <w:rtl/>
        </w:rPr>
        <w:t xml:space="preserve">أبو هريرة: أرأيتم لو جي ء بابن مؤمن </w:t>
      </w:r>
      <w:r>
        <w:rPr>
          <w:rStyle w:val="FootnoteReference"/>
        </w:rPr>
        <w:footnoteReference w:id="964"/>
      </w:r>
      <w:r>
        <w:rPr>
          <w:rFonts w:ascii="Amiri" w:hAnsi="Amiri" w:eastAsia="Amiri" w:cs="Amiri"/>
          <w:lang w:bidi="ar-SA"/>
          <w:color w:val="111111"/>
          <w:sz w:val="28"/>
          <w:szCs w:val="28"/>
          <w:rtl/>
        </w:rPr>
        <w:t xml:space="preserve">ليدفن مع أبيه فمنع، أكانوا قد ظلموه؟ فقالوا: نعم، قال: فهذا ابن نبيّ اللَّه قد جي ء به ليدفن مع أبيه. </w:t>
      </w:r>
      <w:r>
        <w:rPr>
          <w:rStyle w:val="FootnoteReference"/>
        </w:rPr>
        <w:footnoteReference w:id="965"/>
      </w:r>
    </w:p>
    <w:p>
      <w:pPr>
        <w:pStyle w:val="BookText"/>
      </w:pPr>
      <w:r>
        <w:rPr>
          <w:rFonts w:ascii="Amiri" w:hAnsi="Amiri" w:eastAsia="Amiri" w:cs="Amiri"/>
          <w:lang w:bidi="ar-SA"/>
          <w:color w:val="111111"/>
          <w:sz w:val="28"/>
          <w:szCs w:val="28"/>
          <w:rtl/>
        </w:rPr>
        <w:t xml:space="preserve">وذكر عبدالكريم بن محمّد بن حمدان في تأريخه هذا الحديث وزاد فيه: فقال أبو هريرة: أيمنع الحسن أن يدفن مع النّبيّ صلى الله عليه و آله و سلم وقد سمعته يقول الحسن والحسين سيِّدا شباب أهل الجنّة؟ فقال مروان: دعنا منك، فلقد ضاع حديث رسول اللَّه إن كان لا يحفظه غيرك وغير أبي سعيد الخدري، وإنّما أسلمت أنت أيّام خيبر، فقال: بلى أسلمت أيّام خيبر، ولكن لزمت رسول اللَّه ولم أفارقه حتّى عرفت من أحبّ ومن أبغض، ومن نفى ومن قرّب.</w:t>
      </w:r>
    </w:p>
    <w:p>
      <w:pPr>
        <w:pStyle w:val="BookText"/>
      </w:pPr>
      <w:r>
        <w:rPr>
          <w:rFonts w:ascii="Amiri" w:hAnsi="Amiri" w:eastAsia="Amiri" w:cs="Amiri"/>
          <w:lang w:bidi="ar-SA"/>
          <w:color w:val="111111"/>
          <w:sz w:val="28"/>
          <w:szCs w:val="28"/>
          <w:rtl/>
        </w:rPr>
        <w:t xml:space="preserve">الخوارزمي، مقتل الحسين، 1/ 138- 139/ عنه: ابن أمير الحاجّ، شرح الشّافية،/ 345</w:t>
      </w:r>
    </w:p>
    <w:p>
      <w:pPr>
        <w:pStyle w:val="BookText"/>
      </w:pPr>
      <w:r>
        <w:rPr>
          <w:rFonts w:ascii="Amiri" w:hAnsi="Amiri" w:eastAsia="Amiri" w:cs="Amiri"/>
          <w:lang w:bidi="ar-SA"/>
          <w:color w:val="111111"/>
          <w:sz w:val="28"/>
          <w:szCs w:val="28"/>
          <w:rtl/>
        </w:rPr>
        <w:t xml:space="preserve">قال: [أخبرنا أبو الحسين ابن أبي يعلى، وأبو غالب وأبو عبداللَّه إبنا البنّا، قالوا: أنا أبو جعفر بن المسلمة، أنا محمّد بن عبدالرّحمن، أنا أحمد بن سليمان] ونا الزّبير، وحدّثني محمّد بن الضّحّاك الحرامي </w:t>
      </w:r>
      <w:r>
        <w:rPr>
          <w:rStyle w:val="FootnoteReference"/>
        </w:rPr>
        <w:footnoteReference w:id="966"/>
      </w:r>
      <w:r>
        <w:rPr>
          <w:rFonts w:ascii="Amiri" w:hAnsi="Amiri" w:eastAsia="Amiri" w:cs="Amiri"/>
          <w:lang w:bidi="ar-SA"/>
          <w:color w:val="111111"/>
          <w:sz w:val="28"/>
          <w:szCs w:val="28"/>
          <w:rtl/>
        </w:rPr>
        <w:t xml:space="preserve">، قال: لمّا بلغ مروان بن الحكم أ نّهم قد أجمعوا أن يدفنوا الحسن بن عليّ مع رسول اللَّه (ص) جاء إلى سعيد بن العاص وهو عامل المدينة، فذكر ذلك له، فقال: ما أنت صانع في أمرهم؟</w:t>
      </w:r>
    </w:p>
    <w:p>
      <w:pPr>
        <w:pStyle w:val="BookText"/>
      </w:pPr>
      <w:r>
        <w:rPr>
          <w:rFonts w:ascii="Amiri" w:hAnsi="Amiri" w:eastAsia="Amiri" w:cs="Amiri"/>
          <w:lang w:bidi="ar-SA"/>
          <w:color w:val="111111"/>
          <w:sz w:val="28"/>
          <w:szCs w:val="28"/>
          <w:rtl/>
        </w:rPr>
        <w:t xml:space="preserve">فقال: لست منهم في شي ء ولست حائلًا بينهم وبين ذلك، قال: فخلّني وإيّاهم، فقال: أنت وذاك. فجمع لهم مروان من كان هناك من بني أميّة، وحشمهم ومواليهم وبلغ ذلك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حسيناً فجاء هو ومن معه في السّلاح ليدفن حسناً في بيت النّبيّ (ص) وأقبل مروان في أصحابه وهو يقول: يا رُبّ هيجاء هي خيرٌ من دعة.</w:t>
      </w:r>
    </w:p>
    <w:p>
      <w:pPr>
        <w:pStyle w:val="BookText"/>
      </w:pPr>
      <w:r>
        <w:rPr>
          <w:rFonts w:ascii="Amiri" w:hAnsi="Amiri" w:eastAsia="Amiri" w:cs="Amiri"/>
          <w:lang w:bidi="ar-SA"/>
          <w:color w:val="111111"/>
          <w:sz w:val="28"/>
          <w:szCs w:val="28"/>
          <w:rtl/>
        </w:rPr>
        <w:t xml:space="preserve">أيُدفن عثمان بالبقيع ويُدفن حسن في بيت النّبيّ (ص)؟ واللَّه لا يكون ذلك أبداً، وأنا أحمل السّيف، فلمّا صلّوا على حسن خشي عبداللَّه بن جعفر أن يقع في ذلك ملحمة عظيمة، فأخذ بمقدم السّرير، ثمّ مضى </w:t>
      </w:r>
      <w:r>
        <w:rPr>
          <w:rStyle w:val="FootnoteReference"/>
        </w:rPr>
        <w:footnoteReference w:id="967"/>
      </w:r>
      <w:r>
        <w:rPr>
          <w:rFonts w:ascii="Amiri" w:hAnsi="Amiri" w:eastAsia="Amiri" w:cs="Amiri"/>
          <w:lang w:bidi="ar-SA"/>
          <w:color w:val="111111"/>
          <w:sz w:val="28"/>
          <w:szCs w:val="28"/>
          <w:rtl/>
        </w:rPr>
        <w:t xml:space="preserve">نحو البقيع، فقال له حسين: ما تريد؟ قال: عزمت عليك بحقِّي أن لا تكلِّمني كلمة واحدة، فسار </w:t>
      </w:r>
      <w:r>
        <w:rPr>
          <w:rStyle w:val="FootnoteReference"/>
        </w:rPr>
        <w:footnoteReference w:id="968"/>
      </w:r>
      <w:r>
        <w:rPr>
          <w:rFonts w:ascii="Amiri" w:hAnsi="Amiri" w:eastAsia="Amiri" w:cs="Amiri"/>
          <w:lang w:bidi="ar-SA"/>
          <w:color w:val="111111"/>
          <w:sz w:val="28"/>
          <w:szCs w:val="28"/>
          <w:rtl/>
        </w:rPr>
        <w:t xml:space="preserve">به إلى البقيع فدفنه هناك، رحمه الله، وانصرف مروان ومن معه.</w:t>
      </w:r>
    </w:p>
    <w:p>
      <w:pPr>
        <w:pStyle w:val="BookText"/>
      </w:pPr>
      <w:r>
        <w:rPr>
          <w:rFonts w:ascii="Amiri" w:hAnsi="Amiri" w:eastAsia="Amiri" w:cs="Amiri"/>
          <w:lang w:bidi="ar-SA"/>
          <w:color w:val="111111"/>
          <w:sz w:val="28"/>
          <w:szCs w:val="28"/>
          <w:rtl/>
        </w:rPr>
        <w:t xml:space="preserve">وبلغ معاوية ما كانوا أرادوا في دفن حسن في بيت النّبيّ (ص) فقال: ما أنصفتنا بنو هاشم حين يزعمون أ نّهم يدفنون حسناً مع النّبيّ (ص) وقد منعوا عثمان أن يدفن إلّافي أقصى البقيع، إن يك ظنّي بمروان صادقاً، لا يخلصون إلى ذلك، وجعل يقول: ويهاً مروان أنت لها.</w:t>
      </w:r>
    </w:p>
    <w:p>
      <w:pPr>
        <w:pStyle w:val="BookText"/>
      </w:pPr>
      <w:r>
        <w:rPr>
          <w:rFonts w:ascii="Amiri" w:hAnsi="Amiri" w:eastAsia="Amiri" w:cs="Amiri"/>
          <w:lang w:bidi="ar-SA"/>
          <w:color w:val="111111"/>
          <w:sz w:val="28"/>
          <w:szCs w:val="28"/>
          <w:rtl/>
        </w:rPr>
        <w:t xml:space="preserve">ابن عساكر، تاريخ دمشق، 14/ 112- 113، الحسن عليه السلام (ط المحمودي)،/ 220 رقم 355</w:t>
      </w:r>
    </w:p>
    <w:p>
      <w:pPr>
        <w:pStyle w:val="BookText"/>
      </w:pPr>
      <w:r>
        <w:rPr>
          <w:rFonts w:ascii="Amiri" w:hAnsi="Amiri" w:eastAsia="Amiri" w:cs="Amiri"/>
          <w:lang w:bidi="ar-SA"/>
          <w:color w:val="111111"/>
          <w:sz w:val="28"/>
          <w:szCs w:val="28"/>
          <w:rtl/>
        </w:rPr>
        <w:t xml:space="preserve">أخبرنا أبو القاسم عليّ بن إبراهيم النّسيب، نا أبو بكر الخطيب، أنا أبو سعيد محمّد ابن موسى بن الفضل الصّيرفي، نا أبو العبّاس محمّد بن يعقوب الأصم، نا الحسن بن عليّ ابن عفّان العامريّ، نا حسين بن عليّ، عن زائدة، عن سفيان </w:t>
      </w:r>
      <w:r>
        <w:rPr>
          <w:rStyle w:val="FootnoteReference"/>
        </w:rPr>
        <w:footnoteReference w:id="969"/>
      </w:r>
      <w:r>
        <w:rPr>
          <w:rFonts w:ascii="Amiri" w:hAnsi="Amiri" w:eastAsia="Amiri" w:cs="Amiri"/>
          <w:lang w:bidi="ar-SA"/>
          <w:color w:val="111111"/>
          <w:sz w:val="28"/>
          <w:szCs w:val="28"/>
          <w:rtl/>
        </w:rPr>
        <w:t xml:space="preserve">الثّوري، عن سالم بن أبي حفصة، </w:t>
      </w:r>
      <w:r>
        <w:rPr>
          <w:rStyle w:val="FootnoteReference"/>
        </w:rPr>
        <w:footnoteReference w:id="970"/>
      </w:r>
      <w:r>
        <w:rPr>
          <w:rFonts w:ascii="Amiri" w:hAnsi="Amiri" w:eastAsia="Amiri" w:cs="Amiri"/>
          <w:lang w:bidi="ar-SA"/>
          <w:color w:val="111111"/>
          <w:sz w:val="28"/>
          <w:szCs w:val="28"/>
          <w:rtl/>
        </w:rPr>
        <w:t xml:space="preserve">عن أبي حازم، قال: رأيت الحسين </w:t>
      </w:r>
      <w:r>
        <w:rPr>
          <w:rStyle w:val="FootnoteReference"/>
        </w:rPr>
        <w:footnoteReference w:id="971"/>
      </w:r>
      <w:r>
        <w:rPr>
          <w:rFonts w:ascii="Amiri" w:hAnsi="Amiri" w:eastAsia="Amiri" w:cs="Amiri"/>
          <w:lang w:bidi="ar-SA"/>
          <w:color w:val="111111"/>
          <w:sz w:val="28"/>
          <w:szCs w:val="28"/>
          <w:rtl/>
        </w:rPr>
        <w:t xml:space="preserve">بن عليّ قدّم </w:t>
      </w:r>
      <w:r>
        <w:rPr>
          <w:rStyle w:val="FootnoteReference"/>
        </w:rPr>
        <w:footnoteReference w:id="972"/>
      </w:r>
      <w:r>
        <w:rPr>
          <w:rFonts w:ascii="Amiri" w:hAnsi="Amiri" w:eastAsia="Amiri" w:cs="Amiri"/>
          <w:lang w:bidi="ar-SA"/>
          <w:color w:val="111111"/>
          <w:sz w:val="28"/>
          <w:szCs w:val="28"/>
          <w:rtl/>
        </w:rPr>
        <w:t xml:space="preserve">سعيد بن العاص على الحسن ابن عليّ فصلّى عليه، ثمّ </w:t>
      </w:r>
      <w:r>
        <w:rPr>
          <w:rStyle w:val="FootnoteReference"/>
        </w:rPr>
        <w:footnoteReference w:id="973"/>
      </w:r>
      <w:r>
        <w:rPr>
          <w:rFonts w:ascii="IRNazanin" w:hAnsi="IRNazanin" w:eastAsia="IRNazanin" w:cs="IRNazanin"/>
          <w:lang w:bidi="fa-IR"/>
          <w:color w:val="111111"/>
          <w:sz w:val="28"/>
          <w:szCs w:val="28"/>
          <w:rtl/>
        </w:rPr>
        <w:t xml:space="preserve">قال: لولا أ نّها </w:t>
      </w:r>
      <w:r>
        <w:rPr>
          <w:rStyle w:val="FootnoteReference"/>
        </w:rPr>
        <w:footnoteReference w:id="974"/>
      </w:r>
      <w:r>
        <w:rPr>
          <w:rFonts w:ascii="Amiri" w:hAnsi="Amiri" w:eastAsia="Amiri" w:cs="Amiri"/>
          <w:lang w:bidi="ar-SA"/>
          <w:color w:val="111111"/>
          <w:sz w:val="28"/>
          <w:szCs w:val="28"/>
          <w:rtl/>
        </w:rPr>
        <w:t xml:space="preserve">سُنّة ما قدّمته </w:t>
      </w:r>
      <w:r>
        <w:rPr>
          <w:rStyle w:val="FootnoteReference"/>
        </w:rPr>
        <w:footnoteReference w:id="975"/>
      </w:r>
      <w:r>
        <w:rPr>
          <w:rFonts w:ascii="Times New Roman" w:hAnsi="Times New Roman" w:eastAsia="Times New Roman" w:cs="Times New Roman"/>
          <w:lang w:val="en-US" w:bidi="en-US"/>
          <w:color w:val="111111"/>
          <w:sz w:val="28"/>
          <w:szCs w:val="28"/>
          <w:rtl/>
        </w:rPr>
        <w:t xml:space="preserve">. </w:t>
      </w:r>
      <w:r>
        <w:rPr>
          <w:rStyle w:val="FootnoteReference"/>
        </w:rPr>
        <w:footnoteReference w:id="976"/>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14/ 115- 116، الحسن عليه السلام (ط المحمودي)،/ 227/ عنه: المتّقي الهندي، كنز العمّال، 15/ 714- 715؛ مثله ابن كثير، البداية والنّهاية، 8/ 44</w:t>
      </w:r>
    </w:p>
    <w:p>
      <w:pPr>
        <w:pStyle w:val="BookText"/>
      </w:pPr>
      <w:r>
        <w:rPr>
          <w:rFonts w:ascii="Amiri" w:hAnsi="Amiri" w:eastAsia="Amiri" w:cs="Amiri"/>
          <w:lang w:bidi="ar-SA"/>
          <w:color w:val="111111"/>
          <w:sz w:val="28"/>
          <w:szCs w:val="28"/>
          <w:rtl/>
        </w:rPr>
        <w:t xml:space="preserve">وأخبرناه أبو القاسم إسماعيل بن أحمد، أنا محمّد بن هبّة اللَّه، قالا: أنا محمّد بن الحسين، أنا عبداللَّه بن جعفر، نا يعقوب، نا قبيصة، نا سفيان، عن سالم بن أبي حفصة- وقال ابن هبة اللَّه: ابن أبي الجعد- عن أبي حازم الأشجعي، قال: أنا رأيت الحسين </w:t>
      </w:r>
      <w:r>
        <w:rPr>
          <w:rStyle w:val="FootnoteReference"/>
        </w:rPr>
        <w:footnoteReference w:id="977"/>
      </w:r>
      <w:r>
        <w:rPr>
          <w:rFonts w:ascii="Amiri" w:hAnsi="Amiri" w:eastAsia="Amiri" w:cs="Amiri"/>
          <w:lang w:bidi="ar-SA"/>
          <w:color w:val="111111"/>
          <w:sz w:val="28"/>
          <w:szCs w:val="28"/>
          <w:rtl/>
        </w:rPr>
        <w:t xml:space="preserve">ابن عليّ حين مات الحسن وهو يقول بإصبعه هكذا: أقدم لولا أ نّها سُنّة ما قُدِّمت.</w:t>
      </w:r>
    </w:p>
    <w:p>
      <w:pPr>
        <w:pStyle w:val="BookText"/>
      </w:pPr>
      <w:r>
        <w:rPr>
          <w:rFonts w:ascii="Amiri" w:hAnsi="Amiri" w:eastAsia="Amiri" w:cs="Amiri"/>
          <w:lang w:bidi="ar-SA"/>
          <w:color w:val="111111"/>
          <w:sz w:val="28"/>
          <w:szCs w:val="28"/>
          <w:rtl/>
        </w:rPr>
        <w:t xml:space="preserve">ابن عساكر، تاريخ دمشق، 14/ 116، الحسن عليه السلام (ط المحمودي)،/ 227</w:t>
      </w:r>
    </w:p>
    <w:p>
      <w:pPr>
        <w:pStyle w:val="BookText"/>
      </w:pPr>
      <w:r>
        <w:rPr>
          <w:rFonts w:ascii="Amiri" w:hAnsi="Amiri" w:eastAsia="Amiri" w:cs="Amiri"/>
          <w:lang w:bidi="ar-SA"/>
          <w:color w:val="111111"/>
          <w:sz w:val="28"/>
          <w:szCs w:val="28"/>
          <w:rtl/>
        </w:rPr>
        <w:t xml:space="preserve">أخبرنا أبومحمّد بن طاووس، أنا طراد بن محمّد بن عليّ، أنا أبوالحسن بن رزقويه، أنا أبو جعفر محمّد بن يحيى بن عمر بن عليّ بن حرب، نا عليّ بن حرب، نا سفيان، عن ابن أبي حفصة، عمّن شهد جنازة الحسن بن عليّ فقال حسين </w:t>
      </w:r>
      <w:r>
        <w:rPr>
          <w:rStyle w:val="FootnoteReference"/>
        </w:rPr>
        <w:footnoteReference w:id="978"/>
      </w:r>
      <w:r>
        <w:rPr>
          <w:rFonts w:ascii="Amiri" w:hAnsi="Amiri" w:eastAsia="Amiri" w:cs="Amiri"/>
          <w:lang w:bidi="ar-SA"/>
          <w:color w:val="111111"/>
          <w:sz w:val="28"/>
          <w:szCs w:val="28"/>
          <w:rtl/>
        </w:rPr>
        <w:t xml:space="preserve">لسعيد بن العاص: تقدّم فلولا أ نّها السُّنّة ما قُدِّمت.</w:t>
      </w:r>
    </w:p>
    <w:p>
      <w:pPr>
        <w:pStyle w:val="BookText"/>
      </w:pPr>
      <w:r>
        <w:rPr>
          <w:rFonts w:ascii="Amiri" w:hAnsi="Amiri" w:eastAsia="Amiri" w:cs="Amiri"/>
          <w:lang w:bidi="ar-SA"/>
          <w:color w:val="111111"/>
          <w:sz w:val="28"/>
          <w:szCs w:val="28"/>
          <w:rtl/>
        </w:rPr>
        <w:t xml:space="preserve">ابن عساكر، تاريخ دمشق، 14/ 116، الحسن عليه السلام (ط المحمودي)،/ 227</w:t>
      </w:r>
    </w:p>
    <w:p>
      <w:pPr>
        <w:pStyle w:val="BookText"/>
      </w:pPr>
      <w:r>
        <w:rPr>
          <w:rFonts w:ascii="Amiri" w:hAnsi="Amiri" w:eastAsia="Amiri" w:cs="Amiri"/>
          <w:lang w:bidi="ar-SA"/>
          <w:color w:val="111111"/>
          <w:sz w:val="28"/>
          <w:szCs w:val="28"/>
          <w:rtl/>
        </w:rPr>
        <w:t xml:space="preserve">ومنها: [رُوي] أنّ الصّادق عليه السلام قال: لمّا أن حضرت الحسن بن عليّ عليه السلام الوفاة بكى بكاءً شديداً وقال: إنّي أقدم على أمر عظيم وهول لم أقدم على مثله قطّ. ثمّ أوصى أن يدفنوه بالبقيع.</w:t>
      </w:r>
    </w:p>
    <w:p>
      <w:pPr>
        <w:pStyle w:val="BookText"/>
      </w:pPr>
      <w:r>
        <w:rPr>
          <w:rFonts w:ascii="Amiri" w:hAnsi="Amiri" w:eastAsia="Amiri" w:cs="Amiri"/>
          <w:lang w:bidi="ar-SA"/>
          <w:color w:val="111111"/>
          <w:sz w:val="28"/>
          <w:szCs w:val="28"/>
          <w:rtl/>
        </w:rPr>
        <w:t xml:space="preserve">فقال: يا أخي! احملني على سريري إلى قبر جدّي رسول اللَّه صلى الله عليه و آله لأجدّد به عهدي ثمّ ردّني إلى قبر جدّتي فاطمة بنت أسد فادفنّي </w:t>
      </w:r>
      <w:r>
        <w:rPr>
          <w:rStyle w:val="FootnoteReference"/>
        </w:rPr>
        <w:footnoteReference w:id="979"/>
      </w:r>
      <w:r>
        <w:rPr>
          <w:rFonts w:ascii="Amiri" w:hAnsi="Amiri" w:eastAsia="Amiri" w:cs="Amiri"/>
          <w:lang w:bidi="ar-SA"/>
          <w:color w:val="111111"/>
          <w:sz w:val="28"/>
          <w:szCs w:val="28"/>
          <w:rtl/>
        </w:rPr>
        <w:t xml:space="preserve">هناك، فستعلم </w:t>
      </w:r>
      <w:r>
        <w:rPr>
          <w:rStyle w:val="FootnoteReference"/>
        </w:rPr>
        <w:footnoteReference w:id="980"/>
      </w:r>
      <w:r>
        <w:rPr>
          <w:rFonts w:ascii="Amiri" w:hAnsi="Amiri" w:eastAsia="Amiri" w:cs="Amiri"/>
          <w:lang w:bidi="ar-SA"/>
          <w:color w:val="111111"/>
          <w:sz w:val="28"/>
          <w:szCs w:val="28"/>
          <w:rtl/>
        </w:rPr>
        <w:t xml:space="preserve">يا ابن امّ أنّ القوم يظنّون أ نّكم تريدون دفني عند رسول اللَّه، فيجلبون </w:t>
      </w:r>
      <w:r>
        <w:rPr>
          <w:rStyle w:val="FootnoteReference"/>
        </w:rPr>
        <w:footnoteReference w:id="981"/>
      </w:r>
      <w:r>
        <w:rPr>
          <w:rFonts w:ascii="Amiri" w:hAnsi="Amiri" w:eastAsia="Amiri" w:cs="Amiri"/>
          <w:lang w:bidi="ar-SA"/>
          <w:color w:val="111111"/>
          <w:sz w:val="28"/>
          <w:szCs w:val="28"/>
          <w:rtl/>
        </w:rPr>
        <w:t xml:space="preserve">في منعكم ذلك </w:t>
      </w:r>
      <w:r>
        <w:rPr>
          <w:rStyle w:val="FootnoteReference"/>
        </w:rPr>
        <w:footnoteReference w:id="982"/>
      </w:r>
      <w:r>
        <w:rPr>
          <w:rFonts w:ascii="Amiri" w:hAnsi="Amiri" w:eastAsia="Amiri" w:cs="Amiri"/>
          <w:lang w:bidi="ar-SA"/>
          <w:color w:val="111111"/>
          <w:sz w:val="28"/>
          <w:szCs w:val="28"/>
          <w:rtl/>
        </w:rPr>
        <w:t xml:space="preserve">، وباللَّه أقسم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w:t>
      </w:r>
      <w:r>
        <w:rPr>
          <w:rStyle w:val="FootnoteReference"/>
        </w:rPr>
        <w:footnoteReference w:id="983"/>
      </w:r>
      <w:r>
        <w:rPr>
          <w:rFonts w:ascii="IRNazanin" w:hAnsi="IRNazanin" w:eastAsia="IRNazanin" w:cs="IRNazanin"/>
          <w:lang w:bidi="fa-IR"/>
          <w:color w:val="111111"/>
          <w:sz w:val="28"/>
          <w:szCs w:val="28"/>
          <w:rtl/>
        </w:rPr>
        <w:t xml:space="preserve">أن لا تهرق </w:t>
      </w:r>
      <w:r>
        <w:rPr>
          <w:rStyle w:val="FootnoteReference"/>
        </w:rPr>
        <w:footnoteReference w:id="984"/>
      </w:r>
      <w:r>
        <w:rPr>
          <w:rFonts w:ascii="Amiri" w:hAnsi="Amiri" w:eastAsia="Amiri" w:cs="Amiri"/>
          <w:lang w:bidi="ar-SA"/>
          <w:color w:val="111111"/>
          <w:sz w:val="28"/>
          <w:szCs w:val="28"/>
          <w:rtl/>
        </w:rPr>
        <w:t xml:space="preserve">في أمري محجمة دم.</w:t>
      </w:r>
    </w:p>
    <w:p>
      <w:pPr>
        <w:pStyle w:val="BookText"/>
      </w:pPr>
      <w:r>
        <w:rPr>
          <w:rFonts w:ascii="Amiri" w:hAnsi="Amiri" w:eastAsia="Amiri" w:cs="Amiri"/>
          <w:lang w:bidi="ar-SA"/>
          <w:color w:val="111111"/>
          <w:sz w:val="28"/>
          <w:szCs w:val="28"/>
          <w:rtl/>
        </w:rPr>
        <w:t xml:space="preserve">فلمّا غسّله وكفّنه الحسين عليه السلام </w:t>
      </w:r>
      <w:r>
        <w:rPr>
          <w:rStyle w:val="FootnoteReference"/>
        </w:rPr>
        <w:footnoteReference w:id="985"/>
      </w:r>
      <w:r>
        <w:rPr>
          <w:rFonts w:ascii="Amiri" w:hAnsi="Amiri" w:eastAsia="Amiri" w:cs="Amiri"/>
          <w:lang w:bidi="ar-SA"/>
          <w:color w:val="111111"/>
          <w:sz w:val="28"/>
          <w:szCs w:val="28"/>
          <w:rtl/>
        </w:rPr>
        <w:t xml:space="preserve">حمله على سريره، وتوجّه به </w:t>
      </w:r>
      <w:r>
        <w:rPr>
          <w:rStyle w:val="FootnoteReference"/>
        </w:rPr>
        <w:footnoteReference w:id="986"/>
      </w:r>
      <w:r>
        <w:rPr>
          <w:rFonts w:ascii="Amiri" w:hAnsi="Amiri" w:eastAsia="Amiri" w:cs="Amiri"/>
          <w:lang w:bidi="ar-SA"/>
          <w:color w:val="111111"/>
          <w:sz w:val="28"/>
          <w:szCs w:val="28"/>
          <w:rtl/>
        </w:rPr>
        <w:t xml:space="preserve">إلى قبر جدّه رسول اللَّه صلى الله عليه و آله ليجدّد به عهداً، أتى مروان بن الحكم ومن معه من بني اميّة فقال: أيدفن عثمان في أقصى المدينة ويدفن الحسن مع النّبيّ؟ لا يكون ذلك أبداً. ولحقت عائشة على بغل وهي تقول: ما لي ولكم [يا بني هاشم]؟ تريدون أن تدخلوا بيتي من لا أحبّ.</w:t>
      </w:r>
    </w:p>
    <w:p>
      <w:pPr>
        <w:pStyle w:val="BookText"/>
      </w:pPr>
      <w:r>
        <w:rPr>
          <w:rFonts w:ascii="IRNazanin" w:hAnsi="IRNazanin" w:eastAsia="IRNazanin" w:cs="IRNazanin"/>
          <w:lang w:bidi="fa-IR"/>
          <w:color w:val="111111"/>
          <w:sz w:val="28"/>
          <w:szCs w:val="28"/>
          <w:rtl/>
        </w:rPr>
        <w:t xml:space="preserve">فقال ابن عبّاس لمروان </w:t>
      </w:r>
      <w:r>
        <w:rPr>
          <w:rStyle w:val="FootnoteReference"/>
        </w:rPr>
        <w:footnoteReference w:id="987"/>
      </w:r>
      <w:r>
        <w:rPr>
          <w:rFonts w:ascii="Amiri" w:hAnsi="Amiri" w:eastAsia="Amiri" w:cs="Amiri"/>
          <w:lang w:bidi="ar-SA"/>
          <w:color w:val="111111"/>
          <w:sz w:val="28"/>
          <w:szCs w:val="28"/>
          <w:rtl/>
        </w:rPr>
        <w:t xml:space="preserve">: انصرفوا، لا نريد دفن صاحبنا </w:t>
      </w:r>
      <w:r>
        <w:rPr>
          <w:rStyle w:val="FootnoteReference"/>
        </w:rPr>
        <w:footnoteReference w:id="988"/>
      </w:r>
      <w:r>
        <w:rPr>
          <w:rFonts w:ascii="Amiri" w:hAnsi="Amiri" w:eastAsia="Amiri" w:cs="Amiri"/>
          <w:lang w:bidi="ar-SA"/>
          <w:color w:val="111111"/>
          <w:sz w:val="28"/>
          <w:szCs w:val="28"/>
          <w:rtl/>
        </w:rPr>
        <w:t xml:space="preserve">عند رسول اللَّه </w:t>
      </w:r>
      <w:r>
        <w:rPr>
          <w:rStyle w:val="FootnoteReference"/>
        </w:rPr>
        <w:footnoteReference w:id="989"/>
      </w:r>
      <w:r>
        <w:rPr>
          <w:rFonts w:ascii="Amiri" w:hAnsi="Amiri" w:eastAsia="Amiri" w:cs="Amiri"/>
          <w:lang w:bidi="ar-SA"/>
          <w:color w:val="111111"/>
          <w:sz w:val="28"/>
          <w:szCs w:val="28"/>
          <w:rtl/>
        </w:rPr>
        <w:t xml:space="preserve">، فإنّه كان أعلم [وأعرف] بحرمة قبر [جدّه] </w:t>
      </w:r>
      <w:r>
        <w:rPr>
          <w:rStyle w:val="FootnoteReference"/>
        </w:rPr>
        <w:footnoteReference w:id="990"/>
      </w:r>
      <w:r>
        <w:rPr>
          <w:rFonts w:ascii="Amiri" w:hAnsi="Amiri" w:eastAsia="Amiri" w:cs="Amiri"/>
          <w:lang w:bidi="ar-SA"/>
          <w:color w:val="111111"/>
          <w:sz w:val="28"/>
          <w:szCs w:val="28"/>
          <w:rtl/>
        </w:rPr>
        <w:t xml:space="preserve">رسول اللَّه صلى الله عليه و آله من أن يطرق عليه هدماً </w:t>
      </w:r>
      <w:r>
        <w:rPr>
          <w:rStyle w:val="FootnoteReference"/>
        </w:rPr>
        <w:footnoteReference w:id="991"/>
      </w:r>
      <w:r>
        <w:rPr>
          <w:rFonts w:ascii="Amiri" w:hAnsi="Amiri" w:eastAsia="Amiri" w:cs="Amiri"/>
          <w:lang w:bidi="ar-SA"/>
          <w:color w:val="111111"/>
          <w:sz w:val="28"/>
          <w:szCs w:val="28"/>
          <w:rtl/>
        </w:rPr>
        <w:t xml:space="preserve">، كما يطرق </w:t>
      </w:r>
      <w:r>
        <w:rPr>
          <w:rStyle w:val="FootnoteReference"/>
        </w:rPr>
        <w:footnoteReference w:id="992"/>
      </w:r>
      <w:r>
        <w:rPr>
          <w:rFonts w:ascii="Amiri" w:hAnsi="Amiri" w:eastAsia="Amiri" w:cs="Amiri"/>
          <w:lang w:bidi="ar-SA"/>
          <w:color w:val="111111"/>
          <w:sz w:val="28"/>
          <w:szCs w:val="28"/>
          <w:rtl/>
        </w:rPr>
        <w:t xml:space="preserve">ذلك غيره، ودخل بيته بغير إذنه، إنصرف فنحن ندفنه بالبقيع كما وصّى.</w:t>
      </w:r>
    </w:p>
    <w:p>
      <w:pPr>
        <w:pStyle w:val="BookText"/>
      </w:pPr>
      <w:r>
        <w:rPr>
          <w:rFonts w:ascii="Amiri" w:hAnsi="Amiri" w:eastAsia="Amiri" w:cs="Amiri"/>
          <w:lang w:bidi="ar-SA"/>
          <w:color w:val="111111"/>
          <w:sz w:val="28"/>
          <w:szCs w:val="28"/>
          <w:rtl/>
        </w:rPr>
        <w:t xml:space="preserve">ثمّ قال لعائشة: وا سوأتاه! يوماً على بغل، ويوماً على جمل.</w:t>
      </w:r>
    </w:p>
    <w:p>
      <w:pPr>
        <w:pStyle w:val="BookText"/>
      </w:pPr>
      <w:r>
        <w:rPr>
          <w:rFonts w:ascii="Amiri" w:hAnsi="Amiri" w:eastAsia="Amiri" w:cs="Amiri"/>
          <w:lang w:bidi="ar-SA"/>
          <w:color w:val="111111"/>
          <w:sz w:val="28"/>
          <w:szCs w:val="28"/>
          <w:rtl/>
        </w:rPr>
        <w:t xml:space="preserve">وفي رواية: يوماً تجمّلت، ويوماً تبغّلت، وإن عشت تفيّلت.</w:t>
      </w:r>
    </w:p>
    <w:p>
      <w:pPr>
        <w:pStyle w:val="BookText"/>
      </w:pPr>
      <w:r>
        <w:rPr>
          <w:rFonts w:ascii="Amiri" w:hAnsi="Amiri" w:eastAsia="Amiri" w:cs="Amiri"/>
          <w:lang w:bidi="ar-SA"/>
          <w:color w:val="111111"/>
          <w:sz w:val="28"/>
          <w:szCs w:val="28"/>
          <w:rtl/>
        </w:rPr>
        <w:t xml:space="preserve">فأخذه ابن الحجّاج الشّاعر البغداديّ فقال:</w:t>
      </w:r>
    </w:p>
    <w:p>
      <w:pPr>
        <w:pStyle w:val="BookText"/>
      </w:pPr>
      <w:r>
        <w:rPr>
          <w:rFonts w:ascii="Amiri" w:hAnsi="Amiri" w:eastAsia="Amiri" w:cs="Amiri"/>
          <w:lang w:bidi="ar-SA"/>
          <w:color w:val="111111"/>
          <w:sz w:val="28"/>
          <w:szCs w:val="28"/>
          <w:rtl/>
        </w:rPr>
        <w:t xml:space="preserve">يا بنت أبي بكر لا كان، ولا كنت لك التّسع من الثّمن وبالكلّ تملّكت</w:t>
      </w:r>
    </w:p>
    <w:p>
      <w:pPr>
        <w:pStyle w:val="BookText"/>
      </w:pPr>
      <w:r>
        <w:rPr>
          <w:rFonts w:ascii="Amiri" w:hAnsi="Amiri" w:eastAsia="Amiri" w:cs="Amiri"/>
          <w:lang w:bidi="ar-SA"/>
          <w:color w:val="111111"/>
          <w:sz w:val="28"/>
          <w:szCs w:val="28"/>
          <w:rtl/>
        </w:rPr>
        <w:t xml:space="preserve">تجمّلتِ تبغّلتِ وإن عشتِ تفيّلت</w:t>
      </w:r>
    </w:p>
    <w:p>
      <w:pPr>
        <w:pStyle w:val="BookText"/>
      </w:pPr>
      <w:r>
        <w:rPr>
          <w:rFonts w:ascii="Amiri" w:hAnsi="Amiri" w:eastAsia="Amiri" w:cs="Amiri"/>
          <w:lang w:bidi="ar-SA"/>
          <w:color w:val="111111"/>
          <w:sz w:val="28"/>
          <w:szCs w:val="28"/>
          <w:rtl/>
        </w:rPr>
        <w:t xml:space="preserve">بيان: قوله لك التّسع من الثّمن إنّما كان ذلك في مناظرة فضّال بن الحسن بن فضّال الكوفيّ مع أبي حنيفة.</w:t>
      </w:r>
    </w:p>
    <w:p>
      <w:pPr>
        <w:pStyle w:val="BookText"/>
      </w:pPr>
      <w:r>
        <w:rPr>
          <w:rFonts w:ascii="Amiri" w:hAnsi="Amiri" w:eastAsia="Amiri" w:cs="Amiri"/>
          <w:lang w:bidi="ar-SA"/>
          <w:color w:val="111111"/>
          <w:sz w:val="28"/>
          <w:szCs w:val="28"/>
          <w:rtl/>
        </w:rPr>
        <w:t xml:space="preserve">فقال له الفضّال قول اللَّه تعالى: «يا أ يّها الّذين آمنوا لا تدخلوا بيوت النّبيّ إلّاأن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يؤذن لكم» </w:t>
      </w:r>
      <w:r>
        <w:rPr>
          <w:rStyle w:val="FootnoteReference"/>
        </w:rPr>
        <w:footnoteReference w:id="993"/>
      </w:r>
    </w:p>
    <w:p>
      <w:pPr>
        <w:pStyle w:val="BookText"/>
      </w:pPr>
      <w:r>
        <w:rPr>
          <w:rFonts w:ascii="Amiri" w:hAnsi="Amiri" w:eastAsia="Amiri" w:cs="Amiri"/>
          <w:lang w:bidi="ar-SA"/>
          <w:color w:val="111111"/>
          <w:sz w:val="28"/>
          <w:szCs w:val="28"/>
          <w:rtl/>
        </w:rPr>
        <w:t xml:space="preserve">منسوخ أو غير منسوخ؟ قال: هذه الآية غير منسوخة.</w:t>
      </w:r>
    </w:p>
    <w:p>
      <w:pPr>
        <w:pStyle w:val="BookText"/>
      </w:pPr>
      <w:r>
        <w:rPr>
          <w:rFonts w:ascii="Amiri" w:hAnsi="Amiri" w:eastAsia="Amiri" w:cs="Amiri"/>
          <w:lang w:bidi="ar-SA"/>
          <w:color w:val="111111"/>
          <w:sz w:val="28"/>
          <w:szCs w:val="28"/>
          <w:rtl/>
        </w:rPr>
        <w:t xml:space="preserve">قال: ما تقول في خير النّاس بعد رسول اللَّه صلى الله عليه و آله أبو بكر وعمر؟ أم عليّ بن أبي طالب عليه السلام؟ فقال: أما علمت أ نّهما ضجيعا رسول اللَّه صلى الله عليه و آله في قبره، فبأيّ حجّة تريد أوضح في فضلهما من هذه؟</w:t>
      </w:r>
    </w:p>
    <w:p>
      <w:pPr>
        <w:pStyle w:val="BookText"/>
      </w:pPr>
      <w:r>
        <w:rPr>
          <w:rFonts w:ascii="Amiri" w:hAnsi="Amiri" w:eastAsia="Amiri" w:cs="Amiri"/>
          <w:lang w:bidi="ar-SA"/>
          <w:color w:val="111111"/>
          <w:sz w:val="28"/>
          <w:szCs w:val="28"/>
          <w:rtl/>
        </w:rPr>
        <w:t xml:space="preserve">فقال له الفضّال: لقد ظلما [إذا أوصيا] بدفنهما في موضع ليس لهما فيه حقّ، وإن كان الموضع لهما فوهباه لرسول اللَّه صلى الله عليه و آله لقد أساءا إذا رجعا في هبتهما، ونكثا عهدهما وقد أقررت أنّ قوله تعالى: «لا تدخلوا بيوت النّبيّ إلّاأن يؤذن لكم» غير منسوخة.</w:t>
      </w:r>
    </w:p>
    <w:p>
      <w:pPr>
        <w:pStyle w:val="BookText"/>
      </w:pPr>
      <w:r>
        <w:rPr>
          <w:rFonts w:ascii="Amiri" w:hAnsi="Amiri" w:eastAsia="Amiri" w:cs="Amiri"/>
          <w:lang w:bidi="ar-SA"/>
          <w:color w:val="111111"/>
          <w:sz w:val="28"/>
          <w:szCs w:val="28"/>
          <w:rtl/>
        </w:rPr>
        <w:t xml:space="preserve">الرّاوندي، الخرائج والجرائح، 1/ 242- 243 رقم 8/ عنه: المجلسي، البحار، 44/ 154- 155؛ البحراني، العوالم، 16/ 291- 293</w:t>
      </w:r>
    </w:p>
    <w:p>
      <w:pPr>
        <w:pStyle w:val="BookText"/>
      </w:pPr>
      <w:r>
        <w:rPr>
          <w:rFonts w:ascii="Amiri" w:hAnsi="Amiri" w:eastAsia="Amiri" w:cs="Amiri"/>
          <w:lang w:bidi="ar-SA"/>
          <w:color w:val="111111"/>
          <w:sz w:val="28"/>
          <w:szCs w:val="28"/>
          <w:rtl/>
        </w:rPr>
        <w:t xml:space="preserve">وتولّى الحسين تغسيله </w:t>
      </w:r>
      <w:r>
        <w:rPr>
          <w:rStyle w:val="FootnoteReference"/>
        </w:rPr>
        <w:footnoteReference w:id="994"/>
      </w:r>
      <w:r>
        <w:rPr>
          <w:rFonts w:ascii="Amiri" w:hAnsi="Amiri" w:eastAsia="Amiri" w:cs="Amiri"/>
          <w:lang w:bidi="ar-SA"/>
          <w:color w:val="111111"/>
          <w:sz w:val="28"/>
          <w:szCs w:val="28"/>
          <w:rtl/>
        </w:rPr>
        <w:t xml:space="preserve">وتكفينه ودفنه. وقبره بالبقيع عند جدّته فاطمة بنت أسد.</w:t>
      </w:r>
    </w:p>
    <w:p>
      <w:pPr>
        <w:pStyle w:val="BookText"/>
      </w:pPr>
      <w:r>
        <w:rPr>
          <w:rFonts w:ascii="Amiri" w:hAnsi="Amiri" w:eastAsia="Amiri" w:cs="Amiri"/>
          <w:lang w:bidi="ar-SA"/>
          <w:color w:val="111111"/>
          <w:sz w:val="28"/>
          <w:szCs w:val="28"/>
          <w:rtl/>
        </w:rPr>
        <w:t xml:space="preserve">ابن شهرآشوب، المناقب، 4/ 29/ عنه: المجلسي، البحار، 44/ 134؛ البحراني، العوالم، 16/ 276؛ مثله محمّد بن أبي طالب، تسلية المجالس، 2/ 32</w:t>
      </w:r>
    </w:p>
    <w:p>
      <w:pPr>
        <w:pStyle w:val="BookText"/>
      </w:pPr>
      <w:r>
        <w:rPr>
          <w:rFonts w:ascii="Amiri" w:hAnsi="Amiri" w:eastAsia="Amiri" w:cs="Amiri"/>
          <w:lang w:bidi="ar-SA"/>
          <w:color w:val="111111"/>
          <w:sz w:val="28"/>
          <w:szCs w:val="28"/>
          <w:rtl/>
        </w:rPr>
        <w:t xml:space="preserve">وكان الحسن عليه السلام أوصى يجدّد عهده عند جدّه.</w:t>
      </w:r>
    </w:p>
    <w:p>
      <w:pPr>
        <w:pStyle w:val="BookText"/>
      </w:pPr>
      <w:r>
        <w:rPr>
          <w:rFonts w:ascii="IRNazanin" w:hAnsi="IRNazanin" w:eastAsia="IRNazanin" w:cs="IRNazanin"/>
          <w:lang w:bidi="fa-IR"/>
          <w:color w:val="111111"/>
          <w:sz w:val="28"/>
          <w:szCs w:val="28"/>
          <w:rtl/>
        </w:rPr>
        <w:t xml:space="preserve">ابن شهرآشوب، المناقب، 4/ 44</w:t>
      </w:r>
    </w:p>
    <w:p>
      <w:pPr>
        <w:pStyle w:val="BookText"/>
      </w:pPr>
      <w:r>
        <w:rPr>
          <w:rFonts w:ascii="Amiri" w:hAnsi="Amiri" w:eastAsia="Amiri" w:cs="Amiri"/>
          <w:lang w:bidi="ar-SA"/>
          <w:color w:val="111111"/>
          <w:sz w:val="28"/>
          <w:szCs w:val="28"/>
          <w:rtl/>
        </w:rPr>
        <w:t xml:space="preserve">لمّا حضرته الوفاة أرسل إلى عائشة يطلب منها أن يدفن مع النّبيّ (ص) فأجابته إلى ذلك، فقال لأخيه: إذا أنا متّ فاطلب إلى عائشة أن أدفن مع النّبيّ (ص) فلقد كنت طلبت منها فأجابت إلى ذلك فلعلّها تستحيي منّي فإن أذنت فادفنّي في بيتها وما أظنّ القوم- يعني بني أميّة- إلّاسيمنعونك، فإن فعلوا فلا تراجعهم في ذلك وادفنّي في بقيع الغرقد.</w:t>
      </w:r>
    </w:p>
    <w:p>
      <w:pPr>
        <w:pStyle w:val="BookText"/>
      </w:pPr>
      <w:r>
        <w:rPr>
          <w:rFonts w:ascii="Amiri" w:hAnsi="Amiri" w:eastAsia="Amiri" w:cs="Amiri"/>
          <w:lang w:bidi="ar-SA"/>
          <w:color w:val="111111"/>
          <w:sz w:val="28"/>
          <w:szCs w:val="28"/>
          <w:rtl/>
        </w:rPr>
        <w:t xml:space="preserve">فلمّا توفّى جاء الحسين إلى عائشة في ذلك، فقالت: نعم وكرامة، فبلغ ذلك مروان وبني أميّة، فقالوا: واللَّه لا يدفن هنالك أبداً، فبلغ ذلك الحسين، فلبس هو ومن معه السّلاح، ولبسه مروان، فسمع أبو هريرة، فقال: واللَّه إنّه لظلم يمنع الحسن أن يدفن مع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واللَّه إنّه لابن رسول اللَّه (ص)، ثمّ أتى الحسين فكلّمه وناشده اللَّه، وقال: أليس قد قال أخوك إن خفت فردّني إلى مقبرة المسلمين؟ ففعل، فحمله إلى البقيع.</w:t>
      </w:r>
    </w:p>
    <w:p>
      <w:pPr>
        <w:pStyle w:val="BookText"/>
      </w:pPr>
      <w:r>
        <w:rPr>
          <w:rFonts w:ascii="Amiri" w:hAnsi="Amiri" w:eastAsia="Amiri" w:cs="Amiri"/>
          <w:lang w:bidi="ar-SA"/>
          <w:color w:val="111111"/>
          <w:sz w:val="28"/>
          <w:szCs w:val="28"/>
          <w:rtl/>
        </w:rPr>
        <w:t xml:space="preserve">ولم يشهده أحد من بني أميّة إلّاسعيد بن العاص- كان أميراً على المدينة- فقدّمه الحسين للصّلاة عليه وقال: لولا أ نّها السُّنّة لما قدّمتك.</w:t>
      </w:r>
    </w:p>
    <w:p>
      <w:pPr>
        <w:pStyle w:val="BookText"/>
      </w:pPr>
      <w:r>
        <w:rPr>
          <w:rFonts w:ascii="Amiri" w:hAnsi="Amiri" w:eastAsia="Amiri" w:cs="Amiri"/>
          <w:lang w:bidi="ar-SA"/>
          <w:color w:val="111111"/>
          <w:sz w:val="28"/>
          <w:szCs w:val="28"/>
          <w:rtl/>
        </w:rPr>
        <w:t xml:space="preserve">ابن الأثير، أسد الغابة، 2/ 15</w:t>
      </w:r>
    </w:p>
    <w:p>
      <w:pPr>
        <w:pStyle w:val="BookText"/>
      </w:pPr>
      <w:r>
        <w:rPr>
          <w:rFonts w:ascii="Amiri" w:hAnsi="Amiri" w:eastAsia="Amiri" w:cs="Amiri"/>
          <w:lang w:bidi="ar-SA"/>
          <w:color w:val="111111"/>
          <w:sz w:val="28"/>
          <w:szCs w:val="28"/>
          <w:rtl/>
        </w:rPr>
        <w:t xml:space="preserve">ووصّى إلى أخيه الحسين وقال له: لا أرى إنّ اللَّه يجمع لنا النّبوّة والخلافة، فلا يستخفّنّك أهل الكوفة ليخرجوك.</w:t>
      </w:r>
    </w:p>
    <w:p>
      <w:pPr>
        <w:pStyle w:val="BookText"/>
      </w:pPr>
      <w:r>
        <w:rPr>
          <w:rFonts w:ascii="Amiri" w:hAnsi="Amiri" w:eastAsia="Amiri" w:cs="Amiri"/>
          <w:lang w:bidi="ar-SA"/>
          <w:color w:val="111111"/>
          <w:sz w:val="28"/>
          <w:szCs w:val="28"/>
          <w:rtl/>
        </w:rPr>
        <w:t xml:space="preserve">ابن الأثير، أسد الغابة، 2/ 15</w:t>
      </w:r>
    </w:p>
    <w:p>
      <w:pPr>
        <w:pStyle w:val="BookText"/>
      </w:pPr>
      <w:r>
        <w:rPr>
          <w:rFonts w:ascii="Amiri" w:hAnsi="Amiri" w:eastAsia="Amiri" w:cs="Amiri"/>
          <w:lang w:bidi="ar-SA"/>
          <w:color w:val="111111"/>
          <w:sz w:val="28"/>
          <w:szCs w:val="28"/>
          <w:rtl/>
        </w:rPr>
        <w:t xml:space="preserve">ووصّى أن يُدفَن عند النّبيّ (ص)، إلّاأن تُخاف فتنة فيُنقل إلى مقابر المسلمين، فاستأذن الحسينُ عائشةَ فأذنت له، فلمّا توفّي أرادوا دفنه عند النّبيّ (ص)، فلم يعرض إليهم سعيد ابن العاص، وهو الأمير، فقام مروان بن الحكَم وجمع بني أميّة وشيعتَهم ومنع عن ذلك، فأراد الحسين الامتناع فقيل له: إنّ أخاك قال: إذا خفتم الفتنةَ ففي مقابر المسلمين، وهذه فتنة. </w:t>
      </w:r>
      <w:r>
        <w:rPr>
          <w:rStyle w:val="FootnoteReference"/>
        </w:rPr>
        <w:footnoteReference w:id="995"/>
      </w:r>
    </w:p>
    <w:p>
      <w:pPr>
        <w:pStyle w:val="BookText"/>
      </w:pPr>
      <w:r>
        <w:rPr>
          <w:rFonts w:ascii="Amiri" w:hAnsi="Amiri" w:eastAsia="Amiri" w:cs="Amiri"/>
          <w:lang w:bidi="ar-SA"/>
          <w:color w:val="111111"/>
          <w:sz w:val="28"/>
          <w:szCs w:val="28"/>
          <w:rtl/>
        </w:rPr>
        <w:t xml:space="preserve">خليلى، ترجمه كامل، 4/ 241</w:t>
      </w:r>
    </w:p>
    <w:p>
      <w:pPr>
        <w:pStyle w:val="BookText"/>
      </w:pPr>
      <w:r>
        <w:rPr>
          <w:rFonts w:ascii="Amiri" w:hAnsi="Amiri" w:eastAsia="Amiri" w:cs="Amiri"/>
          <w:lang w:bidi="ar-SA"/>
          <w:color w:val="111111"/>
          <w:sz w:val="28"/>
          <w:szCs w:val="28"/>
          <w:rtl/>
        </w:rPr>
        <w:t xml:space="preserve">ابن الأثير، الكامل، 3/ 460</w:t>
      </w:r>
    </w:p>
    <w:p>
      <w:pPr>
        <w:pStyle w:val="BookText"/>
      </w:pPr>
      <w:r>
        <w:rPr>
          <w:rFonts w:ascii="Amiri" w:hAnsi="Amiri" w:eastAsia="Amiri" w:cs="Amiri"/>
          <w:lang w:bidi="ar-SA"/>
          <w:color w:val="111111"/>
          <w:sz w:val="28"/>
          <w:szCs w:val="28"/>
          <w:rtl/>
        </w:rPr>
        <w:t xml:space="preserve">فسكت، وصلّى عليه سعيد بن العاص، فقال له الحسين: لولا أ نّه سنّة لما تركتُك تصلِّي عليه. </w:t>
      </w:r>
      <w:r>
        <w:rPr>
          <w:rStyle w:val="FootnoteReference"/>
        </w:rPr>
        <w:footnoteReference w:id="996"/>
      </w:r>
    </w:p>
    <w:p>
      <w:pPr>
        <w:pStyle w:val="BookText"/>
      </w:pPr>
      <w:r>
        <w:rPr>
          <w:rFonts w:ascii="Amiri" w:hAnsi="Amiri" w:eastAsia="Amiri" w:cs="Amiri"/>
          <w:lang w:bidi="ar-SA"/>
          <w:color w:val="111111"/>
          <w:sz w:val="28"/>
          <w:szCs w:val="28"/>
          <w:rtl/>
        </w:rPr>
        <w:t xml:space="preserve">خليلى، ترجمه كامل، 4/ 241</w:t>
      </w:r>
    </w:p>
    <w:p>
      <w:pPr>
        <w:pStyle w:val="BookText"/>
      </w:pPr>
      <w:r>
        <w:rPr>
          <w:rFonts w:ascii="Amiri" w:hAnsi="Amiri" w:eastAsia="Amiri" w:cs="Amiri"/>
          <w:lang w:bidi="ar-SA"/>
          <w:color w:val="111111"/>
          <w:sz w:val="28"/>
          <w:szCs w:val="28"/>
          <w:rtl/>
        </w:rPr>
        <w:t xml:space="preserve">ابن الأثير، الكامل، 3/ 460</w:t>
      </w:r>
    </w:p>
    <w:p>
      <w:pPr>
        <w:pStyle w:val="BookText"/>
      </w:pPr>
      <w:r>
        <w:rPr>
          <w:rFonts w:ascii="Amiri" w:hAnsi="Amiri" w:eastAsia="Amiri" w:cs="Amiri"/>
          <w:lang w:bidi="ar-SA"/>
          <w:color w:val="111111"/>
          <w:sz w:val="28"/>
          <w:szCs w:val="28"/>
          <w:rtl/>
        </w:rPr>
        <w:t xml:space="preserve">ومات الحسن رضى الله عنه سنة خمسين، أو تسع وأربعين، أو إحدى وخمسين، وصلّى عليه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بن العاص أمير المدينة، قدمه الحسين وقال: لولا السُّنَّة ما قدّمتك، ودفن ببقيع الغرقد. وكان موته بالسّمّ، سمَّته امرأته بنت الأشعث بن قيس.</w:t>
      </w:r>
    </w:p>
    <w:p>
      <w:pPr>
        <w:pStyle w:val="BookText"/>
      </w:pPr>
      <w:r>
        <w:rPr>
          <w:rFonts w:ascii="Amiri" w:hAnsi="Amiri" w:eastAsia="Amiri" w:cs="Amiri"/>
          <w:lang w:bidi="ar-SA"/>
          <w:color w:val="111111"/>
          <w:sz w:val="28"/>
          <w:szCs w:val="28"/>
          <w:rtl/>
        </w:rPr>
        <w:t xml:space="preserve">ابن قدامة، التّبيين في أنساب القرشيّين،/ 128</w:t>
      </w:r>
    </w:p>
    <w:p>
      <w:pPr>
        <w:pStyle w:val="BookText"/>
      </w:pPr>
      <w:r>
        <w:rPr>
          <w:rFonts w:ascii="Amiri" w:hAnsi="Amiri" w:eastAsia="Amiri" w:cs="Amiri"/>
          <w:lang w:bidi="ar-SA"/>
          <w:color w:val="111111"/>
          <w:sz w:val="28"/>
          <w:szCs w:val="28"/>
          <w:rtl/>
        </w:rPr>
        <w:t xml:space="preserve">وكان سأل عائشة- رضي اللَّه عنها- أن تأذن له أن يدفن مع رسول اللَّه (ص) في بيتها، فأذنت له، فمنعه ذلك مروان وبنو أميّة، فدفن ببقيع الغرقد إلى جنب أمّه فاطمة رضي اللَّه عنهم.</w:t>
      </w:r>
    </w:p>
    <w:p>
      <w:pPr>
        <w:pStyle w:val="BookText"/>
      </w:pPr>
      <w:r>
        <w:rPr>
          <w:rFonts w:ascii="Amiri" w:hAnsi="Amiri" w:eastAsia="Amiri" w:cs="Amiri"/>
          <w:lang w:bidi="ar-SA"/>
          <w:color w:val="111111"/>
          <w:sz w:val="28"/>
          <w:szCs w:val="28"/>
          <w:rtl/>
        </w:rPr>
        <w:t xml:space="preserve">ابن قدامة، التّبيين في أنساب القرشيّين،/ 128</w:t>
      </w:r>
    </w:p>
    <w:p>
      <w:pPr>
        <w:pStyle w:val="BookText"/>
      </w:pPr>
      <w:r>
        <w:rPr>
          <w:rFonts w:ascii="Amiri" w:hAnsi="Amiri" w:eastAsia="Amiri" w:cs="Amiri"/>
          <w:lang w:bidi="ar-SA"/>
          <w:color w:val="111111"/>
          <w:sz w:val="28"/>
          <w:szCs w:val="28"/>
          <w:rtl/>
        </w:rPr>
        <w:t xml:space="preserve">وكان أوصى أن يُدفن مع رسول اللَّه (ص)، إلّاأن تكون فتنةُ تُثيرُ قتالًا، فإن كانت فادفُنوني بالبقيع.</w:t>
      </w:r>
    </w:p>
    <w:p>
      <w:pPr>
        <w:pStyle w:val="BookText"/>
      </w:pPr>
      <w:r>
        <w:rPr>
          <w:rFonts w:ascii="Amiri" w:hAnsi="Amiri" w:eastAsia="Amiri" w:cs="Amiri"/>
          <w:lang w:bidi="ar-SA"/>
          <w:color w:val="111111"/>
          <w:sz w:val="28"/>
          <w:szCs w:val="28"/>
          <w:rtl/>
        </w:rPr>
        <w:t xml:space="preserve">البرّي، الجوهرة،/ 32</w:t>
      </w:r>
    </w:p>
    <w:p>
      <w:pPr>
        <w:pStyle w:val="BookText"/>
      </w:pPr>
      <w:r>
        <w:rPr>
          <w:rFonts w:ascii="Amiri" w:hAnsi="Amiri" w:eastAsia="Amiri" w:cs="Amiri"/>
          <w:lang w:bidi="ar-SA"/>
          <w:color w:val="111111"/>
          <w:sz w:val="28"/>
          <w:szCs w:val="28"/>
          <w:rtl/>
        </w:rPr>
        <w:t xml:space="preserve">فلمّا جي ءَ بسريره إلى المسجد منعهم مروانُ من الدّخول وقال: واللَّه لا يُدفن أمير المؤمنين عثمان في البقيع وتَدفنون الحسنَ مع رسول اللَّه. وتنازعوا حتّى دَخلت بنو هاشم مع الحسين في السّلاح وبنو أميّة مع مروان كذلك. فأصلحَ النّاسُ، وأبو هريرةَ بينهم.</w:t>
      </w:r>
    </w:p>
    <w:p>
      <w:pPr>
        <w:pStyle w:val="BookText"/>
      </w:pPr>
      <w:r>
        <w:rPr>
          <w:rFonts w:ascii="Amiri" w:hAnsi="Amiri" w:eastAsia="Amiri" w:cs="Amiri"/>
          <w:lang w:bidi="ar-SA"/>
          <w:color w:val="111111"/>
          <w:sz w:val="28"/>
          <w:szCs w:val="28"/>
          <w:rtl/>
        </w:rPr>
        <w:t xml:space="preserve">وقال أبو هريرةَ: واللَّهِ إنّ هذا لَظُلم، يُمنع الحسنُ أن يُدفن مع جدِّه. ثمّ ناشَد اللَّهَ الحسينَ وقال: يا أبا عبداللَّه، أليسَ قد قال الحسنُ: ادفُنوني بالبقيع إن كانت فتنةٌ تُثير قتالًا؟</w:t>
      </w:r>
    </w:p>
    <w:p>
      <w:pPr>
        <w:pStyle w:val="BookText"/>
      </w:pPr>
      <w:r>
        <w:rPr>
          <w:rFonts w:ascii="Amiri" w:hAnsi="Amiri" w:eastAsia="Amiri" w:cs="Amiri"/>
          <w:lang w:bidi="ar-SA"/>
          <w:color w:val="111111"/>
          <w:sz w:val="28"/>
          <w:szCs w:val="28"/>
          <w:rtl/>
        </w:rPr>
        <w:t xml:space="preserve">ولم يزلْ به حتّى سكنَ غضبُه ورضي، ودَفن الحسنَ بالبقيع، رضي اللَّه عنهما.</w:t>
      </w:r>
    </w:p>
    <w:p>
      <w:pPr>
        <w:pStyle w:val="BookText"/>
      </w:pPr>
      <w:r>
        <w:rPr>
          <w:rFonts w:ascii="Amiri" w:hAnsi="Amiri" w:eastAsia="Amiri" w:cs="Amiri"/>
          <w:lang w:bidi="ar-SA"/>
          <w:color w:val="111111"/>
          <w:sz w:val="28"/>
          <w:szCs w:val="28"/>
          <w:rtl/>
        </w:rPr>
        <w:t xml:space="preserve">البرّي، الجوهرة،/ 32</w:t>
      </w:r>
    </w:p>
    <w:p>
      <w:pPr>
        <w:pStyle w:val="BookText"/>
      </w:pPr>
      <w:r>
        <w:rPr>
          <w:rFonts w:ascii="Amiri" w:hAnsi="Amiri" w:eastAsia="Amiri" w:cs="Amiri"/>
          <w:lang w:bidi="ar-SA"/>
          <w:color w:val="111111"/>
          <w:sz w:val="28"/>
          <w:szCs w:val="28"/>
          <w:rtl/>
        </w:rPr>
        <w:t xml:space="preserve">وصلّى عليه سعيد بن العاصي والدُ عَمرو الأشدقِ، وكان يومئذٍ أميراً على المدينةِ.</w:t>
      </w:r>
    </w:p>
    <w:p>
      <w:pPr>
        <w:pStyle w:val="BookText"/>
      </w:pPr>
      <w:r>
        <w:rPr>
          <w:rFonts w:ascii="Amiri" w:hAnsi="Amiri" w:eastAsia="Amiri" w:cs="Amiri"/>
          <w:lang w:bidi="ar-SA"/>
          <w:color w:val="111111"/>
          <w:sz w:val="28"/>
          <w:szCs w:val="28"/>
          <w:rtl/>
        </w:rPr>
        <w:t xml:space="preserve">قدّمه الحسين للصّلاة عليه، وقال: هي السُّنّة، ولولا أ نّها سنَّة ما قدّمتُك.</w:t>
      </w:r>
    </w:p>
    <w:p>
      <w:pPr>
        <w:pStyle w:val="BookText"/>
      </w:pPr>
      <w:r>
        <w:rPr>
          <w:rFonts w:ascii="Amiri" w:hAnsi="Amiri" w:eastAsia="Amiri" w:cs="Amiri"/>
          <w:lang w:bidi="ar-SA"/>
          <w:color w:val="111111"/>
          <w:sz w:val="28"/>
          <w:szCs w:val="28"/>
          <w:rtl/>
        </w:rPr>
        <w:t xml:space="preserve">البرّي، الجوهرة،/ 32</w:t>
      </w:r>
    </w:p>
    <w:p>
      <w:pPr>
        <w:pStyle w:val="BookText"/>
      </w:pPr>
      <w:r>
        <w:rPr>
          <w:rFonts w:ascii="Amiri" w:hAnsi="Amiri" w:eastAsia="Amiri" w:cs="Amiri"/>
          <w:lang w:bidi="ar-SA"/>
          <w:color w:val="111111"/>
          <w:sz w:val="28"/>
          <w:szCs w:val="28"/>
          <w:rtl/>
        </w:rPr>
        <w:t xml:space="preserve">ولمّا توفِّي تولّى أمره أخوه الحسين وأخرجه إلى المسجد، وكان سعيد بن العاص أمير المدينة، فقالت: بنو هاشم لا يصلِّي عليه إلّاالحسين، فقدّمه الحسين، وقال: لولا السُّنّة لما قدّمتك.</w:t>
      </w:r>
    </w:p>
    <w:p>
      <w:pPr>
        <w:pStyle w:val="BookText"/>
      </w:pPr>
      <w:r>
        <w:rPr>
          <w:rFonts w:ascii="Amiri" w:hAnsi="Amiri" w:eastAsia="Amiri" w:cs="Amiri"/>
          <w:lang w:bidi="ar-SA"/>
          <w:color w:val="111111"/>
          <w:sz w:val="28"/>
          <w:szCs w:val="28"/>
          <w:rtl/>
        </w:rPr>
        <w:t xml:space="preserve">سبط ابن الجوزي، تذكرة الخواصّ،/ 193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سعد، عن الواقدي: لمّا احتضر الحسن قال ادفنوني عند أبي- يعني رسول اللَّه صلى الله عليه و آله- فأراد الحسين يدفنه في حجرة رسول اللَّه صلى الله عليه و آله فقامت بنو أميّة ومروان بن الحكم وسعيد بن العاص- وكان والياً على المدينة- فمنعوه وقامت بنو هاشم لتقاتلهم، فقال أبو هريرة: أرأيتم لو مات ابن لموسى أما كان يدفن مع أبيه.</w:t>
      </w:r>
    </w:p>
    <w:p>
      <w:pPr>
        <w:pStyle w:val="BookText"/>
      </w:pPr>
      <w:r>
        <w:rPr>
          <w:rFonts w:ascii="Amiri" w:hAnsi="Amiri" w:eastAsia="Amiri" w:cs="Amiri"/>
          <w:lang w:bidi="ar-SA"/>
          <w:color w:val="111111"/>
          <w:sz w:val="28"/>
          <w:szCs w:val="28"/>
          <w:rtl/>
        </w:rPr>
        <w:t xml:space="preserve">سبط ابن الجوزي، تذكرة الخواصّ،/ 193</w:t>
      </w:r>
    </w:p>
    <w:p>
      <w:pPr>
        <w:pStyle w:val="BookText"/>
      </w:pPr>
      <w:r>
        <w:rPr>
          <w:rFonts w:ascii="Amiri" w:hAnsi="Amiri" w:eastAsia="Amiri" w:cs="Amiri"/>
          <w:lang w:bidi="ar-SA"/>
          <w:color w:val="111111"/>
          <w:sz w:val="28"/>
          <w:szCs w:val="28"/>
          <w:rtl/>
        </w:rPr>
        <w:t xml:space="preserve">وروى المدائنيّ، عن يحيى بن زكريّا، عن هشام بن عروة، قال: قال الحسن، عند وفاته: ادفنوني عند قبر رسول اللَّه صلى الله عليه و آله؛ إلّاأن تخافوا أن يكون في ذلك شرّ، فلمّا أرادوا دفنه، قال مروان بن الحكم: لا، يدفَن عثمان في حَشّ كوكب، ويدفن الحسن ها هنا! فاجتمع بنو هاشم وبنو أميّة، وأعان هؤلاء قوم وهؤلاء قوم، وجاءوا بالسّلاح، فقال أبو هريرة لمروان: أتمنع الحسن أن يدفن في هذا الموضع، وقد سمعت رسول اللَّه صلى الله عليه و آله يقول: «الحسن والحسين سيّدا شباب أهل الجنّة»! قال مروان: دعنا منك، لقد ضاع حديث رسول اللَّه صلى الله عليه و آله إذ كان لا يحفظه غيرك وغير أبي سعيد الخدريّ! وإنّما أسلمتَ أيّام خيبر، قال أبو هريرة: صدقت، أسلمت أيّام خيبر، ولكنّني لزمت رسولَ اللَّه صلى الله عليه و آله ولم أكن أفارقه؛ وكنت أسأله، وعُنِيت بذلك حتّى علمت مَن أحبّ ومَن أبغض، ومَن قرّب ومَن أبعد، ومَن أقرّ ومَن نفى، ومَن لعن ومَن دعا له؛ فلمّا رأت عائشة السّلاح والرّجال، وخافت أن يعظم الشّرّ بينهم، وتسفك الدّماء، قالت: البيت بيتي، ولا آذن لأحد أن يدفن فيه، وأبى الحسين عليه السلام أن يدفنه إلّامع جدّه؛ فقال له محمّد ابن الحنفيّة:</w:t>
      </w:r>
    </w:p>
    <w:p>
      <w:pPr>
        <w:pStyle w:val="BookText"/>
      </w:pPr>
      <w:r>
        <w:rPr>
          <w:rFonts w:ascii="Amiri" w:hAnsi="Amiri" w:eastAsia="Amiri" w:cs="Amiri"/>
          <w:lang w:bidi="ar-SA"/>
          <w:color w:val="111111"/>
          <w:sz w:val="28"/>
          <w:szCs w:val="28"/>
          <w:rtl/>
        </w:rPr>
        <w:t xml:space="preserve">يا أخي، إنّه لو أوصى أن ندفنه لدفنّاه أو نموت قبل ذلك، ولكنّه قد استثنى، وقال: «إلّا أن تخافوا الشّرّ»، فأي شرّ يرى أشدّ ممّا نحن فيه! فدفنوه في البقيع.</w:t>
      </w:r>
    </w:p>
    <w:p>
      <w:pPr>
        <w:pStyle w:val="BookText"/>
      </w:pPr>
      <w:r>
        <w:rPr>
          <w:rFonts w:ascii="Amiri" w:hAnsi="Amiri" w:eastAsia="Amiri" w:cs="Amiri"/>
          <w:lang w:bidi="ar-SA"/>
          <w:color w:val="111111"/>
          <w:sz w:val="28"/>
          <w:szCs w:val="28"/>
          <w:rtl/>
        </w:rPr>
        <w:t xml:space="preserve">ابن أبي الحديد، شرح نهج البلاغة، 16/ 13- 14</w:t>
      </w:r>
    </w:p>
    <w:p>
      <w:pPr>
        <w:pStyle w:val="BookText"/>
      </w:pPr>
      <w:r>
        <w:rPr>
          <w:rFonts w:ascii="Amiri" w:hAnsi="Amiri" w:eastAsia="Amiri" w:cs="Amiri"/>
          <w:lang w:bidi="ar-SA"/>
          <w:color w:val="111111"/>
          <w:sz w:val="28"/>
          <w:szCs w:val="28"/>
          <w:rtl/>
        </w:rPr>
        <w:t xml:space="preserve">قال: وقدّم الحسين عليه السلام للصّلاة عليه سعيد بن العاص، وهو يومئذ أمير المدينة، وقال: تقدّم، فلولا أ نّها سنّة لما قدّمتك.</w:t>
      </w:r>
    </w:p>
    <w:p>
      <w:pPr>
        <w:pStyle w:val="BookText"/>
      </w:pPr>
      <w:r>
        <w:rPr>
          <w:rFonts w:ascii="Amiri" w:hAnsi="Amiri" w:eastAsia="Amiri" w:cs="Amiri"/>
          <w:lang w:bidi="ar-SA"/>
          <w:color w:val="111111"/>
          <w:sz w:val="28"/>
          <w:szCs w:val="28"/>
          <w:rtl/>
        </w:rPr>
        <w:t xml:space="preserve">ابن أبي الحديد، شرح نهج البلاغة، 16/ 51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مات وهو ابن خمس وأربعين </w:t>
      </w:r>
      <w:r>
        <w:rPr>
          <w:rStyle w:val="FootnoteReference"/>
        </w:rPr>
        <w:footnoteReference w:id="997"/>
      </w:r>
      <w:r>
        <w:rPr>
          <w:rFonts w:ascii="Amiri" w:hAnsi="Amiri" w:eastAsia="Amiri" w:cs="Amiri"/>
          <w:lang w:bidi="ar-SA"/>
          <w:color w:val="111111"/>
          <w:sz w:val="28"/>
          <w:szCs w:val="28"/>
          <w:rtl/>
        </w:rPr>
        <w:t xml:space="preserve">. وغسّله الحسين ومحمّد والعبّاس بنو عليّ بن أبي طالب. ودُفن بالبقيع.</w:t>
      </w:r>
    </w:p>
    <w:p>
      <w:pPr>
        <w:pStyle w:val="BookText"/>
      </w:pPr>
      <w:r>
        <w:rPr>
          <w:rFonts w:ascii="Amiri" w:hAnsi="Amiri" w:eastAsia="Amiri" w:cs="Amiri"/>
          <w:lang w:bidi="ar-SA"/>
          <w:color w:val="111111"/>
          <w:sz w:val="28"/>
          <w:szCs w:val="28"/>
          <w:rtl/>
        </w:rPr>
        <w:t xml:space="preserve">محبّ الدّين الطّبري، ذخائر العقبى،/ 141/ مثله الدّياربكري، تاريخ الخميس،/ 293</w:t>
      </w:r>
    </w:p>
    <w:p>
      <w:pPr>
        <w:pStyle w:val="BookText"/>
      </w:pPr>
      <w:r>
        <w:rPr>
          <w:rFonts w:ascii="Amiri" w:hAnsi="Amiri" w:eastAsia="Amiri" w:cs="Amiri"/>
          <w:lang w:bidi="ar-SA"/>
          <w:color w:val="111111"/>
          <w:sz w:val="28"/>
          <w:szCs w:val="28"/>
          <w:rtl/>
        </w:rPr>
        <w:t xml:space="preserve">ابن النجّار في أخبار المدينة [...] وصلّى عليه سعيد بن العاص- وكان أميراً بالمدينة- قدّمه الحسين للصّلاة على أخيه وقال: لولا أ نّها سنّة ما قدّمتك.</w:t>
      </w:r>
    </w:p>
    <w:p>
      <w:pPr>
        <w:pStyle w:val="BookText"/>
      </w:pPr>
      <w:r>
        <w:rPr>
          <w:rFonts w:ascii="Amiri" w:hAnsi="Amiri" w:eastAsia="Amiri" w:cs="Amiri"/>
          <w:lang w:bidi="ar-SA"/>
          <w:color w:val="111111"/>
          <w:sz w:val="28"/>
          <w:szCs w:val="28"/>
          <w:rtl/>
        </w:rPr>
        <w:t xml:space="preserve">محبّ الدّين الطّبري، ذخائر العقبى،/ 141/ مثله الدّياربكري، تاريخ الخميس،/ 293</w:t>
      </w:r>
    </w:p>
    <w:p>
      <w:pPr>
        <w:pStyle w:val="BookText"/>
      </w:pPr>
      <w:r>
        <w:rPr>
          <w:rFonts w:ascii="Amiri" w:hAnsi="Amiri" w:eastAsia="Amiri" w:cs="Amiri"/>
          <w:lang w:bidi="ar-SA"/>
          <w:color w:val="111111"/>
          <w:sz w:val="28"/>
          <w:szCs w:val="28"/>
          <w:rtl/>
        </w:rPr>
        <w:t xml:space="preserve">فلمّا مات أتى الحسين </w:t>
      </w:r>
      <w:r>
        <w:rPr>
          <w:rStyle w:val="FootnoteReference"/>
        </w:rPr>
        <w:footnoteReference w:id="998"/>
      </w:r>
      <w:r>
        <w:rPr>
          <w:rFonts w:ascii="Amiri" w:hAnsi="Amiri" w:eastAsia="Amiri" w:cs="Amiri"/>
          <w:lang w:bidi="ar-SA"/>
          <w:color w:val="111111"/>
          <w:sz w:val="28"/>
          <w:szCs w:val="28"/>
          <w:rtl/>
        </w:rPr>
        <w:t xml:space="preserve">عائشة، فقالت: نعم وكرامة، فمنعهم مروان، فلبس الحسين ومن معه السّلاح حتّى ردّه أبو هريرة، ثمّ دفن في البقيع </w:t>
      </w:r>
      <w:r>
        <w:rPr>
          <w:rStyle w:val="FootnoteReference"/>
        </w:rPr>
        <w:footnoteReference w:id="999"/>
      </w:r>
      <w:r>
        <w:rPr>
          <w:rFonts w:ascii="Amiri" w:hAnsi="Amiri" w:eastAsia="Amiri" w:cs="Amiri"/>
          <w:lang w:bidi="ar-SA"/>
          <w:color w:val="111111"/>
          <w:sz w:val="28"/>
          <w:szCs w:val="28"/>
          <w:rtl/>
        </w:rPr>
        <w:t xml:space="preserve">إلى جنب امّه. </w:t>
      </w:r>
      <w:r>
        <w:rPr>
          <w:rStyle w:val="FootnoteReference"/>
        </w:rPr>
        <w:footnoteReference w:id="1000"/>
      </w:r>
    </w:p>
    <w:p>
      <w:pPr>
        <w:pStyle w:val="BookText"/>
      </w:pPr>
      <w:r>
        <w:rPr>
          <w:rFonts w:ascii="IRNazanin" w:hAnsi="IRNazanin" w:eastAsia="IRNazanin" w:cs="IRNazanin"/>
          <w:lang w:bidi="fa-IR"/>
          <w:color w:val="111111"/>
          <w:sz w:val="28"/>
          <w:szCs w:val="28"/>
          <w:rtl/>
        </w:rPr>
        <w:t xml:space="preserve">جهرمى، ترجمه صواعق المحرقه،/ 256- 257</w:t>
      </w:r>
    </w:p>
    <w:p>
      <w:pPr>
        <w:pStyle w:val="BookText"/>
      </w:pPr>
      <w:r>
        <w:rPr>
          <w:rFonts w:ascii="Amiri" w:hAnsi="Amiri" w:eastAsia="Amiri" w:cs="Amiri"/>
          <w:lang w:bidi="ar-SA"/>
          <w:color w:val="111111"/>
          <w:sz w:val="28"/>
          <w:szCs w:val="28"/>
          <w:rtl/>
        </w:rPr>
        <w:t xml:space="preserve">الذّهبي، تاريخ الإسلام، 2/ 220/ مثله السّيوطي، تاريخ الخلفاء،/ 194؛ ابن حجر الهيتمي، الصّواعق المحرقة،/ 83</w:t>
      </w:r>
    </w:p>
    <w:p>
      <w:pPr>
        <w:pStyle w:val="BookText"/>
      </w:pPr>
      <w:r>
        <w:rPr>
          <w:rFonts w:ascii="Amiri" w:hAnsi="Amiri" w:eastAsia="Amiri" w:cs="Amiri"/>
          <w:lang w:bidi="ar-SA"/>
          <w:color w:val="111111"/>
          <w:sz w:val="28"/>
          <w:szCs w:val="28"/>
          <w:rtl/>
        </w:rPr>
        <w:t xml:space="preserve">وشهده سعيد بن العاص وهو الأمير، فقدّمه الحسين للصّلاة عليه وقال هي السُّنَّة.</w:t>
      </w:r>
    </w:p>
    <w:p>
      <w:pPr>
        <w:pStyle w:val="BookText"/>
      </w:pPr>
      <w:r>
        <w:rPr>
          <w:rFonts w:ascii="Amiri" w:hAnsi="Amiri" w:eastAsia="Amiri" w:cs="Amiri"/>
          <w:lang w:bidi="ar-SA"/>
          <w:color w:val="111111"/>
          <w:sz w:val="28"/>
          <w:szCs w:val="28"/>
          <w:rtl/>
        </w:rPr>
        <w:t xml:space="preserve">الذّهبي، تاريخ الإسلام، 2/ 220</w:t>
      </w:r>
    </w:p>
    <w:p>
      <w:pPr>
        <w:pStyle w:val="BookText"/>
      </w:pPr>
      <w:r>
        <w:rPr>
          <w:rFonts w:ascii="Amiri" w:hAnsi="Amiri" w:eastAsia="Amiri" w:cs="Amiri"/>
          <w:lang w:bidi="ar-SA"/>
          <w:color w:val="111111"/>
          <w:sz w:val="28"/>
          <w:szCs w:val="28"/>
          <w:rtl/>
        </w:rPr>
        <w:t xml:space="preserve">الواقدي: حدّثنا عبيداللَّه بن مرداس عن أبيه، عن الحسن بن محمّد ابن الحنفيّة قال:</w:t>
      </w:r>
    </w:p>
    <w:p>
      <w:pPr>
        <w:pStyle w:val="BookText"/>
      </w:pPr>
      <w:r>
        <w:rPr>
          <w:rFonts w:ascii="Amiri" w:hAnsi="Amiri" w:eastAsia="Amiri" w:cs="Amiri"/>
          <w:lang w:bidi="ar-SA"/>
          <w:color w:val="111111"/>
          <w:sz w:val="28"/>
          <w:szCs w:val="28"/>
          <w:rtl/>
        </w:rPr>
        <w:t xml:space="preserve">جعل الحسن يوعز للحسين: يا أخي؛ إيّاك أن تسفك دماً، فإنّ النّاس سرّاع إلى الفتنة.</w:t>
      </w:r>
    </w:p>
    <w:p>
      <w:pPr>
        <w:pStyle w:val="BookText"/>
      </w:pPr>
      <w:r>
        <w:rPr>
          <w:rFonts w:ascii="Amiri" w:hAnsi="Amiri" w:eastAsia="Amiri" w:cs="Amiri"/>
          <w:lang w:bidi="ar-SA"/>
          <w:color w:val="111111"/>
          <w:sz w:val="28"/>
          <w:szCs w:val="28"/>
          <w:rtl/>
        </w:rPr>
        <w:t xml:space="preserve">فلمّا توفّى ارتجّت المدينة صباحاً فلا تلقى إلّاباكياً. وأبرد مروان إلى معاوية بخبره، وأ نّهم يريدون دفنه مع النّبيّ (ص) ولا يصلون إلى ذلك أبداً وأنا حيّ. فانتهى حسين إلى قبر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 فقال: احفروا؛ فنكب عنه سعيد بن العاص، يعني أمير المدينة، فاعتزل وصاح مروان في بني أميّة ولبسوا السّلاح، فقال له حسين: يا ابن الزّرقاء! ما لك ولهذا، أوالٍ أنت؟ فقال: لاتخلص إلى هذا وأنا حيّ. فصاح حسين بحلف الفضول، فاجتمعت هاشم، وتيم، وزهرة، وأسد في السّلاح، وعقد مروان لواء وكانت بينهم مراماة. وجعل عبداللَّه ابن جعفر يلحّ على الحسين ويقول: يا ابن عمّ! ألم تسمع إلى عهد أخيك؟ أذكرك اللَّه أن تسفك الدّماء، وهو يأبى.</w:t>
      </w:r>
    </w:p>
    <w:p>
      <w:pPr>
        <w:pStyle w:val="BookText"/>
      </w:pPr>
      <w:r>
        <w:rPr>
          <w:rFonts w:ascii="Amiri" w:hAnsi="Amiri" w:eastAsia="Amiri" w:cs="Amiri"/>
          <w:lang w:bidi="ar-SA"/>
          <w:color w:val="111111"/>
          <w:sz w:val="28"/>
          <w:szCs w:val="28"/>
          <w:rtl/>
        </w:rPr>
        <w:t xml:space="preserve">الذّهبي، سير أعلام النّبلاء، 3/ 185</w:t>
      </w:r>
    </w:p>
    <w:p>
      <w:pPr>
        <w:pStyle w:val="BookText"/>
      </w:pPr>
      <w:r>
        <w:rPr>
          <w:rFonts w:ascii="Amiri" w:hAnsi="Amiri" w:eastAsia="Amiri" w:cs="Amiri"/>
          <w:lang w:bidi="ar-SA"/>
          <w:color w:val="111111"/>
          <w:sz w:val="28"/>
          <w:szCs w:val="28"/>
          <w:rtl/>
        </w:rPr>
        <w:t xml:space="preserve">روى فايد مولى عبادل أن عبداللَّه بن عليّ أخبره وغيره ممّن مضى من أهل بيته: أنّ حسن بن عليّ أصابه بطن، فلمّا عزيه وعرف بنفسه الموت أرسل إلى عائشة أن تأذن له أن يدفن مع رسول اللَّه صلى الله عليه و آله، فقالت: نعم، حبّاً وكرامة، وكان قد بقى موضع قبر، فقال الحسن لأخيه: إذا أنا متّ فاطلب ذلك إليها فإنّي لا أدري لعلّ ذلك كان منها حياءً فإن طابت نفسها فادفنّي في بيتها وما أظنّ القوم- يعني بني أميّة- إلّاسيمنعونك إذا أردت ذلك، فإن فعلوا فلا تراجعهم وادفنّي في بقيع الغرقد </w:t>
      </w:r>
      <w:r>
        <w:rPr>
          <w:rStyle w:val="FootnoteReference"/>
        </w:rPr>
        <w:footnoteReference w:id="1001"/>
      </w:r>
      <w:r>
        <w:rPr>
          <w:rFonts w:ascii="Amiri" w:hAnsi="Amiri" w:eastAsia="Amiri" w:cs="Amiri"/>
          <w:lang w:bidi="ar-SA"/>
          <w:color w:val="111111"/>
          <w:sz w:val="28"/>
          <w:szCs w:val="28"/>
          <w:rtl/>
        </w:rPr>
        <w:t xml:space="preserve">إلى جنب امِّي فاطمة، فإنّ لي فيمَن فيه أسوة.</w:t>
      </w:r>
    </w:p>
    <w:p>
      <w:pPr>
        <w:pStyle w:val="BookText"/>
      </w:pPr>
      <w:r>
        <w:rPr>
          <w:rFonts w:ascii="Amiri" w:hAnsi="Amiri" w:eastAsia="Amiri" w:cs="Amiri"/>
          <w:lang w:bidi="ar-SA"/>
          <w:color w:val="111111"/>
          <w:sz w:val="28"/>
          <w:szCs w:val="28"/>
          <w:rtl/>
        </w:rPr>
        <w:t xml:space="preserve">الزّرندي، درر السّمطين،/ 203- 204</w:t>
      </w:r>
    </w:p>
    <w:p>
      <w:pPr>
        <w:pStyle w:val="BookText"/>
      </w:pPr>
      <w:r>
        <w:rPr>
          <w:rFonts w:ascii="Amiri" w:hAnsi="Amiri" w:eastAsia="Amiri" w:cs="Amiri"/>
          <w:lang w:bidi="ar-SA"/>
          <w:color w:val="111111"/>
          <w:sz w:val="28"/>
          <w:szCs w:val="28"/>
          <w:rtl/>
        </w:rPr>
        <w:t xml:space="preserve">ونقل الشّيخ أبو محمّد عبداللَّه بن محمّد بن جعفر بن حيّان المعروف بأبي الشّيخ، في تأليفه المسمّى بكتاب- السّنّة الكبيرة- أنّ الحسين رضى الله عنه لمّا أتى بالحسن ليصلِّي عليه قال لسعيد بن العاص أمير المدينة: تقدّم، فلولا أ نّها سنّة ما قدّمت. فصلّى عليه سعيد بن العاص ودفن بالبقيع عند جدّته فاطمة بنت أسد بن هاشم.</w:t>
      </w:r>
    </w:p>
    <w:p>
      <w:pPr>
        <w:pStyle w:val="BookText"/>
      </w:pPr>
      <w:r>
        <w:rPr>
          <w:rFonts w:ascii="Amiri" w:hAnsi="Amiri" w:eastAsia="Amiri" w:cs="Amiri"/>
          <w:lang w:bidi="ar-SA"/>
          <w:color w:val="111111"/>
          <w:sz w:val="28"/>
          <w:szCs w:val="28"/>
          <w:rtl/>
        </w:rPr>
        <w:t xml:space="preserve">الزّرندي، درر السّمطين،/ 204</w:t>
      </w:r>
    </w:p>
    <w:p>
      <w:pPr>
        <w:pStyle w:val="BookText"/>
      </w:pPr>
      <w:r>
        <w:rPr>
          <w:rFonts w:ascii="Amiri" w:hAnsi="Amiri" w:eastAsia="Amiri" w:cs="Amiri"/>
          <w:lang w:bidi="ar-SA"/>
          <w:color w:val="111111"/>
          <w:sz w:val="28"/>
          <w:szCs w:val="28"/>
          <w:rtl/>
        </w:rPr>
        <w:t xml:space="preserve">وكان الحسن رضي اللَّه تعالى عنه قد سمّ، سمّته امرأته مقدمة بنت الأشعث، فمكث شهرين يرفع من تحته في اليوم كذا وكذا مرّة طست من دم، وكان رضي اللَّه تعالى عنه يقول: سقيت السّمّ مراراً ما أصابني فيها ما أصابني في هذه المرّة، وكان قد أوصى لأخيه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رضي اللَّه تعالى عنهما وقال: إذا أنا متّ فادفنّي مع جدِّي رسول اللَّه (ص) إن وجدت إلى ذلك سبيلًا، وإن منعوك فادفنّي ببقيع الغرقد.</w:t>
      </w:r>
    </w:p>
    <w:p>
      <w:pPr>
        <w:pStyle w:val="BookText"/>
      </w:pPr>
      <w:r>
        <w:rPr>
          <w:rFonts w:ascii="Amiri" w:hAnsi="Amiri" w:eastAsia="Amiri" w:cs="Amiri"/>
          <w:lang w:bidi="ar-SA"/>
          <w:color w:val="111111"/>
          <w:sz w:val="28"/>
          <w:szCs w:val="28"/>
          <w:rtl/>
        </w:rPr>
        <w:t xml:space="preserve">الدّميري، حياة الحيوان الكبرى،/ 85</w:t>
      </w:r>
    </w:p>
    <w:p>
      <w:pPr>
        <w:pStyle w:val="BookText"/>
      </w:pPr>
      <w:r>
        <w:rPr>
          <w:rFonts w:ascii="Amiri" w:hAnsi="Amiri" w:eastAsia="Amiri" w:cs="Amiri"/>
          <w:lang w:bidi="ar-SA"/>
          <w:color w:val="111111"/>
          <w:sz w:val="28"/>
          <w:szCs w:val="28"/>
          <w:rtl/>
        </w:rPr>
        <w:t xml:space="preserve">ثمّ قال له الحسن: يا </w:t>
      </w:r>
      <w:r>
        <w:rPr>
          <w:rStyle w:val="FootnoteReference"/>
        </w:rPr>
        <w:footnoteReference w:id="1002"/>
      </w:r>
      <w:r>
        <w:rPr>
          <w:rFonts w:ascii="Amiri" w:hAnsi="Amiri" w:eastAsia="Amiri" w:cs="Amiri"/>
          <w:lang w:bidi="ar-SA"/>
          <w:color w:val="111111"/>
          <w:sz w:val="28"/>
          <w:szCs w:val="28"/>
          <w:rtl/>
        </w:rPr>
        <w:t xml:space="preserve">أخي! قد حضرت وفاتي و </w:t>
      </w:r>
      <w:r>
        <w:rPr>
          <w:rStyle w:val="FootnoteReference"/>
        </w:rPr>
        <w:footnoteReference w:id="1003"/>
      </w:r>
      <w:r>
        <w:rPr>
          <w:rFonts w:ascii="Amiri" w:hAnsi="Amiri" w:eastAsia="Amiri" w:cs="Amiri"/>
          <w:lang w:bidi="ar-SA"/>
          <w:color w:val="111111"/>
          <w:sz w:val="28"/>
          <w:szCs w:val="28"/>
          <w:rtl/>
        </w:rPr>
        <w:t xml:space="preserve">حان فراقي </w:t>
      </w:r>
      <w:r>
        <w:rPr>
          <w:rStyle w:val="FootnoteReference"/>
        </w:rPr>
        <w:footnoteReference w:id="1004"/>
      </w:r>
      <w:r>
        <w:rPr>
          <w:rFonts w:ascii="Amiri" w:hAnsi="Amiri" w:eastAsia="Amiri" w:cs="Amiri"/>
          <w:lang w:bidi="ar-SA"/>
          <w:color w:val="111111"/>
          <w:sz w:val="28"/>
          <w:szCs w:val="28"/>
          <w:rtl/>
        </w:rPr>
        <w:t xml:space="preserve">وإنّي لاحق بربِّي وأجد كبدي يتقطّع </w:t>
      </w:r>
      <w:r>
        <w:rPr>
          <w:rStyle w:val="FootnoteReference"/>
        </w:rPr>
        <w:footnoteReference w:id="1005"/>
      </w:r>
      <w:r>
        <w:rPr>
          <w:rFonts w:ascii="Amiri" w:hAnsi="Amiri" w:eastAsia="Amiri" w:cs="Amiri"/>
          <w:lang w:bidi="ar-SA"/>
          <w:color w:val="111111"/>
          <w:sz w:val="28"/>
          <w:szCs w:val="28"/>
          <w:rtl/>
        </w:rPr>
        <w:t xml:space="preserve">، وإنِّي لعارف من أين </w:t>
      </w:r>
      <w:r>
        <w:rPr>
          <w:rStyle w:val="FootnoteReference"/>
        </w:rPr>
        <w:footnoteReference w:id="1006"/>
      </w:r>
      <w:r>
        <w:rPr>
          <w:rFonts w:ascii="Amiri" w:hAnsi="Amiri" w:eastAsia="Amiri" w:cs="Amiri"/>
          <w:lang w:bidi="ar-SA"/>
          <w:color w:val="111111"/>
          <w:sz w:val="28"/>
          <w:szCs w:val="28"/>
          <w:rtl/>
        </w:rPr>
        <w:t xml:space="preserve">دهيت، أنا </w:t>
      </w:r>
      <w:r>
        <w:rPr>
          <w:rStyle w:val="FootnoteReference"/>
        </w:rPr>
        <w:footnoteReference w:id="1007"/>
      </w:r>
      <w:r>
        <w:rPr>
          <w:rFonts w:ascii="Amiri" w:hAnsi="Amiri" w:eastAsia="Amiri" w:cs="Amiri"/>
          <w:lang w:bidi="ar-SA"/>
          <w:color w:val="111111"/>
          <w:sz w:val="28"/>
          <w:szCs w:val="28"/>
          <w:rtl/>
        </w:rPr>
        <w:t xml:space="preserve">أخاصمه إلى اللَّه </w:t>
      </w:r>
      <w:r>
        <w:rPr>
          <w:rStyle w:val="FootnoteReference"/>
        </w:rPr>
        <w:footnoteReference w:id="1008"/>
      </w:r>
      <w:r>
        <w:rPr>
          <w:rFonts w:ascii="Amiri" w:hAnsi="Amiri" w:eastAsia="Amiri" w:cs="Amiri"/>
          <w:lang w:bidi="ar-SA"/>
          <w:color w:val="111111"/>
          <w:sz w:val="28"/>
          <w:szCs w:val="28"/>
          <w:rtl/>
        </w:rPr>
        <w:t xml:space="preserve">، فبحقٍّي عليك أن </w:t>
      </w:r>
      <w:r>
        <w:rPr>
          <w:rStyle w:val="FootnoteReference"/>
        </w:rPr>
        <w:footnoteReference w:id="1009"/>
      </w:r>
      <w:r>
        <w:rPr>
          <w:rFonts w:ascii="Amiri" w:hAnsi="Amiri" w:eastAsia="Amiri" w:cs="Amiri"/>
          <w:lang w:bidi="ar-SA"/>
          <w:color w:val="111111"/>
          <w:sz w:val="28"/>
          <w:szCs w:val="28"/>
          <w:rtl/>
        </w:rPr>
        <w:t xml:space="preserve">تكلّمت في ذلك لشي ء </w:t>
      </w:r>
      <w:r>
        <w:rPr>
          <w:rStyle w:val="FootnoteReference"/>
        </w:rPr>
        <w:footnoteReference w:id="1010"/>
      </w:r>
      <w:r>
        <w:rPr>
          <w:rFonts w:ascii="Amiri" w:hAnsi="Amiri" w:eastAsia="Amiri" w:cs="Amiri"/>
          <w:lang w:bidi="ar-SA"/>
          <w:color w:val="111111"/>
          <w:sz w:val="28"/>
          <w:szCs w:val="28"/>
          <w:rtl/>
        </w:rPr>
        <w:t xml:space="preserve">، فإذا أنا قضيت فقمِّصني وغسِّلني وكفِّنِّي واحملني على سريري إلى قبر جدّي رسول اللَّه صلى الله عليه و آله لأجدّد به عهداً، ثمّ ردّني إلى قبر جدّتي فاطمة بنت أسد فادفنّي هناك، و </w:t>
      </w:r>
      <w:r>
        <w:rPr>
          <w:rStyle w:val="FootnoteReference"/>
        </w:rPr>
        <w:footnoteReference w:id="1011"/>
      </w:r>
      <w:r>
        <w:rPr>
          <w:rFonts w:ascii="Amiri" w:hAnsi="Amiri" w:eastAsia="Amiri" w:cs="Amiri"/>
          <w:lang w:bidi="ar-SA"/>
          <w:color w:val="111111"/>
          <w:sz w:val="28"/>
          <w:szCs w:val="28"/>
          <w:rtl/>
        </w:rPr>
        <w:t xml:space="preserve">باللَّه أقسم عليك أن لا تهرق </w:t>
      </w:r>
      <w:r>
        <w:rPr>
          <w:rStyle w:val="FootnoteReference"/>
        </w:rPr>
        <w:footnoteReference w:id="1012"/>
      </w:r>
      <w:r>
        <w:rPr>
          <w:rFonts w:ascii="Amiri" w:hAnsi="Amiri" w:eastAsia="Amiri" w:cs="Amiri"/>
          <w:lang w:bidi="ar-SA"/>
          <w:color w:val="111111"/>
          <w:sz w:val="28"/>
          <w:szCs w:val="28"/>
          <w:rtl/>
        </w:rPr>
        <w:t xml:space="preserve">في أمري محجمة دم </w:t>
      </w:r>
      <w:r>
        <w:rPr>
          <w:rStyle w:val="FootnoteReference"/>
        </w:rPr>
        <w:footnoteReference w:id="1013"/>
      </w:r>
      <w:r>
        <w:rPr>
          <w:rFonts w:ascii="Amiri" w:hAnsi="Amiri" w:eastAsia="Amiri" w:cs="Amiri"/>
          <w:lang w:bidi="ar-SA"/>
          <w:color w:val="111111"/>
          <w:sz w:val="28"/>
          <w:szCs w:val="28"/>
          <w:rtl/>
        </w:rPr>
        <w:t xml:space="preserve">، ثمّ وصّى إليه بأهله وولده وتركته وجميع ما كان وصّى به إليه أمير المؤمنين عليّ بن أبي طالب عليه السلام، ثمّ قضى نحبه عليه السلام وذلك لخمس خلون من ربيع الأوّل سنة خمسين من الهجرة. </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جهرمى، ترجمه صواعق المحرقه،/ 257</w:t>
      </w:r>
    </w:p>
    <w:p>
      <w:pPr>
        <w:pStyle w:val="BookText"/>
      </w:pPr>
      <w:r>
        <w:rPr>
          <w:rFonts w:ascii="Amiri" w:hAnsi="Amiri" w:eastAsia="Amiri" w:cs="Amiri"/>
          <w:lang w:bidi="ar-SA"/>
          <w:color w:val="111111"/>
          <w:sz w:val="28"/>
          <w:szCs w:val="28"/>
          <w:rtl/>
        </w:rPr>
        <w:t xml:space="preserve">ابن الصّبّاغ، الفصول المهمّة،/ 165/ مثله ابن حجر الهيتمي، الصّواعق المحرقة،/ 84؛ الشّبلنجي، نور الأبصار،/ 249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واجتمع النّاس بجنازته حتّى كان البقيع لا يسع أحداً من الزّحام.</w:t>
      </w:r>
    </w:p>
    <w:p>
      <w:pPr>
        <w:pStyle w:val="BookText"/>
      </w:pPr>
      <w:r>
        <w:rPr>
          <w:rFonts w:ascii="Amiri" w:hAnsi="Amiri" w:eastAsia="Amiri" w:cs="Amiri"/>
          <w:lang w:bidi="ar-SA"/>
          <w:color w:val="111111"/>
          <w:sz w:val="28"/>
          <w:szCs w:val="28"/>
          <w:rtl/>
        </w:rPr>
        <w:t xml:space="preserve">وكان الحسين [عليه السلام] قد لبس السّلاح هو وبنو هاشم لمّا جاء مروان [في ألفي رجل] في السّلاح [هو] ومن معه من بني أميّة [وأتباعهم] وقال الحسين: لا أدفنه إلّاعند جدِّه.</w:t>
      </w:r>
    </w:p>
    <w:p>
      <w:pPr>
        <w:pStyle w:val="BookText"/>
      </w:pPr>
      <w:r>
        <w:rPr>
          <w:rFonts w:ascii="Amiri" w:hAnsi="Amiri" w:eastAsia="Amiri" w:cs="Amiri"/>
          <w:lang w:bidi="ar-SA"/>
          <w:color w:val="111111"/>
          <w:sz w:val="28"/>
          <w:szCs w:val="28"/>
          <w:rtl/>
        </w:rPr>
        <w:t xml:space="preserve">فلمّا خاف النّاس وقوع الفتنة، أشار سعد بن أبي وقّاص وأبو هريرة وجابر بن عبداللَّه على الحسين أن لا يقاتل وأن يدفن أخاه قريباً من امّه فاطمة رضوان اللَّه عليهم أجمعين.</w:t>
      </w:r>
    </w:p>
    <w:p>
      <w:pPr>
        <w:pStyle w:val="BookText"/>
      </w:pPr>
      <w:r>
        <w:rPr>
          <w:rFonts w:ascii="Amiri" w:hAnsi="Amiri" w:eastAsia="Amiri" w:cs="Amiri"/>
          <w:lang w:bidi="ar-SA"/>
          <w:color w:val="111111"/>
          <w:sz w:val="28"/>
          <w:szCs w:val="28"/>
          <w:rtl/>
        </w:rPr>
        <w:t xml:space="preserve">الباعوني، جواهر المطالب، 2/ 213</w:t>
      </w:r>
    </w:p>
    <w:p>
      <w:pPr>
        <w:pStyle w:val="BookText"/>
      </w:pPr>
      <w:r>
        <w:rPr>
          <w:rFonts w:ascii="Amiri" w:hAnsi="Amiri" w:eastAsia="Amiri" w:cs="Amiri"/>
          <w:lang w:bidi="ar-SA"/>
          <w:color w:val="111111"/>
          <w:sz w:val="28"/>
          <w:szCs w:val="28"/>
          <w:rtl/>
        </w:rPr>
        <w:t xml:space="preserve">روت الشّيعة أنّ الحسين عليه السلام أوصى إلى أخيه الحسين عند وفاته، ودفع إليه مواثيق النّبوّة، وعهود الإمامة، ودلّ شيعته على استخلافه. ونصبه لهم علماً من بعده، وذلك مشهور لا خفاء به.</w:t>
      </w:r>
    </w:p>
    <w:p>
      <w:pPr>
        <w:pStyle w:val="BookText"/>
      </w:pPr>
      <w:r>
        <w:rPr>
          <w:rFonts w:ascii="Amiri" w:hAnsi="Amiri" w:eastAsia="Amiri" w:cs="Amiri"/>
          <w:lang w:bidi="ar-SA"/>
          <w:color w:val="111111"/>
          <w:sz w:val="28"/>
          <w:szCs w:val="28"/>
          <w:rtl/>
        </w:rPr>
        <w:t xml:space="preserve">البياضي، الصّراط المستقيم، 2/ 161/ عنه: الحرّ العاملي، إثبات الهداة، 2/ 570</w:t>
      </w:r>
    </w:p>
    <w:p>
      <w:pPr>
        <w:pStyle w:val="BookText"/>
      </w:pPr>
      <w:r>
        <w:rPr>
          <w:rFonts w:ascii="Amiri" w:hAnsi="Amiri" w:eastAsia="Amiri" w:cs="Amiri"/>
          <w:lang w:bidi="ar-SA"/>
          <w:color w:val="111111"/>
          <w:sz w:val="28"/>
          <w:szCs w:val="28"/>
          <w:rtl/>
        </w:rPr>
        <w:t xml:space="preserve">وقد كان فيما قاله الحسن عندما احتضر لأخيه الحسين رضي اللَّه عنهما: أبى اللَّه أن يجعل فينا أهل بيتٍ النّبوّة والدّنيا والخلافة والملك، فإيّاك وسفهاء أهل الكوفة أن يستخفّوك فيخرجوك ويسلموك فتندم ولاتَ حين مناص.</w:t>
      </w:r>
    </w:p>
    <w:p>
      <w:pPr>
        <w:pStyle w:val="BookText"/>
      </w:pPr>
      <w:r>
        <w:rPr>
          <w:rFonts w:ascii="Amiri" w:hAnsi="Amiri" w:eastAsia="Amiri" w:cs="Amiri"/>
          <w:lang w:bidi="ar-SA"/>
          <w:color w:val="111111"/>
          <w:sz w:val="28"/>
          <w:szCs w:val="28"/>
          <w:rtl/>
        </w:rPr>
        <w:t xml:space="preserve">السّمهودي، جواهر العقدين،/ 406</w:t>
      </w:r>
    </w:p>
    <w:p>
      <w:pPr>
        <w:pStyle w:val="BookText"/>
      </w:pPr>
      <w:r>
        <w:rPr>
          <w:rFonts w:ascii="Amiri" w:hAnsi="Amiri" w:eastAsia="Amiri" w:cs="Amiri"/>
          <w:lang w:bidi="ar-SA"/>
          <w:color w:val="111111"/>
          <w:sz w:val="28"/>
          <w:szCs w:val="28"/>
          <w:rtl/>
        </w:rPr>
        <w:t xml:space="preserve">وكان وصّى إلى أخيه الحسين، رضي اللَّه عنهما.</w:t>
      </w:r>
    </w:p>
    <w:p>
      <w:pPr>
        <w:pStyle w:val="BookText"/>
      </w:pPr>
      <w:r>
        <w:rPr>
          <w:rFonts w:ascii="Amiri" w:hAnsi="Amiri" w:eastAsia="Amiri" w:cs="Amiri"/>
          <w:lang w:bidi="ar-SA"/>
          <w:color w:val="111111"/>
          <w:sz w:val="28"/>
          <w:szCs w:val="28"/>
          <w:rtl/>
        </w:rPr>
        <w:t xml:space="preserve">ابن طولون، الأئمّة الإثنى عشر،/ 65</w:t>
      </w:r>
    </w:p>
    <w:p>
      <w:pPr>
        <w:pStyle w:val="BookText"/>
      </w:pPr>
      <w:r>
        <w:rPr>
          <w:rFonts w:ascii="Amiri" w:hAnsi="Amiri" w:eastAsia="Amiri" w:cs="Amiri"/>
          <w:lang w:bidi="ar-SA"/>
          <w:color w:val="111111"/>
          <w:sz w:val="28"/>
          <w:szCs w:val="28"/>
          <w:rtl/>
        </w:rPr>
        <w:t xml:space="preserve">رُوي أ نّه أوصى أن يدفن مع امّه فاطمة بالمقبرة، فدفن بالمقبرة إلى جنبها.</w:t>
      </w:r>
    </w:p>
    <w:p>
      <w:pPr>
        <w:pStyle w:val="BookText"/>
      </w:pPr>
      <w:r>
        <w:rPr>
          <w:rFonts w:ascii="Amiri" w:hAnsi="Amiri" w:eastAsia="Amiri" w:cs="Amiri"/>
          <w:lang w:bidi="ar-SA"/>
          <w:color w:val="111111"/>
          <w:sz w:val="28"/>
          <w:szCs w:val="28"/>
          <w:rtl/>
        </w:rPr>
        <w:t xml:space="preserve">الدّياربكري، تاريخ الخميس،/ 293</w:t>
      </w:r>
    </w:p>
    <w:p>
      <w:pPr>
        <w:pStyle w:val="BookText"/>
      </w:pPr>
      <w:r>
        <w:rPr>
          <w:rFonts w:ascii="Amiri" w:hAnsi="Amiri" w:eastAsia="Amiri" w:cs="Amiri"/>
          <w:lang w:bidi="ar-SA"/>
          <w:color w:val="111111"/>
          <w:sz w:val="28"/>
          <w:szCs w:val="28"/>
          <w:rtl/>
        </w:rPr>
        <w:t xml:space="preserve">ولم يشهد يومئذ من بني أميّة إلّاسعيد بن العاص وكان يومئذ أميراً على المدينة، قدّمه الحسين في الصّلاة عليه وقال: هي السُّنَّة.</w:t>
      </w:r>
    </w:p>
    <w:p>
      <w:pPr>
        <w:pStyle w:val="BookText"/>
      </w:pPr>
      <w:r>
        <w:rPr>
          <w:rFonts w:ascii="Amiri" w:hAnsi="Amiri" w:eastAsia="Amiri" w:cs="Amiri"/>
          <w:lang w:bidi="ar-SA"/>
          <w:color w:val="111111"/>
          <w:sz w:val="28"/>
          <w:szCs w:val="28"/>
          <w:rtl/>
        </w:rPr>
        <w:t xml:space="preserve">الدّياربكري، تاريخ الخميس،/ 293</w:t>
      </w:r>
    </w:p>
    <w:p>
      <w:pPr>
        <w:pStyle w:val="BookText"/>
      </w:pPr>
      <w:r>
        <w:rPr>
          <w:rFonts w:ascii="Amiri" w:hAnsi="Amiri" w:eastAsia="Amiri" w:cs="Amiri"/>
          <w:lang w:bidi="ar-SA"/>
          <w:color w:val="111111"/>
          <w:sz w:val="28"/>
          <w:szCs w:val="28"/>
          <w:rtl/>
        </w:rPr>
        <w:t xml:space="preserve">(رُوي) عن الصّادق عليه السلام أ نّه قال: لمّا حضرت الحسن بن عليّ الوفاة أوصى إلى أخيه الحسين فقال له: يا أخي! إذا أنا متّ فاحملني على سريري وادفنّي في البقيع، وستعلم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ابن امّ أنّ القوم إذ علموا أ نّكم تريدون دفني عند جدّي يجدون في منعكم، فباللَّه عليك لاتهرق في أمري محجمة دم. قال: فلمّا غسّله وكفّنه وحمله على سريره وتوجّه به إلى قبر جدّه ليجدّد به عهداً عند جدّه أتى مروان بن الحكم ومعه جمع من بني أميّة وقالوا: يدفن عثمان في أقصى المدينة ويدفن الحسن مع جدّه؟! لا يكون ذلك أبداً، ثمّ أقبلت عائشة راكبة على بغل وهي تقول: أتريدون أن تدفنوا ببيتي من لا أحبّ؟! فقال لها ابن عبّاس:</w:t>
      </w:r>
    </w:p>
    <w:p>
      <w:pPr>
        <w:pStyle w:val="BookText"/>
      </w:pPr>
      <w:r>
        <w:rPr>
          <w:rFonts w:ascii="Amiri" w:hAnsi="Amiri" w:eastAsia="Amiri" w:cs="Amiri"/>
          <w:lang w:bidi="ar-SA"/>
          <w:color w:val="111111"/>
          <w:sz w:val="28"/>
          <w:szCs w:val="28"/>
          <w:rtl/>
        </w:rPr>
        <w:t xml:space="preserve">ارجعي إلى منزلكِ واستعلي الحياء فنحن ندفنه في البقيع كما أوصى عليه السلام وإنّما جئنا لنجدّد به العهد عند جدِّه، فقالت: إنِّي لا أنصرف حتّى تخرجوا به إلى البقيع! فقال لها ابن عبّاس:</w:t>
      </w:r>
    </w:p>
    <w:p>
      <w:pPr>
        <w:pStyle w:val="BookText"/>
      </w:pPr>
      <w:r>
        <w:rPr>
          <w:rFonts w:ascii="Amiri" w:hAnsi="Amiri" w:eastAsia="Amiri" w:cs="Amiri"/>
          <w:lang w:bidi="ar-SA"/>
          <w:color w:val="111111"/>
          <w:sz w:val="28"/>
          <w:szCs w:val="28"/>
          <w:rtl/>
        </w:rPr>
        <w:t xml:space="preserve">وا سوأتاه لك يا عائشة! يوماً تجمّلتِ ويوماً تبغّلتِ وإن عشتِ تفيّلتِ.</w:t>
      </w:r>
    </w:p>
    <w:p>
      <w:pPr>
        <w:pStyle w:val="BookText"/>
      </w:pPr>
      <w:r>
        <w:rPr>
          <w:rFonts w:ascii="Amiri" w:hAnsi="Amiri" w:eastAsia="Amiri" w:cs="Amiri"/>
          <w:lang w:bidi="ar-SA"/>
          <w:color w:val="111111"/>
          <w:sz w:val="28"/>
          <w:szCs w:val="28"/>
          <w:rtl/>
        </w:rPr>
        <w:t xml:space="preserve">الطّريحي، المنتخب، 1/ 209</w:t>
      </w:r>
    </w:p>
    <w:p>
      <w:pPr>
        <w:pStyle w:val="BookText"/>
      </w:pPr>
      <w:r>
        <w:rPr>
          <w:rFonts w:ascii="Amiri" w:hAnsi="Amiri" w:eastAsia="Amiri" w:cs="Amiri"/>
          <w:lang w:bidi="ar-SA"/>
          <w:color w:val="111111"/>
          <w:sz w:val="28"/>
          <w:szCs w:val="28"/>
          <w:rtl/>
        </w:rPr>
        <w:t xml:space="preserve">وروى صاحب كتاب مقصد الرّاغب عن الحسن عليه السلام: أ نّه لمّا حضرته الوفاة قال لأخيه الحسين عليه السلام: إنّ جعدة تعلم أنّ أباها خالف أباك أمير المؤمنين- إلى أن قال-:</w:t>
      </w:r>
    </w:p>
    <w:p>
      <w:pPr>
        <w:pStyle w:val="BookText"/>
      </w:pPr>
      <w:r>
        <w:rPr>
          <w:rFonts w:ascii="Amiri" w:hAnsi="Amiri" w:eastAsia="Amiri" w:cs="Amiri"/>
          <w:lang w:bidi="ar-SA"/>
          <w:color w:val="111111"/>
          <w:sz w:val="28"/>
          <w:szCs w:val="28"/>
          <w:rtl/>
        </w:rPr>
        <w:t xml:space="preserve">وإنّ ابنه محمّد بن الأشعث يخرج إليك في قوّاد عبيداللَّه بن زياد من الكوفة إلى نهر كربلاء بشاطئ الفرات، فيشهد بذلك قتلك، ويشرك في دمك، وإنّ جعدة ابنته قاتلتي بالسّمّ، وعهد جدّي رسول اللَّه صلى الله عليه و آله وما كان سمّها يضرّني شيئاً لولا بلوغ الكتاب أجله، فإذا أنا متّ فغسِّلني، وكفِّنِّي، وصلّ عليَّ، واحملني إلى قبر جدّي رسول اللَّه صلى الله عليه و آله فالحدني إلى جانبه، فإن منعت من ذلك وستمنع فلا تخاصم، ولا تحارب، وردّني إلى البقيع، فادفنِّي فيه، ثمّ ذكر منع مروان بن الحكم وعائشة من دفنه عند جدّه.</w:t>
      </w:r>
    </w:p>
    <w:p>
      <w:pPr>
        <w:pStyle w:val="BookText"/>
      </w:pPr>
      <w:r>
        <w:rPr>
          <w:rFonts w:ascii="Amiri" w:hAnsi="Amiri" w:eastAsia="Amiri" w:cs="Amiri"/>
          <w:lang w:bidi="ar-SA"/>
          <w:color w:val="111111"/>
          <w:sz w:val="28"/>
          <w:szCs w:val="28"/>
          <w:rtl/>
        </w:rPr>
        <w:t xml:space="preserve">الحرّ العاملي، إثبات الهداة، 2/ 566 رقم 49</w:t>
      </w:r>
    </w:p>
    <w:p>
      <w:pPr>
        <w:pStyle w:val="BookText"/>
      </w:pPr>
      <w:r>
        <w:rPr>
          <w:rFonts w:ascii="Amiri" w:hAnsi="Amiri" w:eastAsia="Amiri" w:cs="Amiri"/>
          <w:lang w:bidi="ar-SA"/>
          <w:color w:val="111111"/>
          <w:sz w:val="28"/>
          <w:szCs w:val="28"/>
          <w:rtl/>
        </w:rPr>
        <w:t xml:space="preserve">عيون المعجزات للمرتضى [...] ثمّ قال: يا أخي! إذا [أنا] متّ فغسِّلني، وحنِّطني، وكفِّنِّي، واحملني إلى جدِّي- صلى الله عليه و آله-، حتّى تلحدني إلى جانبه، فإن منعت من ذلك فبحقّ جدّك رسول اللَّه- صلى الله عليه و آله- وأبيك أمير المؤمنين وامّك فاطمة الزّهراء- عليهم السلام-، أن لا تخاصم أحداً، واردد جنازتي من فورك إلى البقيع حتّى تدفنني </w:t>
      </w:r>
      <w:r>
        <w:rPr>
          <w:rStyle w:val="FootnoteReference"/>
        </w:rPr>
        <w:footnoteReference w:id="1015"/>
      </w:r>
      <w:r>
        <w:rPr>
          <w:rFonts w:ascii="Amiri" w:hAnsi="Amiri" w:eastAsia="Amiri" w:cs="Amiri"/>
          <w:lang w:bidi="ar-SA"/>
          <w:color w:val="111111"/>
          <w:sz w:val="28"/>
          <w:szCs w:val="28"/>
          <w:rtl/>
        </w:rPr>
        <w:t xml:space="preserve">مع امّي- عليها السلام-.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فرغ من شأنه، وحمله ليدفنه مع رسول اللَّه- صلى الله عليه و آله-، ركب مروان بن الحكم طريد رسول اللَّه- صلى الله عليه و آله-، بغلة وأتى عائشة، فقال لها: يا امّ المؤمنين! إنّ الحسين يريد أن يدفن أخاه الحسن- عليه السلام- مع رسول اللَّه- صلى الله عليه و آله-، واللَّه إن دفن معه ليذهبن فخر أبيكِ وصاحبه عمر إلى يوم القيامة.</w:t>
      </w:r>
    </w:p>
    <w:p>
      <w:pPr>
        <w:pStyle w:val="BookText"/>
      </w:pPr>
      <w:r>
        <w:rPr>
          <w:rFonts w:ascii="Amiri" w:hAnsi="Amiri" w:eastAsia="Amiri" w:cs="Amiri"/>
          <w:lang w:bidi="ar-SA"/>
          <w:color w:val="111111"/>
          <w:sz w:val="28"/>
          <w:szCs w:val="28"/>
          <w:rtl/>
        </w:rPr>
        <w:t xml:space="preserve">قالت: فما أصنع يا مروان؟</w:t>
      </w:r>
    </w:p>
    <w:p>
      <w:pPr>
        <w:pStyle w:val="BookText"/>
      </w:pPr>
      <w:r>
        <w:rPr>
          <w:rFonts w:ascii="Amiri" w:hAnsi="Amiri" w:eastAsia="Amiri" w:cs="Amiri"/>
          <w:lang w:bidi="ar-SA"/>
          <w:color w:val="111111"/>
          <w:sz w:val="28"/>
          <w:szCs w:val="28"/>
          <w:rtl/>
        </w:rPr>
        <w:t xml:space="preserve">قال: الحقي به، وامنعيه من أن يدفن معه.</w:t>
      </w:r>
    </w:p>
    <w:p>
      <w:pPr>
        <w:pStyle w:val="BookText"/>
      </w:pPr>
      <w:r>
        <w:rPr>
          <w:rFonts w:ascii="Amiri" w:hAnsi="Amiri" w:eastAsia="Amiri" w:cs="Amiri"/>
          <w:lang w:bidi="ar-SA"/>
          <w:color w:val="111111"/>
          <w:sz w:val="28"/>
          <w:szCs w:val="28"/>
          <w:rtl/>
        </w:rPr>
        <w:t xml:space="preserve">قالت: وكيف ألحقه؟</w:t>
      </w:r>
    </w:p>
    <w:p>
      <w:pPr>
        <w:pStyle w:val="BookText"/>
      </w:pPr>
      <w:r>
        <w:rPr>
          <w:rFonts w:ascii="Amiri" w:hAnsi="Amiri" w:eastAsia="Amiri" w:cs="Amiri"/>
          <w:lang w:bidi="ar-SA"/>
          <w:color w:val="111111"/>
          <w:sz w:val="28"/>
          <w:szCs w:val="28"/>
          <w:rtl/>
        </w:rPr>
        <w:t xml:space="preserve">قال: اركبي بغلتي هذه، فنزل عن بغلته وركبتها وكانت تثور </w:t>
      </w:r>
      <w:r>
        <w:rPr>
          <w:rStyle w:val="FootnoteReference"/>
        </w:rPr>
        <w:footnoteReference w:id="1016"/>
      </w:r>
      <w:r>
        <w:rPr>
          <w:rFonts w:ascii="Amiri" w:hAnsi="Amiri" w:eastAsia="Amiri" w:cs="Amiri"/>
          <w:lang w:bidi="ar-SA"/>
          <w:color w:val="111111"/>
          <w:sz w:val="28"/>
          <w:szCs w:val="28"/>
          <w:rtl/>
        </w:rPr>
        <w:t xml:space="preserve">النّاس وبني أميّة على الحسين- عليه السلام- وتحرّضهم على منعه ممّا همّ به.</w:t>
      </w:r>
    </w:p>
    <w:p>
      <w:pPr>
        <w:pStyle w:val="BookText"/>
      </w:pPr>
      <w:r>
        <w:rPr>
          <w:rFonts w:ascii="Amiri" w:hAnsi="Amiri" w:eastAsia="Amiri" w:cs="Amiri"/>
          <w:lang w:bidi="ar-SA"/>
          <w:color w:val="111111"/>
          <w:sz w:val="28"/>
          <w:szCs w:val="28"/>
          <w:rtl/>
        </w:rPr>
        <w:t xml:space="preserve">فلمّا قربت من قبر رسول اللَّه- صلى الله عليه و آله- وكان قد وصلت جنازة الحسن- عليه السلام- فرمت بنفسها عن البغلة وقالت: واللَّه لا يدفن الحسن- عليه السلام- ها هنا أبداً أو تجز هذه، وأومت بيدها إلى شعرها.</w:t>
      </w:r>
    </w:p>
    <w:p>
      <w:pPr>
        <w:pStyle w:val="BookText"/>
      </w:pPr>
      <w:r>
        <w:rPr>
          <w:rFonts w:ascii="Amiri" w:hAnsi="Amiri" w:eastAsia="Amiri" w:cs="Amiri"/>
          <w:lang w:bidi="ar-SA"/>
          <w:color w:val="111111"/>
          <w:sz w:val="28"/>
          <w:szCs w:val="28"/>
          <w:rtl/>
        </w:rPr>
        <w:t xml:space="preserve">فأراد بنو هاشم المجادلة، فقال الحسين- عليه السلام-: اللَّه اللَّه! لا تضيِّعوا وصيّة أخي، واعدلوا به إلى البقيع فإنّه أقسم عليَّ، إن أنا منعتُ من دفنه مع جدِّه- صلى الله عليه و آله-، أن لا اخاصم فيه أحداً وأن ادفنه في البقيع </w:t>
      </w:r>
      <w:r>
        <w:rPr>
          <w:rStyle w:val="FootnoteReference"/>
        </w:rPr>
        <w:footnoteReference w:id="1017"/>
      </w:r>
      <w:r>
        <w:rPr>
          <w:rFonts w:ascii="Amiri" w:hAnsi="Amiri" w:eastAsia="Amiri" w:cs="Amiri"/>
          <w:lang w:bidi="ar-SA"/>
          <w:color w:val="111111"/>
          <w:sz w:val="28"/>
          <w:szCs w:val="28"/>
          <w:rtl/>
        </w:rPr>
        <w:t xml:space="preserve">مع امّه- عليها السلام-، فعدلوا به، ودفنوه بالبقيع معها- عليهما السلام-.</w:t>
      </w:r>
    </w:p>
    <w:p>
      <w:pPr>
        <w:pStyle w:val="BookText"/>
      </w:pPr>
      <w:r>
        <w:rPr>
          <w:rFonts w:ascii="Amiri" w:hAnsi="Amiri" w:eastAsia="Amiri" w:cs="Amiri"/>
          <w:lang w:bidi="ar-SA"/>
          <w:color w:val="111111"/>
          <w:sz w:val="28"/>
          <w:szCs w:val="28"/>
          <w:rtl/>
        </w:rPr>
        <w:t xml:space="preserve">فقام ابن عبّاس- رضى الله عنه- وقال: يا حميراء، ليس يومنا منكِ بواحد؛ يوم على الجمل ويوم على البغلة، أما كفاكِ أن يقال يوم الجمل حتّى يقال يوم البغل! يوم على هذا ويوم على هذا بارزة عن حجاب رسول اللَّه- صلى الله عليه و آله- تريدين إطفاء نور اللَّه واللَّه متمّ نوره ولو كره المشركون، إنّا للَّه وإنّا إليه راجعون.</w:t>
      </w:r>
    </w:p>
    <w:p>
      <w:pPr>
        <w:pStyle w:val="BookText"/>
      </w:pPr>
      <w:r>
        <w:rPr>
          <w:rFonts w:ascii="Amiri" w:hAnsi="Amiri" w:eastAsia="Amiri" w:cs="Amiri"/>
          <w:lang w:bidi="ar-SA"/>
          <w:color w:val="111111"/>
          <w:sz w:val="28"/>
          <w:szCs w:val="28"/>
          <w:rtl/>
        </w:rPr>
        <w:t xml:space="preserve">فقالت له: إليك عنّي، وافّ لك ولقومك.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هاشم البحراني، مدينة المعاجز، 3/ 373- 374 رقم 932/ مثله المجلسي، البحار، 44/ 141؛ البحراني، العوالم، 16/ 294</w:t>
      </w:r>
    </w:p>
    <w:p>
      <w:pPr>
        <w:pStyle w:val="BookText"/>
      </w:pPr>
      <w:r>
        <w:rPr>
          <w:rFonts w:ascii="Amiri" w:hAnsi="Amiri" w:eastAsia="Amiri" w:cs="Amiri"/>
          <w:lang w:bidi="ar-SA"/>
          <w:color w:val="111111"/>
          <w:sz w:val="28"/>
          <w:szCs w:val="28"/>
          <w:rtl/>
        </w:rPr>
        <w:t xml:space="preserve">أقول: وقال ابن أبي الحديد: روى أبو الحسن المدائنيُّ: أنّ مروان لمّا منع الحسن عليه السلام أن يدفن عند جدّه فاجتمع بنو هاشم وبنو أميّة وأعان هؤلاء قوم وهؤلاء قوم، وجاؤوا بسلاح، فقال أبو هريرة لمروان: أتمنع الحسن أن يُدفن في هذا الموضع، وقد سمعت رسول اللَّه صلى الله عليه و آله يقول: الحسن والحسين سيِّدا شباب أهل الجنّة؟</w:t>
      </w:r>
    </w:p>
    <w:p>
      <w:pPr>
        <w:pStyle w:val="BookText"/>
      </w:pPr>
      <w:r>
        <w:rPr>
          <w:rFonts w:ascii="Amiri" w:hAnsi="Amiri" w:eastAsia="Amiri" w:cs="Amiri"/>
          <w:lang w:bidi="ar-SA"/>
          <w:color w:val="111111"/>
          <w:sz w:val="28"/>
          <w:szCs w:val="28"/>
          <w:rtl/>
        </w:rPr>
        <w:t xml:space="preserve">المجلسي، البحار، 44/ 142/ مثله البحراني، العوالم، 16/ 289</w:t>
      </w:r>
    </w:p>
    <w:p>
      <w:pPr>
        <w:pStyle w:val="BookText"/>
      </w:pPr>
      <w:r>
        <w:rPr>
          <w:rFonts w:ascii="Amiri" w:hAnsi="Amiri" w:eastAsia="Amiri" w:cs="Amiri"/>
          <w:lang w:bidi="ar-SA"/>
          <w:color w:val="111111"/>
          <w:sz w:val="28"/>
          <w:szCs w:val="28"/>
          <w:rtl/>
        </w:rPr>
        <w:t xml:space="preserve">و [من كتاب الاستيعاب]: [...] وصلّى عليه سعد بن العاص أمير المدينة وقدّمه أخوه الحسين عليه السلام، وقال: لولا أ نّها سُنّة ما قدّمتك. </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گويا كه خبر فوت امام حسن عليه السلام به او رسيده است. پس حضرت امام حسين عليه السلام را وصىّ خود گردانيد، اسرار امامت را به او گفت و ودايع خلافت را به او سپرد.</w:t>
      </w:r>
    </w:p>
    <w:p>
      <w:pPr>
        <w:pStyle w:val="BookText"/>
      </w:pPr>
      <w:r>
        <w:rPr>
          <w:rFonts w:ascii="Amiri" w:hAnsi="Amiri" w:eastAsia="Amiri" w:cs="Amiri"/>
          <w:lang w:bidi="ar-SA"/>
          <w:color w:val="111111"/>
          <w:sz w:val="28"/>
          <w:szCs w:val="28"/>
          <w:rtl/>
        </w:rPr>
        <w:t xml:space="preserve">مجلسى، جلاء العيون،/ 464- 465</w:t>
      </w:r>
    </w:p>
    <w:p>
      <w:pPr>
        <w:pStyle w:val="BookText"/>
      </w:pPr>
      <w:r>
        <w:rPr>
          <w:rFonts w:ascii="IRNazanin" w:hAnsi="IRNazanin" w:eastAsia="IRNazanin" w:cs="IRNazanin"/>
          <w:lang w:bidi="fa-IR"/>
          <w:color w:val="111111"/>
          <w:sz w:val="28"/>
          <w:szCs w:val="28"/>
          <w:rtl/>
        </w:rPr>
        <w:t xml:space="preserve">كلينى به سند معتبر از حضرت امام محمد باقر عليه السلام روايت كرده است كه چون وقت احتضار حضرت امام حسن عليه السلام شد، حضرت امام حسين عليه السلام را طلبيد و گفت: «اى برادر گرامى! تورا وصيت مى كنم به وصيتى چند، پس حفظ كن وصيت هاى مرا؛ چون من از دنيا بروم، مرا غسل ده، كفن كن، ببر مرا به نزد جدم رسول خدا صلى الله عليه و آله و سلم كه اورا زيارت كنم و عهد خود را با او تازه كنم، پس ببر مرا به نزد قبر مادرم فاطمه عليها السلام، پس مرا برگردان به قبرستان بقيع و در آن جا دفن كن. بدان كه به من خواهد رسيد از عايشه چيزى چند، كه بر مردم ظاهر شود دشمنى او نسبت به خدا، رسول و به ما اهل بيت.»</w:t>
      </w:r>
    </w:p>
    <w:p>
      <w:pPr>
        <w:pStyle w:val="BookText"/>
      </w:pPr>
      <w:r>
        <w:rPr>
          <w:rFonts w:ascii="IRNazanin" w:hAnsi="IRNazanin" w:eastAsia="IRNazanin" w:cs="IRNazanin"/>
          <w:lang w:bidi="fa-IR"/>
          <w:color w:val="111111"/>
          <w:sz w:val="28"/>
          <w:szCs w:val="28"/>
          <w:rtl/>
        </w:rPr>
        <w:t xml:space="preserve">پس حضرت امام حسن عليه السلام از دنيا رفت. آن حضرت را غسل دادند، كفن كردند و بردند به جايى كه بر مردگان نماز مى كردند. حضرت امام حسين عليه السلام بر آن حضرت نماز كرد. چون از نماز فارغ شد، جنازه را برداشتند، داخل مسجد كردند و به نزديك حضرت رسالت صلى الله عليه و آله و سلم بردند. بازداشتند. پس كسى رفت عايشه را خبر كرد كه امام حسن را آورده اند و مى خواهند كه در پهلوى جد خود دفن كنند.</w:t>
      </w:r>
    </w:p>
    <w:p>
      <w:pPr>
        <w:pStyle w:val="BookText"/>
      </w:pPr>
      <w:r>
        <w:rPr>
          <w:rFonts w:ascii="IRNazanin" w:hAnsi="IRNazanin" w:eastAsia="IRNazanin" w:cs="IRNazanin"/>
          <w:lang w:bidi="fa-IR"/>
          <w:color w:val="111111"/>
          <w:sz w:val="28"/>
          <w:szCs w:val="28"/>
          <w:rtl/>
        </w:rPr>
        <w:t xml:space="preserve">آن ملعونه از شنيدن اين سخن در خشم شد و بر استر زين كرده سوار شد. اول زنى كه در اسلام بر زين سوار شد، او بود. به سرعت آمد تا به نزد آن حضرت. گفت: «برادر خود را دور كنيد از خانه من كه نمى گذارم او در خانه من دفن شود و پرده رسول خدا دريده شود.»</w:t>
      </w:r>
    </w:p>
    <w:p>
      <w:pPr>
        <w:pStyle w:val="BookText"/>
      </w:pPr>
      <w:r>
        <w:rPr>
          <w:rFonts w:ascii="IRNazanin" w:hAnsi="IRNazanin" w:eastAsia="IRNazanin" w:cs="IRNazanin"/>
          <w:lang w:bidi="fa-IR"/>
          <w:color w:val="111111"/>
          <w:sz w:val="28"/>
          <w:szCs w:val="28"/>
          <w:rtl/>
        </w:rPr>
        <w:t xml:space="preserve">حضرت امام حسين عليه السلام فرمود: «سال هاست كه تو و پدرت پرده حضرت رسالت را دريده ايد. داخل كردى در خانه حضرت، كسى چند را كه قرب ايشان را نمى خواست. در قيامت حضرت از تو سؤال خواهد كرد از آن چه كردى. اى عايشه! برادرم مرا امر كرد كه او را نزديك قبر پدرش رسول خدا بياورم كه عهدى با او تازه كند. بدان كه برادرم داناترين مردم بود به خدا و رسول و داناتر بود به تأويل كتاب خدا از آن كه پرده ستر حضرت رسالت را هتك نمايد؛ زيرا كه حق تعالى نهى كرده است از آن كه بى رخصت داخل خانه آن حضرت شوند و مى فرمايد: «يا أ يُّها الّذينَ آمَنُوا لا تَدْخُلُوا بُيُوتَ النّبيّ إلّاأنْ يُؤْذَنَ لَكُمْ». و تو داخل كردى در خانه رسول خدا، مردان را بى رخصت او، و نهى كرده است از آن كه صدا در خدمت آن حضرت بلند كنند و گفته است كه: «يا أ يُّها الَّذينَ آمَنُوا لا تَرْفَعُوا أصْواتَكُمْ فَوْقَ صَوتِ النّبيّ». سوگند ياد مى كنم كه تو براى پدر خود و فاروق او، يعنى عمر نزديك گوش حضرت رسول، كلنگ ها بر زمين زدى و حال آن كه حق تعالى مى فرمايد كه: آن ها كه پست مى كنند صداى خود را نزد رسول خدا، آن ها آنانند كه خدا دل هاى ايشان را براى پرهيزكارى امتحان كرده است.</w:t>
      </w:r>
    </w:p>
    <w:p>
      <w:pPr>
        <w:pStyle w:val="BookText"/>
      </w:pPr>
      <w:r>
        <w:rPr>
          <w:rFonts w:ascii="IRNazanin" w:hAnsi="IRNazanin" w:eastAsia="IRNazanin" w:cs="IRNazanin"/>
          <w:lang w:bidi="fa-IR"/>
          <w:color w:val="111111"/>
          <w:sz w:val="28"/>
          <w:szCs w:val="28"/>
          <w:rtl/>
        </w:rPr>
        <w:t xml:space="preserve">به تحقيق كه اذيت رسانيد پدر تو و فاروق او به حضرت رسالت، به سبب نزديكى خود به او و رعايت نكردند از حق آن حضرت آن چه خدا امر كرده بود ايشان را به او بر زبان پيغمبر خود؛ زيرا كه خدا حرام گردانيده است از مؤمنان بعد از مردن ايشان، آن چه حرام گردانيده است از ايشان در حياتشان. به خدا سوگند اى عايشه! اگر آن چه تو كراهت دارى از دفن حسن نزد پدر او، ميان ما و خدا جايز مى بود، هر آينه مى دانستى كه دفن مى شد به رغم انف تو.»</w:t>
      </w:r>
    </w:p>
    <w:p>
      <w:pPr>
        <w:pStyle w:val="BookText"/>
      </w:pPr>
      <w:r>
        <w:rPr>
          <w:rFonts w:ascii="IRNazanin" w:hAnsi="IRNazanin" w:eastAsia="IRNazanin" w:cs="IRNazanin"/>
          <w:lang w:bidi="fa-IR"/>
          <w:color w:val="111111"/>
          <w:sz w:val="28"/>
          <w:szCs w:val="28"/>
          <w:rtl/>
        </w:rPr>
        <w:t xml:space="preserve">پس محمد بن حنفيه گفت: «اى عايشه! يك روز بر استر سوار مى شوى و يك روز بر شتر. ضبط خود نمى كنى و به يك جا قرار نمى گيرى از عداوت بنى هاشم.»</w:t>
      </w:r>
    </w:p>
    <w:p>
      <w:pPr>
        <w:pStyle w:val="BookText"/>
      </w:pPr>
      <w:r>
        <w:rPr>
          <w:rFonts w:ascii="IRNazanin" w:hAnsi="IRNazanin" w:eastAsia="IRNazanin" w:cs="IRNazanin"/>
          <w:lang w:bidi="fa-IR"/>
          <w:color w:val="111111"/>
          <w:sz w:val="28"/>
          <w:szCs w:val="28"/>
          <w:rtl/>
        </w:rPr>
        <w:t xml:space="preserve">عايشه گفت: «اى پسر حنيفه! اين ها فرزندان فاطمه اند كه سخن مى گويند. تو به چه سبب و نسبت سخن مى گويى؟»</w:t>
      </w:r>
    </w:p>
    <w:p>
      <w:pPr>
        <w:pStyle w:val="BookText"/>
      </w:pPr>
      <w:r>
        <w:rPr>
          <w:rFonts w:ascii="IRNazanin" w:hAnsi="IRNazanin" w:eastAsia="IRNazanin" w:cs="IRNazanin"/>
          <w:lang w:bidi="fa-IR"/>
          <w:color w:val="111111"/>
          <w:sz w:val="28"/>
          <w:szCs w:val="28"/>
          <w:rtl/>
        </w:rPr>
        <w:t xml:space="preserve">حضرت امام حسين عليه السلام گفت: «اورا از فاطمه ها دور مكن كه سه فاطمه بزرگوار در مادران او هستند: فاطمه دخترعمران بن عابد بن عمرو بن مخزوم، فاطمه بنت اسد وفاطمه دخترزايد بن الاصم.»</w:t>
      </w:r>
    </w:p>
    <w:p>
      <w:pPr>
        <w:pStyle w:val="BookText"/>
      </w:pPr>
      <w:r>
        <w:rPr>
          <w:rFonts w:ascii="IRNazanin" w:hAnsi="IRNazanin" w:eastAsia="IRNazanin" w:cs="IRNazanin"/>
          <w:lang w:bidi="fa-IR"/>
          <w:color w:val="111111"/>
          <w:sz w:val="28"/>
          <w:szCs w:val="28"/>
          <w:rtl/>
        </w:rPr>
        <w:t xml:space="preserve">پس آن ملعونه گفت: «پس خود را دور كنيد كه شما در فن مخاصمه، نهايت مهارت داريد و من از عهده شما به در نمى آيم.»</w:t>
      </w:r>
    </w:p>
    <w:p>
      <w:pPr>
        <w:pStyle w:val="BookText"/>
      </w:pPr>
      <w:r>
        <w:rPr>
          <w:rFonts w:ascii="IRNazanin" w:hAnsi="IRNazanin" w:eastAsia="IRNazanin" w:cs="IRNazanin"/>
          <w:lang w:bidi="fa-IR"/>
          <w:color w:val="111111"/>
          <w:sz w:val="28"/>
          <w:szCs w:val="28"/>
          <w:rtl/>
        </w:rPr>
        <w:t xml:space="preserve">پس امام حسين عليه السلام جنازه آن حضرت را به نزديك قبر فاطمه برد و از آن جا به قبرستان بقيع برده و دفن كرد.</w:t>
      </w:r>
    </w:p>
    <w:p>
      <w:pPr>
        <w:pStyle w:val="BookText"/>
      </w:pPr>
      <w:r>
        <w:rPr>
          <w:rFonts w:ascii="IRNazanin" w:hAnsi="IRNazanin" w:eastAsia="IRNazanin" w:cs="IRNazanin"/>
          <w:lang w:bidi="fa-IR"/>
          <w:color w:val="111111"/>
          <w:sz w:val="28"/>
          <w:szCs w:val="28"/>
          <w:rtl/>
        </w:rPr>
        <w:t xml:space="preserve">ابن بابويه به سند صحيح از حضرت امام جعفر صادق عليه السلام روايت كرده است كه امام حسين عليه السلام خواست كه امام حسن عليه السلام را نزديك حضرت رسالت صلى الله عليه و آله و سلم دفن كند و جماعتى را براى اين كار جمع كرد. پس مردى گفت كه: «من شنيدم از امام حسن كه مى گفت: حسين را بگوييد كه نگذارد در جنازه من خونى بر زمين بريزد، و اگر اين نمى بود، حضرت امام حسين عليه السلام دست برنمى داشت تا آن كه امام حسن عليه السلام را در پهلوى جد خود دفن مى كرد.»</w:t>
      </w:r>
    </w:p>
    <w:p>
      <w:pPr>
        <w:pStyle w:val="BookText"/>
      </w:pPr>
      <w:r>
        <w:rPr>
          <w:rFonts w:ascii="Amiri" w:hAnsi="Amiri" w:eastAsia="Amiri" w:cs="Amiri"/>
          <w:lang w:bidi="ar-SA"/>
          <w:color w:val="111111"/>
          <w:sz w:val="28"/>
          <w:szCs w:val="28"/>
          <w:rtl/>
        </w:rPr>
        <w:t xml:space="preserve">حضرت صادق عليه السلام فرمود: «اول زنى كه بر استر سوار شد بعد از وفات حضرت رسول صلى الله عليه و آله و سلم، عايشه بود كه آمد و منع كرد از دفن آن حضرت.»</w:t>
      </w:r>
    </w:p>
    <w:p>
      <w:pPr>
        <w:pStyle w:val="BookText"/>
      </w:pPr>
      <w:r>
        <w:rPr>
          <w:rFonts w:ascii="Amiri" w:hAnsi="Amiri" w:eastAsia="Amiri" w:cs="Amiri"/>
          <w:lang w:bidi="ar-SA"/>
          <w:color w:val="111111"/>
          <w:sz w:val="28"/>
          <w:szCs w:val="28"/>
          <w:rtl/>
        </w:rPr>
        <w:t xml:space="preserve">مجلسى، جلاء العيون،/ 465- 467</w:t>
      </w:r>
    </w:p>
    <w:p>
      <w:pPr>
        <w:pStyle w:val="BookText"/>
      </w:pPr>
      <w:r>
        <w:rPr>
          <w:rFonts w:ascii="IRNazanin" w:hAnsi="IRNazanin" w:eastAsia="IRNazanin" w:cs="IRNazanin"/>
          <w:lang w:bidi="fa-IR"/>
          <w:color w:val="111111"/>
          <w:sz w:val="28"/>
          <w:szCs w:val="28"/>
          <w:rtl/>
        </w:rPr>
        <w:t xml:space="preserve">اين وصيتى است كه مى كند حسن بن على بن ابى طالب عليه السلام به سوى برادر خود حسين بن على عليه السلام؛ وصيت مى كند كه: «گواهى مى دهم به وحدانيت خدا كه در خداوندى شريك ندارد، اوست سزاوار پرستيدن، در معبوديت شريك ندارد، در پادشاهى كسى شريك او نيست، محتاج به معين و ياورى نيست، همه چيز را او خلق كرده است، همه چيز را او تقدير كرده، او سزاوارترين معبودين است به عبادت و سزاوارترين محمودين است به حمد و ثنا، هر كه اطاعت كند اورا رستگار مى گردد، هر كه معصيت كند اورا گمراه مى شود و هر كه توبه كند به سوى او هدايت مى يابد.</w:t>
      </w:r>
    </w:p>
    <w:p>
      <w:pPr>
        <w:pStyle w:val="BookText"/>
      </w:pPr>
      <w:r>
        <w:rPr>
          <w:rFonts w:ascii="IRNazanin" w:hAnsi="IRNazanin" w:eastAsia="IRNazanin" w:cs="IRNazanin"/>
          <w:lang w:bidi="fa-IR"/>
          <w:color w:val="111111"/>
          <w:sz w:val="28"/>
          <w:szCs w:val="28"/>
          <w:rtl/>
        </w:rPr>
        <w:t xml:space="preserve">پس وصيت و سفارش مى كنم تورا اى حسين در حق آن ها كه بعد از خود مى گذارم از اهل خود، فرزندان خود و اهل بيت تو، كه درگذرى از گناهكار ايشان، قبول كنى احسان نيكوكردار ايشان را، خلف من باشى نسبت به ايشان، پدر مهربان باشى براى ايشان و آن كه دفن كنى مرا با حضرت رسالت؛ زيرا كه من احقّم به آن حضرت و خانه آن حضرت از آن ها كه بى رخصت داخل خانه آن حضرت كردند. حال آن كه حق تعالى نهى كرده است از آن و فرموده است: «يا أ يُّها الّذينَ آمَنُوا لا تَدْخُلُوا بُيُوتَ النّبيّ إلّاأنْ يُؤذَنَ لَكُم» پس به خدا سوگند كه رسول خدا صلى الله عليه و آله و سلم رخصت نداده است ايشان را كه داخل خانه او شوند، بى رخصت در حيات او و رخصتى به ايشان نرسيد بعد از وفات او. رخصت داده است ما را تصرف نمائيم در آن چه از او به ميراث به ما رسيده است.</w:t>
      </w:r>
    </w:p>
    <w:p>
      <w:pPr>
        <w:pStyle w:val="BookText"/>
      </w:pPr>
      <w:r>
        <w:rPr>
          <w:rFonts w:ascii="IRNazanin" w:hAnsi="IRNazanin" w:eastAsia="IRNazanin" w:cs="IRNazanin"/>
          <w:lang w:bidi="fa-IR"/>
          <w:color w:val="111111"/>
          <w:sz w:val="28"/>
          <w:szCs w:val="28"/>
          <w:rtl/>
        </w:rPr>
        <w:t xml:space="preserve">پس اگر آن زن ملعونه تو را مانع شود، تو را سوگند مى دهم به قرابت و رحم كه نگذارى كه در جنازه من، به قدر محجمه اى از خون بر زمين ريخته شود تا حضرت رسالت صلى الله عليه و آله و سلم را ملاقات كنم، نزد او مخاصمه نمايم و شكايت كنم به آن حضرت از آن چه از منافقان به ما رسيد بعد از او.»</w:t>
      </w:r>
    </w:p>
    <w:p>
      <w:pPr>
        <w:pStyle w:val="BookText"/>
      </w:pPr>
      <w:r>
        <w:rPr>
          <w:rFonts w:ascii="IRNazanin" w:hAnsi="IRNazanin" w:eastAsia="IRNazanin" w:cs="IRNazanin"/>
          <w:lang w:bidi="fa-IR"/>
          <w:color w:val="111111"/>
          <w:sz w:val="28"/>
          <w:szCs w:val="28"/>
          <w:rtl/>
        </w:rPr>
        <w:t xml:space="preserve">ابن عباس گفت: «چون آن حضرت به عالم بقا و جوار حق تعالى رحلت كرد، حضرت امام حسين عليه السلام من، عبداللَّه بن جعفروعلى پسر مرا طلبيد. آن حضرت را غسل داد و خواست كه دَرِ روضه منوره حضرت رسالت صلى الله عليه و آله و سلم را بگشايد و آن حضرت را داخل كند. پس مروان ملعون با فرزندان عثمان، فرزندان ابوسفيان و سايربنى اميه مانع شدند و گفتند: عثمان مظلوم به بدترين حالى در بقيع دفن شود و حسن با رسول خدا دفن شود؟! نخواهد شد تا نيزه ها و شمشيرها شكسته شود و جعبه ها از تير خالى شود.</w:t>
      </w:r>
    </w:p>
    <w:p>
      <w:pPr>
        <w:pStyle w:val="BookText"/>
      </w:pPr>
      <w:r>
        <w:rPr>
          <w:rFonts w:ascii="IRNazanin" w:hAnsi="IRNazanin" w:eastAsia="IRNazanin" w:cs="IRNazanin"/>
          <w:lang w:bidi="fa-IR"/>
          <w:color w:val="111111"/>
          <w:sz w:val="28"/>
          <w:szCs w:val="28"/>
          <w:rtl/>
        </w:rPr>
        <w:t xml:space="preserve">پس حضرت امام حسين عليه السلام فرمود: به حق آن خداوندى كه مكه را محترم گردانيد، حسن فرزند على و فاطمه، احق است به رسول خدا و خانه او، از آن ها كه بى رخصت داخل خانه او كردند. به خدا سوگند كه او سزاوارتر است از عثمان، حمال خطاها كه ابوذر را بى گناه از مدينه بيرون كرد و با عمار و ابن مسعود بى حرمتى كرد، آن چه كرد و راندگان رسول خدا صلى الله عليه و آله و سلم را پناه داد.»</w:t>
      </w:r>
    </w:p>
    <w:p>
      <w:pPr>
        <w:pStyle w:val="BookText"/>
      </w:pPr>
      <w:r>
        <w:rPr>
          <w:rFonts w:ascii="Amiri" w:hAnsi="Amiri" w:eastAsia="Amiri" w:cs="Amiri"/>
          <w:lang w:bidi="ar-SA"/>
          <w:color w:val="111111"/>
          <w:sz w:val="28"/>
          <w:szCs w:val="28"/>
          <w:rtl/>
        </w:rPr>
        <w:t xml:space="preserve">مجلسى، جلاء العيون،/ 468- 469</w:t>
      </w:r>
    </w:p>
    <w:p>
      <w:pPr>
        <w:pStyle w:val="BookText"/>
      </w:pPr>
      <w:r>
        <w:rPr>
          <w:rFonts w:ascii="IRNazanin" w:hAnsi="IRNazanin" w:eastAsia="IRNazanin" w:cs="IRNazanin"/>
          <w:lang w:bidi="fa-IR"/>
          <w:color w:val="111111"/>
          <w:sz w:val="28"/>
          <w:szCs w:val="28"/>
          <w:rtl/>
        </w:rPr>
        <w:t xml:space="preserve">به روايت ديگر: مروان بر استر خود سوار شد. به نزد عايشه رفت و گفت: «حسين برادر خود را آورده است كه با پيغمبر دفن كند. اگر اورا دفن كند، فخر پدر تو و عمر تا روز قيامت برطرف مى شود.»</w:t>
      </w:r>
    </w:p>
    <w:p>
      <w:pPr>
        <w:pStyle w:val="BookText"/>
      </w:pPr>
      <w:r>
        <w:rPr>
          <w:rFonts w:ascii="IRNazanin" w:hAnsi="IRNazanin" w:eastAsia="IRNazanin" w:cs="IRNazanin"/>
          <w:lang w:bidi="fa-IR"/>
          <w:color w:val="111111"/>
          <w:sz w:val="28"/>
          <w:szCs w:val="28"/>
          <w:rtl/>
        </w:rPr>
        <w:t xml:space="preserve">عايشه گفت: «چه كنم؟»</w:t>
      </w:r>
    </w:p>
    <w:p>
      <w:pPr>
        <w:pStyle w:val="BookText"/>
      </w:pPr>
      <w:r>
        <w:rPr>
          <w:rFonts w:ascii="IRNazanin" w:hAnsi="IRNazanin" w:eastAsia="IRNazanin" w:cs="IRNazanin"/>
          <w:lang w:bidi="fa-IR"/>
          <w:color w:val="111111"/>
          <w:sz w:val="28"/>
          <w:szCs w:val="28"/>
          <w:rtl/>
        </w:rPr>
        <w:t xml:space="preserve">مروان گفت: «بيا و مانع شو.»</w:t>
      </w:r>
    </w:p>
    <w:p>
      <w:pPr>
        <w:pStyle w:val="BookText"/>
      </w:pPr>
      <w:r>
        <w:rPr>
          <w:rFonts w:ascii="IRNazanin" w:hAnsi="IRNazanin" w:eastAsia="IRNazanin" w:cs="IRNazanin"/>
          <w:lang w:bidi="fa-IR"/>
          <w:color w:val="111111"/>
          <w:sz w:val="28"/>
          <w:szCs w:val="28"/>
          <w:rtl/>
        </w:rPr>
        <w:t xml:space="preserve">گفت: «چگونه مانع شوم؟»</w:t>
      </w:r>
    </w:p>
    <w:p>
      <w:pPr>
        <w:pStyle w:val="BookText"/>
      </w:pPr>
      <w:r>
        <w:rPr>
          <w:rFonts w:ascii="IRNazanin" w:hAnsi="IRNazanin" w:eastAsia="IRNazanin" w:cs="IRNazanin"/>
          <w:lang w:bidi="fa-IR"/>
          <w:color w:val="111111"/>
          <w:sz w:val="28"/>
          <w:szCs w:val="28"/>
          <w:rtl/>
        </w:rPr>
        <w:t xml:space="preserve">پس مروان از استر به زير آمد، اورا بر استر خود سوار كرد و به نزد قبر حضرت رسول آورد. فرياد مى كرد و تحريص مى نمود بنى اميه را كه: «مگذاريد حسن را در پهلوى جدش دفن كنند.»</w:t>
      </w:r>
    </w:p>
    <w:p>
      <w:pPr>
        <w:pStyle w:val="BookText"/>
      </w:pPr>
      <w:r>
        <w:rPr>
          <w:rFonts w:ascii="IRNazanin" w:hAnsi="IRNazanin" w:eastAsia="IRNazanin" w:cs="IRNazanin"/>
          <w:lang w:bidi="fa-IR"/>
          <w:color w:val="111111"/>
          <w:sz w:val="28"/>
          <w:szCs w:val="28"/>
          <w:rtl/>
        </w:rPr>
        <w:t xml:space="preserve">ابن عباس گفت: در اين سخنان بوديم كه ناگاه صداها شنيديم و شخصى را ديديم كه اثر شر و فتنه از او ظاهر است و مى آيد. چون نظر كرديم، ديديم عايشه با چهل كس سوار است و مى آيد و مردم را تحريص بر قتال مى نمايد. چون نظرش بر من افتاد، مرا پيش طلبيد، گفت: «اى پسر عباس! شما بر من جرأت به هم رسانيده ايد. هر روز مرا آزار مى كنيد و مى خواهيد كسى را داخل خانه من كنيد كه من اورا دوست نمى دارم و نمى خواهم؟»</w:t>
      </w:r>
    </w:p>
    <w:p>
      <w:pPr>
        <w:pStyle w:val="BookText"/>
      </w:pPr>
      <w:r>
        <w:rPr>
          <w:rFonts w:ascii="IRNazanin" w:hAnsi="IRNazanin" w:eastAsia="IRNazanin" w:cs="IRNazanin"/>
          <w:lang w:bidi="fa-IR"/>
          <w:color w:val="111111"/>
          <w:sz w:val="28"/>
          <w:szCs w:val="28"/>
          <w:rtl/>
        </w:rPr>
        <w:t xml:space="preserve">من گفتم: «وا سوأتاه! يك روز بر شتر سوار مى شوى و يك روز بر استر. مى خواهى نور خدا را فرو نشانى، با دوستان خدا جنگ كنى و حايل شوى ميان رسول خدا و دوست او.»</w:t>
      </w:r>
    </w:p>
    <w:p>
      <w:pPr>
        <w:pStyle w:val="BookText"/>
      </w:pPr>
      <w:r>
        <w:rPr>
          <w:rFonts w:ascii="IRNazanin" w:hAnsi="IRNazanin" w:eastAsia="IRNazanin" w:cs="IRNazanin"/>
          <w:lang w:bidi="fa-IR"/>
          <w:color w:val="111111"/>
          <w:sz w:val="28"/>
          <w:szCs w:val="28"/>
          <w:rtl/>
        </w:rPr>
        <w:t xml:space="preserve">پس آن ملعونه به نزد قبر آمد، خود را از استر افكند و فرياد زد: «به خدا سوگند نمى گذارم حسن را در اين جا دفن كنيد تا يك مو در سر من هست.»</w:t>
      </w:r>
    </w:p>
    <w:p>
      <w:pPr>
        <w:pStyle w:val="BookText"/>
      </w:pPr>
      <w:r>
        <w:rPr>
          <w:rFonts w:ascii="Amiri" w:hAnsi="Amiri" w:eastAsia="Amiri" w:cs="Amiri"/>
          <w:lang w:bidi="ar-SA"/>
          <w:color w:val="111111"/>
          <w:sz w:val="28"/>
          <w:szCs w:val="28"/>
          <w:rtl/>
        </w:rPr>
        <w:t xml:space="preserve">مجلسى، جلاء العيون،/ 470</w:t>
      </w:r>
    </w:p>
    <w:p>
      <w:pPr>
        <w:pStyle w:val="BookText"/>
      </w:pPr>
      <w:r>
        <w:rPr>
          <w:rFonts w:ascii="IRNazanin" w:hAnsi="IRNazanin" w:eastAsia="IRNazanin" w:cs="IRNazanin"/>
          <w:lang w:bidi="fa-IR"/>
          <w:color w:val="111111"/>
          <w:sz w:val="28"/>
          <w:szCs w:val="28"/>
          <w:rtl/>
        </w:rPr>
        <w:t xml:space="preserve">به روايت ديگر: جنازه آن حضرت را تيرباران كردند تا آن كه هفتاد تير از جنازه آن حضرت بيرون كشيدند. پس بنى هاشم خواستند شمشيرها بكشند و جنگ كنند. حضرت امام حسين عليه السلام فرمود: «به خدا سوگند مى دهم شما را كه وصيت برادر مرا ضايع مكنيد وچنين مكنيد كه خون ريخته شود.» پس با ايشان خطاب كرد كه اگر وصيت برادر من نبود، هر آينه اورا دفن مى كردم و بينى هاى شما را بر خاك مى ماليدم. پس آن حضرت را بردند و در بقيع نزد جده خود فاطمه بنت اسد دفن كردند.</w:t>
      </w:r>
    </w:p>
    <w:p>
      <w:pPr>
        <w:pStyle w:val="BookText"/>
      </w:pPr>
      <w:r>
        <w:rPr>
          <w:rFonts w:ascii="Amiri" w:hAnsi="Amiri" w:eastAsia="Amiri" w:cs="Amiri"/>
          <w:lang w:bidi="ar-SA"/>
          <w:color w:val="111111"/>
          <w:sz w:val="28"/>
          <w:szCs w:val="28"/>
          <w:rtl/>
        </w:rPr>
        <w:t xml:space="preserve">مجلسى، جلاء العيون،/ 470</w:t>
      </w:r>
    </w:p>
    <w:p>
      <w:pPr>
        <w:pStyle w:val="BookText"/>
      </w:pPr>
      <w:r>
        <w:rPr>
          <w:rFonts w:ascii="Amiri" w:hAnsi="Amiri" w:eastAsia="Amiri" w:cs="Amiri"/>
          <w:lang w:bidi="ar-SA"/>
          <w:color w:val="111111"/>
          <w:sz w:val="28"/>
          <w:szCs w:val="28"/>
          <w:rtl/>
        </w:rPr>
        <w:t xml:space="preserve">المجلسي، البحار، 44/ 149 رقم 18/ مثله البحراني، العوالم، 16/ 275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حضر قال لأخيه الحسين: يا أخي! أوصيك أن لا تطلب الخلافة فإنّي واللَّه ما أرى أن يجمع اللَّه فينا النّبوّة والخلافة، فإيّاك أن يستخفّك سفهاء الكوفة ويخرجوك فتندم من حيث لا ينفعك النّدم. </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آن گاه فرمود: «اى برادر من! مرا در پهلوى رسول خداى وديعه خاك فرماى. چه من سزاوارترم به او و به خانه او از آنان كه داخل شدند به خانه او بى رخصت او. همانا خداوند در قرآن كريم مى فرمايد: داخل مشوند بى رخصت پيغمبر در سراى او. سوگند با خداى، رسول خدا در حيات خود ابوبكر و عمر را اجازت نفرمود كه بى رخصت او در سراى رود. و بعد از وفات آن حضرت قرآنى فرود نشده كه ناسخ آيه نخستين باشد و موجب رخصت ايشان گردد. لكن ما به حكم وراثت اجازت داريم كه در سراى پيغمبر داخل شويم. اما اگر عايشه از درِ انكار بيرون شود، سوگند مى دهم تورا به خدا و به قرابت و پيوستگى رحم با رسول خدا، كه ريخته نشود در راه من يك محجمه خون تا گاهى كه ملاقات كنيم رسول خداى را، و اين داورى به حضرت او بريم و اورا از آن چه بر ما ستم كردند، بياگاهانيم.»</w:t>
      </w:r>
    </w:p>
    <w:p>
      <w:pPr>
        <w:pStyle w:val="BookText"/>
      </w:pPr>
      <w:r>
        <w:rPr>
          <w:rFonts w:ascii="IRNazanin" w:hAnsi="IRNazanin" w:eastAsia="IRNazanin" w:cs="IRNazanin"/>
          <w:lang w:bidi="fa-IR"/>
          <w:color w:val="111111"/>
          <w:sz w:val="28"/>
          <w:szCs w:val="28"/>
          <w:rtl/>
        </w:rPr>
        <w:t xml:space="preserve">سپهر، ناسخ التواريخ امام حسن مجتبى صلى الله عليه و آله، 2/ 143- 144</w:t>
      </w:r>
    </w:p>
    <w:p>
      <w:pPr>
        <w:pStyle w:val="BookText"/>
      </w:pPr>
      <w:r>
        <w:rPr>
          <w:rFonts w:ascii="IRNazanin" w:hAnsi="IRNazanin" w:eastAsia="IRNazanin" w:cs="IRNazanin"/>
          <w:lang w:bidi="fa-IR"/>
          <w:color w:val="111111"/>
          <w:sz w:val="28"/>
          <w:szCs w:val="28"/>
          <w:rtl/>
        </w:rPr>
        <w:t xml:space="preserve">از اين پيش مرقوم افتاد كه حسن عليه السلام با برادر وصيت فرمود كه مرا در جوار رسول خدا به خاك سپار، به شرط آن كه فتنه انگيخته نشود و خونى ريخته نشود و چون در نزد آن حضرت مكشوف بود كه عايشه و مروان و ديگر مردم از بنى اميه حاجز و مانع خواهند گشت، اين وقت كه وفات آن حضرت نيك نزديك شد و حالت احتضار قريب افتاد.</w:t>
      </w:r>
    </w:p>
    <w:p>
      <w:pPr>
        <w:pStyle w:val="BookText"/>
      </w:pPr>
      <w:r>
        <w:rPr>
          <w:rFonts w:ascii="IRNazanin" w:hAnsi="IRNazanin" w:eastAsia="IRNazanin" w:cs="IRNazanin"/>
          <w:lang w:bidi="fa-IR"/>
          <w:color w:val="111111"/>
          <w:sz w:val="28"/>
          <w:szCs w:val="28"/>
          <w:rtl/>
        </w:rPr>
        <w:t xml:space="preserve">فرمود مر حسين عليه السلام را كه: «اى برادر! وصيت مى كنم تورا و محفوظ بدار وصيت مرا گاهى كه جهان را بدرود كردم، ساختگى كن كار مرا و جسد مرا به سوى مضجع رسول خدا حمل ده تا عهد خويش را با او تازه كنم و از آن جا به خوابگاه مادرم فاطمه برسان. پس، از آن جا به گورستان بقيع تحويل فرماى و به خاك سپار و دانسته باش كه از عايشه جز بد بر ما نيايد و مردمان دانايند بر كردار او و بر خصومت او مر خدا و رسول را و بر خصمى او، ما اهل بيت را.»</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153- 154</w:t>
      </w:r>
    </w:p>
    <w:p>
      <w:pPr>
        <w:pStyle w:val="BookText"/>
      </w:pPr>
      <w:r>
        <w:rPr>
          <w:rFonts w:ascii="IRNazanin" w:hAnsi="IRNazanin" w:eastAsia="IRNazanin" w:cs="IRNazanin"/>
          <w:lang w:bidi="fa-IR"/>
          <w:color w:val="111111"/>
          <w:sz w:val="28"/>
          <w:szCs w:val="28"/>
          <w:rtl/>
        </w:rPr>
        <w:t xml:space="preserve">اما به روايت ابن عباس: امام حسين، ابن عباس و عبيداللَّه بن جعفر وعلى بن عبداللَّه بن عباس را طلب داشت وفرمان داد كه پسر عم خود را غسل بدهيد. پس آن حضرت را به دستيارى امام حسين غسل دادند، حنوط كردند، كفن پوشيدند و جسد مباركش را بر نعش سوار كرده در مصلاى رسول خدا فرود آوردند و حسين عليه السلام بر وى نماز گذاشت و از آن جا نعش مباركش را به مسجد رسول خدا بردند.</w:t>
      </w:r>
    </w:p>
    <w:p>
      <w:pPr>
        <w:pStyle w:val="BookText"/>
      </w:pPr>
      <w:r>
        <w:rPr>
          <w:rFonts w:ascii="IRNazanin" w:hAnsi="IRNazanin" w:eastAsia="IRNazanin" w:cs="IRNazanin"/>
          <w:lang w:bidi="fa-IR"/>
          <w:color w:val="111111"/>
          <w:sz w:val="28"/>
          <w:szCs w:val="28"/>
          <w:rtl/>
        </w:rPr>
        <w:t xml:space="preserve">چون سعيد بن عاص حكومت مدينه داشت و بر قانون بود كه حاكم مدينه بايد مقدم بايستد و بر ميّت نماز گذارد، بنى هاشم غوغا برداشتند و گفتند: «جز حسين بر حسن نتواند نماز گذاشت.»</w:t>
      </w:r>
    </w:p>
    <w:p>
      <w:pPr>
        <w:pStyle w:val="BookText"/>
      </w:pPr>
      <w:r>
        <w:rPr>
          <w:rFonts w:ascii="IRNazanin" w:hAnsi="IRNazanin" w:eastAsia="IRNazanin" w:cs="IRNazanin"/>
          <w:lang w:bidi="fa-IR"/>
          <w:color w:val="111111"/>
          <w:sz w:val="28"/>
          <w:szCs w:val="28"/>
          <w:rtl/>
        </w:rPr>
        <w:t xml:space="preserve">بنى اميه گفتند: «شما سزاوارتريد مرده خود را.»</w:t>
      </w:r>
    </w:p>
    <w:p>
      <w:pPr>
        <w:pStyle w:val="BookText"/>
      </w:pPr>
      <w:r>
        <w:rPr>
          <w:rFonts w:ascii="IRNazanin" w:hAnsi="IRNazanin" w:eastAsia="IRNazanin" w:cs="IRNazanin"/>
          <w:lang w:bidi="fa-IR"/>
          <w:color w:val="111111"/>
          <w:sz w:val="28"/>
          <w:szCs w:val="28"/>
          <w:rtl/>
        </w:rPr>
        <w:t xml:space="preserve">ابن جوزى به روايت علماى عامه گويد: امام حسين سعيدبن عاص را مقدم داشت «وقال لولا السّنّة لما قدّمتك» و مردم شيعى اين سخن را استوار ندارند و گويند غسل امام و دفن امام و نماز بر امام را جز امام نتواند گذاشت. اگر اين يك به مشرق و آن ديگر به مغرب باشد، در زمان حاضر گردد.</w:t>
      </w:r>
    </w:p>
    <w:p>
      <w:pPr>
        <w:pStyle w:val="BookText"/>
      </w:pPr>
      <w:r>
        <w:rPr>
          <w:rFonts w:ascii="IRNazanin" w:hAnsi="IRNazanin" w:eastAsia="IRNazanin" w:cs="IRNazanin"/>
          <w:lang w:bidi="fa-IR"/>
          <w:color w:val="111111"/>
          <w:sz w:val="28"/>
          <w:szCs w:val="28"/>
          <w:rtl/>
        </w:rPr>
        <w:t xml:space="preserve">بالجمله چون سرير امام حسن عليه السلام را در مسجد رسول خداى آوردند و در كنار قبر پيغمبر جاى دادند، بنى اميه چنان دانستند كه حسن عليه السلام را در جوار پيغمبر به خاك خواهند سپرد.</w:t>
      </w:r>
    </w:p>
    <w:p>
      <w:pPr>
        <w:pStyle w:val="BookText"/>
      </w:pPr>
      <w:r>
        <w:rPr>
          <w:rFonts w:ascii="IRNazanin" w:hAnsi="IRNazanin" w:eastAsia="IRNazanin" w:cs="IRNazanin"/>
          <w:lang w:bidi="fa-IR"/>
          <w:color w:val="111111"/>
          <w:sz w:val="28"/>
          <w:szCs w:val="28"/>
          <w:rtl/>
        </w:rPr>
        <w:t xml:space="preserve">مروان بن الحكم بر استر خويش زين بست و برنشست و به نزديك عايشه آمد و گفت: «چه آسوده نشسته اى. بنى هاشم، حسن را در پهلوى پيغمبر دفن مى كنند وحشمت ابوبكر كه پدر توست شكسته مى شود و اين فخر از پدرت و از عمر بن الخطاب مرتفع مى گردد.»</w:t>
      </w:r>
    </w:p>
    <w:p>
      <w:pPr>
        <w:pStyle w:val="BookText"/>
      </w:pPr>
      <w:r>
        <w:rPr>
          <w:rFonts w:ascii="IRNazanin" w:hAnsi="IRNazanin" w:eastAsia="IRNazanin" w:cs="IRNazanin"/>
          <w:lang w:bidi="fa-IR"/>
          <w:color w:val="111111"/>
          <w:sz w:val="28"/>
          <w:szCs w:val="28"/>
          <w:rtl/>
        </w:rPr>
        <w:t xml:space="preserve">عايشه گفت: «رأى چيست؟»</w:t>
      </w:r>
    </w:p>
    <w:p>
      <w:pPr>
        <w:pStyle w:val="BookText"/>
      </w:pPr>
      <w:r>
        <w:rPr>
          <w:rFonts w:ascii="IRNazanin" w:hAnsi="IRNazanin" w:eastAsia="IRNazanin" w:cs="IRNazanin"/>
          <w:lang w:bidi="fa-IR"/>
          <w:color w:val="111111"/>
          <w:sz w:val="28"/>
          <w:szCs w:val="28"/>
          <w:rtl/>
        </w:rPr>
        <w:t xml:space="preserve">گفت: «تعجيل كن و مانع باش.»</w:t>
      </w:r>
    </w:p>
    <w:p>
      <w:pPr>
        <w:pStyle w:val="BookText"/>
      </w:pPr>
      <w:r>
        <w:rPr>
          <w:rFonts w:ascii="IRNazanin" w:hAnsi="IRNazanin" w:eastAsia="IRNazanin" w:cs="IRNazanin"/>
          <w:lang w:bidi="fa-IR"/>
          <w:color w:val="111111"/>
          <w:sz w:val="28"/>
          <w:szCs w:val="28"/>
          <w:rtl/>
        </w:rPr>
        <w:t xml:space="preserve">از استر خويش پياده شد وگفت: «هان اى عايشه! برنشين وشتاب كن تا من بنى اميه را ملازم ركاب كنم.»</w:t>
      </w:r>
    </w:p>
    <w:p>
      <w:pPr>
        <w:pStyle w:val="BookText"/>
      </w:pPr>
      <w:r>
        <w:rPr>
          <w:rFonts w:ascii="IRNazanin" w:hAnsi="IRNazanin" w:eastAsia="IRNazanin" w:cs="IRNazanin"/>
          <w:lang w:bidi="fa-IR"/>
          <w:color w:val="111111"/>
          <w:sz w:val="28"/>
          <w:szCs w:val="28"/>
          <w:rtl/>
        </w:rPr>
        <w:t xml:space="preserve">عايشه [شتابان] بر استر مروان سوار شد و او اول زنى است كه در اسلام بر زين نشست و مروان چهل تن از بنى اميه و دوستان ايشان را شاك السلاح با سنان، كمان، تيغ و تير ملازم ركاب او ساخت و ايشان در ركاب عايشه به مسجد رسول خدا آمدند.</w:t>
      </w:r>
    </w:p>
    <w:p>
      <w:pPr>
        <w:pStyle w:val="BookText"/>
      </w:pPr>
      <w:r>
        <w:rPr>
          <w:rFonts w:ascii="IRNazanin" w:hAnsi="IRNazanin" w:eastAsia="IRNazanin" w:cs="IRNazanin"/>
          <w:lang w:bidi="fa-IR"/>
          <w:color w:val="111111"/>
          <w:sz w:val="28"/>
          <w:szCs w:val="28"/>
          <w:rtl/>
        </w:rPr>
        <w:t xml:space="preserve">عايشه بايستاد و گفت: «بيرون بريد پسر خود را از خانه من. همانا هيچ شيئى در اين خانه مدفون نشود و پرده حشمت رسول خداى چاك نگردد.»</w:t>
      </w:r>
    </w:p>
    <w:p>
      <w:pPr>
        <w:pStyle w:val="BookText"/>
      </w:pPr>
      <w:r>
        <w:rPr>
          <w:rFonts w:ascii="IRNazanin" w:hAnsi="IRNazanin" w:eastAsia="IRNazanin" w:cs="IRNazanin"/>
          <w:lang w:bidi="fa-IR"/>
          <w:color w:val="111111"/>
          <w:sz w:val="28"/>
          <w:szCs w:val="28"/>
          <w:rtl/>
        </w:rPr>
        <w:t xml:space="preserve">حسين عليه السلام فرمود: «اى عايشه! تو و پدر تو ابوبكر از قديم حجاب حشمت رسول خداى را چاك زديد و تو داخل كردى در بيت رسول خدا كسى را كه قربت اورا دوست نمى داشت. خداوند در روز حساب از كردار ناستوده تو پرسش خواهد فرمود.»</w:t>
      </w:r>
    </w:p>
    <w:p>
      <w:pPr>
        <w:pStyle w:val="BookText"/>
      </w:pPr>
      <w:r>
        <w:rPr>
          <w:rFonts w:ascii="IRNazanin" w:hAnsi="IRNazanin" w:eastAsia="IRNazanin" w:cs="IRNazanin"/>
          <w:lang w:bidi="fa-IR"/>
          <w:color w:val="111111"/>
          <w:sz w:val="28"/>
          <w:szCs w:val="28"/>
          <w:rtl/>
        </w:rPr>
        <w:t xml:space="preserve">اين وقت مروان بن الحكم، آل ابى سفيان و از پسرهاى عثمان هر كه حاضر بود، گفتند: «اميرالمؤمنين عثمان شهيد مظلوم را در بدتر مقامى از بقيع به خاك سپردند، چگونه مى گذاريم حسن را با رسول خدا دفن كنند. اين هرگز نخواهد شد تا گاهى كه شمشيرها بشكند، نيزه ها بند بگسلاند وكمان ها از خدنگ خالى شود.»</w:t>
      </w:r>
    </w:p>
    <w:p>
      <w:pPr>
        <w:pStyle w:val="BookText"/>
      </w:pPr>
      <w:r>
        <w:rPr>
          <w:rFonts w:ascii="IRNazanin" w:hAnsi="IRNazanin" w:eastAsia="IRNazanin" w:cs="IRNazanin"/>
          <w:lang w:bidi="fa-IR"/>
          <w:color w:val="111111"/>
          <w:sz w:val="28"/>
          <w:szCs w:val="28"/>
          <w:rtl/>
        </w:rPr>
        <w:t xml:space="preserve">امام حسين عليه السلام فرمود: «سوگند به خداوندى كه حرم مكه را حريم خود مقرر داشت، حسن عليه السلام كه پسر على و پسر فاطمه است، احق است به رسول خدا و در آمدن به خانه او از ابوبكر و عمر كه بى اجازت او داخل بيت او شدند. سوگند به خدا كه حسن احق است از عثمان كه حمّال گناهان و بيرون كننده ابوذر به سوى ربذه است. آن كس كه با عمار وعبداللَّه كرد، آن چه كرد و مروان را كه طريد [رانده شده] رسول خداى بود، پناه داد و كليد ملك را در كف او نهاد.»</w:t>
      </w:r>
    </w:p>
    <w:p>
      <w:pPr>
        <w:pStyle w:val="BookText"/>
      </w:pPr>
      <w:r>
        <w:rPr>
          <w:rFonts w:ascii="IRNazanin" w:hAnsi="IRNazanin" w:eastAsia="IRNazanin" w:cs="IRNazanin"/>
          <w:lang w:bidi="fa-IR"/>
          <w:color w:val="111111"/>
          <w:sz w:val="28"/>
          <w:szCs w:val="28"/>
          <w:rtl/>
        </w:rPr>
        <w:t xml:space="preserve">اين وقت بنى هاشم خواستند تا حسن عليه السلام را در جوار رسول خدا به خاك سپارند.</w:t>
      </w:r>
    </w:p>
    <w:p>
      <w:pPr>
        <w:pStyle w:val="BookText"/>
      </w:pPr>
      <w:r>
        <w:rPr>
          <w:rFonts w:ascii="IRNazanin" w:hAnsi="IRNazanin" w:eastAsia="IRNazanin" w:cs="IRNazanin"/>
          <w:lang w:bidi="fa-IR"/>
          <w:color w:val="111111"/>
          <w:sz w:val="28"/>
          <w:szCs w:val="28"/>
          <w:rtl/>
        </w:rPr>
        <w:t xml:space="preserve">از آن سوى بنى اميه جنبش كردند وآغاز مبارزت نمودند و خدنگ ها بگشادند. به روايت ابن شهرآشوب هفتاد چوبه تير بر جنازه مبارك امام حسن آمد و عايشه خود را از استر به زير افكند.</w:t>
      </w:r>
    </w:p>
    <w:p>
      <w:pPr>
        <w:pStyle w:val="BookText"/>
      </w:pPr>
      <w:r>
        <w:rPr>
          <w:rFonts w:ascii="Amiri" w:hAnsi="Amiri" w:eastAsia="Amiri" w:cs="Amiri"/>
          <w:lang w:bidi="ar-SA"/>
          <w:color w:val="111111"/>
          <w:sz w:val="28"/>
          <w:szCs w:val="28"/>
          <w:rtl/>
        </w:rPr>
        <w:t xml:space="preserve">وقالت: «واللَّه لا يدفن الحسن ههنا أبداً أو تجزُّ هذه، وأومأت بيدها إلى شعرها.»</w:t>
      </w:r>
    </w:p>
    <w:p>
      <w:pPr>
        <w:pStyle w:val="BookText"/>
      </w:pPr>
      <w:r>
        <w:rPr>
          <w:rFonts w:ascii="IRNazanin" w:hAnsi="IRNazanin" w:eastAsia="IRNazanin" w:cs="IRNazanin"/>
          <w:lang w:bidi="fa-IR"/>
          <w:color w:val="111111"/>
          <w:sz w:val="28"/>
          <w:szCs w:val="28"/>
          <w:rtl/>
        </w:rPr>
        <w:t xml:space="preserve">يعنى: «سوگند به خداى هرگز حسن در اين جا دفن نخواهد شد، مگر آن كه كنده شود گيسوان من- و اشاره به گيسوى خود نمود.»</w:t>
      </w:r>
    </w:p>
    <w:p>
      <w:pPr>
        <w:pStyle w:val="BookText"/>
      </w:pPr>
      <w:r>
        <w:rPr>
          <w:rFonts w:ascii="IRNazanin" w:hAnsi="IRNazanin" w:eastAsia="IRNazanin" w:cs="IRNazanin"/>
          <w:lang w:bidi="fa-IR"/>
          <w:color w:val="111111"/>
          <w:sz w:val="28"/>
          <w:szCs w:val="28"/>
          <w:rtl/>
        </w:rPr>
        <w:t xml:space="preserve">ابن عباس گويد: چون چشم عايشه بر من افتاد، گفت: «به نزد من بيا اى پسر عباس! همانا دلير شديد بر من در دنيا و مى خواهيد كسى را داخل خانه من كنيد كه دوست ندارم اورا.»</w:t>
      </w:r>
    </w:p>
    <w:p>
      <w:pPr>
        <w:pStyle w:val="BookText"/>
      </w:pPr>
      <w:r>
        <w:rPr>
          <w:rFonts w:ascii="IRNazanin" w:hAnsi="IRNazanin" w:eastAsia="IRNazanin" w:cs="IRNazanin"/>
          <w:lang w:bidi="fa-IR"/>
          <w:color w:val="111111"/>
          <w:sz w:val="28"/>
          <w:szCs w:val="28"/>
          <w:rtl/>
        </w:rPr>
        <w:t xml:space="preserve">ابن عباس گفت: «وا سوأتاه! يك روز بر قاطر مى نشينى و يك روز بر شتر سوار مى شوى. مى خواهى نور خدا را فرو نشانى، با اولياى خدا قتال مى كنى و حايل مى شوى در ميان پيغمبر و محبوب او. باز شو اى عايشه! حسن در پهلوى مادر خود مدفون خواهد گشت و خداوند اورا از هر لحظه به خود نزديك مى فرمايد و تورا دورتر مى كند.»</w:t>
      </w:r>
    </w:p>
    <w:p>
      <w:pPr>
        <w:pStyle w:val="BookText"/>
      </w:pPr>
      <w:r>
        <w:rPr>
          <w:rFonts w:ascii="IRNazanin" w:hAnsi="IRNazanin" w:eastAsia="IRNazanin" w:cs="IRNazanin"/>
          <w:lang w:bidi="fa-IR"/>
          <w:color w:val="111111"/>
          <w:sz w:val="28"/>
          <w:szCs w:val="28"/>
          <w:rtl/>
        </w:rPr>
        <w:t xml:space="preserve">ابن عباس گويد: «اين وقت عايشه روى بر من ترش كرد و به آواز بلند فرياد برآورد و گفت: اى پسر عباس! آيا فراموش كرديد جنگ جمل را، شما همواره با من از [روى] كين و كيد بوديد؟»</w:t>
      </w:r>
    </w:p>
    <w:p>
      <w:pPr>
        <w:pStyle w:val="BookText"/>
      </w:pPr>
      <w:r>
        <w:rPr>
          <w:rFonts w:ascii="IRNazanin" w:hAnsi="IRNazanin" w:eastAsia="IRNazanin" w:cs="IRNazanin"/>
          <w:lang w:bidi="fa-IR"/>
          <w:color w:val="111111"/>
          <w:sz w:val="28"/>
          <w:szCs w:val="28"/>
          <w:rtl/>
        </w:rPr>
        <w:t xml:space="preserve">ابن عباس گفت: «چگونه فراموش مى كنم. اهل آسمان ها فراموش نكرده اند، چگونه اهل زمين فراموش مى كنند؟»</w:t>
      </w:r>
    </w:p>
    <w:p>
      <w:pPr>
        <w:pStyle w:val="BookText"/>
      </w:pPr>
      <w:r>
        <w:rPr>
          <w:rFonts w:ascii="IRNazanin" w:hAnsi="IRNazanin" w:eastAsia="IRNazanin" w:cs="IRNazanin"/>
          <w:lang w:bidi="fa-IR"/>
          <w:color w:val="111111"/>
          <w:sz w:val="28"/>
          <w:szCs w:val="28"/>
          <w:rtl/>
        </w:rPr>
        <w:t xml:space="preserve">پس عايشه روى بگردانيد و اين شعر قرائت كرد:</w:t>
      </w:r>
    </w:p>
    <w:p>
      <w:pPr>
        <w:pStyle w:val="BookText"/>
      </w:pPr>
      <w:r>
        <w:rPr>
          <w:rFonts w:ascii="Amiri" w:hAnsi="Amiri" w:eastAsia="Amiri" w:cs="Amiri"/>
          <w:lang w:bidi="ar-SA"/>
          <w:color w:val="111111"/>
          <w:sz w:val="28"/>
          <w:szCs w:val="28"/>
          <w:rtl/>
        </w:rPr>
        <w:t xml:space="preserve">فألقت عصاها واستقرَّ بها النّوى *** كما قرِّ عيناً بالأياب المسافر</w:t>
      </w:r>
    </w:p>
    <w:p>
      <w:pPr>
        <w:pStyle w:val="BookText"/>
      </w:pPr>
      <w:r>
        <w:rPr>
          <w:rFonts w:ascii="Amiri" w:hAnsi="Amiri" w:eastAsia="Amiri" w:cs="Amiri"/>
          <w:lang w:bidi="ar-SA"/>
          <w:color w:val="111111"/>
          <w:sz w:val="28"/>
          <w:szCs w:val="28"/>
          <w:rtl/>
        </w:rPr>
        <w:t xml:space="preserve">اين وقت محمدبن حنفيه به سخن آمد «وقال: يا عايشة! يوماً على بغل ويوماً على جمل فما تملكين نفسكِ لا تملكين الأرض عداوة لبني هاشم.»</w:t>
      </w:r>
    </w:p>
    <w:p>
      <w:pPr>
        <w:pStyle w:val="BookText"/>
      </w:pPr>
      <w:r>
        <w:rPr>
          <w:rFonts w:ascii="IRNazanin" w:hAnsi="IRNazanin" w:eastAsia="IRNazanin" w:cs="IRNazanin"/>
          <w:lang w:bidi="fa-IR"/>
          <w:color w:val="111111"/>
          <w:sz w:val="28"/>
          <w:szCs w:val="28"/>
          <w:rtl/>
        </w:rPr>
        <w:t xml:space="preserve">گفت: «اى عايشه! يك روز بر استر سوار مى شوى و يك روز بر اشتر، خويشتن دارى نمى كنى و چنان مى دانى كه به عداوت بنى هاشم جهان را فرو خواهى گرفت.»</w:t>
      </w:r>
    </w:p>
    <w:p>
      <w:pPr>
        <w:pStyle w:val="BookText"/>
      </w:pPr>
      <w:r>
        <w:rPr>
          <w:rFonts w:ascii="Amiri" w:hAnsi="Amiri" w:eastAsia="Amiri" w:cs="Amiri"/>
          <w:lang w:bidi="ar-SA"/>
          <w:color w:val="111111"/>
          <w:sz w:val="28"/>
          <w:szCs w:val="28"/>
          <w:rtl/>
        </w:rPr>
        <w:t xml:space="preserve">فقالت: «يابن الحنفيّة! هؤلاء الفواطم يتكلّمون فما كلامك؟»</w:t>
      </w:r>
    </w:p>
    <w:p>
      <w:pPr>
        <w:pStyle w:val="BookText"/>
      </w:pPr>
      <w:r>
        <w:rPr>
          <w:rFonts w:ascii="IRNazanin" w:hAnsi="IRNazanin" w:eastAsia="IRNazanin" w:cs="IRNazanin"/>
          <w:lang w:bidi="fa-IR"/>
          <w:color w:val="111111"/>
          <w:sz w:val="28"/>
          <w:szCs w:val="28"/>
          <w:rtl/>
        </w:rPr>
        <w:t xml:space="preserve">گفت: «اى پسر حنفيه! اين جماعت كه سخن مى كنند پسرهاى فاطمه اند. تو چه مى گويى؟»</w:t>
      </w:r>
    </w:p>
    <w:p>
      <w:pPr>
        <w:pStyle w:val="BookText"/>
      </w:pPr>
      <w:r>
        <w:rPr>
          <w:rFonts w:ascii="Amiri" w:hAnsi="Amiri" w:eastAsia="Amiri" w:cs="Amiri"/>
          <w:lang w:bidi="ar-SA"/>
          <w:color w:val="111111"/>
          <w:sz w:val="28"/>
          <w:szCs w:val="28"/>
          <w:rtl/>
        </w:rPr>
        <w:t xml:space="preserve">فقال لها الحسين: «وأنتِ تبعدين محمّداً من الفواطم فواللَّه لقد ولدته ثلاث فواطم.»</w:t>
      </w:r>
    </w:p>
    <w:p>
      <w:pPr>
        <w:pStyle w:val="BookText"/>
      </w:pPr>
      <w:r>
        <w:rPr>
          <w:rFonts w:ascii="IRNazanin" w:hAnsi="IRNazanin" w:eastAsia="IRNazanin" w:cs="IRNazanin"/>
          <w:lang w:bidi="fa-IR"/>
          <w:color w:val="111111"/>
          <w:sz w:val="28"/>
          <w:szCs w:val="28"/>
          <w:rtl/>
        </w:rPr>
        <w:t xml:space="preserve">حسين عليه السلام فرمود: «اى عايشه! تو محمد را از فواطم دور مى دارى؟ سوگند به خداى محمد از بطن سه تن فاطمه آمده است: يكى فاطمه دختر عمران بن عائذبن عمربن مخزوم، دوم فاطمه بنت اسدبن هاشم و ديگر فاطمه بنت زائدة ابن الاصم بن رواحة بن حجر بن معيص بن عامر.»</w:t>
      </w:r>
    </w:p>
    <w:p>
      <w:pPr>
        <w:pStyle w:val="BookText"/>
      </w:pPr>
      <w:r>
        <w:rPr>
          <w:rFonts w:ascii="Amiri" w:hAnsi="Amiri" w:eastAsia="Amiri" w:cs="Amiri"/>
          <w:lang w:bidi="ar-SA"/>
          <w:color w:val="111111"/>
          <w:sz w:val="28"/>
          <w:szCs w:val="28"/>
          <w:rtl/>
        </w:rPr>
        <w:t xml:space="preserve">به روايت ابن شهرآشوب، ابن عباس به عايشه خطاب كرد: «تجمّلتِ وتبغّلتِ ولو عشتِ تفيّلتِ.»</w:t>
      </w:r>
    </w:p>
    <w:p>
      <w:pPr>
        <w:pStyle w:val="BookText"/>
      </w:pPr>
      <w:r>
        <w:rPr>
          <w:rFonts w:ascii="IRNazanin" w:hAnsi="IRNazanin" w:eastAsia="IRNazanin" w:cs="IRNazanin"/>
          <w:lang w:bidi="fa-IR"/>
          <w:color w:val="111111"/>
          <w:sz w:val="28"/>
          <w:szCs w:val="28"/>
          <w:rtl/>
        </w:rPr>
        <w:t xml:space="preserve">يعنى: «در جنگ جمل بر شتر سوار شدى و در دفن حسن عليه السلام بر استر نشيمن ساختى. اگر از اين پس زنده بمانى، بر فيل خواهى سوار شد و فتنه از اين بزرگ تر خواهى انگيخت.»</w:t>
      </w:r>
    </w:p>
    <w:p>
      <w:pPr>
        <w:pStyle w:val="BookText"/>
      </w:pPr>
      <w:r>
        <w:rPr>
          <w:rFonts w:ascii="IRNazanin" w:hAnsi="IRNazanin" w:eastAsia="IRNazanin" w:cs="IRNazanin"/>
          <w:lang w:bidi="fa-IR"/>
          <w:color w:val="111111"/>
          <w:sz w:val="28"/>
          <w:szCs w:val="28"/>
          <w:rtl/>
        </w:rPr>
        <w:t xml:space="preserve">صقر بصرى گويد:</w:t>
      </w:r>
    </w:p>
    <w:p>
      <w:pPr>
        <w:pStyle w:val="BookText"/>
      </w:pPr>
      <w:r>
        <w:rPr>
          <w:rFonts w:ascii="Amiri" w:hAnsi="Amiri" w:eastAsia="Amiri" w:cs="Amiri"/>
          <w:lang w:bidi="ar-SA"/>
          <w:color w:val="111111"/>
          <w:sz w:val="28"/>
          <w:szCs w:val="28"/>
          <w:rtl/>
        </w:rPr>
        <w:t xml:space="preserve">ويوم الحسنِ الهادي على بغلكِ أسرعتِ *** وسبّبتِ ومانعتِ وخاصمتِ وقاتلتِ</w:t>
      </w:r>
    </w:p>
    <w:p>
      <w:pPr>
        <w:pStyle w:val="BookText"/>
      </w:pPr>
      <w:r>
        <w:rPr>
          <w:rFonts w:ascii="Amiri" w:hAnsi="Amiri" w:eastAsia="Amiri" w:cs="Amiri"/>
          <w:lang w:bidi="ar-SA"/>
          <w:color w:val="111111"/>
          <w:sz w:val="28"/>
          <w:szCs w:val="28"/>
          <w:rtl/>
        </w:rPr>
        <w:t xml:space="preserve">وفي بيتِ رسولِ اللَّهِ بالظُّلمِ تَحَكّمتِ *** هَل الزّوجَةُ أولى بالمواريثِ من البنتِ</w:t>
      </w:r>
    </w:p>
    <w:p>
      <w:pPr>
        <w:pStyle w:val="BookText"/>
      </w:pPr>
      <w:r>
        <w:rPr>
          <w:rFonts w:ascii="Amiri" w:hAnsi="Amiri" w:eastAsia="Amiri" w:cs="Amiri"/>
          <w:lang w:bidi="ar-SA"/>
          <w:color w:val="111111"/>
          <w:sz w:val="28"/>
          <w:szCs w:val="28"/>
          <w:rtl/>
        </w:rPr>
        <w:t xml:space="preserve">لكِ التّسعُ من الثُّمْنِ فبالكُلِّ تملّكتِ *** تجمّلتِ تَبغّلتِ ولو عِشتِ تفيّلتِ</w:t>
      </w:r>
    </w:p>
    <w:p>
      <w:pPr>
        <w:pStyle w:val="BookText"/>
      </w:pPr>
      <w:r>
        <w:rPr>
          <w:rFonts w:ascii="IRNazanin" w:hAnsi="IRNazanin" w:eastAsia="IRNazanin" w:cs="IRNazanin"/>
          <w:lang w:bidi="fa-IR"/>
          <w:color w:val="111111"/>
          <w:sz w:val="28"/>
          <w:szCs w:val="28"/>
          <w:rtl/>
        </w:rPr>
        <w:t xml:space="preserve">اين هنگام مروان بن الحكم بانگ در داد: «چه بسيار جنگ است كه از آسايش و راحت در عيش بهتر است. آيا عثمان در حشِّ كوكب كه ناخوش تر موضعى است در مدينه به خاك سپارند و حسن را با پيغمبر دفن كنند؟ حال آن كه من حامل شمشيرم.»</w:t>
      </w:r>
    </w:p>
    <w:p>
      <w:pPr>
        <w:pStyle w:val="BookText"/>
      </w:pPr>
      <w:r>
        <w:rPr>
          <w:rFonts w:ascii="IRNazanin" w:hAnsi="IRNazanin" w:eastAsia="IRNazanin" w:cs="IRNazanin"/>
          <w:lang w:bidi="fa-IR"/>
          <w:color w:val="111111"/>
          <w:sz w:val="28"/>
          <w:szCs w:val="28"/>
          <w:rtl/>
        </w:rPr>
        <w:t xml:space="preserve">ابوهريره گفت: «اى مروان! تو حسن را از دفن اين موضع مانع مى شوى؟ حال آن كه من از رسول خدا شنيدم كه فرمود: «الحسن والحسين سيِّدا شباب أهل الجنّة.» مروان گفت: «حديثى را كه جز تو وابوسعيد خدرى به ياد نداشته باشد، به كار نيايد. من خود در سال خيبر مسلمانى گرفتم و حاضر بودم.»</w:t>
      </w:r>
    </w:p>
    <w:p>
      <w:pPr>
        <w:pStyle w:val="BookText"/>
      </w:pPr>
      <w:r>
        <w:rPr>
          <w:rFonts w:ascii="IRNazanin" w:hAnsi="IRNazanin" w:eastAsia="IRNazanin" w:cs="IRNazanin"/>
          <w:lang w:bidi="fa-IR"/>
          <w:color w:val="111111"/>
          <w:sz w:val="28"/>
          <w:szCs w:val="28"/>
          <w:rtl/>
        </w:rPr>
        <w:t xml:space="preserve">ابو هريره گفت: «راست گفتى در سال فتح خيبر مسلمانى گرفتى، لكن حاضر نبودى. لكن من ملازمت خدمت رسول خدا نمودم، از او جدا نشدم و از هر جا از وى بپرسيدم، به حقيقت رسيدم. دوستان و دشمنانش را بدانستم، خويش و بيگانه را بشناختم، آن كس را كه نزديك داشت، آن كس را كه دور افكند، كسى را كه استقرار داد، آن را كه نفى فرمود، هر كه را لعن نمود و كسى را كه دعا كرد از براى او، يك يك را بدانستم و بشناختم.»</w:t>
      </w:r>
    </w:p>
    <w:p>
      <w:pPr>
        <w:pStyle w:val="BookText"/>
      </w:pPr>
      <w:r>
        <w:rPr>
          <w:rFonts w:ascii="IRNazanin" w:hAnsi="IRNazanin" w:eastAsia="IRNazanin" w:cs="IRNazanin"/>
          <w:lang w:bidi="fa-IR"/>
          <w:color w:val="111111"/>
          <w:sz w:val="28"/>
          <w:szCs w:val="28"/>
          <w:rtl/>
        </w:rPr>
        <w:t xml:space="preserve">گفت: «اگر پسر موسى را بياورند و در پهلوى پدرش به خاك سپارند، آيا آنان كه مانع شوند، ظلم نكرده باشند؟»</w:t>
      </w:r>
    </w:p>
    <w:p>
      <w:pPr>
        <w:pStyle w:val="BookText"/>
      </w:pPr>
      <w:r>
        <w:rPr>
          <w:rFonts w:ascii="IRNazanin" w:hAnsi="IRNazanin" w:eastAsia="IRNazanin" w:cs="IRNazanin"/>
          <w:lang w:bidi="fa-IR"/>
          <w:color w:val="111111"/>
          <w:sz w:val="28"/>
          <w:szCs w:val="28"/>
          <w:rtl/>
        </w:rPr>
        <w:t xml:space="preserve">گفتند: «ستمكاره اند.»</w:t>
      </w:r>
    </w:p>
    <w:p>
      <w:pPr>
        <w:pStyle w:val="BookText"/>
      </w:pPr>
      <w:r>
        <w:rPr>
          <w:rFonts w:ascii="IRNazanin" w:hAnsi="IRNazanin" w:eastAsia="IRNazanin" w:cs="IRNazanin"/>
          <w:lang w:bidi="fa-IR"/>
          <w:color w:val="111111"/>
          <w:sz w:val="28"/>
          <w:szCs w:val="28"/>
          <w:rtl/>
        </w:rPr>
        <w:t xml:space="preserve">گفت: «اينك حسن عليه السلام پسر رسول خداست و آورده اند كه در جوار پدر به خاك سپارند.»</w:t>
      </w:r>
    </w:p>
    <w:p>
      <w:pPr>
        <w:pStyle w:val="BookText"/>
      </w:pPr>
      <w:r>
        <w:rPr>
          <w:rFonts w:ascii="IRNazanin" w:hAnsi="IRNazanin" w:eastAsia="IRNazanin" w:cs="IRNazanin"/>
          <w:lang w:bidi="fa-IR"/>
          <w:color w:val="111111"/>
          <w:sz w:val="28"/>
          <w:szCs w:val="28"/>
          <w:rtl/>
        </w:rPr>
        <w:t xml:space="preserve">اين وقت بنى هاشم را نيران غضب در كانون خاطر زبانه زدن گرفت، شمشيرها بكشيدند و رزم را تصميم عزم دادند.</w:t>
      </w:r>
    </w:p>
    <w:p>
      <w:pPr>
        <w:pStyle w:val="BookText"/>
      </w:pPr>
      <w:r>
        <w:rPr>
          <w:rFonts w:ascii="IRNazanin" w:hAnsi="IRNazanin" w:eastAsia="IRNazanin" w:cs="IRNazanin"/>
          <w:lang w:bidi="fa-IR"/>
          <w:color w:val="111111"/>
          <w:sz w:val="28"/>
          <w:szCs w:val="28"/>
          <w:rtl/>
        </w:rPr>
        <w:t xml:space="preserve">حسين عليه السلام فرمود: «اى قوم! از براى خدا وصيت برادر مرا ضايع مگذاريد و جنازه اورا به سوى بقيع حمل دهيد؛ چه مرا سوگند داد كه اگر دفن اورا با رسول خدا مانع شوند، با هيچ كس مخاصمه نكنم و اورا در بقيع با مادرش به خاك سپارم.»</w:t>
      </w:r>
    </w:p>
    <w:p>
      <w:pPr>
        <w:pStyle w:val="BookText"/>
      </w:pPr>
      <w:r>
        <w:rPr>
          <w:rFonts w:ascii="Amiri" w:hAnsi="Amiri" w:eastAsia="Amiri" w:cs="Amiri"/>
          <w:lang w:bidi="ar-SA"/>
          <w:color w:val="111111"/>
          <w:sz w:val="28"/>
          <w:szCs w:val="28"/>
          <w:rtl/>
        </w:rPr>
        <w:t xml:space="preserve">مفيد نيز در ارشاد مى نويسد:</w:t>
      </w:r>
    </w:p>
    <w:p>
      <w:pPr>
        <w:pStyle w:val="BookText"/>
      </w:pPr>
      <w:r>
        <w:rPr>
          <w:rFonts w:ascii="IRNazanin" w:hAnsi="IRNazanin" w:eastAsia="IRNazanin" w:cs="IRNazanin"/>
          <w:lang w:bidi="fa-IR"/>
          <w:color w:val="111111"/>
          <w:sz w:val="28"/>
          <w:szCs w:val="28"/>
          <w:rtl/>
        </w:rPr>
        <w:t xml:space="preserve">حسين عليه السلام فرمود: «سوگند به خداى اگرنه عهد حسن عليه السلام به حقن دما بود و اگرنه وصيت او بود كه در راه او يك محجمه خون ريخته نشود، مى دانستيد كه چگونه شمشيرهاى خداوند، حق خويش را از شما باز مى ستاند. همانا نقض عهد كرديد و آن شرايطى كه در اطاعت ما بر گردن شما بود، به هواى نفس خويش باطل ساختيد.»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 گاه روى به عايشه آورد و فرمود: «اى عايشه! همانا برادر من مرا فرمان داد كه اورا به نزد پدرش رسول خدا حاضر كنم تا تجديد عهد فرمايد. دانسته باش كه برادر من داناترين مردم است به خدا و رسول و داناتر است به تأويل كتاب خداى از اين كه هتك ستر پيغمبر كند؛ چه خداوند مى فرمايد مر مؤمنان را كه: داخل خانه هاى پيغمبر نشويد، مگر به رخصت او.</w:t>
      </w:r>
    </w:p>
    <w:p>
      <w:pPr>
        <w:pStyle w:val="BookText"/>
      </w:pPr>
      <w:r>
        <w:rPr>
          <w:rFonts w:ascii="IRNazanin" w:hAnsi="IRNazanin" w:eastAsia="IRNazanin" w:cs="IRNazanin"/>
          <w:lang w:bidi="fa-IR"/>
          <w:color w:val="111111"/>
          <w:sz w:val="28"/>
          <w:szCs w:val="28"/>
          <w:rtl/>
        </w:rPr>
        <w:t xml:space="preserve">و تو اى عايشه! ابوبكر و عمر را بى اجازت پيغمبر داخل سراى پيغمبر نمودى و نيز خداوند مؤمنان را فرمود كه: آواز خود را بلندتر از صوت پيغمبر مداريد، و تو از براى قبر پدرت و از براى قبر عمر در پهلوى گوش پيغمبر، معول و كلنگ بر زمين كوفتى. همچنان مى فرمايد: آنان كه دل هاى ايشان را پروردگار از براى تقوى ممتحن داشته [است]، بانگ خود را در نزد رسول خدا فروهشته دارند.</w:t>
      </w:r>
    </w:p>
    <w:p>
      <w:pPr>
        <w:pStyle w:val="BookText"/>
      </w:pPr>
      <w:r>
        <w:rPr>
          <w:rFonts w:ascii="IRNazanin" w:hAnsi="IRNazanin" w:eastAsia="IRNazanin" w:cs="IRNazanin"/>
          <w:lang w:bidi="fa-IR"/>
          <w:color w:val="111111"/>
          <w:sz w:val="28"/>
          <w:szCs w:val="28"/>
          <w:rtl/>
        </w:rPr>
        <w:t xml:space="preserve">قسم به جان من كه ابوبكر و عمر را به رسول خداى درآوردى، به قربت ايشان آن حضرت را زحمت كردى، ايشان رعايت حق پيغمبر نكردند و هرگز خداوند ايشان را بدان چه كردند، به زبان پيغمبر مأمور نفرمود. همانا خداوند حرام كرد از مردگان مؤمنان آن چه را حرام كرد از زندگان ايشان. سوگند به خداى اى عايشه! اگر آن چه را مكروه مى دارى در دفن حسن در نزد پدرش رسول خدا، اگر دفن او به تقدير الهى گذشته بود- كنايت از آن كه اگر وصيت حسن مانع نبود- مى دانستى كه دماغ تو بر خاك مالش مى بيند و او در كنار رسول خدا مدفون مى گردد.»</w:t>
      </w:r>
    </w:p>
    <w:p>
      <w:pPr>
        <w:pStyle w:val="BookText"/>
      </w:pPr>
      <w:r>
        <w:rPr>
          <w:rFonts w:ascii="IRNazanin" w:hAnsi="IRNazanin" w:eastAsia="IRNazanin" w:cs="IRNazanin"/>
          <w:lang w:bidi="fa-IR"/>
          <w:color w:val="111111"/>
          <w:sz w:val="28"/>
          <w:szCs w:val="28"/>
          <w:rtl/>
        </w:rPr>
        <w:t xml:space="preserve">آن گاه حسين عليه السلام فرمود تا جنازه امام حسن را از قبر رسول خداى به مضجع فاطمه عليها السلام آوردند و از آن جا به جانب بقيع غرقد حمل دادند.</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155- 162</w:t>
      </w:r>
    </w:p>
    <w:p>
      <w:pPr>
        <w:pStyle w:val="BookText"/>
      </w:pPr>
      <w:r>
        <w:rPr>
          <w:rFonts w:ascii="Amiri" w:hAnsi="Amiri" w:eastAsia="Amiri" w:cs="Amiri"/>
          <w:lang w:bidi="ar-SA"/>
          <w:color w:val="111111"/>
          <w:sz w:val="28"/>
          <w:szCs w:val="28"/>
          <w:rtl/>
        </w:rPr>
        <w:t xml:space="preserve">الصّبّان، إسعاف الرّاغبين،/ 200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 w:name="pg19335_218948"/>
    <w:bookmarkEnd w:id="3"/>
    <w:p>
      <w:pPr>
        <w:pStyle w:val="Heading3"/>
      </w:pPr>
      <w:bookmarkStart w:id="64" w:name="_Toc6"/>
      <w:r>
        <w:t>«المستدرك»</w:t>
      </w:r>
      <w:bookmarkEnd w:id="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فحدّثني سليمان بن عبدالرّحمان، قال: حدّثنا سفيان، عن سالم بن أبي حفصة، عن أبي حازم: أنّ سعيد بن العاص- وهو أمير المدينة- صلّى على الحسن، قدّمه الحسين، وقال: لولا أنّها سنّة، ما قدّمت.</w:t>
      </w:r>
    </w:p>
    <w:p>
      <w:pPr>
        <w:pStyle w:val="BookText"/>
      </w:pPr>
      <w:r>
        <w:rPr>
          <w:rFonts w:ascii="Amiri" w:hAnsi="Amiri" w:eastAsia="Amiri" w:cs="Amiri"/>
          <w:lang w:bidi="ar-SA"/>
          <w:color w:val="111111"/>
          <w:sz w:val="28"/>
          <w:szCs w:val="28"/>
          <w:rtl/>
        </w:rPr>
        <w:t xml:space="preserve">أبو زرعة الدّمشقي، التّاريخ، 1/ 88 رقم 1664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عليه السلام قد أوصى أن يُدفَن إلى جنب رسول اللَّه صلى الله عليه و آله، إلّاأن يخاف أن يُراق محجمة من دم، فلمّا سمعت عائشة بذلك، ركبت بغلًا واستنفرت بني أميّة، وفيها يقول القائل:</w:t>
      </w:r>
    </w:p>
    <w:p>
      <w:pPr>
        <w:pStyle w:val="BookText"/>
      </w:pPr>
      <w:r>
        <w:rPr>
          <w:rFonts w:ascii="Amiri" w:hAnsi="Amiri" w:eastAsia="Amiri" w:cs="Amiri"/>
          <w:lang w:bidi="ar-SA"/>
          <w:color w:val="111111"/>
          <w:sz w:val="28"/>
          <w:szCs w:val="28"/>
          <w:rtl/>
        </w:rPr>
        <w:t xml:space="preserve">فيوماً على بغلٍ *** ويوماً على جملِ</w:t>
      </w:r>
    </w:p>
    <w:p>
      <w:pPr>
        <w:pStyle w:val="BookText"/>
      </w:pPr>
      <w:r>
        <w:rPr>
          <w:rFonts w:ascii="Amiri" w:hAnsi="Amiri" w:eastAsia="Amiri" w:cs="Amiri"/>
          <w:lang w:bidi="ar-SA"/>
          <w:color w:val="111111"/>
          <w:sz w:val="28"/>
          <w:szCs w:val="28"/>
          <w:rtl/>
        </w:rPr>
        <w:t xml:space="preserve">فجمع مروان من هناك من بني أميّة وأتباعهم الأوغاد الطّغاة، وبلغ ذلك الحسين بن عليّ عليهما السلام، فجاء هو ومَنْ معه في السّلاح ليدفنوا حسناً في بيت النّبيّ صلى الله عليه و آله و سلم، وأقبل مروان وأصحابه وذويه، وهو يقول: يا رُبَّ هيجا هي خير من دعة، أيُدفن عثمان في البقيع، ويُدفن الحسن بن عليّ في بيت النّبيّ صلى الله عليه و آله و سلم؟ واللَّه لايكون ذلك وأنا أحمل السّيف، فلمّا كادت الفتنة تستعر والحسين عليه السلام يأبى أن يدفنه إلّامع النّبيّ صلى الله عليه و آله و سلم، فكلّمه عبداللَّه ابن جعفر، ومسور بن مخرمة؛ ليدفنه في البقيع، وقال له عبداللَّه بن جعفر: إنّه عهد إليَّ أن أدفنه في البقيع، بحقِّي عليك عزمتُ ألّا تُكلِّمني بكلمة فمضى هنالك، واتّصل الخبر بمعاوية ابن أبي سفيان، فاستحمد مروان على ذلك، فقال مرّتين: إيهاً مروان أنت! وحكي عنه أ نّه قال: إن يك ظنِّي بمروان صادقاً لن يصلوا إلى ذلك أبداً، فدُفن عليه السلام في البقيع، وقبره هنالك ظاهر مشهور.</w:t>
      </w:r>
    </w:p>
    <w:p>
      <w:pPr>
        <w:pStyle w:val="BookText"/>
      </w:pPr>
      <w:r>
        <w:rPr>
          <w:rFonts w:ascii="Amiri" w:hAnsi="Amiri" w:eastAsia="Amiri" w:cs="Amiri"/>
          <w:lang w:bidi="ar-SA"/>
          <w:color w:val="111111"/>
          <w:sz w:val="28"/>
          <w:szCs w:val="28"/>
          <w:rtl/>
        </w:rPr>
        <w:t xml:space="preserve">المحلّي، الحدائق الورديّة،/ 183 (ط صنعاء)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 w:name="pg19335_218949"/>
    <w:bookmarkEnd w:id="4"/>
    <w:p>
      <w:pPr>
        <w:pStyle w:val="Heading3"/>
      </w:pPr>
      <w:bookmarkStart w:id="65" w:name="_Toc7"/>
      <w:r>
        <w:t>الحسين عليه السلام يُصرِّح بأنّه إمام</w:t>
      </w:r>
      <w:bookmarkEnd w:id="65"/>
    </w:p>
    <w:p>
      <w:pPr>
        <w:pStyle w:val="BookText"/>
      </w:pPr>
      <w:r>
        <w:rPr>
          <w:rFonts w:ascii="IRNazanin" w:hAnsi="IRNazanin" w:eastAsia="IRNazanin" w:cs="IRNazanin"/>
          <w:lang w:bidi="fa-IR"/>
          <w:color w:val="111111"/>
          <w:sz w:val="28"/>
          <w:szCs w:val="28"/>
          <w:rtl/>
        </w:rPr>
        <w:t xml:space="preserve">وروى </w:t>
      </w:r>
      <w:r>
        <w:rPr>
          <w:rStyle w:val="FootnoteReference"/>
        </w:rPr>
        <w:footnoteReference w:id="1020"/>
      </w:r>
      <w:r>
        <w:rPr>
          <w:rFonts w:ascii="Amiri" w:hAnsi="Amiri" w:eastAsia="Amiri" w:cs="Amiri"/>
          <w:lang w:bidi="ar-SA"/>
          <w:color w:val="111111"/>
          <w:sz w:val="28"/>
          <w:szCs w:val="28"/>
          <w:rtl/>
        </w:rPr>
        <w:t xml:space="preserve">عبداللَّه بن المغيرة، عن سالم، عن أبي عبداللَّه عليه السلام قال </w:t>
      </w:r>
      <w:r>
        <w:rPr>
          <w:rStyle w:val="FootnoteReference"/>
        </w:rPr>
        <w:footnoteReference w:id="1021"/>
      </w:r>
      <w:r>
        <w:rPr>
          <w:rFonts w:ascii="Amiri" w:hAnsi="Amiri" w:eastAsia="Amiri" w:cs="Amiri"/>
          <w:lang w:bidi="ar-SA"/>
          <w:color w:val="111111"/>
          <w:sz w:val="28"/>
          <w:szCs w:val="28"/>
          <w:rtl/>
        </w:rPr>
        <w:t xml:space="preserve">: أوصى رسول اللَّه صلى الله عليه و آله إلى عليّ عليه السلام وحده، وأوصى عليّ عليه السلام إلى الحسن والحسين عليهما السلام جميعاً، وكان الحسن عليه السلام إمامه </w:t>
      </w:r>
      <w:r>
        <w:rPr>
          <w:rStyle w:val="FootnoteReference"/>
        </w:rPr>
        <w:footnoteReference w:id="1022"/>
      </w:r>
      <w:r>
        <w:rPr>
          <w:rFonts w:ascii="Amiri" w:hAnsi="Amiri" w:eastAsia="Amiri" w:cs="Amiri"/>
          <w:lang w:bidi="ar-SA"/>
          <w:color w:val="111111"/>
          <w:sz w:val="28"/>
          <w:szCs w:val="28"/>
          <w:rtl/>
        </w:rPr>
        <w:t xml:space="preserve">، فدخل رجل يوم عرفة على الحسن عليه السلام وهو يتغدّى والحسين عليه السلام صائم، ثمّ جاء بعدما قبض الحسن عليه السلام فدخل على الحسين عليه السلام يوم عرفة وهو يتغدّى وعليّ بن الحسين عليه السلام صائم، فقال له الرّجل: إنّي دخلت على الحسن عليه السلام وهو </w:t>
      </w:r>
      <w:r>
        <w:rPr>
          <w:rStyle w:val="FootnoteReference"/>
        </w:rPr>
        <w:footnoteReference w:id="1023"/>
      </w:r>
      <w:r>
        <w:rPr>
          <w:rFonts w:ascii="Amiri" w:hAnsi="Amiri" w:eastAsia="Amiri" w:cs="Amiri"/>
          <w:lang w:bidi="ar-SA"/>
          <w:color w:val="111111"/>
          <w:sz w:val="28"/>
          <w:szCs w:val="28"/>
          <w:rtl/>
        </w:rPr>
        <w:t xml:space="preserve">يتغدّى وأنت صائم، ثمّ دخلت عليك وأنت مفطر! فقال: إنّ الحسن عليه السلام كان إماماً فأفطر لئلّا يتّخذ صومه سنّة وليتأسّى </w:t>
      </w:r>
      <w:r>
        <w:rPr>
          <w:rStyle w:val="FootnoteReference"/>
        </w:rPr>
        <w:footnoteReference w:id="1024"/>
      </w:r>
      <w:r>
        <w:rPr>
          <w:rFonts w:ascii="Amiri" w:hAnsi="Amiri" w:eastAsia="Amiri" w:cs="Amiri"/>
          <w:lang w:bidi="ar-SA"/>
          <w:color w:val="111111"/>
          <w:sz w:val="28"/>
          <w:szCs w:val="28"/>
          <w:rtl/>
        </w:rPr>
        <w:t xml:space="preserve">به النّاس، فلمّا أن قبض كنت أنا </w:t>
      </w:r>
      <w:r>
        <w:rPr>
          <w:rStyle w:val="FootnoteReference"/>
        </w:rPr>
        <w:footnoteReference w:id="1025"/>
      </w:r>
      <w:r>
        <w:rPr>
          <w:rFonts w:ascii="Amiri" w:hAnsi="Amiri" w:eastAsia="Amiri" w:cs="Amiri"/>
          <w:lang w:bidi="ar-SA"/>
          <w:color w:val="111111"/>
          <w:sz w:val="28"/>
          <w:szCs w:val="28"/>
          <w:rtl/>
        </w:rPr>
        <w:t xml:space="preserve">الإمام فأردت أن لا يتّخذ صومي سنّة فيتأسّى النّاس بي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من لا يحضره الفقيه، 2/ 53 رقم 11، علل الشّرائع، 2/ 87 رقم 1/ عنه: ابن طاووس، الإقبال، 2/ 59؛ الحرّ العاملي، إثبات الهداة </w:t>
      </w:r>
      <w:r>
        <w:rPr>
          <w:rStyle w:val="FootnoteReference"/>
        </w:rPr>
        <w:footnoteReference w:id="1027"/>
      </w:r>
      <w:r>
        <w:rPr>
          <w:rFonts w:ascii="IRNazanin" w:hAnsi="IRNazanin" w:eastAsia="IRNazanin" w:cs="IRNazanin"/>
          <w:lang w:bidi="fa-IR"/>
          <w:color w:val="111111"/>
          <w:sz w:val="28"/>
          <w:szCs w:val="28"/>
          <w:rtl/>
        </w:rPr>
        <w:t xml:space="preserve">، 2/ 22</w:t>
      </w:r>
    </w:p>
    <w:p>
      <w:pPr>
        <w:pStyle w:val="BookText"/>
      </w:pPr>
      <w:r>
        <w:rPr>
          <w:rFonts w:ascii="Amiri" w:hAnsi="Amiri" w:eastAsia="Amiri" w:cs="Amiri"/>
          <w:lang w:bidi="ar-SA"/>
          <w:color w:val="111111"/>
          <w:sz w:val="28"/>
          <w:szCs w:val="28"/>
          <w:rtl/>
        </w:rPr>
        <w:t xml:space="preserve">حدّثنا </w:t>
      </w:r>
      <w:r>
        <w:rPr>
          <w:rStyle w:val="FootnoteReference"/>
        </w:rPr>
        <w:footnoteReference w:id="1028"/>
      </w:r>
      <w:r>
        <w:rPr>
          <w:rFonts w:ascii="Amiri" w:hAnsi="Amiri" w:eastAsia="Amiri" w:cs="Amiri"/>
          <w:lang w:bidi="ar-SA"/>
          <w:color w:val="111111"/>
          <w:sz w:val="28"/>
          <w:szCs w:val="28"/>
          <w:rtl/>
        </w:rPr>
        <w:t xml:space="preserve">عليّ بن الحسن </w:t>
      </w:r>
      <w:r>
        <w:rPr>
          <w:rStyle w:val="FootnoteReference"/>
        </w:rPr>
        <w:footnoteReference w:id="1029"/>
      </w:r>
      <w:r>
        <w:rPr>
          <w:rFonts w:ascii="Amiri" w:hAnsi="Amiri" w:eastAsia="Amiri" w:cs="Amiri"/>
          <w:lang w:bidi="ar-SA"/>
          <w:color w:val="111111"/>
          <w:sz w:val="28"/>
          <w:szCs w:val="28"/>
          <w:rtl/>
        </w:rPr>
        <w:t xml:space="preserve">، قال: حدّثنا محمّد بن الحسين الكوفي، قال: حدّثنا محمّد ابن محمود، قال: حدّثنا أحمد بن عبداللَّه الذّاهل </w:t>
      </w:r>
      <w:r>
        <w:rPr>
          <w:rStyle w:val="FootnoteReference"/>
        </w:rPr>
        <w:footnoteReference w:id="1030"/>
      </w:r>
      <w:r>
        <w:rPr>
          <w:rFonts w:ascii="IRNazanin" w:hAnsi="IRNazanin" w:eastAsia="IRNazanin" w:cs="IRNazanin"/>
          <w:lang w:bidi="fa-IR"/>
          <w:color w:val="111111"/>
          <w:sz w:val="28"/>
          <w:szCs w:val="28"/>
          <w:rtl/>
        </w:rPr>
        <w:t xml:space="preserve">، قال: حدّثنا أبو حفص الأعشى </w:t>
      </w:r>
      <w:r>
        <w:rPr>
          <w:rStyle w:val="FootnoteReference"/>
        </w:rPr>
        <w:footnoteReference w:id="1031"/>
      </w:r>
      <w:r>
        <w:rPr>
          <w:rFonts w:ascii="IRNazanin" w:hAnsi="IRNazanin" w:eastAsia="IRNazanin" w:cs="IRNazanin"/>
          <w:lang w:bidi="fa-IR"/>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عنبسة </w:t>
      </w:r>
      <w:r>
        <w:rPr>
          <w:rStyle w:val="FootnoteReference"/>
        </w:rPr>
        <w:footnoteReference w:id="1032"/>
      </w:r>
      <w:r>
        <w:rPr>
          <w:rFonts w:ascii="IRNazanin" w:hAnsi="IRNazanin" w:eastAsia="IRNazanin" w:cs="IRNazanin"/>
          <w:lang w:bidi="fa-IR"/>
          <w:color w:val="111111"/>
          <w:sz w:val="28"/>
          <w:szCs w:val="28"/>
          <w:rtl/>
        </w:rPr>
        <w:t xml:space="preserve">بن الأزهر، </w:t>
      </w:r>
      <w:r>
        <w:rPr>
          <w:rStyle w:val="FootnoteReference"/>
        </w:rPr>
        <w:footnoteReference w:id="1033"/>
      </w:r>
      <w:r>
        <w:rPr>
          <w:rFonts w:ascii="Amiri" w:hAnsi="Amiri" w:eastAsia="Amiri" w:cs="Amiri"/>
          <w:lang w:bidi="ar-SA"/>
          <w:color w:val="111111"/>
          <w:sz w:val="28"/>
          <w:szCs w:val="28"/>
          <w:rtl/>
        </w:rPr>
        <w:t xml:space="preserve">عن يحيى بن عقيل </w:t>
      </w:r>
      <w:r>
        <w:rPr>
          <w:rStyle w:val="FootnoteReference"/>
        </w:rPr>
        <w:footnoteReference w:id="1034"/>
      </w:r>
      <w:r>
        <w:rPr>
          <w:rFonts w:ascii="Amiri" w:hAnsi="Amiri" w:eastAsia="Amiri" w:cs="Amiri"/>
          <w:lang w:bidi="ar-SA"/>
          <w:color w:val="111111"/>
          <w:sz w:val="28"/>
          <w:szCs w:val="28"/>
          <w:rtl/>
        </w:rPr>
        <w:t xml:space="preserve">، عن يحيى بن يعمن </w:t>
      </w:r>
      <w:r>
        <w:rPr>
          <w:rStyle w:val="FootnoteReference"/>
        </w:rPr>
        <w:footnoteReference w:id="1035"/>
      </w:r>
      <w:r>
        <w:rPr>
          <w:rFonts w:ascii="IRNazanin" w:hAnsi="IRNazanin" w:eastAsia="IRNazanin" w:cs="IRNazanin"/>
          <w:lang w:bidi="fa-IR"/>
          <w:color w:val="111111"/>
          <w:sz w:val="28"/>
          <w:szCs w:val="28"/>
          <w:rtl/>
        </w:rPr>
        <w:t xml:space="preserve">، </w:t>
      </w:r>
      <w:r>
        <w:rPr>
          <w:rStyle w:val="FootnoteReference"/>
        </w:rPr>
        <w:footnoteReference w:id="1036"/>
      </w:r>
      <w:r>
        <w:rPr>
          <w:rFonts w:ascii="Amiri" w:hAnsi="Amiri" w:eastAsia="Amiri" w:cs="Amiri"/>
          <w:lang w:bidi="ar-SA"/>
          <w:color w:val="111111"/>
          <w:sz w:val="28"/>
          <w:szCs w:val="28"/>
          <w:rtl/>
        </w:rPr>
        <w:t xml:space="preserve">قال: كنت عند الحسين عليه السلام إذ دخل عليه رجل من العرب متلثّماً أسمر شديد السّمرة، فسلّم، وردّ </w:t>
      </w:r>
      <w:r>
        <w:rPr>
          <w:rStyle w:val="FootnoteReference"/>
        </w:rPr>
        <w:footnoteReference w:id="1037"/>
      </w:r>
      <w:r>
        <w:rPr>
          <w:rFonts w:ascii="Amiri" w:hAnsi="Amiri" w:eastAsia="Amiri" w:cs="Amiri"/>
          <w:lang w:bidi="ar-SA"/>
          <w:color w:val="111111"/>
          <w:sz w:val="28"/>
          <w:szCs w:val="28"/>
          <w:rtl/>
        </w:rPr>
        <w:t xml:space="preserve">الحسين عليه السّلام، فقال: يا ابن رسول اللَّه، مسألة. قال </w:t>
      </w:r>
      <w:r>
        <w:rPr>
          <w:rStyle w:val="FootnoteReference"/>
        </w:rPr>
        <w:footnoteReference w:id="1038"/>
      </w:r>
      <w:r>
        <w:rPr>
          <w:rFonts w:ascii="Amiri" w:hAnsi="Amiri" w:eastAsia="Amiri" w:cs="Amiri"/>
          <w:lang w:bidi="ar-SA"/>
          <w:color w:val="111111"/>
          <w:sz w:val="28"/>
          <w:szCs w:val="28"/>
          <w:rtl/>
        </w:rPr>
        <w:t xml:space="preserve">: هات. قال: كم بين الإيمان واليقين؟ قال: أربع أصابع. قال: كيف؟ قال: الإيمان ما سمعناه، واليقين ما رأيناه، وبين السّمع والبصر أربع أصابع </w:t>
      </w:r>
      <w:r>
        <w:rPr>
          <w:rStyle w:val="FootnoteReference"/>
        </w:rPr>
        <w:footnoteReference w:id="1039"/>
      </w:r>
      <w:r>
        <w:rPr>
          <w:rFonts w:ascii="Amiri" w:hAnsi="Amiri" w:eastAsia="Amiri" w:cs="Amiri"/>
          <w:lang w:bidi="ar-SA"/>
          <w:color w:val="111111"/>
          <w:sz w:val="28"/>
          <w:szCs w:val="28"/>
          <w:rtl/>
        </w:rPr>
        <w:t xml:space="preserve">. قال: فكم بين السّماء والأرض؟ قال: دعوة مستجابة. قال: فكم بين المشرق والمغرب؟ قال: ميسرة </w:t>
      </w:r>
      <w:r>
        <w:rPr>
          <w:rStyle w:val="FootnoteReference"/>
        </w:rPr>
        <w:footnoteReference w:id="1040"/>
      </w:r>
      <w:r>
        <w:rPr>
          <w:rFonts w:ascii="Amiri" w:hAnsi="Amiri" w:eastAsia="Amiri" w:cs="Amiri"/>
          <w:lang w:bidi="ar-SA"/>
          <w:color w:val="111111"/>
          <w:sz w:val="28"/>
          <w:szCs w:val="28"/>
          <w:rtl/>
        </w:rPr>
        <w:t xml:space="preserve">يوم للشّمس. قال: فما عزّ المرء؟ قال: استغناؤه </w:t>
      </w:r>
      <w:r>
        <w:rPr>
          <w:rStyle w:val="FootnoteReference"/>
        </w:rPr>
        <w:footnoteReference w:id="1041"/>
      </w:r>
      <w:r>
        <w:rPr>
          <w:rFonts w:ascii="Amiri" w:hAnsi="Amiri" w:eastAsia="Amiri" w:cs="Amiri"/>
          <w:lang w:bidi="ar-SA"/>
          <w:color w:val="111111"/>
          <w:sz w:val="28"/>
          <w:szCs w:val="28"/>
          <w:rtl/>
        </w:rPr>
        <w:t xml:space="preserve">عن النّاس. قال: فما أقبح شي ء؟ قال: الفسق في قبيح </w:t>
      </w:r>
      <w:r>
        <w:rPr>
          <w:rStyle w:val="FootnoteReference"/>
        </w:rPr>
        <w:footnoteReference w:id="1042"/>
      </w:r>
      <w:r>
        <w:rPr>
          <w:rFonts w:ascii="Amiri" w:hAnsi="Amiri" w:eastAsia="Amiri" w:cs="Amiri"/>
          <w:lang w:bidi="ar-SA"/>
          <w:color w:val="111111"/>
          <w:sz w:val="28"/>
          <w:szCs w:val="28"/>
          <w:rtl/>
        </w:rPr>
        <w:t xml:space="preserve">، والحدّة في السّلطان قبيحة، والكذب في ذي الحسب قبيح، والبخل في ذي الغنا والحرص في العالم. قال:</w:t>
      </w:r>
    </w:p>
    <w:p>
      <w:pPr>
        <w:pStyle w:val="BookText"/>
      </w:pPr>
      <w:r>
        <w:rPr>
          <w:rFonts w:ascii="Amiri" w:hAnsi="Amiri" w:eastAsia="Amiri" w:cs="Amiri"/>
          <w:lang w:bidi="ar-SA"/>
          <w:color w:val="111111"/>
          <w:sz w:val="28"/>
          <w:szCs w:val="28"/>
          <w:rtl/>
        </w:rPr>
        <w:t xml:space="preserve">صدقت يا ابن رسول اللَّه! فأخبرني </w:t>
      </w:r>
      <w:r>
        <w:rPr>
          <w:rStyle w:val="FootnoteReference"/>
        </w:rPr>
        <w:footnoteReference w:id="1043"/>
      </w:r>
      <w:r>
        <w:rPr>
          <w:rFonts w:ascii="Amiri" w:hAnsi="Amiri" w:eastAsia="Amiri" w:cs="Amiri"/>
          <w:lang w:bidi="ar-SA"/>
          <w:color w:val="111111"/>
          <w:sz w:val="28"/>
          <w:szCs w:val="28"/>
          <w:rtl/>
        </w:rPr>
        <w:t xml:space="preserve">عن عدد الأ ئمّة بعد رسول اللَّه صلى الله عليه و آله و سلم. قال: اثنا عشر عدد نقباء بني إسرائيل. قال: فسمِّهم لي، قال </w:t>
      </w:r>
      <w:r>
        <w:rPr>
          <w:rStyle w:val="FootnoteReference"/>
        </w:rPr>
        <w:footnoteReference w:id="1044"/>
      </w:r>
      <w:r>
        <w:rPr>
          <w:rFonts w:ascii="Amiri" w:hAnsi="Amiri" w:eastAsia="Amiri" w:cs="Amiri"/>
          <w:lang w:bidi="ar-SA"/>
          <w:color w:val="111111"/>
          <w:sz w:val="28"/>
          <w:szCs w:val="28"/>
          <w:rtl/>
        </w:rPr>
        <w:t xml:space="preserve">: فأطرق الحسين عليه السلام مليّاً </w:t>
      </w:r>
      <w:r>
        <w:rPr>
          <w:rStyle w:val="FootnoteReference"/>
        </w:rPr>
        <w:footnoteReference w:id="1045"/>
      </w:r>
      <w:r>
        <w:rPr>
          <w:rFonts w:ascii="IRNazanin" w:hAnsi="IRNazanin" w:eastAsia="IRNazanin" w:cs="IRNazanin"/>
          <w:lang w:bidi="fa-IR"/>
          <w:color w:val="111111"/>
          <w:sz w:val="28"/>
          <w:szCs w:val="28"/>
          <w:rtl/>
        </w:rPr>
        <w:t xml:space="preserve">، ثمّ رفع رأسه، فقال </w:t>
      </w:r>
      <w:r>
        <w:rPr>
          <w:rStyle w:val="FootnoteReference"/>
        </w:rPr>
        <w:footnoteReference w:id="1046"/>
      </w:r>
      <w:r>
        <w:rPr>
          <w:rFonts w:ascii="Amiri" w:hAnsi="Amiri" w:eastAsia="Amiri" w:cs="Amiri"/>
          <w:lang w:bidi="ar-SA"/>
          <w:color w:val="111111"/>
          <w:sz w:val="28"/>
          <w:szCs w:val="28"/>
          <w:rtl/>
        </w:rPr>
        <w:t xml:space="preserve">: نعم أخبرك يا أخا العرب، إنّ الإمام والخليفة بعد رسول اللَّه صلى الله عليه و آله و سلم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047"/>
      </w:r>
      <w:r>
        <w:rPr>
          <w:rFonts w:ascii="Amiri" w:hAnsi="Amiri" w:eastAsia="Amiri" w:cs="Amiri"/>
          <w:lang w:bidi="ar-SA"/>
          <w:color w:val="111111"/>
          <w:sz w:val="28"/>
          <w:szCs w:val="28"/>
          <w:rtl/>
        </w:rPr>
        <w:t xml:space="preserve">أمير المؤمنين عليّ عليه السلام </w:t>
      </w:r>
      <w:r>
        <w:rPr>
          <w:rStyle w:val="FootnoteReference"/>
        </w:rPr>
        <w:footnoteReference w:id="1048"/>
      </w:r>
      <w:r>
        <w:rPr>
          <w:rFonts w:ascii="Amiri" w:hAnsi="Amiri" w:eastAsia="Amiri" w:cs="Amiri"/>
          <w:lang w:bidi="ar-SA"/>
          <w:color w:val="111111"/>
          <w:sz w:val="28"/>
          <w:szCs w:val="28"/>
          <w:rtl/>
        </w:rPr>
        <w:t xml:space="preserve">والحسن وأنا وتسعة من ولدي، منهم عليّ ابني، وبعده محمّد ابنه، وبعده جعفر ابنه، وبعده موسى ابنه، وبعده عليّ ابنه، وبعده محمّد ابنه، وبعده عليّ ابنه، وبعد </w:t>
      </w:r>
      <w:r>
        <w:rPr>
          <w:rStyle w:val="FootnoteReference"/>
        </w:rPr>
        <w:footnoteReference w:id="1049"/>
      </w:r>
      <w:r>
        <w:rPr>
          <w:rFonts w:ascii="IRNazanin" w:hAnsi="IRNazanin" w:eastAsia="IRNazanin" w:cs="IRNazanin"/>
          <w:lang w:bidi="fa-IR"/>
          <w:color w:val="111111"/>
          <w:sz w:val="28"/>
          <w:szCs w:val="28"/>
          <w:rtl/>
        </w:rPr>
        <w:t xml:space="preserve">الحسن ابنه، وبعده </w:t>
      </w:r>
      <w:r>
        <w:rPr>
          <w:rStyle w:val="FootnoteReference"/>
        </w:rPr>
        <w:footnoteReference w:id="1050"/>
      </w:r>
      <w:r>
        <w:rPr>
          <w:rFonts w:ascii="Amiri" w:hAnsi="Amiri" w:eastAsia="Amiri" w:cs="Amiri"/>
          <w:lang w:bidi="ar-SA"/>
          <w:color w:val="111111"/>
          <w:sz w:val="28"/>
          <w:szCs w:val="28"/>
          <w:rtl/>
        </w:rPr>
        <w:t xml:space="preserve">الخلف المهدي هو </w:t>
      </w:r>
      <w:r>
        <w:rPr>
          <w:rStyle w:val="FootnoteReference"/>
        </w:rPr>
        <w:footnoteReference w:id="1051"/>
      </w:r>
      <w:r>
        <w:rPr>
          <w:rFonts w:ascii="Amiri" w:hAnsi="Amiri" w:eastAsia="Amiri" w:cs="Amiri"/>
          <w:lang w:bidi="ar-SA"/>
          <w:color w:val="111111"/>
          <w:sz w:val="28"/>
          <w:szCs w:val="28"/>
          <w:rtl/>
        </w:rPr>
        <w:t xml:space="preserve">التّاسع </w:t>
      </w:r>
      <w:r>
        <w:rPr>
          <w:rStyle w:val="FootnoteReference"/>
        </w:rPr>
        <w:footnoteReference w:id="1052"/>
      </w:r>
      <w:r>
        <w:rPr>
          <w:rFonts w:ascii="Amiri" w:hAnsi="Amiri" w:eastAsia="Amiri" w:cs="Amiri"/>
          <w:lang w:bidi="ar-SA"/>
          <w:color w:val="111111"/>
          <w:sz w:val="28"/>
          <w:szCs w:val="28"/>
          <w:rtl/>
        </w:rPr>
        <w:t xml:space="preserve">من ولدي، يقوم بالدِّين في آخر الزّمان </w:t>
      </w:r>
      <w:r>
        <w:rPr>
          <w:rStyle w:val="FootnoteReference"/>
        </w:rPr>
        <w:footnoteReference w:id="1053"/>
      </w:r>
      <w:r>
        <w:rPr>
          <w:rFonts w:ascii="Amiri" w:hAnsi="Amiri" w:eastAsia="Amiri" w:cs="Amiri"/>
          <w:lang w:bidi="ar-SA"/>
          <w:color w:val="111111"/>
          <w:sz w:val="28"/>
          <w:szCs w:val="28"/>
          <w:rtl/>
        </w:rPr>
        <w:t xml:space="preserve">. قال: فقام الأعرابيّ وهو يقول:
مسح </w:t>
      </w:r>
      <w:r>
        <w:rPr>
          <w:rStyle w:val="FootnoteReference"/>
        </w:rPr>
        <w:footnoteReference w:id="1054"/>
      </w:r>
      <w:r>
        <w:rPr>
          <w:rFonts w:ascii="Amiri" w:hAnsi="Amiri" w:eastAsia="Amiri" w:cs="Amiri"/>
          <w:lang w:bidi="ar-SA"/>
          <w:color w:val="111111"/>
          <w:sz w:val="28"/>
          <w:szCs w:val="28"/>
          <w:rtl/>
        </w:rPr>
        <w:t xml:space="preserve">النّبيّ جبينه *** فله بريق في الخدود</w:t>
      </w:r>
    </w:p>
    <w:p>
      <w:pPr>
        <w:pStyle w:val="BookText"/>
      </w:pPr>
      <w:r>
        <w:rPr>
          <w:rFonts w:ascii="Amiri" w:hAnsi="Amiri" w:eastAsia="Amiri" w:cs="Amiri"/>
          <w:lang w:bidi="ar-SA"/>
          <w:color w:val="111111"/>
          <w:sz w:val="28"/>
          <w:szCs w:val="28"/>
          <w:rtl/>
        </w:rPr>
        <w:t xml:space="preserve">أبواه من أعلى قريش *** وجدّه خير الجدود</w:t>
      </w:r>
    </w:p>
    <w:p>
      <w:pPr>
        <w:pStyle w:val="BookText"/>
      </w:pPr>
      <w:r>
        <w:rPr>
          <w:rFonts w:ascii="Amiri" w:hAnsi="Amiri" w:eastAsia="Amiri" w:cs="Amiri"/>
          <w:lang w:bidi="ar-SA"/>
          <w:color w:val="111111"/>
          <w:sz w:val="28"/>
          <w:szCs w:val="28"/>
          <w:rtl/>
        </w:rPr>
        <w:t xml:space="preserve">الخزّاز، كفاية الأثر،/ 232- 234/ عنه: البياضي، الصّراط المستقيم، 2/ 156؛ الحرّ العاملي، إثبات الهداة، 1/ 599- 600؛ المجلسي، البحار، 36/ 384- 385؛ البحراني، العوالم، (ط 3) 15- 3/ 256- 257؛ مثله السّيّد هاشم البحراني، البرهان، 4/ 167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 w:name="pg19335_218952"/>
    <w:bookmarkEnd w:id="5"/>
    <w:p>
      <w:pPr>
        <w:pStyle w:val="Heading3"/>
      </w:pPr>
      <w:bookmarkStart w:id="66" w:name="_Toc8"/>
      <w:r>
        <w:t>إمامة الحسين كما جاء عن ابنه عليّ عليهما السلام</w:t>
      </w:r>
      <w:bookmarkEnd w:id="66"/>
    </w:p>
    <w:p>
      <w:pPr>
        <w:pStyle w:val="BookText"/>
      </w:pPr>
      <w:r>
        <w:rPr>
          <w:rFonts w:ascii="Amiri" w:hAnsi="Amiri" w:eastAsia="Amiri" w:cs="Amiri"/>
          <w:lang w:bidi="ar-SA"/>
          <w:color w:val="111111"/>
          <w:sz w:val="28"/>
          <w:szCs w:val="28"/>
          <w:rtl/>
        </w:rPr>
        <w:t xml:space="preserve">حدّثنا صفوان بن يحيى، قال: حدّثنا أبو أيّوب إبراهيم بن زياد الخزّاز، قال: حدّثنا أبو حمزة الثّماليّ، عن أبي خالد الكابليّ، قال: دخلت على مولاي عليّ بن الحسين بن عليّ بن أبي طالب عليهم السلام فرأيت </w:t>
      </w:r>
      <w:r>
        <w:rPr>
          <w:rStyle w:val="FootnoteReference"/>
        </w:rPr>
        <w:footnoteReference w:id="1055"/>
      </w:r>
      <w:r>
        <w:rPr>
          <w:rFonts w:ascii="Amiri" w:hAnsi="Amiri" w:eastAsia="Amiri" w:cs="Amiri"/>
          <w:lang w:bidi="ar-SA"/>
          <w:color w:val="111111"/>
          <w:sz w:val="28"/>
          <w:szCs w:val="28"/>
          <w:rtl/>
        </w:rPr>
        <w:t xml:space="preserve">في يده صحيفة كان ينظر إليها ويبكي بكاءً شديداً، </w:t>
      </w:r>
      <w:r>
        <w:rPr>
          <w:rStyle w:val="FootnoteReference"/>
        </w:rPr>
        <w:footnoteReference w:id="1056"/>
      </w:r>
      <w:r>
        <w:rPr>
          <w:rFonts w:ascii="Amiri" w:hAnsi="Amiri" w:eastAsia="Amiri" w:cs="Amiri"/>
          <w:lang w:bidi="ar-SA"/>
          <w:color w:val="111111"/>
          <w:sz w:val="28"/>
          <w:szCs w:val="28"/>
          <w:rtl/>
        </w:rPr>
        <w:t xml:space="preserve">قلت: فداك أبي وامِّي يا ابن رسول اللَّه </w:t>
      </w:r>
      <w:r>
        <w:rPr>
          <w:rStyle w:val="FootnoteReference"/>
        </w:rPr>
        <w:footnoteReference w:id="1057"/>
      </w:r>
      <w:r>
        <w:rPr>
          <w:rFonts w:ascii="Amiri" w:hAnsi="Amiri" w:eastAsia="Amiri" w:cs="Amiri"/>
          <w:lang w:bidi="ar-SA"/>
          <w:color w:val="111111"/>
          <w:sz w:val="28"/>
          <w:szCs w:val="28"/>
          <w:rtl/>
        </w:rPr>
        <w:t xml:space="preserve">، ما هذه الصحيفة؟</w:t>
      </w:r>
    </w:p>
    <w:p>
      <w:pPr>
        <w:pStyle w:val="BookText"/>
      </w:pPr>
      <w:r>
        <w:rPr>
          <w:rFonts w:ascii="Amiri" w:hAnsi="Amiri" w:eastAsia="Amiri" w:cs="Amiri"/>
          <w:lang w:bidi="ar-SA"/>
          <w:color w:val="111111"/>
          <w:sz w:val="28"/>
          <w:szCs w:val="28"/>
          <w:rtl/>
        </w:rPr>
        <w:t xml:space="preserve">قال: هذه نسخة اللّوح الّذي أهداه اللَّه تعالى إلى رسول اللَّه صلى الله عليه و آله، كان </w:t>
      </w:r>
      <w:r>
        <w:rPr>
          <w:rStyle w:val="FootnoteReference"/>
        </w:rPr>
        <w:footnoteReference w:id="1058"/>
      </w:r>
      <w:r>
        <w:rPr>
          <w:rFonts w:ascii="Amiri" w:hAnsi="Amiri" w:eastAsia="Amiri" w:cs="Amiri"/>
          <w:lang w:bidi="ar-SA"/>
          <w:color w:val="111111"/>
          <w:sz w:val="28"/>
          <w:szCs w:val="28"/>
          <w:rtl/>
        </w:rPr>
        <w:t xml:space="preserve">فيه إسم اللَّه تعالى ورسوله </w:t>
      </w:r>
      <w:r>
        <w:rPr>
          <w:rStyle w:val="FootnoteReference"/>
        </w:rPr>
        <w:footnoteReference w:id="1059"/>
      </w:r>
      <w:r>
        <w:rPr>
          <w:rFonts w:ascii="Amiri" w:hAnsi="Amiri" w:eastAsia="Amiri" w:cs="Amiri"/>
          <w:lang w:bidi="ar-SA"/>
          <w:color w:val="111111"/>
          <w:sz w:val="28"/>
          <w:szCs w:val="28"/>
          <w:rtl/>
        </w:rPr>
        <w:t xml:space="preserve">وأمير المؤمنين </w:t>
      </w:r>
      <w:r>
        <w:rPr>
          <w:rStyle w:val="FootnoteReference"/>
        </w:rPr>
        <w:footnoteReference w:id="1060"/>
      </w:r>
      <w:r>
        <w:rPr>
          <w:rFonts w:ascii="Amiri" w:hAnsi="Amiri" w:eastAsia="Amiri" w:cs="Amiri"/>
          <w:lang w:bidi="ar-SA"/>
          <w:color w:val="111111"/>
          <w:sz w:val="28"/>
          <w:szCs w:val="28"/>
          <w:rtl/>
        </w:rPr>
        <w:t xml:space="preserve">وعمِّي الحسن بن عليّ وأبي عليهم السلام واسمي واسم ابني محمّد الباقر وابنه جعفر الصّادق وابنه موسى الكاظم وابنه عليّ الرّضا عليهم السلام وابنه محمّد التّقي وابنه عليّ النّقي وابنه الحسن الزّكي </w:t>
      </w:r>
      <w:r>
        <w:rPr>
          <w:rStyle w:val="FootnoteReference"/>
        </w:rPr>
        <w:footnoteReference w:id="1061"/>
      </w:r>
      <w:r>
        <w:rPr>
          <w:rFonts w:ascii="Amiri" w:hAnsi="Amiri" w:eastAsia="Amiri" w:cs="Amiri"/>
          <w:lang w:bidi="ar-SA"/>
          <w:color w:val="111111"/>
          <w:sz w:val="28"/>
          <w:szCs w:val="28"/>
          <w:rtl/>
        </w:rPr>
        <w:t xml:space="preserve">وابنه الحجّة القائم بأمر اللَّه، المنتقم من أعداء اللَّه، الّذي يغيب غيبة طويلة ثمّ يظهر فيملأ الأرض قسطاً وعدلًا كما ملئت </w:t>
      </w:r>
      <w:r>
        <w:rPr>
          <w:rStyle w:val="FootnoteReference"/>
        </w:rPr>
        <w:footnoteReference w:id="1062"/>
      </w:r>
      <w:r>
        <w:rPr>
          <w:rFonts w:ascii="Amiri" w:hAnsi="Amiri" w:eastAsia="Amiri" w:cs="Amiri"/>
          <w:lang w:bidi="ar-SA"/>
          <w:color w:val="111111"/>
          <w:sz w:val="28"/>
          <w:szCs w:val="28"/>
          <w:rtl/>
        </w:rPr>
        <w:t xml:space="preserve">ظلماً وجوراً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شاذان، مختصر إثبات الرّجعة،/ 207 رقم 4/ عنه: الحرّ العاملي، إثبات الهداة، 1/ 651</w:t>
      </w:r>
    </w:p>
    <w:p>
      <w:pPr>
        <w:pStyle w:val="BookText"/>
      </w:pPr>
      <w:r>
        <w:rPr>
          <w:rFonts w:ascii="Amiri" w:hAnsi="Amiri" w:eastAsia="Amiri" w:cs="Amiri"/>
          <w:lang w:bidi="ar-SA"/>
          <w:color w:val="111111"/>
          <w:sz w:val="28"/>
          <w:szCs w:val="28"/>
          <w:rtl/>
        </w:rPr>
        <w:t xml:space="preserve">حدّثنا </w:t>
      </w:r>
      <w:r>
        <w:rPr>
          <w:rStyle w:val="FootnoteReference"/>
        </w:rPr>
        <w:footnoteReference w:id="1064"/>
      </w:r>
      <w:r>
        <w:rPr>
          <w:rFonts w:ascii="Amiri" w:hAnsi="Amiri" w:eastAsia="Amiri" w:cs="Amiri"/>
          <w:lang w:bidi="ar-SA"/>
          <w:color w:val="111111"/>
          <w:sz w:val="28"/>
          <w:szCs w:val="28"/>
          <w:rtl/>
        </w:rPr>
        <w:t xml:space="preserve">صفوان بن يحيى- رضى الله عنه-، قال: حدّثنا إبراهيم بن زياد </w:t>
      </w:r>
      <w:r>
        <w:rPr>
          <w:rStyle w:val="FootnoteReference"/>
        </w:rPr>
        <w:footnoteReference w:id="1065"/>
      </w:r>
      <w:r>
        <w:rPr>
          <w:rFonts w:ascii="IRNazanin" w:hAnsi="IRNazanin" w:eastAsia="IRNazanin" w:cs="IRNazanin"/>
          <w:lang w:bidi="fa-IR"/>
          <w:color w:val="111111"/>
          <w:sz w:val="28"/>
          <w:szCs w:val="28"/>
          <w:rtl/>
        </w:rPr>
        <w:t xml:space="preserve">، </w:t>
      </w:r>
      <w:r>
        <w:rPr>
          <w:rStyle w:val="FootnoteReference"/>
        </w:rPr>
        <w:footnoteReference w:id="1066"/>
      </w:r>
      <w:r>
        <w:rPr>
          <w:rFonts w:ascii="Amiri" w:hAnsi="Amiri" w:eastAsia="Amiri" w:cs="Amiri"/>
          <w:lang w:bidi="ar-SA"/>
          <w:color w:val="111111"/>
          <w:sz w:val="28"/>
          <w:szCs w:val="28"/>
          <w:rtl/>
        </w:rPr>
        <w:t xml:space="preserve">عن أبي حمزة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الثّماليّ، عن أبي خالد الكابليّ، قال: دخلت على سيِّدي عليّ بن الحسين </w:t>
      </w:r>
      <w:r>
        <w:rPr>
          <w:rStyle w:val="FootnoteReference"/>
        </w:rPr>
        <w:footnoteReference w:id="1067"/>
      </w:r>
      <w:r>
        <w:rPr>
          <w:rFonts w:ascii="Amiri" w:hAnsi="Amiri" w:eastAsia="Amiri" w:cs="Amiri"/>
          <w:lang w:bidi="ar-SA"/>
          <w:color w:val="111111"/>
          <w:sz w:val="28"/>
          <w:szCs w:val="28"/>
          <w:rtl/>
        </w:rPr>
        <w:t xml:space="preserve">بن عليّ بن أبي طالب عليهم السلام، فقلت </w:t>
      </w:r>
      <w:r>
        <w:rPr>
          <w:rStyle w:val="FootnoteReference"/>
        </w:rPr>
        <w:footnoteReference w:id="1068"/>
      </w:r>
      <w:r>
        <w:rPr>
          <w:rFonts w:ascii="Amiri" w:hAnsi="Amiri" w:eastAsia="Amiri" w:cs="Amiri"/>
          <w:lang w:bidi="ar-SA"/>
          <w:color w:val="111111"/>
          <w:sz w:val="28"/>
          <w:szCs w:val="28"/>
          <w:rtl/>
        </w:rPr>
        <w:t xml:space="preserve">: يا ابن رسول اللَّه! </w:t>
      </w:r>
      <w:r>
        <w:rPr>
          <w:rStyle w:val="FootnoteReference"/>
        </w:rPr>
        <w:footnoteReference w:id="1069"/>
      </w:r>
      <w:r>
        <w:rPr>
          <w:rFonts w:ascii="Amiri" w:hAnsi="Amiri" w:eastAsia="Amiri" w:cs="Amiri"/>
          <w:lang w:bidi="ar-SA"/>
          <w:color w:val="111111"/>
          <w:sz w:val="28"/>
          <w:szCs w:val="28"/>
          <w:rtl/>
        </w:rPr>
        <w:t xml:space="preserve">أخبرني بالّذين </w:t>
      </w:r>
      <w:r>
        <w:rPr>
          <w:rStyle w:val="FootnoteReference"/>
        </w:rPr>
        <w:footnoteReference w:id="1070"/>
      </w:r>
      <w:r>
        <w:rPr>
          <w:rFonts w:ascii="Amiri" w:hAnsi="Amiri" w:eastAsia="Amiri" w:cs="Amiri"/>
          <w:lang w:bidi="ar-SA"/>
          <w:color w:val="111111"/>
          <w:sz w:val="28"/>
          <w:szCs w:val="28"/>
          <w:rtl/>
        </w:rPr>
        <w:t xml:space="preserve">فرض اللَّه </w:t>
      </w:r>
      <w:r>
        <w:rPr>
          <w:rStyle w:val="FootnoteReference"/>
        </w:rPr>
        <w:footnoteReference w:id="1071"/>
      </w:r>
      <w:r>
        <w:rPr>
          <w:rFonts w:ascii="IRNazanin" w:hAnsi="IRNazanin" w:eastAsia="IRNazanin" w:cs="IRNazanin"/>
          <w:lang w:bidi="fa-IR"/>
          <w:color w:val="111111"/>
          <w:sz w:val="28"/>
          <w:szCs w:val="28"/>
          <w:rtl/>
        </w:rPr>
        <w:t xml:space="preserve">طاعتهم ومودّتهم وأوجب على عباده </w:t>
      </w:r>
      <w:r>
        <w:rPr>
          <w:rStyle w:val="FootnoteReference"/>
        </w:rPr>
        <w:footnoteReference w:id="1072"/>
      </w:r>
      <w:r>
        <w:rPr>
          <w:rFonts w:ascii="Amiri" w:hAnsi="Amiri" w:eastAsia="Amiri" w:cs="Amiri"/>
          <w:lang w:bidi="ar-SA"/>
          <w:color w:val="111111"/>
          <w:sz w:val="28"/>
          <w:szCs w:val="28"/>
          <w:rtl/>
        </w:rPr>
        <w:t xml:space="preserve">الاقتداء بهم بعد رسول اللَّه صلى الله عليه و آله.</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1073"/>
      </w:r>
      <w:r>
        <w:rPr>
          <w:rFonts w:ascii="Amiri" w:hAnsi="Amiri" w:eastAsia="Amiri" w:cs="Amiri"/>
          <w:lang w:bidi="ar-SA"/>
          <w:color w:val="111111"/>
          <w:sz w:val="28"/>
          <w:szCs w:val="28"/>
          <w:rtl/>
        </w:rPr>
        <w:t xml:space="preserve">: يا كابلي </w:t>
      </w:r>
      <w:r>
        <w:rPr>
          <w:rStyle w:val="FootnoteReference"/>
        </w:rPr>
        <w:footnoteReference w:id="1074"/>
      </w:r>
      <w:r>
        <w:rPr>
          <w:rFonts w:ascii="Amiri" w:hAnsi="Amiri" w:eastAsia="Amiri" w:cs="Amiri"/>
          <w:lang w:bidi="ar-SA"/>
          <w:color w:val="111111"/>
          <w:sz w:val="28"/>
          <w:szCs w:val="28"/>
          <w:rtl/>
        </w:rPr>
        <w:t xml:space="preserve">، إنّ اولي الأمر الّذين جعلهم اللَّه عزّ وجلّ أئمّة النّاس </w:t>
      </w:r>
      <w:r>
        <w:rPr>
          <w:rStyle w:val="FootnoteReference"/>
        </w:rPr>
        <w:footnoteReference w:id="1075"/>
      </w:r>
      <w:r>
        <w:rPr>
          <w:rFonts w:ascii="Amiri" w:hAnsi="Amiri" w:eastAsia="Amiri" w:cs="Amiri"/>
          <w:lang w:bidi="ar-SA"/>
          <w:color w:val="111111"/>
          <w:sz w:val="28"/>
          <w:szCs w:val="28"/>
          <w:rtl/>
        </w:rPr>
        <w:t xml:space="preserve">وأوجب عليهم </w:t>
      </w:r>
      <w:r>
        <w:rPr>
          <w:rStyle w:val="FootnoteReference"/>
        </w:rPr>
        <w:footnoteReference w:id="1076"/>
      </w:r>
      <w:r>
        <w:rPr>
          <w:rFonts w:ascii="Amiri" w:hAnsi="Amiri" w:eastAsia="Amiri" w:cs="Amiri"/>
          <w:lang w:bidi="ar-SA"/>
          <w:color w:val="111111"/>
          <w:sz w:val="28"/>
          <w:szCs w:val="28"/>
          <w:rtl/>
        </w:rPr>
        <w:t xml:space="preserve">طاعتهم: أمير المؤمنين عليّ بن أبي طالب عليه السلام، ثمّ الحسن </w:t>
      </w:r>
      <w:r>
        <w:rPr>
          <w:rStyle w:val="FootnoteReference"/>
        </w:rPr>
        <w:footnoteReference w:id="1077"/>
      </w:r>
      <w:r>
        <w:rPr>
          <w:rFonts w:ascii="Amiri" w:hAnsi="Amiri" w:eastAsia="Amiri" w:cs="Amiri"/>
          <w:lang w:bidi="ar-SA"/>
          <w:color w:val="111111"/>
          <w:sz w:val="28"/>
          <w:szCs w:val="28"/>
          <w:rtl/>
        </w:rPr>
        <w:t xml:space="preserve">عمِّي، ثمّ الحسين أبي </w:t>
      </w:r>
      <w:r>
        <w:rPr>
          <w:rStyle w:val="FootnoteReference"/>
        </w:rPr>
        <w:footnoteReference w:id="1078"/>
      </w:r>
      <w:r>
        <w:rPr>
          <w:rFonts w:ascii="Amiri" w:hAnsi="Amiri" w:eastAsia="Amiri" w:cs="Amiri"/>
          <w:lang w:bidi="ar-SA"/>
          <w:color w:val="111111"/>
          <w:sz w:val="28"/>
          <w:szCs w:val="28"/>
          <w:rtl/>
        </w:rPr>
        <w:t xml:space="preserve">، ثمّ انتهى الأمر إلينا؛ وسكت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 له </w:t>
      </w:r>
      <w:r>
        <w:rPr>
          <w:rStyle w:val="FootnoteReference"/>
        </w:rPr>
        <w:footnoteReference w:id="1080"/>
      </w:r>
      <w:r>
        <w:rPr>
          <w:rFonts w:ascii="Amiri" w:hAnsi="Amiri" w:eastAsia="Amiri" w:cs="Amiri"/>
          <w:lang w:bidi="ar-SA"/>
          <w:color w:val="111111"/>
          <w:sz w:val="28"/>
          <w:szCs w:val="28"/>
          <w:rtl/>
        </w:rPr>
        <w:t xml:space="preserve">: يا سيِّدي، روي </w:t>
      </w:r>
      <w:r>
        <w:rPr>
          <w:rStyle w:val="FootnoteReference"/>
        </w:rPr>
        <w:footnoteReference w:id="1081"/>
      </w:r>
      <w:r>
        <w:rPr>
          <w:rFonts w:ascii="IRNazanin" w:hAnsi="IRNazanin" w:eastAsia="IRNazanin" w:cs="IRNazanin"/>
          <w:lang w:bidi="fa-IR"/>
          <w:color w:val="111111"/>
          <w:sz w:val="28"/>
          <w:szCs w:val="28"/>
          <w:rtl/>
        </w:rPr>
        <w:t xml:space="preserve">لنا </w:t>
      </w:r>
      <w:r>
        <w:rPr>
          <w:rStyle w:val="FootnoteReference"/>
        </w:rPr>
        <w:footnoteReference w:id="1082"/>
      </w:r>
      <w:r>
        <w:rPr>
          <w:rFonts w:ascii="Amiri" w:hAnsi="Amiri" w:eastAsia="Amiri" w:cs="Amiri"/>
          <w:lang w:bidi="ar-SA"/>
          <w:color w:val="111111"/>
          <w:sz w:val="28"/>
          <w:szCs w:val="28"/>
          <w:rtl/>
        </w:rPr>
        <w:t xml:space="preserve">عن أمير المؤمنين عليه السلام </w:t>
      </w:r>
      <w:r>
        <w:rPr>
          <w:rStyle w:val="FootnoteReference"/>
        </w:rPr>
        <w:footnoteReference w:id="1083"/>
      </w:r>
      <w:r>
        <w:rPr>
          <w:rFonts w:ascii="IRNazanin" w:hAnsi="IRNazanin" w:eastAsia="IRNazanin" w:cs="IRNazanin"/>
          <w:lang w:bidi="fa-IR"/>
          <w:color w:val="111111"/>
          <w:sz w:val="28"/>
          <w:szCs w:val="28"/>
          <w:rtl/>
        </w:rPr>
        <w:t xml:space="preserve">أنّ الأرض لا تخلو من </w:t>
      </w:r>
      <w:r>
        <w:rPr>
          <w:rStyle w:val="FootnoteReference"/>
        </w:rPr>
        <w:footnoteReference w:id="1084"/>
      </w:r>
      <w:r>
        <w:rPr>
          <w:rFonts w:ascii="Amiri" w:hAnsi="Amiri" w:eastAsia="Amiri" w:cs="Amiri"/>
          <w:lang w:bidi="ar-SA"/>
          <w:color w:val="111111"/>
          <w:sz w:val="28"/>
          <w:szCs w:val="28"/>
          <w:rtl/>
        </w:rPr>
        <w:t xml:space="preserve">حجّة </w:t>
      </w:r>
      <w:r>
        <w:rPr>
          <w:rStyle w:val="FootnoteReference"/>
        </w:rPr>
        <w:footnoteReference w:id="1085"/>
      </w:r>
      <w:r>
        <w:rPr>
          <w:rFonts w:ascii="Amiri" w:hAnsi="Amiri" w:eastAsia="Amiri" w:cs="Amiri"/>
          <w:lang w:bidi="ar-SA"/>
          <w:color w:val="111111"/>
          <w:sz w:val="28"/>
          <w:szCs w:val="28"/>
          <w:rtl/>
        </w:rPr>
        <w:t xml:space="preserve">للَّه تعالى </w:t>
      </w:r>
      <w:r>
        <w:rPr>
          <w:rStyle w:val="FootnoteReference"/>
        </w:rPr>
        <w:footnoteReference w:id="1086"/>
      </w:r>
      <w:r>
        <w:rPr>
          <w:rFonts w:ascii="Amiri" w:hAnsi="Amiri" w:eastAsia="Amiri" w:cs="Amiri"/>
          <w:lang w:bidi="ar-SA"/>
          <w:color w:val="111111"/>
          <w:sz w:val="28"/>
          <w:szCs w:val="28"/>
          <w:rtl/>
        </w:rPr>
        <w:t xml:space="preserve">على عباده، فمَنْ الحجّة والإمام بعدك؟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087"/>
      </w:r>
      <w:r>
        <w:rPr>
          <w:rFonts w:ascii="Amiri" w:hAnsi="Amiri" w:eastAsia="Amiri" w:cs="Amiri"/>
          <w:lang w:bidi="ar-SA"/>
          <w:color w:val="111111"/>
          <w:sz w:val="28"/>
          <w:szCs w:val="28"/>
          <w:rtl/>
        </w:rPr>
        <w:t xml:space="preserve">: ابني محمّد، واسمه في </w:t>
      </w:r>
      <w:r>
        <w:rPr>
          <w:rStyle w:val="FootnoteReference"/>
        </w:rPr>
        <w:footnoteReference w:id="1088"/>
      </w:r>
      <w:r>
        <w:rPr>
          <w:rFonts w:ascii="Amiri" w:hAnsi="Amiri" w:eastAsia="Amiri" w:cs="Amiri"/>
          <w:lang w:bidi="ar-SA"/>
          <w:color w:val="111111"/>
          <w:sz w:val="28"/>
          <w:szCs w:val="28"/>
          <w:rtl/>
        </w:rPr>
        <w:t xml:space="preserve">صحف الأوّلين </w:t>
      </w:r>
      <w:r>
        <w:rPr>
          <w:rStyle w:val="FootnoteReference"/>
        </w:rPr>
        <w:footnoteReference w:id="1089"/>
      </w:r>
      <w:r>
        <w:rPr>
          <w:rFonts w:ascii="Amiri" w:hAnsi="Amiri" w:eastAsia="Amiri" w:cs="Amiri"/>
          <w:lang w:bidi="ar-SA"/>
          <w:color w:val="111111"/>
          <w:sz w:val="28"/>
          <w:szCs w:val="28"/>
          <w:rtl/>
        </w:rPr>
        <w:t xml:space="preserve">: باقر، يبقر العلم بقراً، و </w:t>
      </w:r>
      <w:r>
        <w:rPr>
          <w:rStyle w:val="FootnoteReference"/>
        </w:rPr>
        <w:footnoteReference w:id="1090"/>
      </w:r>
      <w:r>
        <w:rPr>
          <w:rFonts w:ascii="Amiri" w:hAnsi="Amiri" w:eastAsia="Amiri" w:cs="Amiri"/>
          <w:lang w:bidi="ar-SA"/>
          <w:color w:val="111111"/>
          <w:sz w:val="28"/>
          <w:szCs w:val="28"/>
          <w:rtl/>
        </w:rPr>
        <w:t xml:space="preserve">هو الحجّة والإمام بعدي، ومن بعد محمّد ابنه جعفر </w:t>
      </w:r>
      <w:r>
        <w:rPr>
          <w:rStyle w:val="FootnoteReference"/>
        </w:rPr>
        <w:footnoteReference w:id="1091"/>
      </w:r>
      <w:r>
        <w:rPr>
          <w:rFonts w:ascii="IRNazanin" w:hAnsi="IRNazanin" w:eastAsia="IRNazanin" w:cs="IRNazanin"/>
          <w:lang w:bidi="fa-IR"/>
          <w:color w:val="111111"/>
          <w:sz w:val="28"/>
          <w:szCs w:val="28"/>
          <w:rtl/>
        </w:rPr>
        <w:t xml:space="preserve">واسمه عند أهل السّماء: الصّادق.</w:t>
      </w:r>
    </w:p>
    <w:p>
      <w:pPr>
        <w:pStyle w:val="BookText"/>
      </w:pPr>
      <w:r>
        <w:rPr>
          <w:rFonts w:ascii="IRNazanin" w:hAnsi="IRNazanin" w:eastAsia="IRNazanin" w:cs="IRNazanin"/>
          <w:lang w:bidi="fa-IR"/>
          <w:color w:val="111111"/>
          <w:sz w:val="28"/>
          <w:szCs w:val="28"/>
          <w:rtl/>
        </w:rPr>
        <w:t xml:space="preserve">قلت </w:t>
      </w:r>
      <w:r>
        <w:rPr>
          <w:rStyle w:val="FootnoteReference"/>
        </w:rPr>
        <w:footnoteReference w:id="1092"/>
      </w:r>
      <w:r>
        <w:rPr>
          <w:rFonts w:ascii="Amiri" w:hAnsi="Amiri" w:eastAsia="Amiri" w:cs="Amiri"/>
          <w:lang w:bidi="ar-SA"/>
          <w:color w:val="111111"/>
          <w:sz w:val="28"/>
          <w:szCs w:val="28"/>
          <w:rtl/>
        </w:rPr>
        <w:t xml:space="preserve">: يا سيِّدي، فكيف </w:t>
      </w:r>
      <w:r>
        <w:rPr>
          <w:rStyle w:val="FootnoteReference"/>
        </w:rPr>
        <w:footnoteReference w:id="1093"/>
      </w:r>
      <w:r>
        <w:rPr>
          <w:rFonts w:ascii="Amiri" w:hAnsi="Amiri" w:eastAsia="Amiri" w:cs="Amiri"/>
          <w:lang w:bidi="ar-SA"/>
          <w:color w:val="111111"/>
          <w:sz w:val="28"/>
          <w:szCs w:val="28"/>
          <w:rtl/>
        </w:rPr>
        <w:t xml:space="preserve">صار اسمه «الصّادق» وكلّكم صادقون </w:t>
      </w:r>
      <w:r>
        <w:rPr>
          <w:rStyle w:val="FootnoteReference"/>
        </w:rPr>
        <w:footnoteReference w:id="109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حدّثني [أبي] عن أبيه، عن </w:t>
      </w:r>
      <w:r>
        <w:rPr>
          <w:rStyle w:val="FootnoteReference"/>
        </w:rPr>
        <w:footnoteReference w:id="1095"/>
      </w:r>
      <w:r>
        <w:rPr>
          <w:rFonts w:ascii="Amiri" w:hAnsi="Amiri" w:eastAsia="Amiri" w:cs="Amiri"/>
          <w:lang w:bidi="ar-SA"/>
          <w:color w:val="111111"/>
          <w:sz w:val="28"/>
          <w:szCs w:val="28"/>
          <w:rtl/>
        </w:rPr>
        <w:t xml:space="preserve">رسول اللَّه صلى الله عليه و آله، قال: إذا ولد ابني جعفر بن محمّد ابن عليّ بن الحسين بن عليّ بن أبي طالب فسمّوه الصّادق، </w:t>
      </w:r>
      <w:r>
        <w:rPr>
          <w:rStyle w:val="FootnoteReference"/>
        </w:rPr>
        <w:footnoteReference w:id="1096"/>
      </w:r>
      <w:r>
        <w:rPr>
          <w:rFonts w:ascii="Amiri" w:hAnsi="Amiri" w:eastAsia="Amiri" w:cs="Amiri"/>
          <w:lang w:bidi="ar-SA"/>
          <w:color w:val="111111"/>
          <w:sz w:val="28"/>
          <w:szCs w:val="28"/>
          <w:rtl/>
        </w:rPr>
        <w:t xml:space="preserve">فإنّ الخامس من ولده الّذي </w:t>
      </w:r>
      <w:r>
        <w:rPr>
          <w:rStyle w:val="FootnoteReference"/>
        </w:rPr>
        <w:footnoteReference w:id="1097"/>
      </w:r>
      <w:r>
        <w:rPr>
          <w:rFonts w:ascii="Amiri" w:hAnsi="Amiri" w:eastAsia="Amiri" w:cs="Amiri"/>
          <w:lang w:bidi="ar-SA"/>
          <w:color w:val="111111"/>
          <w:sz w:val="28"/>
          <w:szCs w:val="28"/>
          <w:rtl/>
        </w:rPr>
        <w:t xml:space="preserve">اسمه جعفر يدّعي الإمامة اجتراءً </w:t>
      </w:r>
      <w:r>
        <w:rPr>
          <w:rStyle w:val="FootnoteReference"/>
        </w:rPr>
        <w:footnoteReference w:id="1098"/>
      </w:r>
      <w:r>
        <w:rPr>
          <w:rFonts w:ascii="Amiri" w:hAnsi="Amiri" w:eastAsia="Amiri" w:cs="Amiri"/>
          <w:lang w:bidi="ar-SA"/>
          <w:color w:val="111111"/>
          <w:sz w:val="28"/>
          <w:szCs w:val="28"/>
          <w:rtl/>
        </w:rPr>
        <w:t xml:space="preserve">على اللَّه جلّ جلاله وكذباً عليه، </w:t>
      </w:r>
      <w:r>
        <w:rPr>
          <w:rStyle w:val="FootnoteReference"/>
        </w:rPr>
        <w:footnoteReference w:id="1099"/>
      </w:r>
      <w:r>
        <w:rPr>
          <w:rFonts w:ascii="Amiri" w:hAnsi="Amiri" w:eastAsia="Amiri" w:cs="Amiri"/>
          <w:lang w:bidi="ar-SA"/>
          <w:color w:val="111111"/>
          <w:sz w:val="28"/>
          <w:szCs w:val="28"/>
          <w:rtl/>
        </w:rPr>
        <w:t xml:space="preserve">فهو عند اللَّه </w:t>
      </w:r>
      <w:r>
        <w:rPr>
          <w:rStyle w:val="FootnoteReference"/>
        </w:rPr>
        <w:footnoteReference w:id="1100"/>
      </w:r>
      <w:r>
        <w:rPr>
          <w:rFonts w:ascii="Amiri" w:hAnsi="Amiri" w:eastAsia="Amiri" w:cs="Amiri"/>
          <w:lang w:bidi="ar-SA"/>
          <w:color w:val="111111"/>
          <w:sz w:val="28"/>
          <w:szCs w:val="28"/>
          <w:rtl/>
        </w:rPr>
        <w:t xml:space="preserve">«جعفر الكذّاب»، المفتري على اللَّه تعالى، و </w:t>
      </w:r>
      <w:r>
        <w:rPr>
          <w:rStyle w:val="FootnoteReference"/>
        </w:rPr>
        <w:footnoteReference w:id="1101"/>
      </w:r>
      <w:r>
        <w:rPr>
          <w:rFonts w:ascii="Amiri" w:hAnsi="Amiri" w:eastAsia="Amiri" w:cs="Amiri"/>
          <w:lang w:bidi="ar-SA"/>
          <w:color w:val="111111"/>
          <w:sz w:val="28"/>
          <w:szCs w:val="28"/>
          <w:rtl/>
        </w:rPr>
        <w:t xml:space="preserve">المدّعي ما </w:t>
      </w:r>
      <w:r>
        <w:rPr>
          <w:rStyle w:val="FootnoteReference"/>
        </w:rPr>
        <w:footnoteReference w:id="1102"/>
      </w:r>
      <w:r>
        <w:rPr>
          <w:rFonts w:ascii="Amiri" w:hAnsi="Amiri" w:eastAsia="Amiri" w:cs="Amiri"/>
          <w:lang w:bidi="ar-SA"/>
          <w:color w:val="111111"/>
          <w:sz w:val="28"/>
          <w:szCs w:val="28"/>
          <w:rtl/>
        </w:rPr>
        <w:t xml:space="preserve">ليس له بأهل، المخالف </w:t>
      </w:r>
      <w:r>
        <w:rPr>
          <w:rStyle w:val="FootnoteReference"/>
        </w:rPr>
        <w:footnoteReference w:id="1103"/>
      </w:r>
      <w:r>
        <w:rPr>
          <w:rFonts w:ascii="Amiri" w:hAnsi="Amiri" w:eastAsia="Amiri" w:cs="Amiri"/>
          <w:lang w:bidi="ar-SA"/>
          <w:color w:val="111111"/>
          <w:sz w:val="28"/>
          <w:szCs w:val="28"/>
          <w:rtl/>
        </w:rPr>
        <w:t xml:space="preserve">لأبيه </w:t>
      </w:r>
      <w:r>
        <w:rPr>
          <w:rStyle w:val="FootnoteReference"/>
        </w:rPr>
        <w:footnoteReference w:id="1104"/>
      </w:r>
      <w:r>
        <w:rPr>
          <w:rFonts w:ascii="IRNazanin" w:hAnsi="IRNazanin" w:eastAsia="IRNazanin" w:cs="IRNazanin"/>
          <w:lang w:bidi="fa-IR"/>
          <w:color w:val="111111"/>
          <w:sz w:val="28"/>
          <w:szCs w:val="28"/>
          <w:rtl/>
        </w:rPr>
        <w:t xml:space="preserve">، والحاسد </w:t>
      </w:r>
      <w:r>
        <w:rPr>
          <w:rStyle w:val="FootnoteReference"/>
        </w:rPr>
        <w:footnoteReference w:id="1105"/>
      </w:r>
      <w:r>
        <w:rPr>
          <w:rFonts w:ascii="Amiri" w:hAnsi="Amiri" w:eastAsia="Amiri" w:cs="Amiri"/>
          <w:lang w:bidi="ar-SA"/>
          <w:color w:val="111111"/>
          <w:sz w:val="28"/>
          <w:szCs w:val="28"/>
          <w:rtl/>
        </w:rPr>
        <w:t xml:space="preserve">لأخيه، و ذلك الّذي يروم كشف ستر اللَّه </w:t>
      </w:r>
      <w:r>
        <w:rPr>
          <w:rStyle w:val="FootnoteReference"/>
        </w:rPr>
        <w:footnoteReference w:id="1106"/>
      </w:r>
      <w:r>
        <w:rPr>
          <w:rFonts w:ascii="Amiri" w:hAnsi="Amiri" w:eastAsia="Amiri" w:cs="Amiri"/>
          <w:lang w:bidi="ar-SA"/>
          <w:color w:val="111111"/>
          <w:sz w:val="28"/>
          <w:szCs w:val="28"/>
          <w:rtl/>
        </w:rPr>
        <w:t xml:space="preserve">عزّ وجلّ عند غيبة وليّ اللَّه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بكى عليّ بن الحسين عليه السلام بكاءاً شديداً، ثمّ قال: كأ نّي بجعفر الكذّاب وقد حمل طاغية زمانه على تفتيش أمر وليّ اللَّه والمغيّب في حفظ اللَّه، والتّوكيل </w:t>
      </w:r>
      <w:r>
        <w:rPr>
          <w:rStyle w:val="FootnoteReference"/>
        </w:rPr>
        <w:footnoteReference w:id="1108"/>
      </w:r>
      <w:r>
        <w:rPr>
          <w:rFonts w:ascii="Amiri" w:hAnsi="Amiri" w:eastAsia="Amiri" w:cs="Amiri"/>
          <w:lang w:bidi="ar-SA"/>
          <w:color w:val="111111"/>
          <w:sz w:val="28"/>
          <w:szCs w:val="28"/>
          <w:rtl/>
        </w:rPr>
        <w:t xml:space="preserve">بحرم أبيه، جهلًا منه برتبته </w:t>
      </w:r>
      <w:r>
        <w:rPr>
          <w:rStyle w:val="FootnoteReference"/>
        </w:rPr>
        <w:footnoteReference w:id="1109"/>
      </w:r>
      <w:r>
        <w:rPr>
          <w:rFonts w:ascii="Amiri" w:hAnsi="Amiri" w:eastAsia="Amiri" w:cs="Amiri"/>
          <w:lang w:bidi="ar-SA"/>
          <w:color w:val="111111"/>
          <w:sz w:val="28"/>
          <w:szCs w:val="28"/>
          <w:rtl/>
        </w:rPr>
        <w:t xml:space="preserve">، وحرصاً </w:t>
      </w:r>
      <w:r>
        <w:rPr>
          <w:rStyle w:val="FootnoteReference"/>
        </w:rPr>
        <w:footnoteReference w:id="1110"/>
      </w:r>
      <w:r>
        <w:rPr>
          <w:rFonts w:ascii="IRNazanin" w:hAnsi="IRNazanin" w:eastAsia="IRNazanin" w:cs="IRNazanin"/>
          <w:lang w:bidi="fa-IR"/>
          <w:color w:val="111111"/>
          <w:sz w:val="28"/>
          <w:szCs w:val="28"/>
          <w:rtl/>
        </w:rPr>
        <w:t xml:space="preserve">على قتله إن ظفر به، و </w:t>
      </w:r>
      <w:r>
        <w:rPr>
          <w:rStyle w:val="FootnoteReference"/>
        </w:rPr>
        <w:footnoteReference w:id="1111"/>
      </w:r>
      <w:r>
        <w:rPr>
          <w:rFonts w:ascii="Amiri" w:hAnsi="Amiri" w:eastAsia="Amiri" w:cs="Amiri"/>
          <w:lang w:bidi="ar-SA"/>
          <w:color w:val="111111"/>
          <w:sz w:val="28"/>
          <w:szCs w:val="28"/>
          <w:rtl/>
        </w:rPr>
        <w:t xml:space="preserve">طمعاً في </w:t>
      </w:r>
      <w:r>
        <w:rPr>
          <w:rStyle w:val="FootnoteReference"/>
        </w:rPr>
        <w:footnoteReference w:id="1112"/>
      </w:r>
      <w:r>
        <w:rPr>
          <w:rFonts w:ascii="Amiri" w:hAnsi="Amiri" w:eastAsia="Amiri" w:cs="Amiri"/>
          <w:lang w:bidi="ar-SA"/>
          <w:color w:val="111111"/>
          <w:sz w:val="28"/>
          <w:szCs w:val="28"/>
          <w:rtl/>
        </w:rPr>
        <w:t xml:space="preserve">ميراث أخيه حتّى يأخذه بغير حقّ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 </w:t>
      </w:r>
      <w:r>
        <w:rPr>
          <w:rStyle w:val="FootnoteReference"/>
        </w:rPr>
        <w:footnoteReference w:id="1114"/>
      </w:r>
      <w:r>
        <w:rPr>
          <w:rFonts w:ascii="IRNazanin" w:hAnsi="IRNazanin" w:eastAsia="IRNazanin" w:cs="IRNazanin"/>
          <w:lang w:bidi="fa-IR"/>
          <w:color w:val="111111"/>
          <w:sz w:val="28"/>
          <w:szCs w:val="28"/>
          <w:rtl/>
        </w:rPr>
        <w:t xml:space="preserve">فقال أبو خالد: فقلت </w:t>
      </w:r>
      <w:r>
        <w:rPr>
          <w:rStyle w:val="FootnoteReference"/>
        </w:rPr>
        <w:footnoteReference w:id="1115"/>
      </w:r>
      <w:r>
        <w:rPr>
          <w:rFonts w:ascii="Amiri" w:hAnsi="Amiri" w:eastAsia="Amiri" w:cs="Amiri"/>
          <w:lang w:bidi="ar-SA"/>
          <w:color w:val="111111"/>
          <w:sz w:val="28"/>
          <w:szCs w:val="28"/>
          <w:rtl/>
        </w:rPr>
        <w:t xml:space="preserve">: يا ابن رسول اللَّه، وإنّ </w:t>
      </w:r>
      <w:r>
        <w:rPr>
          <w:rStyle w:val="FootnoteReference"/>
        </w:rPr>
        <w:footnoteReference w:id="1116"/>
      </w:r>
      <w:r>
        <w:rPr>
          <w:rFonts w:ascii="Amiri" w:hAnsi="Amiri" w:eastAsia="Amiri" w:cs="Amiri"/>
          <w:lang w:bidi="ar-SA"/>
          <w:color w:val="111111"/>
          <w:sz w:val="28"/>
          <w:szCs w:val="28"/>
          <w:rtl/>
        </w:rPr>
        <w:t xml:space="preserve">ذلك لكائن؟!</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1117"/>
      </w:r>
      <w:r>
        <w:rPr>
          <w:rFonts w:ascii="Amiri" w:hAnsi="Amiri" w:eastAsia="Amiri" w:cs="Amiri"/>
          <w:lang w:bidi="ar-SA"/>
          <w:color w:val="111111"/>
          <w:sz w:val="28"/>
          <w:szCs w:val="28"/>
          <w:rtl/>
        </w:rPr>
        <w:t xml:space="preserve">: إي وربّي، </w:t>
      </w:r>
      <w:r>
        <w:rPr>
          <w:rStyle w:val="FootnoteReference"/>
        </w:rPr>
        <w:footnoteReference w:id="1118"/>
      </w:r>
      <w:r>
        <w:rPr>
          <w:rFonts w:ascii="Amiri" w:hAnsi="Amiri" w:eastAsia="Amiri" w:cs="Amiri"/>
          <w:lang w:bidi="ar-SA"/>
          <w:color w:val="111111"/>
          <w:sz w:val="28"/>
          <w:szCs w:val="28"/>
          <w:rtl/>
        </w:rPr>
        <w:t xml:space="preserve">إنّ ذلك </w:t>
      </w:r>
      <w:r>
        <w:rPr>
          <w:rStyle w:val="FootnoteReference"/>
        </w:rPr>
        <w:footnoteReference w:id="1119"/>
      </w:r>
      <w:r>
        <w:rPr>
          <w:rFonts w:ascii="Amiri" w:hAnsi="Amiri" w:eastAsia="Amiri" w:cs="Amiri"/>
          <w:lang w:bidi="ar-SA"/>
          <w:color w:val="111111"/>
          <w:sz w:val="28"/>
          <w:szCs w:val="28"/>
          <w:rtl/>
        </w:rPr>
        <w:t xml:space="preserve">مكتوب </w:t>
      </w:r>
      <w:r>
        <w:rPr>
          <w:rStyle w:val="FootnoteReference"/>
        </w:rPr>
        <w:footnoteReference w:id="1120"/>
      </w:r>
      <w:r>
        <w:rPr>
          <w:rFonts w:ascii="Amiri" w:hAnsi="Amiri" w:eastAsia="Amiri" w:cs="Amiri"/>
          <w:lang w:bidi="ar-SA"/>
          <w:color w:val="111111"/>
          <w:sz w:val="28"/>
          <w:szCs w:val="28"/>
          <w:rtl/>
        </w:rPr>
        <w:t xml:space="preserve">عندنا في الصّحيفة الّتي فيها ذكر المحن الّتي تجري علينا بعد رسول اللَّه صلى الله عليه و آله. </w:t>
      </w:r>
      <w:r>
        <w:rPr>
          <w:rStyle w:val="FootnoteReference"/>
        </w:rPr>
        <w:footnoteReference w:id="1121"/>
      </w:r>
      <w:r>
        <w:rPr>
          <w:rFonts w:ascii="IRNazanin" w:hAnsi="IRNazanin" w:eastAsia="IRNazanin" w:cs="IRNazanin"/>
          <w:lang w:bidi="fa-IR"/>
          <w:color w:val="111111"/>
          <w:sz w:val="28"/>
          <w:szCs w:val="28"/>
          <w:rtl/>
        </w:rPr>
        <w:t xml:space="preserve">فقال </w:t>
      </w:r>
      <w:r>
        <w:rPr>
          <w:rStyle w:val="FootnoteReference"/>
        </w:rPr>
        <w:footnoteReference w:id="1122"/>
      </w:r>
      <w:r>
        <w:rPr>
          <w:rFonts w:ascii="IRNazanin" w:hAnsi="IRNazanin" w:eastAsia="IRNazanin" w:cs="IRNazanin"/>
          <w:lang w:bidi="fa-IR"/>
          <w:color w:val="111111"/>
          <w:sz w:val="28"/>
          <w:szCs w:val="28"/>
          <w:rtl/>
        </w:rPr>
        <w:t xml:space="preserve">أبو خالد: فقلت </w:t>
      </w:r>
      <w:r>
        <w:rPr>
          <w:rStyle w:val="FootnoteReference"/>
        </w:rPr>
        <w:footnoteReference w:id="1123"/>
      </w:r>
      <w:r>
        <w:rPr>
          <w:rFonts w:ascii="Amiri" w:hAnsi="Amiri" w:eastAsia="Amiri" w:cs="Amiri"/>
          <w:lang w:bidi="ar-SA"/>
          <w:color w:val="111111"/>
          <w:sz w:val="28"/>
          <w:szCs w:val="28"/>
          <w:rtl/>
        </w:rPr>
        <w:t xml:space="preserve">: يا ابن رسول اللَّه، ثمّ </w:t>
      </w:r>
      <w:r>
        <w:rPr>
          <w:rStyle w:val="FootnoteReference"/>
        </w:rPr>
        <w:footnoteReference w:id="1124"/>
      </w:r>
      <w:r>
        <w:rPr>
          <w:rFonts w:ascii="Amiri" w:hAnsi="Amiri" w:eastAsia="Amiri" w:cs="Amiri"/>
          <w:lang w:bidi="ar-SA"/>
          <w:color w:val="111111"/>
          <w:sz w:val="28"/>
          <w:szCs w:val="28"/>
          <w:rtl/>
        </w:rPr>
        <w:t xml:space="preserve">يكون ماذا </w:t>
      </w:r>
      <w:r>
        <w:rPr>
          <w:rStyle w:val="FootnoteReference"/>
        </w:rPr>
        <w:footnoteReference w:id="112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ثمّ </w:t>
      </w:r>
      <w:r>
        <w:rPr>
          <w:rStyle w:val="FootnoteReference"/>
        </w:rPr>
        <w:footnoteReference w:id="1126"/>
      </w:r>
      <w:r>
        <w:rPr>
          <w:rFonts w:ascii="IRNazanin" w:hAnsi="IRNazanin" w:eastAsia="IRNazanin" w:cs="IRNazanin"/>
          <w:lang w:bidi="fa-IR"/>
          <w:color w:val="111111"/>
          <w:sz w:val="28"/>
          <w:szCs w:val="28"/>
          <w:rtl/>
        </w:rPr>
        <w:t xml:space="preserve">تمتد </w:t>
      </w:r>
      <w:r>
        <w:rPr>
          <w:rStyle w:val="FootnoteReference"/>
        </w:rPr>
        <w:footnoteReference w:id="1127"/>
      </w:r>
      <w:r>
        <w:rPr>
          <w:rFonts w:ascii="Amiri" w:hAnsi="Amiri" w:eastAsia="Amiri" w:cs="Amiri"/>
          <w:lang w:bidi="ar-SA"/>
          <w:color w:val="111111"/>
          <w:sz w:val="28"/>
          <w:szCs w:val="28"/>
          <w:rtl/>
        </w:rPr>
        <w:t xml:space="preserve">الغيبة بوليّ </w:t>
      </w:r>
      <w:r>
        <w:rPr>
          <w:rStyle w:val="FootnoteReference"/>
        </w:rPr>
        <w:footnoteReference w:id="1128"/>
      </w:r>
      <w:r>
        <w:rPr>
          <w:rFonts w:ascii="Amiri" w:hAnsi="Amiri" w:eastAsia="Amiri" w:cs="Amiri"/>
          <w:lang w:bidi="ar-SA"/>
          <w:color w:val="111111"/>
          <w:sz w:val="28"/>
          <w:szCs w:val="28"/>
          <w:rtl/>
        </w:rPr>
        <w:t xml:space="preserve">اللَّه الثّاني عشر من أوصياء رسول اللَّه والأئمّة </w:t>
      </w:r>
      <w:r>
        <w:rPr>
          <w:rStyle w:val="FootnoteReference"/>
        </w:rPr>
        <w:footnoteReference w:id="1129"/>
      </w:r>
      <w:r>
        <w:rPr>
          <w:rFonts w:ascii="IRNazanin" w:hAnsi="IRNazanin" w:eastAsia="IRNazanin" w:cs="IRNazanin"/>
          <w:lang w:bidi="fa-IR"/>
          <w:color w:val="111111"/>
          <w:sz w:val="28"/>
          <w:szCs w:val="28"/>
          <w:rtl/>
        </w:rPr>
        <w:t xml:space="preserve">بعده.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أبا خالد، إنّ أهل زمان غيبته </w:t>
      </w:r>
      <w:r>
        <w:rPr>
          <w:rStyle w:val="FootnoteReference"/>
        </w:rPr>
        <w:footnoteReference w:id="1130"/>
      </w:r>
      <w:r>
        <w:rPr>
          <w:rFonts w:ascii="Amiri" w:hAnsi="Amiri" w:eastAsia="Amiri" w:cs="Amiri"/>
          <w:lang w:bidi="ar-SA"/>
          <w:color w:val="111111"/>
          <w:sz w:val="28"/>
          <w:szCs w:val="28"/>
          <w:rtl/>
        </w:rPr>
        <w:t xml:space="preserve">القائلين بإمامته والمنتظرين لظهوره </w:t>
      </w:r>
      <w:r>
        <w:rPr>
          <w:rStyle w:val="FootnoteReference"/>
        </w:rPr>
        <w:footnoteReference w:id="1131"/>
      </w:r>
      <w:r>
        <w:rPr>
          <w:rFonts w:ascii="IRNazanin" w:hAnsi="IRNazanin" w:eastAsia="IRNazanin" w:cs="IRNazanin"/>
          <w:lang w:bidi="fa-IR"/>
          <w:color w:val="111111"/>
          <w:sz w:val="28"/>
          <w:szCs w:val="28"/>
          <w:rtl/>
        </w:rPr>
        <w:t xml:space="preserve">أفضل من أهل </w:t>
      </w:r>
      <w:r>
        <w:rPr>
          <w:rStyle w:val="FootnoteReference"/>
        </w:rPr>
        <w:footnoteReference w:id="1132"/>
      </w:r>
      <w:r>
        <w:rPr>
          <w:rFonts w:ascii="Amiri" w:hAnsi="Amiri" w:eastAsia="Amiri" w:cs="Amiri"/>
          <w:lang w:bidi="ar-SA"/>
          <w:color w:val="111111"/>
          <w:sz w:val="28"/>
          <w:szCs w:val="28"/>
          <w:rtl/>
        </w:rPr>
        <w:t xml:space="preserve">كلّ زمان، فإنّ </w:t>
      </w:r>
      <w:r>
        <w:rPr>
          <w:rStyle w:val="FootnoteReference"/>
        </w:rPr>
        <w:footnoteReference w:id="1133"/>
      </w:r>
      <w:r>
        <w:rPr>
          <w:rFonts w:ascii="Amiri" w:hAnsi="Amiri" w:eastAsia="Amiri" w:cs="Amiri"/>
          <w:lang w:bidi="ar-SA"/>
          <w:color w:val="111111"/>
          <w:sz w:val="28"/>
          <w:szCs w:val="28"/>
          <w:rtl/>
        </w:rPr>
        <w:t xml:space="preserve">اللَّه تبارك وتعالى أعطاهم من العقول والأفهام </w:t>
      </w:r>
      <w:r>
        <w:rPr>
          <w:rStyle w:val="FootnoteReference"/>
        </w:rPr>
        <w:footnoteReference w:id="1134"/>
      </w:r>
      <w:r>
        <w:rPr>
          <w:rFonts w:ascii="Amiri" w:hAnsi="Amiri" w:eastAsia="Amiri" w:cs="Amiri"/>
          <w:lang w:bidi="ar-SA"/>
          <w:color w:val="111111"/>
          <w:sz w:val="28"/>
          <w:szCs w:val="28"/>
          <w:rtl/>
        </w:rPr>
        <w:t xml:space="preserve">والمعرفة ما صارت به </w:t>
      </w:r>
      <w:r>
        <w:rPr>
          <w:rStyle w:val="FootnoteReference"/>
        </w:rPr>
        <w:footnoteReference w:id="1135"/>
      </w:r>
      <w:r>
        <w:rPr>
          <w:rFonts w:ascii="Amiri" w:hAnsi="Amiri" w:eastAsia="Amiri" w:cs="Amiri"/>
          <w:lang w:bidi="ar-SA"/>
          <w:color w:val="111111"/>
          <w:sz w:val="28"/>
          <w:szCs w:val="28"/>
          <w:rtl/>
        </w:rPr>
        <w:t xml:space="preserve">الغيبة [عندهم] </w:t>
      </w:r>
      <w:r>
        <w:rPr>
          <w:rStyle w:val="FootnoteReference"/>
        </w:rPr>
        <w:footnoteReference w:id="1136"/>
      </w:r>
      <w:r>
        <w:rPr>
          <w:rFonts w:ascii="Amiri" w:hAnsi="Amiri" w:eastAsia="Amiri" w:cs="Amiri"/>
          <w:lang w:bidi="ar-SA"/>
          <w:color w:val="111111"/>
          <w:sz w:val="28"/>
          <w:szCs w:val="28"/>
          <w:rtl/>
        </w:rPr>
        <w:t xml:space="preserve">بمنزلة المشاهدة، وجعلهم في ذلك الزّمان بمنزلة المجاهدين بين يدي رسول اللَّه صلى الله عليه و آله و سلم </w:t>
      </w:r>
      <w:r>
        <w:rPr>
          <w:rStyle w:val="FootnoteReference"/>
        </w:rPr>
        <w:footnoteReference w:id="1137"/>
      </w:r>
      <w:r>
        <w:rPr>
          <w:rFonts w:ascii="Amiri" w:hAnsi="Amiri" w:eastAsia="Amiri" w:cs="Amiri"/>
          <w:lang w:bidi="ar-SA"/>
          <w:color w:val="111111"/>
          <w:sz w:val="28"/>
          <w:szCs w:val="28"/>
          <w:rtl/>
        </w:rPr>
        <w:t xml:space="preserve">بالسّيف، أولئك </w:t>
      </w:r>
      <w:r>
        <w:rPr>
          <w:rStyle w:val="FootnoteReference"/>
        </w:rPr>
        <w:footnoteReference w:id="1138"/>
      </w:r>
      <w:r>
        <w:rPr>
          <w:rFonts w:ascii="Amiri" w:hAnsi="Amiri" w:eastAsia="Amiri" w:cs="Amiri"/>
          <w:lang w:bidi="ar-SA"/>
          <w:color w:val="111111"/>
          <w:sz w:val="28"/>
          <w:szCs w:val="28"/>
          <w:rtl/>
        </w:rPr>
        <w:t xml:space="preserve">المخلصون حقّاً، وشيعتنا صدقاً، والدّعاة إلى دين اللَّه- عزّ وجلّ- سرّاً وجهراً. </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1140"/>
      </w:r>
      <w:r>
        <w:rPr>
          <w:rFonts w:ascii="Amiri" w:hAnsi="Amiri" w:eastAsia="Amiri" w:cs="Amiri"/>
          <w:lang w:bidi="ar-SA"/>
          <w:color w:val="111111"/>
          <w:sz w:val="28"/>
          <w:szCs w:val="28"/>
          <w:rtl/>
        </w:rPr>
        <w:t xml:space="preserve">عليه السلام: انتظار الفرج </w:t>
      </w:r>
      <w:r>
        <w:rPr>
          <w:rStyle w:val="FootnoteReference"/>
        </w:rPr>
        <w:footnoteReference w:id="1141"/>
      </w:r>
      <w:r>
        <w:rPr>
          <w:rFonts w:ascii="IRNazanin" w:hAnsi="IRNazanin" w:eastAsia="IRNazanin" w:cs="IRNazanin"/>
          <w:lang w:bidi="fa-IR"/>
          <w:color w:val="111111"/>
          <w:sz w:val="28"/>
          <w:szCs w:val="28"/>
          <w:rtl/>
        </w:rPr>
        <w:t xml:space="preserve">من أعظم الفرج </w:t>
      </w:r>
      <w:r>
        <w:rPr>
          <w:rStyle w:val="FootnoteReference"/>
        </w:rPr>
        <w:footnoteReference w:id="1142"/>
      </w:r>
      <w:r>
        <w:rPr>
          <w:rStyle w:val="FootnoteReference"/>
        </w:rPr>
        <w:footnoteReference w:id="1143"/>
      </w:r>
      <w:r>
        <w:rPr>
          <w:rFonts w:ascii="Times New Roman" w:hAnsi="Times New Roman" w:eastAsia="Times New Roman" w:cs="Times New Roman"/>
          <w:lang w:val="en-US" w:bidi="en-US"/>
          <w:color w:val="111111"/>
          <w:sz w:val="28"/>
          <w:szCs w:val="28"/>
          <w:rtl/>
        </w:rPr>
        <w:t xml:space="preserve">. </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فرمود: «اى كابلى! به راستى آن اولوالامرهايى كه خدا آن ها را ائمه مردم نموده و طاعتشان را بر آنان واجب كرده است، امير المؤمنين على بن ابيطالب عليه السلام است. سپس حسن، سپس حسين، دو پسر على بن ابيطالب. سپس امر امامت به ما رسيده.» و بعد خاموش شد.</w:t>
      </w:r>
    </w:p>
    <w:p>
      <w:pPr>
        <w:pStyle w:val="BookText"/>
      </w:pPr>
      <w:r>
        <w:rPr>
          <w:rFonts w:ascii="Amiri" w:hAnsi="Amiri" w:eastAsia="Amiri" w:cs="Amiri"/>
          <w:lang w:bidi="ar-SA"/>
          <w:color w:val="111111"/>
          <w:sz w:val="28"/>
          <w:szCs w:val="28"/>
          <w:rtl/>
        </w:rPr>
        <w:t xml:space="preserve">عرض كردم: «اى آقايم! براى ما روايت شده است كه: به راستى اميرالمؤمنين عليه السلام فرمود: به راستى كه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زمين از حجت خدا بر بندگانش خالى نمى ماند. حجت و امام بعد از شما كيست؟»</w:t>
      </w:r>
    </w:p>
    <w:p>
      <w:pPr>
        <w:pStyle w:val="BookText"/>
      </w:pPr>
      <w:r>
        <w:rPr>
          <w:rFonts w:ascii="IRNazanin" w:hAnsi="IRNazanin" w:eastAsia="IRNazanin" w:cs="IRNazanin"/>
          <w:lang w:bidi="fa-IR"/>
          <w:color w:val="111111"/>
          <w:sz w:val="28"/>
          <w:szCs w:val="28"/>
          <w:rtl/>
        </w:rPr>
        <w:t xml:space="preserve">فرمود: «پسرم محمد، و نامش در تورات باقر است كه علم را مى شكافد، شكافتنى. اوست حجت و امام بعد از من، و بعد از محمد، پسرش پيش اهل آسمان صادق است.»</w:t>
      </w:r>
    </w:p>
    <w:p>
      <w:pPr>
        <w:pStyle w:val="BookText"/>
      </w:pPr>
      <w:r>
        <w:rPr>
          <w:rFonts w:ascii="IRNazanin" w:hAnsi="IRNazanin" w:eastAsia="IRNazanin" w:cs="IRNazanin"/>
          <w:lang w:bidi="fa-IR"/>
          <w:color w:val="111111"/>
          <w:sz w:val="28"/>
          <w:szCs w:val="28"/>
          <w:rtl/>
        </w:rPr>
        <w:t xml:space="preserve">عرض كردم: «يا سيدى! چه طور نام او به خصوص صادق است، با آن كه همه شما صادق و راستگو هستيد؟»</w:t>
      </w:r>
    </w:p>
    <w:p>
      <w:pPr>
        <w:pStyle w:val="BookText"/>
      </w:pPr>
      <w:r>
        <w:rPr>
          <w:rFonts w:ascii="IRNazanin" w:hAnsi="IRNazanin" w:eastAsia="IRNazanin" w:cs="IRNazanin"/>
          <w:lang w:bidi="fa-IR"/>
          <w:color w:val="111111"/>
          <w:sz w:val="28"/>
          <w:szCs w:val="28"/>
          <w:rtl/>
        </w:rPr>
        <w:t xml:space="preserve">فرمود: «پدرم از پدرش عليه السلام حديث كرد براى من كه: رسول خدا فرمود: چون فرزندم جعفربن محمد ابن على بن الحسين بن على بن ابيطالب عليه السلام متولد شود، اورا صادق ناميد؛ زيرا پنجمين فرزندش به نام جعفر از روى تجرى بر خداى عزوجل و دروغ بستن بر او ادعاى امامت كند و او نزد خدا جعفر كذاب و مفترى بر خداست و مدعى مقامى است كه اهل آن نيست و مخالف پدر خويش و حسود بر برادر خود است. اوست كه مى خواهد سرّ خدا را كشف كند در وقت غيبت ولىّ خداى عز وجل.»</w:t>
      </w:r>
    </w:p>
    <w:p>
      <w:pPr>
        <w:pStyle w:val="BookText"/>
      </w:pPr>
      <w:r>
        <w:rPr>
          <w:rFonts w:ascii="IRNazanin" w:hAnsi="IRNazanin" w:eastAsia="IRNazanin" w:cs="IRNazanin"/>
          <w:lang w:bidi="fa-IR"/>
          <w:color w:val="111111"/>
          <w:sz w:val="28"/>
          <w:szCs w:val="28"/>
          <w:rtl/>
        </w:rPr>
        <w:t xml:space="preserve">سپس على بن الحسين به سختى گريست و فرمود: «گويا جعفر كذاب را مى بينم كه سركش زمان خود را وادار كند بر تفتيش امر ولىّ خدا و غايب در حفظ الهى و موكل بر حرم پدر خود از راه جهالت به ولادت او و حرص بر قتل او در صورت ظفر بر او براى طمع در ارث برادرش كه به ناحق آن را اخذ كند.»</w:t>
      </w:r>
    </w:p>
    <w:p>
      <w:pPr>
        <w:pStyle w:val="BookText"/>
      </w:pPr>
      <w:r>
        <w:rPr>
          <w:rFonts w:ascii="IRNazanin" w:hAnsi="IRNazanin" w:eastAsia="IRNazanin" w:cs="IRNazanin"/>
          <w:lang w:bidi="fa-IR"/>
          <w:color w:val="111111"/>
          <w:sz w:val="28"/>
          <w:szCs w:val="28"/>
          <w:rtl/>
        </w:rPr>
        <w:t xml:space="preserve">ابوخالد گويد: عرض كردم: «يابن رسول اللَّه! اين امور خواهد بود؟»</w:t>
      </w:r>
    </w:p>
    <w:p>
      <w:pPr>
        <w:pStyle w:val="BookText"/>
      </w:pPr>
      <w:r>
        <w:rPr>
          <w:rFonts w:ascii="IRNazanin" w:hAnsi="IRNazanin" w:eastAsia="IRNazanin" w:cs="IRNazanin"/>
          <w:lang w:bidi="fa-IR"/>
          <w:color w:val="111111"/>
          <w:sz w:val="28"/>
          <w:szCs w:val="28"/>
          <w:rtl/>
        </w:rPr>
        <w:t xml:space="preserve">فرمود: «آرى به پروردگارم. به درستى كه آن نوشته است: نزد ما در صحيفه اى كه در آن محنت هايى است كه بعد از رسول خدا صلى الله عليه و آله بر سر ما مى آيد.»</w:t>
      </w:r>
    </w:p>
    <w:p>
      <w:pPr>
        <w:pStyle w:val="BookText"/>
      </w:pPr>
      <w:r>
        <w:rPr>
          <w:rFonts w:ascii="IRNazanin" w:hAnsi="IRNazanin" w:eastAsia="IRNazanin" w:cs="IRNazanin"/>
          <w:lang w:bidi="fa-IR"/>
          <w:color w:val="111111"/>
          <w:sz w:val="28"/>
          <w:szCs w:val="28"/>
          <w:rtl/>
        </w:rPr>
        <w:t xml:space="preserve">ابوخالد گويد: «يابن رسول اللَّه! سپس چه خواهد شد؟»</w:t>
      </w:r>
    </w:p>
    <w:p>
      <w:pPr>
        <w:pStyle w:val="BookText"/>
      </w:pPr>
      <w:r>
        <w:rPr>
          <w:rFonts w:ascii="IRNazanin" w:hAnsi="IRNazanin" w:eastAsia="IRNazanin" w:cs="IRNazanin"/>
          <w:lang w:bidi="fa-IR"/>
          <w:color w:val="111111"/>
          <w:sz w:val="28"/>
          <w:szCs w:val="28"/>
          <w:rtl/>
        </w:rPr>
        <w:t xml:space="preserve">فرمود: «بعد از آن، غيبت ولىّ خدا عزوجل طولانى شود و او دوازدهم از اوصياى رسول خدا صلى الله عليه و آله و ائمه بعد از اوست، اى ابوخالد! مردم زمان غيبت او كه معتقد به امامت او هستند و منتظر ظهورش مى باشند، از مردم هر زمانى برترند؛ زيرا خداى تبارك و تعالى عقل و فهم و معرفتى به آن ها عطا كرده است كه غيبت نزد آن ها چون مشاهده است و آن ها را در اين زمان بمانند مجاهد در ركاب رسول خدا صلى الله عليه و آله با شمشير قرار داده است. آنان به حق مخلصان و به درستى شيعيان ما و داعيان به دين خداى عز وجل در پنهان و آشكار مى باشند و فرمود: انتظار فرج از بهترين اعمال است.»</w:t>
      </w:r>
    </w:p>
    <w:p>
      <w:pPr>
        <w:pStyle w:val="BookText"/>
      </w:pPr>
      <w:r>
        <w:rPr>
          <w:rFonts w:ascii="Amiri" w:hAnsi="Amiri" w:eastAsia="Amiri" w:cs="Amiri"/>
          <w:lang w:bidi="ar-SA"/>
          <w:color w:val="111111"/>
          <w:sz w:val="28"/>
          <w:szCs w:val="28"/>
          <w:rtl/>
        </w:rPr>
        <w:t xml:space="preserve">كمره اى، ترجمه كمال الدين، 1/ 435- 437</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شاذان، مختصر إثبات الرّجعة،/ 209- 211 رقم 8/ مثله الصّدوق، كمال الدّين، 1/ 319- 320 رقم 2؛ الطّبرسي، إعلام الورى،/ 384- 385؛ الرّاوندي، قصص الأنبياء،/ 365- 366 رقم 438؛ الحرّ العاملي، إثبات الهداة، 1/ 514- 515؛ السّيّد هاشم البحراني، مدينة المعاجز، 4/ 317- 320؛ المجلسي، البحار، 36/ 386- 387؛ البحراني، العوالم </w:t>
      </w:r>
      <w:r>
        <w:rPr>
          <w:rStyle w:val="FootnoteReference"/>
        </w:rPr>
        <w:footnoteReference w:id="1145"/>
      </w:r>
      <w:r>
        <w:rPr>
          <w:rFonts w:ascii="IRNazanin" w:hAnsi="IRNazanin" w:eastAsia="IRNazanin" w:cs="IRNazanin"/>
          <w:lang w:bidi="fa-IR"/>
          <w:color w:val="111111"/>
          <w:sz w:val="28"/>
          <w:szCs w:val="28"/>
          <w:rtl/>
        </w:rPr>
        <w:t xml:space="preserve">(ط 3) 15- 3/ 258- 259</w:t>
      </w:r>
    </w:p>
    <w:p>
      <w:pPr>
        <w:pStyle w:val="BookText"/>
      </w:pPr>
      <w:r>
        <w:rPr>
          <w:rFonts w:ascii="Amiri" w:hAnsi="Amiri" w:eastAsia="Amiri" w:cs="Amiri"/>
          <w:lang w:bidi="ar-SA"/>
          <w:color w:val="111111"/>
          <w:sz w:val="28"/>
          <w:szCs w:val="28"/>
          <w:rtl/>
        </w:rPr>
        <w:t xml:space="preserve">حدّثني أحمد بن محمّد، عن عمر بن عبدالعزيز، عن محمّد بن الفضيل، عن أبي حمزة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الثّماليّ، عن عليّ بن الحسين عليه السلام، قال: قلت له: أسألك جعلت فداك عن ثلث خصال </w:t>
      </w:r>
      <w:r>
        <w:rPr>
          <w:rStyle w:val="FootnoteReference"/>
        </w:rPr>
        <w:footnoteReference w:id="1146"/>
      </w:r>
      <w:r>
        <w:rPr>
          <w:rFonts w:ascii="Amiri" w:hAnsi="Amiri" w:eastAsia="Amiri" w:cs="Amiri"/>
          <w:lang w:bidi="ar-SA"/>
          <w:color w:val="111111"/>
          <w:sz w:val="28"/>
          <w:szCs w:val="28"/>
          <w:rtl/>
        </w:rPr>
        <w:t xml:space="preserve">أنفى عنّي فيه التّقيّة؟ قال </w:t>
      </w:r>
      <w:r>
        <w:rPr>
          <w:rStyle w:val="FootnoteReference"/>
        </w:rPr>
        <w:footnoteReference w:id="1147"/>
      </w:r>
      <w:r>
        <w:rPr>
          <w:rFonts w:ascii="Amiri" w:hAnsi="Amiri" w:eastAsia="Amiri" w:cs="Amiri"/>
          <w:lang w:bidi="ar-SA"/>
          <w:color w:val="111111"/>
          <w:sz w:val="28"/>
          <w:szCs w:val="28"/>
          <w:rtl/>
        </w:rPr>
        <w:t xml:space="preserve">: فقال: ذلك لك. قلت: أسألك عن فلان وفلان؟ </w:t>
      </w:r>
      <w:r>
        <w:rPr>
          <w:rStyle w:val="FootnoteReference"/>
        </w:rPr>
        <w:footnoteReference w:id="1148"/>
      </w:r>
      <w:r>
        <w:rPr>
          <w:rFonts w:ascii="Amiri" w:hAnsi="Amiri" w:eastAsia="Amiri" w:cs="Amiri"/>
          <w:lang w:bidi="ar-SA"/>
          <w:color w:val="111111"/>
          <w:sz w:val="28"/>
          <w:szCs w:val="28"/>
          <w:rtl/>
        </w:rPr>
        <w:t xml:space="preserve">قال: فعليها </w:t>
      </w:r>
      <w:r>
        <w:rPr>
          <w:rStyle w:val="FootnoteReference"/>
        </w:rPr>
        <w:footnoteReference w:id="1149"/>
      </w:r>
      <w:r>
        <w:rPr>
          <w:rFonts w:ascii="Amiri" w:hAnsi="Amiri" w:eastAsia="Amiri" w:cs="Amiri"/>
          <w:lang w:bidi="ar-SA"/>
          <w:color w:val="111111"/>
          <w:sz w:val="28"/>
          <w:szCs w:val="28"/>
          <w:rtl/>
        </w:rPr>
        <w:t xml:space="preserve">لعنة اللَّه بلعناته كلّها، ماتا واللَّه وهما </w:t>
      </w:r>
      <w:r>
        <w:rPr>
          <w:rStyle w:val="FootnoteReference"/>
        </w:rPr>
        <w:footnoteReference w:id="1150"/>
      </w:r>
      <w:r>
        <w:rPr>
          <w:rFonts w:ascii="Amiri" w:hAnsi="Amiri" w:eastAsia="Amiri" w:cs="Amiri"/>
          <w:lang w:bidi="ar-SA"/>
          <w:color w:val="111111"/>
          <w:sz w:val="28"/>
          <w:szCs w:val="28"/>
          <w:rtl/>
        </w:rPr>
        <w:t xml:space="preserve">كافران مشركان </w:t>
      </w:r>
      <w:r>
        <w:rPr>
          <w:rStyle w:val="FootnoteReference"/>
        </w:rPr>
        <w:footnoteReference w:id="1151"/>
      </w:r>
      <w:r>
        <w:rPr>
          <w:rFonts w:ascii="Amiri" w:hAnsi="Amiri" w:eastAsia="Amiri" w:cs="Amiri"/>
          <w:lang w:bidi="ar-SA"/>
          <w:color w:val="111111"/>
          <w:sz w:val="28"/>
          <w:szCs w:val="28"/>
          <w:rtl/>
        </w:rPr>
        <w:t xml:space="preserve">باللَّه العظيم، ثمّ قلت: الأئمّة يحيون الموتى ويبرؤون الأكمه والأبرص ويمشون على الماء؟ قال </w:t>
      </w:r>
      <w:r>
        <w:rPr>
          <w:rStyle w:val="FootnoteReference"/>
        </w:rPr>
        <w:footnoteReference w:id="1152"/>
      </w:r>
      <w:r>
        <w:rPr>
          <w:rFonts w:ascii="Amiri" w:hAnsi="Amiri" w:eastAsia="Amiri" w:cs="Amiri"/>
          <w:lang w:bidi="ar-SA"/>
          <w:color w:val="111111"/>
          <w:sz w:val="28"/>
          <w:szCs w:val="28"/>
          <w:rtl/>
        </w:rPr>
        <w:t xml:space="preserve">: ما أعطى اللَّه نبيّاً شيئاً قطّ إلّاوقد أعطاه محمّداً صلى الله عليه و آله وأعطاه ما لم يكن عندهم. قلت: وكلّ </w:t>
      </w:r>
      <w:r>
        <w:rPr>
          <w:rStyle w:val="FootnoteReference"/>
        </w:rPr>
        <w:footnoteReference w:id="1153"/>
      </w:r>
      <w:r>
        <w:rPr>
          <w:rFonts w:ascii="Amiri" w:hAnsi="Amiri" w:eastAsia="Amiri" w:cs="Amiri"/>
          <w:lang w:bidi="ar-SA"/>
          <w:color w:val="111111"/>
          <w:sz w:val="28"/>
          <w:szCs w:val="28"/>
          <w:rtl/>
        </w:rPr>
        <w:t xml:space="preserve">ما كان عند رسول اللَّه صلى الله عليه و آله فقد أعطاه أمير المؤمنين عليه السلام؟ قال: نعم، ثمّ الحسن والحسين عليهما السلام، ثمّ من </w:t>
      </w:r>
      <w:r>
        <w:rPr>
          <w:rStyle w:val="FootnoteReference"/>
        </w:rPr>
        <w:footnoteReference w:id="1154"/>
      </w:r>
      <w:r>
        <w:rPr>
          <w:rFonts w:ascii="Amiri" w:hAnsi="Amiri" w:eastAsia="Amiri" w:cs="Amiri"/>
          <w:lang w:bidi="ar-SA"/>
          <w:color w:val="111111"/>
          <w:sz w:val="28"/>
          <w:szCs w:val="28"/>
          <w:rtl/>
        </w:rPr>
        <w:t xml:space="preserve">بعد كلّ إمام إماماً </w:t>
      </w:r>
      <w:r>
        <w:rPr>
          <w:rStyle w:val="FootnoteReference"/>
        </w:rPr>
        <w:footnoteReference w:id="1155"/>
      </w:r>
      <w:r>
        <w:rPr>
          <w:rFonts w:ascii="Amiri" w:hAnsi="Amiri" w:eastAsia="Amiri" w:cs="Amiri"/>
          <w:lang w:bidi="ar-SA"/>
          <w:color w:val="111111"/>
          <w:sz w:val="28"/>
          <w:szCs w:val="28"/>
          <w:rtl/>
        </w:rPr>
        <w:t xml:space="preserve">إلى يوم القيامة مع الزّيادة الّتي تحدث في كلّ سنة وفي كلّ شهر، </w:t>
      </w:r>
      <w:r>
        <w:rPr>
          <w:rStyle w:val="FootnoteReference"/>
        </w:rPr>
        <w:footnoteReference w:id="1156"/>
      </w:r>
      <w:r>
        <w:rPr>
          <w:rFonts w:ascii="Amiri" w:hAnsi="Amiri" w:eastAsia="Amiri" w:cs="Amiri"/>
          <w:lang w:bidi="ar-SA"/>
          <w:color w:val="111111"/>
          <w:sz w:val="28"/>
          <w:szCs w:val="28"/>
          <w:rtl/>
        </w:rPr>
        <w:t xml:space="preserve">ثمّ قال </w:t>
      </w:r>
      <w:r>
        <w:rPr>
          <w:rStyle w:val="FootnoteReference"/>
        </w:rPr>
        <w:footnoteReference w:id="1157"/>
      </w:r>
      <w:r>
        <w:rPr>
          <w:rFonts w:ascii="Amiri" w:hAnsi="Amiri" w:eastAsia="Amiri" w:cs="Amiri"/>
          <w:lang w:bidi="ar-SA"/>
          <w:color w:val="111111"/>
          <w:sz w:val="28"/>
          <w:szCs w:val="28"/>
          <w:rtl/>
        </w:rPr>
        <w:t xml:space="preserve">: إي واللَّه في كلّ ساعة.</w:t>
      </w:r>
    </w:p>
    <w:p>
      <w:pPr>
        <w:pStyle w:val="BookText"/>
      </w:pPr>
      <w:r>
        <w:rPr>
          <w:rFonts w:ascii="Amiri" w:hAnsi="Amiri" w:eastAsia="Amiri" w:cs="Amiri"/>
          <w:lang w:bidi="ar-SA"/>
          <w:color w:val="111111"/>
          <w:sz w:val="28"/>
          <w:szCs w:val="28"/>
          <w:rtl/>
        </w:rPr>
        <w:t xml:space="preserve">الصّفّار، بصائر الدّرجات،/ 289- 290 رقم 2/ عنه: السّيّد هاشم البحراني، مدينة المعاجز، 3/ 513- 514؛ المجلسي، البحار، 27/ 29</w:t>
      </w:r>
    </w:p>
    <w:p>
      <w:pPr>
        <w:pStyle w:val="BookText"/>
      </w:pPr>
      <w:r>
        <w:rPr>
          <w:rFonts w:ascii="Amiri" w:hAnsi="Amiri" w:eastAsia="Amiri" w:cs="Amiri"/>
          <w:lang w:bidi="ar-SA"/>
          <w:color w:val="111111"/>
          <w:sz w:val="28"/>
          <w:szCs w:val="28"/>
          <w:rtl/>
        </w:rPr>
        <w:t xml:space="preserve">روي عن أبي خالد الكابليّ أ نّه قال: دخلت على زين العابدين عليه السلام، فقلت: أخبرني بالّذين فرض اللَّه طاعتهم والاقتداء بهم بعد رسول اللَّه، قال: يا كنكر! أمير المؤمنين، ثمّ الحسن، ثمّ الحسين، ثمّ انتهى الأمر إلينا، ثمّ سكت. فقلت: يا سيِّدي! روي لنا عن أمير المؤمنين أنّ الأرض لا تخلو من حجّة اللَّه على عباده، فمن الحجّة والإمام بعدك؟ فقال: ابني محمّد واسمه في التّوراة الباقر يبقر العلم بقراً، ومن بعده ابنه جعفر واسمه عند أهل السّماء الصّادق. قلت: وكيف صار اسمه الصّادق وكلّكم صادقون؟ فقال: حدّثني أبي عن أبيه أنّ رسول اللَّه صلى الله عليه و آله قال: إذا ولد ابني جعفر بن محمّد بن عليّ بن الحسين فسمّوه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فإنّ الخامس من ولده الّذي اسمه جعفر، يدّعي الإمامة افتراءً على اللَّه، فهو عند اللَّه جعفر الكذّاب.</w:t>
      </w:r>
    </w:p>
    <w:p>
      <w:pPr>
        <w:pStyle w:val="BookText"/>
      </w:pPr>
      <w:r>
        <w:rPr>
          <w:rFonts w:ascii="Amiri" w:hAnsi="Amiri" w:eastAsia="Amiri" w:cs="Amiri"/>
          <w:lang w:bidi="ar-SA"/>
          <w:color w:val="111111"/>
          <w:sz w:val="28"/>
          <w:szCs w:val="28"/>
          <w:rtl/>
        </w:rPr>
        <w:t xml:space="preserve">الرّاوندي، ألقاب الرّسول وعترته (من ميراث حديث الشّيعة)، 1/ 61- 62</w:t>
      </w:r>
    </w:p>
    <w:p>
      <w:pPr>
        <w:pStyle w:val="BookText"/>
      </w:pPr>
      <w:r>
        <w:rPr>
          <w:rFonts w:ascii="Amiri" w:hAnsi="Amiri" w:eastAsia="Amiri" w:cs="Amiri"/>
          <w:lang w:bidi="ar-SA"/>
          <w:color w:val="111111"/>
          <w:sz w:val="28"/>
          <w:szCs w:val="28"/>
          <w:rtl/>
        </w:rPr>
        <w:t xml:space="preserve">عن أبي حمزة الثّماليّ: قلت لعليّ بن الحسين عليهما السلام: أسألك عن شي ء أنفي عنّي به ما قد خامر نفسي. قال: ذلك لك.</w:t>
      </w:r>
    </w:p>
    <w:p>
      <w:pPr>
        <w:pStyle w:val="BookText"/>
      </w:pPr>
      <w:r>
        <w:rPr>
          <w:rFonts w:ascii="Amiri" w:hAnsi="Amiri" w:eastAsia="Amiri" w:cs="Amiri"/>
          <w:lang w:bidi="ar-SA"/>
          <w:color w:val="111111"/>
          <w:sz w:val="28"/>
          <w:szCs w:val="28"/>
          <w:rtl/>
        </w:rPr>
        <w:t xml:space="preserve">قلت: أسألك عن الأوّل والثّاني.</w:t>
      </w:r>
    </w:p>
    <w:p>
      <w:pPr>
        <w:pStyle w:val="BookText"/>
      </w:pPr>
      <w:r>
        <w:rPr>
          <w:rFonts w:ascii="Amiri" w:hAnsi="Amiri" w:eastAsia="Amiri" w:cs="Amiri"/>
          <w:lang w:bidi="ar-SA"/>
          <w:color w:val="111111"/>
          <w:sz w:val="28"/>
          <w:szCs w:val="28"/>
          <w:rtl/>
        </w:rPr>
        <w:t xml:space="preserve">فقال: عليهما لعائن اللَّه كليهما </w:t>
      </w:r>
      <w:r>
        <w:rPr>
          <w:rStyle w:val="FootnoteReference"/>
        </w:rPr>
        <w:footnoteReference w:id="1158"/>
      </w:r>
      <w:r>
        <w:rPr>
          <w:rFonts w:ascii="Amiri" w:hAnsi="Amiri" w:eastAsia="Amiri" w:cs="Amiri"/>
          <w:lang w:bidi="ar-SA"/>
          <w:color w:val="111111"/>
          <w:sz w:val="28"/>
          <w:szCs w:val="28"/>
          <w:rtl/>
        </w:rPr>
        <w:t xml:space="preserve">، مضيا- واللَّه- كافرين مشركين باللَّه العظيم.</w:t>
      </w:r>
    </w:p>
    <w:p>
      <w:pPr>
        <w:pStyle w:val="BookText"/>
      </w:pPr>
      <w:r>
        <w:rPr>
          <w:rFonts w:ascii="Amiri" w:hAnsi="Amiri" w:eastAsia="Amiri" w:cs="Amiri"/>
          <w:lang w:bidi="ar-SA"/>
          <w:color w:val="111111"/>
          <w:sz w:val="28"/>
          <w:szCs w:val="28"/>
          <w:rtl/>
        </w:rPr>
        <w:t xml:space="preserve">قلت: فالأئمّة منكم يحيون الموتى، ويبرؤون الأكمه والأبرص، ويمشون على الماء؟</w:t>
      </w:r>
    </w:p>
    <w:p>
      <w:pPr>
        <w:pStyle w:val="BookText"/>
      </w:pPr>
      <w:r>
        <w:rPr>
          <w:rFonts w:ascii="Amiri" w:hAnsi="Amiri" w:eastAsia="Amiri" w:cs="Amiri"/>
          <w:lang w:bidi="ar-SA"/>
          <w:color w:val="111111"/>
          <w:sz w:val="28"/>
          <w:szCs w:val="28"/>
          <w:rtl/>
        </w:rPr>
        <w:t xml:space="preserve">فقال: ما أعطى اللَّه نبيّاً شيئاً إلّاوقد أعطى محمّداً صلى الله عليه و آله، وأعطاه ما لم يعطهم ولم يكن عندهم، وكلّما </w:t>
      </w:r>
      <w:r>
        <w:rPr>
          <w:rStyle w:val="FootnoteReference"/>
        </w:rPr>
        <w:footnoteReference w:id="1159"/>
      </w:r>
      <w:r>
        <w:rPr>
          <w:rFonts w:ascii="Amiri" w:hAnsi="Amiri" w:eastAsia="Amiri" w:cs="Amiri"/>
          <w:lang w:bidi="ar-SA"/>
          <w:color w:val="111111"/>
          <w:sz w:val="28"/>
          <w:szCs w:val="28"/>
          <w:rtl/>
        </w:rPr>
        <w:t xml:space="preserve">كان عند رسول اللَّه صلى الله عليه و آله فقد أعطاه أمير المؤمنين، ثمّ الحسن، ثمّ الحسين عليه السلام، ثمّ إماماً بعد إمام إلى يوم القيامة مع الزّيادة الّتي تحدث </w:t>
      </w:r>
      <w:r>
        <w:rPr>
          <w:rStyle w:val="FootnoteReference"/>
        </w:rPr>
        <w:footnoteReference w:id="1160"/>
      </w:r>
      <w:r>
        <w:rPr>
          <w:rFonts w:ascii="Amiri" w:hAnsi="Amiri" w:eastAsia="Amiri" w:cs="Amiri"/>
          <w:lang w:bidi="ar-SA"/>
          <w:color w:val="111111"/>
          <w:sz w:val="28"/>
          <w:szCs w:val="28"/>
          <w:rtl/>
        </w:rPr>
        <w:t xml:space="preserve">في كلّ سنة، وفي كلّ شهر، وفي كلّ يوم.</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161"/>
      </w:r>
      <w:r>
        <w:rPr>
          <w:rFonts w:ascii="Amiri" w:hAnsi="Amiri" w:eastAsia="Amiri" w:cs="Amiri"/>
          <w:lang w:bidi="ar-SA"/>
          <w:color w:val="111111"/>
          <w:sz w:val="28"/>
          <w:szCs w:val="28"/>
          <w:rtl/>
        </w:rPr>
        <w:t xml:space="preserve">إنّ رسول اللَّه صلى الله عليه و آله كان قاعداً، فذكر اللّحم، فقام رجل من الأنصار إلى امرأته- وكان لها عناق- فقال لها: هل لكِ في غنيمة؟ قالت: وما ذاك </w:t>
      </w:r>
      <w:r>
        <w:rPr>
          <w:rStyle w:val="FootnoteReference"/>
        </w:rPr>
        <w:footnoteReference w:id="116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إنّ رسول اللَّه صلى الله عليه و آله يشتهي اللّحم، فنذبح له عنزنا هذه </w:t>
      </w:r>
      <w:r>
        <w:rPr>
          <w:rStyle w:val="FootnoteReference"/>
        </w:rPr>
        <w:footnoteReference w:id="1163"/>
      </w:r>
      <w:r>
        <w:rPr>
          <w:rFonts w:ascii="Amiri" w:hAnsi="Amiri" w:eastAsia="Amiri" w:cs="Amiri"/>
          <w:lang w:bidi="ar-SA"/>
          <w:color w:val="111111"/>
          <w:sz w:val="28"/>
          <w:szCs w:val="28"/>
          <w:rtl/>
        </w:rPr>
        <w:t xml:space="preserve">. قالت: خذها شأنك وإيّاها ولم يملكا غيرها. وكان رسول اللَّه صلى الله عليه و آله يعرفهما. فذبحها وسمطها وشوّاها، وحملها إلى رسول اللَّه صلى الله عليه و آله فوضعها بين يديه.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164"/>
      </w:r>
      <w:r>
        <w:rPr>
          <w:rFonts w:ascii="Amiri" w:hAnsi="Amiri" w:eastAsia="Amiri" w:cs="Amiri"/>
          <w:lang w:bidi="ar-SA"/>
          <w:color w:val="111111"/>
          <w:sz w:val="28"/>
          <w:szCs w:val="28"/>
          <w:rtl/>
        </w:rPr>
        <w:t xml:space="preserve">: فجمع أهل بيته ومن أحبّ من أصحابه، فقال: كلوا ولا تكسروا لها عظماً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وأكل معه </w:t>
      </w:r>
      <w:r>
        <w:rPr>
          <w:rStyle w:val="FootnoteReference"/>
        </w:rPr>
        <w:footnoteReference w:id="1165"/>
      </w:r>
      <w:r>
        <w:rPr>
          <w:rFonts w:ascii="Amiri" w:hAnsi="Amiri" w:eastAsia="Amiri" w:cs="Amiri"/>
          <w:lang w:bidi="ar-SA"/>
          <w:color w:val="111111"/>
          <w:sz w:val="28"/>
          <w:szCs w:val="28"/>
          <w:rtl/>
        </w:rPr>
        <w:t xml:space="preserve">الأنصاري، فلمّا شبعوا وتفرّقوا، رجع الأنصاري إلى بيته وإذا العناق تلعب على </w:t>
      </w:r>
      <w:r>
        <w:rPr>
          <w:rStyle w:val="FootnoteReference"/>
        </w:rPr>
        <w:footnoteReference w:id="1166"/>
      </w:r>
      <w:r>
        <w:rPr>
          <w:rFonts w:ascii="IRNazanin" w:hAnsi="IRNazanin" w:eastAsia="IRNazanin" w:cs="IRNazanin"/>
          <w:lang w:bidi="fa-IR"/>
          <w:color w:val="111111"/>
          <w:sz w:val="28"/>
          <w:szCs w:val="28"/>
          <w:rtl/>
        </w:rPr>
        <w:t xml:space="preserve">باب داره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الرّاوندي، الخرائج والجرائح، 2/ 583- 584 رقم 1/ عنه: المجلسي، البحار، 18/ 7</w:t>
      </w:r>
    </w:p>
    <w:p>
      <w:pPr>
        <w:pStyle w:val="BookText"/>
      </w:pPr>
      <w:r>
        <w:rPr>
          <w:rFonts w:ascii="Amiri" w:hAnsi="Amiri" w:eastAsia="Amiri" w:cs="Amiri"/>
          <w:lang w:bidi="ar-SA"/>
          <w:color w:val="111111"/>
          <w:sz w:val="28"/>
          <w:szCs w:val="28"/>
          <w:rtl/>
        </w:rPr>
        <w:t xml:space="preserve">أسند الشّيخ أبو جعفر إلى الكابليّ أ نّه دخل على زين العابدين عليهما السلام وقال: أخبرني عن الّذين فرض اللَّه طاعتهم، فقال: عليّ بن أبي طالب، ثمّ الحسن، ثمّ الحسين، ثمّ أنا، وسكت. قلت: روي عن أمير المؤمنين أنّ الأرض لا تخلو من حجّة، فمن الحجّة بعدك؟</w:t>
      </w:r>
    </w:p>
    <w:p>
      <w:pPr>
        <w:pStyle w:val="BookText"/>
      </w:pPr>
      <w:r>
        <w:rPr>
          <w:rFonts w:ascii="Amiri" w:hAnsi="Amiri" w:eastAsia="Amiri" w:cs="Amiri"/>
          <w:lang w:bidi="ar-SA"/>
          <w:color w:val="111111"/>
          <w:sz w:val="28"/>
          <w:szCs w:val="28"/>
          <w:rtl/>
        </w:rPr>
        <w:t xml:space="preserve">قال: ابني محمّد اسمه في التّوراة الباقر: يبقر العلم، وبعده ابنه جعفر اسمه عند أهل السّماوات الصّادق، قلت: كيف ذلك وكلّكم صادقون؟ قال: حدّثني أبي عن أبيه أنّ رسول اللَّه صلى الله عليه و آله أمر أن يسمِّيه بذلك، وقال: الخامس من ولده اسمه جعفر يدّعي الإمامة حسداً لأخيه وافتراء على اللَّه فهو جعفر الكذّاب عند اللَّه، كأنِّي به وقد حمل طاغية زمانه على تفتيش أمر وليّ اللَّه، المغيّب في حفظ اللَّه.</w:t>
      </w:r>
    </w:p>
    <w:p>
      <w:pPr>
        <w:pStyle w:val="BookText"/>
      </w:pPr>
      <w:r>
        <w:rPr>
          <w:rFonts w:ascii="Amiri" w:hAnsi="Amiri" w:eastAsia="Amiri" w:cs="Amiri"/>
          <w:lang w:bidi="ar-SA"/>
          <w:color w:val="111111"/>
          <w:sz w:val="28"/>
          <w:szCs w:val="28"/>
          <w:rtl/>
        </w:rPr>
        <w:t xml:space="preserve">قلت: وإنّ ذلك لكائن؟ قال: إي وربّي ذلك مكتوب عندنا في الصّحيفة الّتي فيها ذكر المحن الّتي تجري علينا، قلت: ثمّ يكون ماذا؟ قال: تمتدّ غيبة الثّاني عشر، وإنّ المنتظرين القائلين بإمامته، أفضل من أهل كلّ زمان، لأنّ اللَّه تعالى أعطاهم من العقول ما صارت به الغيبة كالعيان.</w:t>
      </w:r>
    </w:p>
    <w:p>
      <w:pPr>
        <w:pStyle w:val="BookText"/>
      </w:pPr>
      <w:r>
        <w:rPr>
          <w:rFonts w:ascii="Amiri" w:hAnsi="Amiri" w:eastAsia="Amiri" w:cs="Amiri"/>
          <w:lang w:bidi="ar-SA"/>
          <w:color w:val="111111"/>
          <w:sz w:val="28"/>
          <w:szCs w:val="28"/>
          <w:rtl/>
        </w:rPr>
        <w:t xml:space="preserve">البياضي، الصّراط المستقيم، 2/ 130- 131</w:t>
      </w:r>
    </w:p>
    <w:p>
      <w:pPr>
        <w:pStyle w:val="BookText"/>
      </w:pPr>
      <w:r>
        <w:rPr>
          <w:rFonts w:ascii="Amiri" w:hAnsi="Amiri" w:eastAsia="Amiri" w:cs="Amiri"/>
          <w:lang w:bidi="ar-SA"/>
          <w:color w:val="111111"/>
          <w:sz w:val="28"/>
          <w:szCs w:val="28"/>
          <w:rtl/>
        </w:rPr>
        <w:t xml:space="preserve">ما رواه بحذف الإسناد مرفوعاً إلى أبي حمزة الثّماليّ قال: قلت لمولاي عليّ بن الحسين عليهما السلام: أسألك عن شي ء أنفى </w:t>
      </w:r>
      <w:r>
        <w:rPr>
          <w:rStyle w:val="FootnoteReference"/>
        </w:rPr>
        <w:footnoteReference w:id="1168"/>
      </w:r>
      <w:r>
        <w:rPr>
          <w:rFonts w:ascii="Amiri" w:hAnsi="Amiri" w:eastAsia="Amiri" w:cs="Amiri"/>
          <w:lang w:bidi="ar-SA"/>
          <w:color w:val="111111"/>
          <w:sz w:val="28"/>
          <w:szCs w:val="28"/>
          <w:rtl/>
        </w:rPr>
        <w:t xml:space="preserve">به عنِّي ما خامر نفسي. قال: ذاك إليك. قلت: أسألك عن الأوّل والثّاني. فقال: عليهما لعائن اللَّه كلاهما مضيّاً واللَّه مشركين كافرين باللَّه العظيم. قال </w:t>
      </w:r>
      <w:r>
        <w:rPr>
          <w:rStyle w:val="FootnoteReference"/>
        </w:rPr>
        <w:footnoteReference w:id="1169"/>
      </w:r>
      <w:r>
        <w:rPr>
          <w:rFonts w:ascii="Amiri" w:hAnsi="Amiri" w:eastAsia="Amiri" w:cs="Amiri"/>
          <w:lang w:bidi="ar-SA"/>
          <w:color w:val="111111"/>
          <w:sz w:val="28"/>
          <w:szCs w:val="28"/>
          <w:rtl/>
        </w:rPr>
        <w:t xml:space="preserve">: قلت: يا مولاي! والأئمّة منكم يحيون الموتى، ويبرؤون الأكمه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والأبرص، ويمشون على الماء؟ فقال عليه السلام: ما أعطى اللَّه نبيّاً شيئاً إلّاأعطى محمّداً صلى الله عليه و آله و سلم مثله، وأعطاه ما لم يعطهم وما لم يكن عندهم، وكلّ ما كان عند رسول اللَّه صلى الله عليه و آله و سلم فقد أعطاه أمير المؤمنين، ثمّ الحسن، ثمّ الحسين، ثمّ إماماً بعد إمام إلى يوم القيامة مع الزّيادة الّتي تحدث في كلّ سنة، وفي كلّ شهر، وفي كلّ يوم. </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و ديگر در «مدينة المعاجز» سند به ابوحمزه ثمالى منتهى مى شود كه مى گويد: خدمت على بن الحسين عليهما السلام عرض كردم: «جانم فداى تو باد! بيرون تقيه از سه چيز مسئلت خواهم جست.»</w:t>
      </w:r>
    </w:p>
    <w:p>
      <w:pPr>
        <w:pStyle w:val="BookText"/>
      </w:pPr>
      <w:r>
        <w:rPr>
          <w:rFonts w:ascii="Amiri" w:hAnsi="Amiri" w:eastAsia="Amiri" w:cs="Amiri"/>
          <w:lang w:bidi="ar-SA"/>
          <w:color w:val="111111"/>
          <w:sz w:val="28"/>
          <w:szCs w:val="28"/>
          <w:rtl/>
        </w:rPr>
        <w:t xml:space="preserve">فرمود: «كار به دست تو است.»</w:t>
      </w:r>
    </w:p>
    <w:p>
      <w:pPr>
        <w:pStyle w:val="BookText"/>
      </w:pPr>
      <w:r>
        <w:rPr>
          <w:rFonts w:ascii="Amiri" w:hAnsi="Amiri" w:eastAsia="Amiri" w:cs="Amiri"/>
          <w:lang w:bidi="ar-SA"/>
          <w:color w:val="111111"/>
          <w:sz w:val="28"/>
          <w:szCs w:val="28"/>
          <w:rtl/>
        </w:rPr>
        <w:t xml:space="preserve">قلت: «أسألك عن فلان وفلان. قال: عليهما لعنة اللَّه بلعانه كلّها ماتا واللَّه وهما كافران مشركان باللَّه العظيم.»</w:t>
      </w:r>
    </w:p>
    <w:p>
      <w:pPr>
        <w:pStyle w:val="BookText"/>
      </w:pPr>
      <w:r>
        <w:rPr>
          <w:rFonts w:ascii="Amiri" w:hAnsi="Amiri" w:eastAsia="Amiri" w:cs="Amiri"/>
          <w:lang w:bidi="ar-SA"/>
          <w:color w:val="111111"/>
          <w:sz w:val="28"/>
          <w:szCs w:val="28"/>
          <w:rtl/>
        </w:rPr>
        <w:t xml:space="preserve">عرض كردم: «سؤال مى كنم از تو از فلان و فلان.»</w:t>
      </w:r>
    </w:p>
    <w:p>
      <w:pPr>
        <w:pStyle w:val="BookText"/>
      </w:pPr>
      <w:r>
        <w:rPr>
          <w:rFonts w:ascii="IRNazanin" w:hAnsi="IRNazanin" w:eastAsia="IRNazanin" w:cs="IRNazanin"/>
          <w:lang w:bidi="fa-IR"/>
          <w:color w:val="111111"/>
          <w:sz w:val="28"/>
          <w:szCs w:val="28"/>
          <w:rtl/>
        </w:rPr>
        <w:t xml:space="preserve">فرمود: «لعنت خداى بر ايشان. سوگند به خداى، ايشان هر دو تن كافر و مشرك بودند.»</w:t>
      </w:r>
    </w:p>
    <w:p>
      <w:pPr>
        <w:pStyle w:val="BookText"/>
      </w:pPr>
      <w:r>
        <w:rPr>
          <w:rFonts w:ascii="IRNazanin" w:hAnsi="IRNazanin" w:eastAsia="IRNazanin" w:cs="IRNazanin"/>
          <w:lang w:bidi="fa-IR"/>
          <w:color w:val="111111"/>
          <w:sz w:val="28"/>
          <w:szCs w:val="28"/>
          <w:rtl/>
        </w:rPr>
        <w:t xml:space="preserve">ثمّ قلت: «الأئمّة يحيون الموتى ويبرؤون الأكمه والأبرص ويمشون على الماء؟» عرض كردم: «ائمه ما مى توانند مردگان را زنده كنند و بى آلتى بر فراز آب مشى نمايند وكور را بينا گردانند و مبروص را شفا دهند.»</w:t>
      </w:r>
    </w:p>
    <w:p>
      <w:pPr>
        <w:pStyle w:val="BookText"/>
      </w:pPr>
      <w:r>
        <w:rPr>
          <w:rFonts w:ascii="Amiri" w:hAnsi="Amiri" w:eastAsia="Amiri" w:cs="Amiri"/>
          <w:lang w:bidi="ar-SA"/>
          <w:color w:val="111111"/>
          <w:sz w:val="28"/>
          <w:szCs w:val="28"/>
          <w:rtl/>
        </w:rPr>
        <w:t xml:space="preserve">فقال: «ما أعطى اللَّه نبيّاً شيئاً إلّاوقد أعطاه محمّداً صلى الله عليه و آله وأعطاه ما لم يكن عندهم، فكلّ ما كان عند رسول اللَّه صلى الله عليه و آله و سلم، فقد أعطاه أميرالمؤمنين، ثمّ الحسن والحسين، ثمّ من بعده كلّ إمام إلى الآخر إلى يوم القيامة مع الزّيادة الّتي تحدث في كلّ سنة وفي كلّ شهر وفي كلّ ساعة.»</w:t>
      </w:r>
    </w:p>
    <w:p>
      <w:pPr>
        <w:pStyle w:val="BookText"/>
      </w:pPr>
      <w:r>
        <w:rPr>
          <w:rFonts w:ascii="IRNazanin" w:hAnsi="IRNazanin" w:eastAsia="IRNazanin" w:cs="IRNazanin"/>
          <w:lang w:bidi="fa-IR"/>
          <w:color w:val="111111"/>
          <w:sz w:val="28"/>
          <w:szCs w:val="28"/>
          <w:rtl/>
        </w:rPr>
        <w:t xml:space="preserve">فرمود: «خداوند عطا نكرد انبيا را چيزى، الا آن كه محمد را عطا كرد و به زيادت عطا كرد محمد را آن چه را به انبيا عطا نفرمود و عطا كرد امير المؤمنين را آن چه محمد را عطا كرد و از پس او حسن و حسين و ديگر امامان را تا روز قيامت و به زيادت هر سال و هر ماه و هر ساعت عطا كرده مى شوند چيزى كه از پيش نبود.»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34- 35</w:t>
      </w:r>
    </w:p>
    <w:p>
      <w:pPr>
        <w:pStyle w:val="BookText"/>
      </w:pPr>
      <w:r>
        <w:rPr>
          <w:rFonts w:ascii="Amiri" w:hAnsi="Amiri" w:eastAsia="Amiri" w:cs="Amiri"/>
          <w:lang w:bidi="ar-SA"/>
          <w:color w:val="111111"/>
          <w:sz w:val="28"/>
          <w:szCs w:val="28"/>
          <w:rtl/>
        </w:rPr>
        <w:t xml:space="preserve">شرف الدّين الإسترآبادي، تأويل الآيات،/ 612/ عنه: المجلسي، البحار، 30/ 255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 w:name="pg19335_218962"/>
    <w:bookmarkEnd w:id="6"/>
    <w:p>
      <w:pPr>
        <w:pStyle w:val="Heading3"/>
      </w:pPr>
      <w:bookmarkStart w:id="67" w:name="_Toc9"/>
      <w:r>
        <w:t>ما جاء أنّ ابن الحنفيّة ادّعى الإمامة</w:t>
      </w:r>
      <w:bookmarkEnd w:id="67"/>
    </w:p>
    <w:p>
      <w:pPr>
        <w:pStyle w:val="BookText"/>
      </w:pPr>
      <w:r>
        <w:rPr>
          <w:rFonts w:ascii="Amiri" w:hAnsi="Amiri" w:eastAsia="Amiri" w:cs="Amiri"/>
          <w:lang w:bidi="ar-SA"/>
          <w:color w:val="111111"/>
          <w:sz w:val="28"/>
          <w:szCs w:val="28"/>
          <w:rtl/>
        </w:rPr>
        <w:t xml:space="preserve">حدّثنا أحمد بن محمّد، ومحمّد بن الحسين، عن الحسن بن </w:t>
      </w:r>
      <w:r>
        <w:rPr>
          <w:rStyle w:val="FootnoteReference"/>
        </w:rPr>
        <w:footnoteReference w:id="1171"/>
      </w:r>
      <w:r>
        <w:rPr>
          <w:rFonts w:ascii="Amiri" w:hAnsi="Amiri" w:eastAsia="Amiri" w:cs="Amiri"/>
          <w:lang w:bidi="ar-SA"/>
          <w:color w:val="111111"/>
          <w:sz w:val="28"/>
          <w:szCs w:val="28"/>
          <w:rtl/>
        </w:rPr>
        <w:t xml:space="preserve">محبوب، عن عليّ بن رياب، عن أبي عبداللَّه </w:t>
      </w:r>
      <w:r>
        <w:rPr>
          <w:rStyle w:val="FootnoteReference"/>
        </w:rPr>
        <w:footnoteReference w:id="1172"/>
      </w:r>
      <w:r>
        <w:rPr>
          <w:rFonts w:ascii="Amiri" w:hAnsi="Amiri" w:eastAsia="Amiri" w:cs="Amiri"/>
          <w:lang w:bidi="ar-SA"/>
          <w:color w:val="111111"/>
          <w:sz w:val="28"/>
          <w:szCs w:val="28"/>
          <w:rtl/>
        </w:rPr>
        <w:t xml:space="preserve">عليه السلام، وزرارة، عن أبي جعفر عليه السلام قال: لمّا قُتل الحسين عليه السلام </w:t>
      </w:r>
      <w:r>
        <w:rPr>
          <w:rStyle w:val="FootnoteReference"/>
        </w:rPr>
        <w:footnoteReference w:id="1173"/>
      </w:r>
      <w:r>
        <w:rPr>
          <w:rFonts w:ascii="Amiri" w:hAnsi="Amiri" w:eastAsia="Amiri" w:cs="Amiri"/>
          <w:lang w:bidi="ar-SA"/>
          <w:color w:val="111111"/>
          <w:sz w:val="28"/>
          <w:szCs w:val="28"/>
          <w:rtl/>
        </w:rPr>
        <w:t xml:space="preserve">أرسل محمّد ابن الحنفيّة إلى عليّ بن الحسين عليه السلام فخلا به، ثمّ قال له </w:t>
      </w:r>
      <w:r>
        <w:rPr>
          <w:rStyle w:val="FootnoteReference"/>
        </w:rPr>
        <w:footnoteReference w:id="1174"/>
      </w:r>
      <w:r>
        <w:rPr>
          <w:rFonts w:ascii="Amiri" w:hAnsi="Amiri" w:eastAsia="Amiri" w:cs="Amiri"/>
          <w:lang w:bidi="ar-SA"/>
          <w:color w:val="111111"/>
          <w:sz w:val="28"/>
          <w:szCs w:val="28"/>
          <w:rtl/>
        </w:rPr>
        <w:t xml:space="preserve">: يا ابن أخي! قد علمت أنّ رسول اللَّه صلى الله عليه و آله و سلم </w:t>
      </w:r>
      <w:r>
        <w:rPr>
          <w:rStyle w:val="FootnoteReference"/>
        </w:rPr>
        <w:footnoteReference w:id="1175"/>
      </w:r>
      <w:r>
        <w:rPr>
          <w:rFonts w:ascii="Amiri" w:hAnsi="Amiri" w:eastAsia="Amiri" w:cs="Amiri"/>
          <w:lang w:bidi="ar-SA"/>
          <w:color w:val="111111"/>
          <w:sz w:val="28"/>
          <w:szCs w:val="28"/>
          <w:rtl/>
        </w:rPr>
        <w:t xml:space="preserve">كان قد جعل الوصيّة </w:t>
      </w:r>
      <w:r>
        <w:rPr>
          <w:rStyle w:val="FootnoteReference"/>
        </w:rPr>
        <w:footnoteReference w:id="1176"/>
      </w:r>
      <w:r>
        <w:rPr>
          <w:rFonts w:ascii="Amiri" w:hAnsi="Amiri" w:eastAsia="Amiri" w:cs="Amiri"/>
          <w:lang w:bidi="ar-SA"/>
          <w:color w:val="111111"/>
          <w:sz w:val="28"/>
          <w:szCs w:val="28"/>
          <w:rtl/>
        </w:rPr>
        <w:t xml:space="preserve">والإمامة من بعده إلى عليّ بن أبي طالب عليه السلام، ثمّ إلى الحسن </w:t>
      </w:r>
      <w:r>
        <w:rPr>
          <w:rStyle w:val="FootnoteReference"/>
        </w:rPr>
        <w:footnoteReference w:id="1177"/>
      </w:r>
      <w:r>
        <w:rPr>
          <w:rFonts w:ascii="Amiri" w:hAnsi="Amiri" w:eastAsia="Amiri" w:cs="Amiri"/>
          <w:lang w:bidi="ar-SA"/>
          <w:color w:val="111111"/>
          <w:sz w:val="28"/>
          <w:szCs w:val="28"/>
          <w:rtl/>
        </w:rPr>
        <w:t xml:space="preserve">عليه السلام، ثمّ إلى الحسين عليه السلام، وقد قُتل أبوك ولم يوص، وأنا عمّك، وصنو أبيك، وولادتي من عليّ، وأنا </w:t>
      </w:r>
      <w:r>
        <w:rPr>
          <w:rStyle w:val="FootnoteReference"/>
        </w:rPr>
        <w:footnoteReference w:id="1178"/>
      </w:r>
      <w:r>
        <w:rPr>
          <w:rFonts w:ascii="Amiri" w:hAnsi="Amiri" w:eastAsia="Amiri" w:cs="Amiri"/>
          <w:lang w:bidi="ar-SA"/>
          <w:color w:val="111111"/>
          <w:sz w:val="28"/>
          <w:szCs w:val="28"/>
          <w:rtl/>
        </w:rPr>
        <w:t xml:space="preserve">في سنِّي وقديمي </w:t>
      </w:r>
      <w:r>
        <w:rPr>
          <w:rStyle w:val="FootnoteReference"/>
        </w:rPr>
        <w:footnoteReference w:id="1179"/>
      </w:r>
      <w:r>
        <w:rPr>
          <w:rFonts w:ascii="Amiri" w:hAnsi="Amiri" w:eastAsia="Amiri" w:cs="Amiri"/>
          <w:lang w:bidi="ar-SA"/>
          <w:color w:val="111111"/>
          <w:sz w:val="28"/>
          <w:szCs w:val="28"/>
          <w:rtl/>
        </w:rPr>
        <w:t xml:space="preserve">أحقّ بها منك في حداثتك، فلا تنازعني </w:t>
      </w:r>
      <w:r>
        <w:rPr>
          <w:rStyle w:val="FootnoteReference"/>
        </w:rPr>
        <w:footnoteReference w:id="1180"/>
      </w:r>
      <w:r>
        <w:rPr>
          <w:rFonts w:ascii="Amiri" w:hAnsi="Amiri" w:eastAsia="Amiri" w:cs="Amiri"/>
          <w:lang w:bidi="ar-SA"/>
          <w:color w:val="111111"/>
          <w:sz w:val="28"/>
          <w:szCs w:val="28"/>
          <w:rtl/>
        </w:rPr>
        <w:t xml:space="preserve">الوصيّة والإمامة، ولا تجانبني.</w:t>
      </w:r>
    </w:p>
    <w:p>
      <w:pPr>
        <w:pStyle w:val="BookText"/>
      </w:pPr>
      <w:r>
        <w:rPr>
          <w:rFonts w:ascii="Amiri" w:hAnsi="Amiri" w:eastAsia="Amiri" w:cs="Amiri"/>
          <w:lang w:bidi="ar-SA"/>
          <w:color w:val="111111"/>
          <w:sz w:val="28"/>
          <w:szCs w:val="28"/>
          <w:rtl/>
        </w:rPr>
        <w:t xml:space="preserve">فقال له عليّ بن الحسين: يا عمّ! اتّق اللَّه، ولا تدّع ما ليس لك بحقّ، إنِّي أعظك أن تكون من الجاهلين، يا عمّ </w:t>
      </w:r>
      <w:r>
        <w:rPr>
          <w:rStyle w:val="FootnoteReference"/>
        </w:rPr>
        <w:footnoteReference w:id="1181"/>
      </w:r>
      <w:r>
        <w:rPr>
          <w:rFonts w:ascii="Amiri" w:hAnsi="Amiri" w:eastAsia="Amiri" w:cs="Amiri"/>
          <w:lang w:bidi="ar-SA"/>
          <w:color w:val="111111"/>
          <w:sz w:val="28"/>
          <w:szCs w:val="28"/>
          <w:rtl/>
        </w:rPr>
        <w:t xml:space="preserve">! إنّ أبي صلوات اللَّه عليه أوصى إليَّ </w:t>
      </w:r>
      <w:r>
        <w:rPr>
          <w:rStyle w:val="FootnoteReference"/>
        </w:rPr>
        <w:footnoteReference w:id="1182"/>
      </w:r>
      <w:r>
        <w:rPr>
          <w:rFonts w:ascii="Amiri" w:hAnsi="Amiri" w:eastAsia="Amiri" w:cs="Amiri"/>
          <w:lang w:bidi="ar-SA"/>
          <w:color w:val="111111"/>
          <w:sz w:val="28"/>
          <w:szCs w:val="28"/>
          <w:rtl/>
        </w:rPr>
        <w:t xml:space="preserve">قبل أن يتوجّه إلى العراق، وعهد إليَّ في ذلك قبل أن يستشهد بساعة، وهذا سلاح رسول اللَّه صلى الله عليه و آله عندي فلا تتعرّض لهذا فإنّي أخاف عليك نقص العمر، وتشتّت الحال، </w:t>
      </w:r>
      <w:r>
        <w:rPr>
          <w:rStyle w:val="FootnoteReference"/>
        </w:rPr>
        <w:footnoteReference w:id="1183"/>
      </w:r>
      <w:r>
        <w:rPr>
          <w:rFonts w:ascii="Amiri" w:hAnsi="Amiri" w:eastAsia="Amiri" w:cs="Amiri"/>
          <w:lang w:bidi="ar-SA"/>
          <w:color w:val="111111"/>
          <w:sz w:val="28"/>
          <w:szCs w:val="28"/>
          <w:rtl/>
        </w:rPr>
        <w:t xml:space="preserve">تعال حتّى نتحاكم إلى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الحجر الأسود </w:t>
      </w:r>
      <w:r>
        <w:rPr>
          <w:rStyle w:val="FootnoteReference"/>
        </w:rPr>
        <w:footnoteReference w:id="1184"/>
      </w:r>
      <w:r>
        <w:rPr>
          <w:rFonts w:ascii="Amiri" w:hAnsi="Amiri" w:eastAsia="Amiri" w:cs="Amiri"/>
          <w:lang w:bidi="ar-SA"/>
          <w:color w:val="111111"/>
          <w:sz w:val="28"/>
          <w:szCs w:val="28"/>
          <w:rtl/>
        </w:rPr>
        <w:t xml:space="preserve">، ونسأله عن ذلك، قال أبوجعفر عليه السلام: وكان الكلام بينهما بمكّة، فانطلقا حتّى إذا </w:t>
      </w:r>
      <w:r>
        <w:rPr>
          <w:rStyle w:val="FootnoteReference"/>
        </w:rPr>
        <w:footnoteReference w:id="1185"/>
      </w:r>
      <w:r>
        <w:rPr>
          <w:rFonts w:ascii="Amiri" w:hAnsi="Amiri" w:eastAsia="Amiri" w:cs="Amiri"/>
          <w:lang w:bidi="ar-SA"/>
          <w:color w:val="111111"/>
          <w:sz w:val="28"/>
          <w:szCs w:val="28"/>
          <w:rtl/>
        </w:rPr>
        <w:t xml:space="preserve">أتيا الحجر، فقال </w:t>
      </w:r>
      <w:r>
        <w:rPr>
          <w:rStyle w:val="FootnoteReference"/>
        </w:rPr>
        <w:footnoteReference w:id="1186"/>
      </w:r>
      <w:r>
        <w:rPr>
          <w:rFonts w:ascii="Amiri" w:hAnsi="Amiri" w:eastAsia="Amiri" w:cs="Amiri"/>
          <w:lang w:bidi="ar-SA"/>
          <w:color w:val="111111"/>
          <w:sz w:val="28"/>
          <w:szCs w:val="28"/>
          <w:rtl/>
        </w:rPr>
        <w:t xml:space="preserve">عليّ لمحمّد ابدأ </w:t>
      </w:r>
      <w:r>
        <w:rPr>
          <w:rStyle w:val="FootnoteReference"/>
        </w:rPr>
        <w:footnoteReference w:id="1187"/>
      </w:r>
      <w:r>
        <w:rPr>
          <w:rFonts w:ascii="IRNazanin" w:hAnsi="IRNazanin" w:eastAsia="IRNazanin" w:cs="IRNazanin"/>
          <w:lang w:bidi="fa-IR"/>
          <w:color w:val="111111"/>
          <w:sz w:val="28"/>
          <w:szCs w:val="28"/>
          <w:rtl/>
        </w:rPr>
        <w:t xml:space="preserve">، وابتهل إلى اللَّه، وسله </w:t>
      </w:r>
      <w:r>
        <w:rPr>
          <w:rStyle w:val="FootnoteReference"/>
        </w:rPr>
        <w:footnoteReference w:id="1188"/>
      </w:r>
      <w:r>
        <w:rPr>
          <w:rFonts w:ascii="Amiri" w:hAnsi="Amiri" w:eastAsia="Amiri" w:cs="Amiri"/>
          <w:lang w:bidi="ar-SA"/>
          <w:color w:val="111111"/>
          <w:sz w:val="28"/>
          <w:szCs w:val="28"/>
          <w:rtl/>
        </w:rPr>
        <w:t xml:space="preserve">، أن ينطق لك </w:t>
      </w:r>
      <w:r>
        <w:rPr>
          <w:rStyle w:val="FootnoteReference"/>
        </w:rPr>
        <w:footnoteReference w:id="1189"/>
      </w:r>
      <w:r>
        <w:rPr>
          <w:rFonts w:ascii="IRNazanin" w:hAnsi="IRNazanin" w:eastAsia="IRNazanin" w:cs="IRNazanin"/>
          <w:lang w:bidi="fa-IR"/>
          <w:color w:val="111111"/>
          <w:sz w:val="28"/>
          <w:szCs w:val="28"/>
          <w:rtl/>
        </w:rPr>
        <w:t xml:space="preserve">فسأله محمّد، وابتهل </w:t>
      </w:r>
      <w:r>
        <w:rPr>
          <w:rStyle w:val="FootnoteReference"/>
        </w:rPr>
        <w:footnoteReference w:id="1190"/>
      </w:r>
      <w:r>
        <w:rPr>
          <w:rFonts w:ascii="Amiri" w:hAnsi="Amiri" w:eastAsia="Amiri" w:cs="Amiri"/>
          <w:lang w:bidi="ar-SA"/>
          <w:color w:val="111111"/>
          <w:sz w:val="28"/>
          <w:szCs w:val="28"/>
          <w:rtl/>
        </w:rPr>
        <w:t xml:space="preserve">في الدّعاء، وسأل اللَّه، ثمّ دعا الحجر فلم يجبه، فقال له </w:t>
      </w:r>
      <w:r>
        <w:rPr>
          <w:rStyle w:val="FootnoteReference"/>
        </w:rPr>
        <w:footnoteReference w:id="1191"/>
      </w:r>
      <w:r>
        <w:rPr>
          <w:rFonts w:ascii="Amiri" w:hAnsi="Amiri" w:eastAsia="Amiri" w:cs="Amiri"/>
          <w:lang w:bidi="ar-SA"/>
          <w:color w:val="111111"/>
          <w:sz w:val="28"/>
          <w:szCs w:val="28"/>
          <w:rtl/>
        </w:rPr>
        <w:t xml:space="preserve">عليّ بن الحسين عليه السلام: أمّا إنّك يا عمّ لو كنت وصيّاً وإماماً لأجابك، فقال له محمّد: فادع أنت يا ابن أخي وسله </w:t>
      </w:r>
      <w:r>
        <w:rPr>
          <w:rStyle w:val="FootnoteReference"/>
        </w:rPr>
        <w:footnoteReference w:id="1192"/>
      </w:r>
      <w:r>
        <w:rPr>
          <w:rFonts w:ascii="Amiri" w:hAnsi="Amiri" w:eastAsia="Amiri" w:cs="Amiri"/>
          <w:lang w:bidi="ar-SA"/>
          <w:color w:val="111111"/>
          <w:sz w:val="28"/>
          <w:szCs w:val="28"/>
          <w:rtl/>
        </w:rPr>
        <w:t xml:space="preserve">، فدعا اللَّه عليّ بن الحسين بما أراد </w:t>
      </w:r>
      <w:r>
        <w:rPr>
          <w:rStyle w:val="FootnoteReference"/>
        </w:rPr>
        <w:footnoteReference w:id="1193"/>
      </w:r>
      <w:r>
        <w:rPr>
          <w:rFonts w:ascii="Amiri" w:hAnsi="Amiri" w:eastAsia="Amiri" w:cs="Amiri"/>
          <w:lang w:bidi="ar-SA"/>
          <w:color w:val="111111"/>
          <w:sz w:val="28"/>
          <w:szCs w:val="28"/>
          <w:rtl/>
        </w:rPr>
        <w:t xml:space="preserve">، ثمّ قال: أسألك بالّذي جعل فيك ميثاق الأنبياء والأوصياء، وميثاق النّاس أجمعين، لمّا أخبرتنا مَن </w:t>
      </w:r>
      <w:r>
        <w:rPr>
          <w:rStyle w:val="FootnoteReference"/>
        </w:rPr>
        <w:footnoteReference w:id="1194"/>
      </w:r>
      <w:r>
        <w:rPr>
          <w:rFonts w:ascii="Amiri" w:hAnsi="Amiri" w:eastAsia="Amiri" w:cs="Amiri"/>
          <w:lang w:bidi="ar-SA"/>
          <w:color w:val="111111"/>
          <w:sz w:val="28"/>
          <w:szCs w:val="28"/>
          <w:rtl/>
        </w:rPr>
        <w:t xml:space="preserve">الوصيّ والإمام بعد الحسين بن عليّ عليهما السلام </w:t>
      </w:r>
      <w:r>
        <w:rPr>
          <w:rStyle w:val="FootnoteReference"/>
        </w:rPr>
        <w:footnoteReference w:id="1195"/>
      </w:r>
      <w:r>
        <w:rPr>
          <w:rFonts w:ascii="Amiri" w:hAnsi="Amiri" w:eastAsia="Amiri" w:cs="Amiri"/>
          <w:lang w:bidi="ar-SA"/>
          <w:color w:val="111111"/>
          <w:sz w:val="28"/>
          <w:szCs w:val="28"/>
          <w:rtl/>
        </w:rPr>
        <w:t xml:space="preserve">؟ فتحرّك الحجر، حتّى كاد أن يزول عن موضعه، ثمّ أنطقه اللَّه بلسان عربيّ مبين، فقال: اللّهمّ إنّ الوصيّة والإمامة بعد الحسين بن عليّ عليه السلام إلى عليّ بن الحسين بن عليّ عليه السلام ابن فاطمة عليها السلام بنت رسول اللَّه صلى الله عليه و آله صلوات اللَّه عليهم، فانصرف محمّد بن الحنفيّة </w:t>
      </w:r>
      <w:r>
        <w:rPr>
          <w:rStyle w:val="FootnoteReference"/>
        </w:rPr>
        <w:footnoteReference w:id="1196"/>
      </w:r>
      <w:r>
        <w:rPr>
          <w:rFonts w:ascii="Amiri" w:hAnsi="Amiri" w:eastAsia="Amiri" w:cs="Amiri"/>
          <w:lang w:bidi="ar-SA"/>
          <w:color w:val="111111"/>
          <w:sz w:val="28"/>
          <w:szCs w:val="28"/>
          <w:rtl/>
        </w:rPr>
        <w:t xml:space="preserve">وهو يتولّى </w:t>
      </w:r>
      <w:r>
        <w:rPr>
          <w:rStyle w:val="FootnoteReference"/>
        </w:rPr>
        <w:footnoteReference w:id="1197"/>
      </w:r>
      <w:r>
        <w:rPr>
          <w:rFonts w:ascii="Amiri" w:hAnsi="Amiri" w:eastAsia="Amiri" w:cs="Amiri"/>
          <w:lang w:bidi="ar-SA"/>
          <w:color w:val="111111"/>
          <w:sz w:val="28"/>
          <w:szCs w:val="28"/>
          <w:rtl/>
        </w:rPr>
        <w:t xml:space="preserve">عليّ بن الحسين.</w:t>
      </w:r>
    </w:p>
    <w:p>
      <w:pPr>
        <w:pStyle w:val="BookText"/>
      </w:pPr>
      <w:r>
        <w:rPr>
          <w:rFonts w:ascii="Amiri" w:hAnsi="Amiri" w:eastAsia="Amiri" w:cs="Amiri"/>
          <w:lang w:bidi="ar-SA"/>
          <w:color w:val="111111"/>
          <w:sz w:val="28"/>
          <w:szCs w:val="28"/>
          <w:rtl/>
        </w:rPr>
        <w:t xml:space="preserve">الصّفّار، بصائر الدّرجات،/ 542 رقم 3/ عنه: حسن بن سليمان، مختصر بصائر الدّرجات،/ 14- 15؛ مثله المجلسي، البحار، 42/ 77- 78</w:t>
      </w:r>
    </w:p>
    <w:p>
      <w:pPr>
        <w:pStyle w:val="BookText"/>
      </w:pPr>
      <w:r>
        <w:rPr>
          <w:rFonts w:ascii="Amiri" w:hAnsi="Amiri" w:eastAsia="Amiri" w:cs="Amiri"/>
          <w:lang w:bidi="ar-SA"/>
          <w:color w:val="111111"/>
          <w:sz w:val="28"/>
          <w:szCs w:val="28"/>
          <w:rtl/>
        </w:rPr>
        <w:t xml:space="preserve">محمّد بن يحيى، </w:t>
      </w:r>
      <w:r>
        <w:rPr>
          <w:rStyle w:val="FootnoteReference"/>
        </w:rPr>
        <w:footnoteReference w:id="1198"/>
      </w:r>
      <w:r>
        <w:rPr>
          <w:rFonts w:ascii="Amiri" w:hAnsi="Amiri" w:eastAsia="Amiri" w:cs="Amiri"/>
          <w:lang w:bidi="ar-SA"/>
          <w:color w:val="111111"/>
          <w:sz w:val="28"/>
          <w:szCs w:val="28"/>
          <w:rtl/>
        </w:rPr>
        <w:t xml:space="preserve">عن أحمد بن محمّد، عن ابن محبوب، عن عليّ بن رئاب، عن أبي عبيدة وزرارة جميعاً، عن أبي جعفر عليه السلام </w:t>
      </w:r>
      <w:r>
        <w:rPr>
          <w:rStyle w:val="FootnoteReference"/>
        </w:rPr>
        <w:footnoteReference w:id="1199"/>
      </w:r>
      <w:r>
        <w:rPr>
          <w:rFonts w:ascii="IRNazanin" w:hAnsi="IRNazanin" w:eastAsia="IRNazanin" w:cs="IRNazanin"/>
          <w:lang w:bidi="fa-IR"/>
          <w:color w:val="111111"/>
          <w:sz w:val="28"/>
          <w:szCs w:val="28"/>
          <w:rtl/>
        </w:rPr>
        <w:t xml:space="preserve">قال </w:t>
      </w:r>
      <w:r>
        <w:rPr>
          <w:rStyle w:val="FootnoteReference"/>
        </w:rPr>
        <w:footnoteReference w:id="1200"/>
      </w:r>
      <w:r>
        <w:rPr>
          <w:rFonts w:ascii="Amiri" w:hAnsi="Amiri" w:eastAsia="Amiri" w:cs="Amiri"/>
          <w:lang w:bidi="ar-SA"/>
          <w:color w:val="111111"/>
          <w:sz w:val="28"/>
          <w:szCs w:val="28"/>
          <w:rtl/>
        </w:rPr>
        <w:t xml:space="preserve">: لمّا قُتل الحسين عليه السلام أرسل محمّد ابن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الحنفيّة إلى عليّ بن الحسين عليهما السلام، فخلا به، فقال له </w:t>
      </w:r>
      <w:r>
        <w:rPr>
          <w:rStyle w:val="FootnoteReference"/>
        </w:rPr>
        <w:footnoteReference w:id="1201"/>
      </w:r>
      <w:r>
        <w:rPr>
          <w:rFonts w:ascii="Amiri" w:hAnsi="Amiri" w:eastAsia="Amiri" w:cs="Amiri"/>
          <w:lang w:bidi="ar-SA"/>
          <w:color w:val="111111"/>
          <w:sz w:val="28"/>
          <w:szCs w:val="28"/>
          <w:rtl/>
        </w:rPr>
        <w:t xml:space="preserve">: يا ابن أخي! قد علمت أنّ رسول اللَّه صلى الله عليه و آله دفع الوصيّة </w:t>
      </w:r>
      <w:r>
        <w:rPr>
          <w:rStyle w:val="FootnoteReference"/>
        </w:rPr>
        <w:footnoteReference w:id="1202"/>
      </w:r>
      <w:r>
        <w:rPr>
          <w:rFonts w:ascii="Amiri" w:hAnsi="Amiri" w:eastAsia="Amiri" w:cs="Amiri"/>
          <w:lang w:bidi="ar-SA"/>
          <w:color w:val="111111"/>
          <w:sz w:val="28"/>
          <w:szCs w:val="28"/>
          <w:rtl/>
        </w:rPr>
        <w:t xml:space="preserve">والإمامة من بعدع </w:t>
      </w:r>
      <w:r>
        <w:rPr>
          <w:rStyle w:val="FootnoteReference"/>
        </w:rPr>
        <w:footnoteReference w:id="1203"/>
      </w:r>
      <w:r>
        <w:rPr>
          <w:rFonts w:ascii="Amiri" w:hAnsi="Amiri" w:eastAsia="Amiri" w:cs="Amiri"/>
          <w:lang w:bidi="ar-SA"/>
          <w:color w:val="111111"/>
          <w:sz w:val="28"/>
          <w:szCs w:val="28"/>
          <w:rtl/>
        </w:rPr>
        <w:t xml:space="preserve">إلى أمير المؤمنين عليه السلام، ثمّ إلى الحسن عليه السلام، </w:t>
      </w:r>
      <w:r>
        <w:rPr>
          <w:rStyle w:val="FootnoteReference"/>
        </w:rPr>
        <w:footnoteReference w:id="1204"/>
      </w:r>
      <w:r>
        <w:rPr>
          <w:rFonts w:ascii="Amiri" w:hAnsi="Amiri" w:eastAsia="Amiri" w:cs="Amiri"/>
          <w:lang w:bidi="ar-SA"/>
          <w:color w:val="111111"/>
          <w:sz w:val="28"/>
          <w:szCs w:val="28"/>
          <w:rtl/>
        </w:rPr>
        <w:t xml:space="preserve">ثمّ إلى الحسين عليه السلام وقد </w:t>
      </w:r>
      <w:r>
        <w:rPr>
          <w:rStyle w:val="FootnoteReference"/>
        </w:rPr>
        <w:footnoteReference w:id="1205"/>
      </w:r>
      <w:r>
        <w:rPr>
          <w:rFonts w:ascii="Amiri" w:hAnsi="Amiri" w:eastAsia="Amiri" w:cs="Amiri"/>
          <w:lang w:bidi="ar-SA"/>
          <w:color w:val="111111"/>
          <w:sz w:val="28"/>
          <w:szCs w:val="28"/>
          <w:rtl/>
        </w:rPr>
        <w:t xml:space="preserve">قتل أبوك رضى الله عنه وصُلّي على روحه ولم يوص، وأنا عمّك وصنو أبيك وولادتي من عليّ عليه السلام </w:t>
      </w:r>
      <w:r>
        <w:rPr>
          <w:rStyle w:val="FootnoteReference"/>
        </w:rPr>
        <w:footnoteReference w:id="1206"/>
      </w:r>
      <w:r>
        <w:rPr>
          <w:rFonts w:ascii="Amiri" w:hAnsi="Amiri" w:eastAsia="Amiri" w:cs="Amiri"/>
          <w:lang w:bidi="ar-SA"/>
          <w:color w:val="111111"/>
          <w:sz w:val="28"/>
          <w:szCs w:val="28"/>
          <w:rtl/>
        </w:rPr>
        <w:t xml:space="preserve">في سنّي وقديمي </w:t>
      </w:r>
      <w:r>
        <w:rPr>
          <w:rStyle w:val="FootnoteReference"/>
        </w:rPr>
        <w:footnoteReference w:id="1207"/>
      </w:r>
      <w:r>
        <w:rPr>
          <w:rFonts w:ascii="Amiri" w:hAnsi="Amiri" w:eastAsia="Amiri" w:cs="Amiri"/>
          <w:lang w:bidi="ar-SA"/>
          <w:color w:val="111111"/>
          <w:sz w:val="28"/>
          <w:szCs w:val="28"/>
          <w:rtl/>
        </w:rPr>
        <w:t xml:space="preserve">أحقّ بها منك في حداثتك، فلا تنازعني في الوصيّة والإمامة </w:t>
      </w:r>
      <w:r>
        <w:rPr>
          <w:rStyle w:val="FootnoteReference"/>
        </w:rPr>
        <w:footnoteReference w:id="1208"/>
      </w:r>
      <w:r>
        <w:rPr>
          <w:rFonts w:ascii="Amiri" w:hAnsi="Amiri" w:eastAsia="Amiri" w:cs="Amiri"/>
          <w:lang w:bidi="ar-SA"/>
          <w:color w:val="111111"/>
          <w:sz w:val="28"/>
          <w:szCs w:val="28"/>
          <w:rtl/>
        </w:rPr>
        <w:t xml:space="preserve">ولا تحاجّني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عليّ بن الحسين عليه السلام: يا عمّ! اتّق اللَّه ولا تدَّع ما ليس لك بحقّ، إنّي أعظك أن تكون من الجاهلين، إنّ أبي </w:t>
      </w:r>
      <w:r>
        <w:rPr>
          <w:rStyle w:val="FootnoteReference"/>
        </w:rPr>
        <w:footnoteReference w:id="1210"/>
      </w:r>
      <w:r>
        <w:rPr>
          <w:rFonts w:ascii="Amiri" w:hAnsi="Amiri" w:eastAsia="Amiri" w:cs="Amiri"/>
          <w:lang w:bidi="ar-SA"/>
          <w:color w:val="111111"/>
          <w:sz w:val="28"/>
          <w:szCs w:val="28"/>
          <w:rtl/>
        </w:rPr>
        <w:t xml:space="preserve">يا عمّ صلوات اللَّه عليه </w:t>
      </w:r>
      <w:r>
        <w:rPr>
          <w:rStyle w:val="FootnoteReference"/>
        </w:rPr>
        <w:footnoteReference w:id="1211"/>
      </w:r>
      <w:r>
        <w:rPr>
          <w:rFonts w:ascii="Amiri" w:hAnsi="Amiri" w:eastAsia="Amiri" w:cs="Amiri"/>
          <w:lang w:bidi="ar-SA"/>
          <w:color w:val="111111"/>
          <w:sz w:val="28"/>
          <w:szCs w:val="28"/>
          <w:rtl/>
        </w:rPr>
        <w:t xml:space="preserve">أوصى إليَّ قبل أن يتوجّه إلى العراق وعهد إليَّ في ذلك قبل أن يستشهد بساعة، وهذا سلاح رسول اللَّه صلى الله عليه و آله عندي، فلا تتعرّض لهذا </w:t>
      </w:r>
      <w:r>
        <w:rPr>
          <w:rStyle w:val="FootnoteReference"/>
        </w:rPr>
        <w:footnoteReference w:id="1212"/>
      </w:r>
      <w:r>
        <w:rPr>
          <w:rFonts w:ascii="Amiri" w:hAnsi="Amiri" w:eastAsia="Amiri" w:cs="Amiri"/>
          <w:lang w:bidi="ar-SA"/>
          <w:color w:val="111111"/>
          <w:sz w:val="28"/>
          <w:szCs w:val="28"/>
          <w:rtl/>
        </w:rPr>
        <w:t xml:space="preserve">، فإنّي أخاف عليك نقص العمر وتشتّت الحال، إنّ اللَّه عزّ وجلّ جعل الوصيّة والإمامة في عقب الحسين عليه السلام، فإذا </w:t>
      </w:r>
      <w:r>
        <w:rPr>
          <w:rStyle w:val="FootnoteReference"/>
        </w:rPr>
        <w:footnoteReference w:id="1213"/>
      </w:r>
      <w:r>
        <w:rPr>
          <w:rFonts w:ascii="Amiri" w:hAnsi="Amiri" w:eastAsia="Amiri" w:cs="Amiri"/>
          <w:lang w:bidi="ar-SA"/>
          <w:color w:val="111111"/>
          <w:sz w:val="28"/>
          <w:szCs w:val="28"/>
          <w:rtl/>
        </w:rPr>
        <w:t xml:space="preserve">أردت أن تعلم ذلك فانلطق بنا إلى الحجر الأسود حتّى نتحاكم إليه ونسأله عن ذلك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 عليه السلام: وكان الكلام بينهما </w:t>
      </w:r>
      <w:r>
        <w:rPr>
          <w:rStyle w:val="FootnoteReference"/>
        </w:rPr>
        <w:footnoteReference w:id="1215"/>
      </w:r>
      <w:r>
        <w:rPr>
          <w:rFonts w:ascii="Amiri" w:hAnsi="Amiri" w:eastAsia="Amiri" w:cs="Amiri"/>
          <w:lang w:bidi="ar-SA"/>
          <w:color w:val="111111"/>
          <w:sz w:val="28"/>
          <w:szCs w:val="28"/>
          <w:rtl/>
        </w:rPr>
        <w:t xml:space="preserve">بمكّة، فانطلقا حتّى أتيا الحجر الأسود </w:t>
      </w:r>
      <w:r>
        <w:rPr>
          <w:rStyle w:val="FootnoteReference"/>
        </w:rPr>
        <w:footnoteReference w:id="1216"/>
      </w:r>
      <w:r>
        <w:rPr>
          <w:rFonts w:ascii="Amiri" w:hAnsi="Amiri" w:eastAsia="Amiri" w:cs="Amiri"/>
          <w:lang w:bidi="ar-SA"/>
          <w:color w:val="111111"/>
          <w:sz w:val="28"/>
          <w:szCs w:val="28"/>
          <w:rtl/>
        </w:rPr>
        <w:t xml:space="preserve">، فقال عليّ بن الحسين لمحمّد </w:t>
      </w:r>
      <w:r>
        <w:rPr>
          <w:rStyle w:val="FootnoteReference"/>
        </w:rPr>
        <w:footnoteReference w:id="1217"/>
      </w:r>
      <w:r>
        <w:rPr>
          <w:rFonts w:ascii="Amiri" w:hAnsi="Amiri" w:eastAsia="Amiri" w:cs="Amiri"/>
          <w:lang w:bidi="ar-SA"/>
          <w:color w:val="111111"/>
          <w:sz w:val="28"/>
          <w:szCs w:val="28"/>
          <w:rtl/>
        </w:rPr>
        <w:t xml:space="preserve">ابن الحنفيّة </w:t>
      </w:r>
      <w:r>
        <w:rPr>
          <w:rStyle w:val="FootnoteReference"/>
        </w:rPr>
        <w:footnoteReference w:id="1218"/>
      </w:r>
      <w:r>
        <w:rPr>
          <w:rFonts w:ascii="Amiri" w:hAnsi="Amiri" w:eastAsia="Amiri" w:cs="Amiri"/>
          <w:lang w:bidi="ar-SA"/>
          <w:color w:val="111111"/>
          <w:sz w:val="28"/>
          <w:szCs w:val="28"/>
          <w:rtl/>
        </w:rPr>
        <w:t xml:space="preserve">: ابدأ أنت فابتهل إلى اللَّه عزّ وجلّ وسله </w:t>
      </w:r>
      <w:r>
        <w:rPr>
          <w:rStyle w:val="FootnoteReference"/>
        </w:rPr>
        <w:footnoteReference w:id="1219"/>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ينطق </w:t>
      </w:r>
      <w:r>
        <w:rPr>
          <w:rStyle w:val="FootnoteReference"/>
        </w:rPr>
        <w:footnoteReference w:id="1220"/>
      </w:r>
      <w:r>
        <w:rPr>
          <w:rFonts w:ascii="Amiri" w:hAnsi="Amiri" w:eastAsia="Amiri" w:cs="Amiri"/>
          <w:lang w:bidi="ar-SA"/>
          <w:color w:val="111111"/>
          <w:sz w:val="28"/>
          <w:szCs w:val="28"/>
          <w:rtl/>
        </w:rPr>
        <w:t xml:space="preserve">لك الحجر، ثمّ سل </w:t>
      </w:r>
      <w:r>
        <w:rPr>
          <w:rStyle w:val="FootnoteReference"/>
        </w:rPr>
        <w:footnoteReference w:id="1221"/>
      </w:r>
      <w:r>
        <w:rPr>
          <w:rFonts w:ascii="IRNazanin" w:hAnsi="IRNazanin" w:eastAsia="IRNazanin" w:cs="IRNazanin"/>
          <w:lang w:bidi="fa-IR"/>
          <w:color w:val="111111"/>
          <w:sz w:val="28"/>
          <w:szCs w:val="28"/>
          <w:rtl/>
        </w:rPr>
        <w:t xml:space="preserve">، فابتهل محمّد </w:t>
      </w:r>
      <w:r>
        <w:rPr>
          <w:rStyle w:val="FootnoteReference"/>
        </w:rPr>
        <w:footnoteReference w:id="1222"/>
      </w:r>
      <w:r>
        <w:rPr>
          <w:rFonts w:ascii="Amiri" w:hAnsi="Amiri" w:eastAsia="Amiri" w:cs="Amiri"/>
          <w:lang w:bidi="ar-SA"/>
          <w:color w:val="111111"/>
          <w:sz w:val="28"/>
          <w:szCs w:val="28"/>
          <w:rtl/>
        </w:rPr>
        <w:t xml:space="preserve">في الدّعاء وسأل اللَّه، ثمّ دعا الحجر فلم يجبه، فقال </w:t>
      </w:r>
      <w:r>
        <w:rPr>
          <w:rStyle w:val="FootnoteReference"/>
        </w:rPr>
        <w:footnoteReference w:id="1223"/>
      </w:r>
      <w:r>
        <w:rPr>
          <w:rFonts w:ascii="Amiri" w:hAnsi="Amiri" w:eastAsia="Amiri" w:cs="Amiri"/>
          <w:lang w:bidi="ar-SA"/>
          <w:color w:val="111111"/>
          <w:sz w:val="28"/>
          <w:szCs w:val="28"/>
          <w:rtl/>
        </w:rPr>
        <w:t xml:space="preserve">عليّ بن الحسين عليهما السلام: يا عمّ! لو كنت وصيّاً وإماماً لأجابك، قال </w:t>
      </w:r>
      <w:r>
        <w:rPr>
          <w:rStyle w:val="FootnoteReference"/>
        </w:rPr>
        <w:footnoteReference w:id="1224"/>
      </w:r>
      <w:r>
        <w:rPr>
          <w:rFonts w:ascii="Amiri" w:hAnsi="Amiri" w:eastAsia="Amiri" w:cs="Amiri"/>
          <w:lang w:bidi="ar-SA"/>
          <w:color w:val="111111"/>
          <w:sz w:val="28"/>
          <w:szCs w:val="28"/>
          <w:rtl/>
        </w:rPr>
        <w:t xml:space="preserve">له محمّد: فادع اللَّه </w:t>
      </w:r>
      <w:r>
        <w:rPr>
          <w:rStyle w:val="FootnoteReference"/>
        </w:rPr>
        <w:footnoteReference w:id="1225"/>
      </w:r>
      <w:r>
        <w:rPr>
          <w:rFonts w:ascii="Amiri" w:hAnsi="Amiri" w:eastAsia="Amiri" w:cs="Amiri"/>
          <w:lang w:bidi="ar-SA"/>
          <w:color w:val="111111"/>
          <w:sz w:val="28"/>
          <w:szCs w:val="28"/>
          <w:rtl/>
        </w:rPr>
        <w:t xml:space="preserve">أنت يا ابن أخي وسله، فدعا اللَّه عليّ بن الحسين عليهما السلام بما أراد، ثمّ قال: أسألك بالّذي </w:t>
      </w:r>
      <w:r>
        <w:rPr>
          <w:rStyle w:val="FootnoteReference"/>
        </w:rPr>
        <w:footnoteReference w:id="1226"/>
      </w:r>
      <w:r>
        <w:rPr>
          <w:rFonts w:ascii="Amiri" w:hAnsi="Amiri" w:eastAsia="Amiri" w:cs="Amiri"/>
          <w:lang w:bidi="ar-SA"/>
          <w:color w:val="111111"/>
          <w:sz w:val="28"/>
          <w:szCs w:val="28"/>
          <w:rtl/>
        </w:rPr>
        <w:t xml:space="preserve">جعل فيك </w:t>
      </w:r>
      <w:r>
        <w:rPr>
          <w:rStyle w:val="FootnoteReference"/>
        </w:rPr>
        <w:footnoteReference w:id="1227"/>
      </w:r>
      <w:r>
        <w:rPr>
          <w:rFonts w:ascii="Amiri" w:hAnsi="Amiri" w:eastAsia="Amiri" w:cs="Amiri"/>
          <w:lang w:bidi="ar-SA"/>
          <w:color w:val="111111"/>
          <w:sz w:val="28"/>
          <w:szCs w:val="28"/>
          <w:rtl/>
        </w:rPr>
        <w:t xml:space="preserve">ميثاق الأنبياء وميثاق الأوصياء </w:t>
      </w:r>
      <w:r>
        <w:rPr>
          <w:rStyle w:val="FootnoteReference"/>
        </w:rPr>
        <w:footnoteReference w:id="1228"/>
      </w:r>
      <w:r>
        <w:rPr>
          <w:rFonts w:ascii="Amiri" w:hAnsi="Amiri" w:eastAsia="Amiri" w:cs="Amiri"/>
          <w:lang w:bidi="ar-SA"/>
          <w:color w:val="111111"/>
          <w:sz w:val="28"/>
          <w:szCs w:val="28"/>
          <w:rtl/>
        </w:rPr>
        <w:t xml:space="preserve">وميثاق النّاس </w:t>
      </w:r>
      <w:r>
        <w:rPr>
          <w:rStyle w:val="FootnoteReference"/>
        </w:rPr>
        <w:footnoteReference w:id="1229"/>
      </w:r>
      <w:r>
        <w:rPr>
          <w:rFonts w:ascii="Amiri" w:hAnsi="Amiri" w:eastAsia="Amiri" w:cs="Amiri"/>
          <w:lang w:bidi="ar-SA"/>
          <w:color w:val="111111"/>
          <w:sz w:val="28"/>
          <w:szCs w:val="28"/>
          <w:rtl/>
        </w:rPr>
        <w:t xml:space="preserve">أجمعين لمّا أخبرتنا من الوصيُّ والإمام بعد الحسين بن عليّ عليه السلام؟ قال: فتحرّك الحجر حتّى كاد أن يزول عن موضعه، ثمّ أنطقه اللَّه عزّ وجلّ بلسان عربيّ مبين، فقال: اللَّهمّ إنّ الوصيّة والإمامة بعد الحسين بن عليّ عليهما السلام إلى عليّ </w:t>
      </w:r>
      <w:r>
        <w:rPr>
          <w:rStyle w:val="FootnoteReference"/>
        </w:rPr>
        <w:footnoteReference w:id="1230"/>
      </w:r>
      <w:r>
        <w:rPr>
          <w:rFonts w:ascii="Amiri" w:hAnsi="Amiri" w:eastAsia="Amiri" w:cs="Amiri"/>
          <w:lang w:bidi="ar-SA"/>
          <w:color w:val="111111"/>
          <w:sz w:val="28"/>
          <w:szCs w:val="28"/>
          <w:rtl/>
        </w:rPr>
        <w:t xml:space="preserve">بن الحسين بن </w:t>
      </w:r>
      <w:r>
        <w:rPr>
          <w:rStyle w:val="FootnoteReference"/>
        </w:rPr>
        <w:footnoteReference w:id="1231"/>
      </w:r>
      <w:r>
        <w:rPr>
          <w:rFonts w:ascii="Amiri" w:hAnsi="Amiri" w:eastAsia="Amiri" w:cs="Amiri"/>
          <w:lang w:bidi="ar-SA"/>
          <w:color w:val="111111"/>
          <w:sz w:val="28"/>
          <w:szCs w:val="28"/>
          <w:rtl/>
        </w:rPr>
        <w:t xml:space="preserve">عليّ </w:t>
      </w:r>
      <w:r>
        <w:rPr>
          <w:rStyle w:val="FootnoteReference"/>
        </w:rPr>
        <w:footnoteReference w:id="1232"/>
      </w:r>
      <w:r>
        <w:rPr>
          <w:rFonts w:ascii="Amiri" w:hAnsi="Amiri" w:eastAsia="Amiri" w:cs="Amiri"/>
          <w:lang w:bidi="ar-SA"/>
          <w:color w:val="111111"/>
          <w:sz w:val="28"/>
          <w:szCs w:val="28"/>
          <w:rtl/>
        </w:rPr>
        <w:t xml:space="preserve">بن أبي طالب و </w:t>
      </w:r>
      <w:r>
        <w:rPr>
          <w:rStyle w:val="FootnoteReference"/>
        </w:rPr>
        <w:footnoteReference w:id="1233"/>
      </w:r>
      <w:r>
        <w:rPr>
          <w:rFonts w:ascii="Amiri" w:hAnsi="Amiri" w:eastAsia="Amiri" w:cs="Amiri"/>
          <w:lang w:bidi="ar-SA"/>
          <w:color w:val="111111"/>
          <w:sz w:val="28"/>
          <w:szCs w:val="28"/>
          <w:rtl/>
        </w:rPr>
        <w:t xml:space="preserve">ابن فاطمة بنت رسول اللَّه صلى الله عليه و آله قال </w:t>
      </w:r>
      <w:r>
        <w:rPr>
          <w:rStyle w:val="FootnoteReference"/>
        </w:rPr>
        <w:footnoteReference w:id="1234"/>
      </w:r>
      <w:r>
        <w:rPr>
          <w:rFonts w:ascii="Amiri" w:hAnsi="Amiri" w:eastAsia="Amiri" w:cs="Amiri"/>
          <w:lang w:bidi="ar-SA"/>
          <w:color w:val="111111"/>
          <w:sz w:val="28"/>
          <w:szCs w:val="28"/>
          <w:rtl/>
        </w:rPr>
        <w:t xml:space="preserve">: فانصرف محمّد بن عليّ </w:t>
      </w:r>
      <w:r>
        <w:rPr>
          <w:rStyle w:val="FootnoteReference"/>
        </w:rPr>
        <w:footnoteReference w:id="1235"/>
      </w:r>
      <w:r>
        <w:rPr>
          <w:rFonts w:ascii="Amiri" w:hAnsi="Amiri" w:eastAsia="Amiri" w:cs="Amiri"/>
          <w:lang w:bidi="ar-SA"/>
          <w:color w:val="111111"/>
          <w:sz w:val="28"/>
          <w:szCs w:val="28"/>
          <w:rtl/>
        </w:rPr>
        <w:t xml:space="preserve">وهو يتولّى عليّ بن الحسين عليه السلام. </w:t>
      </w:r>
      <w:r>
        <w:rPr>
          <w:rStyle w:val="FootnoteReference"/>
        </w:rPr>
        <w:footnoteReference w:id="1236"/>
      </w:r>
    </w:p>
    <w:p>
      <w:pPr>
        <w:pStyle w:val="BookText"/>
      </w:pPr>
      <w:r>
        <w:rPr>
          <w:rFonts w:ascii="Amiri" w:hAnsi="Amiri" w:eastAsia="Amiri" w:cs="Amiri"/>
          <w:lang w:bidi="ar-SA"/>
          <w:color w:val="111111"/>
          <w:sz w:val="28"/>
          <w:szCs w:val="28"/>
          <w:rtl/>
        </w:rPr>
        <w:t xml:space="preserve">عليّ بن إبراهيم، عن أبيه، عن حمّاد بن عيسى، عن حريز، عن زرارة، عن أبي جعفر عليه السلام مثله. </w:t>
      </w:r>
      <w:r>
        <w:rPr>
          <w:rStyle w:val="FootnoteReference"/>
        </w:rPr>
        <w:footnoteReference w:id="1237"/>
      </w:r>
    </w:p>
    <w:p>
      <w:pPr>
        <w:pStyle w:val="BookText"/>
      </w:pPr>
      <w:r>
        <w:rPr>
          <w:rFonts w:ascii="IRNazanin" w:hAnsi="IRNazanin" w:eastAsia="IRNazanin" w:cs="IRNazanin"/>
          <w:lang w:bidi="fa-IR"/>
          <w:color w:val="111111"/>
          <w:sz w:val="28"/>
          <w:szCs w:val="28"/>
          <w:rtl/>
        </w:rPr>
        <w:t xml:space="preserve">على بن الحسين عليه السلام به او فرمود: اى عمو! از خدا پروا كن و چيزى را كه حق ندارى، ادعا مكن. من تورا موعظه مى كنم كه مبادا از جاهلان باشى. اى عمو! همانا پدرم صلوات اللَّه عليه پيش از آن كه رهسپار عراق شود، به من وصيت فرمود و ساعتى پيش از شهادتش نسبت به آن با من عهد كرد. و اين سلاح رسول خدا صلى الله عليه و آله است نزد من. متعرض اين امر مشو كه مى ترسم عمرت كوتاه و حالت پريشان شود. همانا خداى عز وجل امر وصيت و امامت را در نسل حسين عليه السلام مقرر داشته است. اگر مى خواهى اين مطلب را بفهمى، بيا نزد حجر الاسود رويم و محاكمه كنيم و اين موضوع را از او بپرسيم.</w:t>
      </w:r>
    </w:p>
    <w:p>
      <w:pPr>
        <w:pStyle w:val="BookText"/>
      </w:pPr>
      <w:r>
        <w:rPr>
          <w:rFonts w:ascii="IRNazanin" w:hAnsi="IRNazanin" w:eastAsia="IRNazanin" w:cs="IRNazanin"/>
          <w:lang w:bidi="fa-IR"/>
          <w:color w:val="111111"/>
          <w:sz w:val="28"/>
          <w:szCs w:val="28"/>
          <w:rtl/>
        </w:rPr>
        <w:t xml:space="preserve">امام باقر عليه السلام فرمايد، اين گفت گو ميان آن ها در مكه بود. پس رهسپار شدند تا به حجر الاسود رسيدند. على بن الحسين به محمد بن حنفيه فرمود: تو اوّل به درگاه خداى عز وجل تضرع كن و از او بخواه كه حجر را براى تو به سخن آورد و سپس بپرس. محمد با تضرع و زارى دعا كرد و از خدا خواست و سپس از حجر خواست (كه به امامت او سخن گويد). ولى حجر جوابش نگفت.</w:t>
      </w:r>
    </w:p>
    <w:p>
      <w:pPr>
        <w:pStyle w:val="BookText"/>
      </w:pPr>
      <w:r>
        <w:rPr>
          <w:rFonts w:ascii="IRNazanin" w:hAnsi="IRNazanin" w:eastAsia="IRNazanin" w:cs="IRNazanin"/>
          <w:lang w:bidi="fa-IR"/>
          <w:color w:val="111111"/>
          <w:sz w:val="28"/>
          <w:szCs w:val="28"/>
          <w:rtl/>
        </w:rPr>
        <w:t xml:space="preserve">على بن الحسين عليه السلام فرمود: اى عمو! اگر تو وصى و امام مى بودى، جوابت مى داد. محمد گفت: پسر برادر تو دعا كن و از خدا بخواه. على بن الحسين عليه السلام به آن چه خواست دعا كرد، سپس فرمود: از تو مى خواهم، به آن خدائى كه ميثاق پيغمبران و اوصيا و همه مردم را در تو قرار داده است (همه بايد نزد تو آيند و به پيمان خدا وفات كنند) كه وصىّ و امام بعد از حسين عليه السلام را به ما خبر ده. حجر جنبشى كرد كه نزديك بود از جاى خود كنده شود. سپس خداى عز وجل اورا به سخن آورد و به زبان عربى فصيح گفت: بار خدايا! همانا وصيت و امامت بعد از حسين بن على عليه السلام به على بن حسين بن على بن ابى طالب پسر فاطمه دختر رسول خدا صلى الله عليه و آله رسيده است. پس محمد بن على (محمد حنفيه) برگشت و پيرو على بن الحسين عليه السلام گرديد.</w:t>
      </w:r>
    </w:p>
    <w:p>
      <w:pPr>
        <w:pStyle w:val="BookText"/>
      </w:pPr>
      <w:r>
        <w:rPr>
          <w:rFonts w:ascii="IRNazanin" w:hAnsi="IRNazanin" w:eastAsia="IRNazanin" w:cs="IRNazanin"/>
          <w:lang w:bidi="fa-IR"/>
          <w:color w:val="111111"/>
          <w:sz w:val="28"/>
          <w:szCs w:val="28"/>
          <w:rtl/>
        </w:rPr>
        <w:t xml:space="preserve">شرح: علامه مجلسى قدس سره فرمايد: راجع به محمد بن حنفيه اخبار مختلفى وارد شده است. برخى از اخبار دلالت دارد بر جلالت قدر او، چنان كه ميان شيعه مشهور است و برخى دلالت دارد بر صدور بعضى از لغزش ها از وى، مانند همين روايت ... ولى ممكن است اين منازعه و مخاصمه او با امام چهارم عليه السلام صورى و ظاهرى و به جهت بعضى از مصالح باشد كه مبادا ضعفاى شيعه بگويند: محمد بن حنفيه از على بن الحسين عليه السلام بزرگ تر و با امامت سزاوارتر است. و نيز موضوع عقب نشينى او از همراهى با برادرش امام حسين عليه السلام ممكن است به دستور خود امام و به جهت بعضى از مصالح بوده (است). و اما موضوع ادعاى مختار و طايفه كيسانيه امامت و مهدويت و غيبت اورا، ظاهراً بدون رضايت او و بلكه بدون خبر و اطلاع او بوده است، و خلاصه نسبت به اولاد ائمه به نيكوئى، سخن گفتن و يا سكوت كردن، از نكوهش و طعن بهتر است، و خدا داناست.</w:t>
      </w:r>
    </w:p>
    <w:p>
      <w:pPr>
        <w:pStyle w:val="BookText"/>
      </w:pPr>
      <w:r>
        <w:rPr>
          <w:rFonts w:ascii="Amiri" w:hAnsi="Amiri" w:eastAsia="Amiri" w:cs="Amiri"/>
          <w:lang w:bidi="ar-SA"/>
          <w:color w:val="111111"/>
          <w:sz w:val="28"/>
          <w:szCs w:val="28"/>
          <w:rtl/>
        </w:rPr>
        <w:t xml:space="preserve">مصطفوى، ترجمه اصول كافى، 2/ 154- 156</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الأصول من الكافي، 1/ 348 رقم 5/ عنه: حسن بن سليمان، مختصر بصائر الدّرجات،/ 170- 171؛ الحرّ العاملي، إثبات الهداة </w:t>
      </w:r>
      <w:r>
        <w:rPr>
          <w:rStyle w:val="FootnoteReference"/>
        </w:rPr>
        <w:footnoteReference w:id="1238"/>
      </w:r>
      <w:r>
        <w:rPr>
          <w:rFonts w:ascii="Amiri" w:hAnsi="Amiri" w:eastAsia="Amiri" w:cs="Amiri"/>
          <w:lang w:bidi="ar-SA"/>
          <w:color w:val="111111"/>
          <w:sz w:val="28"/>
          <w:szCs w:val="28"/>
          <w:rtl/>
        </w:rPr>
        <w:t xml:space="preserve">، 3/ 6- 7؛ السّيّد هاشم البحراني، مدينة المعاجز، 4/ 277- 279؛ آل بحر العلوم، تحفة العالم،/ 237- 238</w:t>
      </w:r>
    </w:p>
    <w:p>
      <w:pPr>
        <w:pStyle w:val="BookText"/>
      </w:pPr>
      <w:r>
        <w:rPr>
          <w:rFonts w:ascii="Amiri" w:hAnsi="Amiri" w:eastAsia="Amiri" w:cs="Amiri"/>
          <w:lang w:bidi="ar-SA"/>
          <w:color w:val="111111"/>
          <w:sz w:val="28"/>
          <w:szCs w:val="28"/>
          <w:rtl/>
        </w:rPr>
        <w:t xml:space="preserve">وعنه [محمّد بن يحيى]، عن محمّد بن الحسين بن أبي الخطّاب، عن الحسن بن محبوب، عن عليّ بن رئاب، عن أبي عبيدة وزرارة:</w:t>
      </w:r>
    </w:p>
    <w:p>
      <w:pPr>
        <w:pStyle w:val="BookText"/>
      </w:pPr>
      <w:r>
        <w:rPr>
          <w:rFonts w:ascii="Amiri" w:hAnsi="Amiri" w:eastAsia="Amiri" w:cs="Amiri"/>
          <w:lang w:bidi="ar-SA"/>
          <w:color w:val="111111"/>
          <w:sz w:val="28"/>
          <w:szCs w:val="28"/>
          <w:rtl/>
        </w:rPr>
        <w:t xml:space="preserve">عن أبي جعفر عليه السلام، قال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قُتل الحسين بن عليّ عليه السلام، أرسل محمّد ابن الحنفيّة إلى عليّ بن الحسين عليه السلام، فخلا </w:t>
      </w:r>
      <w:r>
        <w:rPr>
          <w:rStyle w:val="FootnoteReference"/>
        </w:rPr>
        <w:footnoteReference w:id="1240"/>
      </w:r>
      <w:r>
        <w:rPr>
          <w:rFonts w:ascii="IRNazanin" w:hAnsi="IRNazanin" w:eastAsia="IRNazanin" w:cs="IRNazanin"/>
          <w:lang w:bidi="fa-IR"/>
          <w:color w:val="111111"/>
          <w:sz w:val="28"/>
          <w:szCs w:val="28"/>
          <w:rtl/>
        </w:rPr>
        <w:t xml:space="preserve">به، ثمّ قال له </w:t>
      </w:r>
      <w:r>
        <w:rPr>
          <w:rStyle w:val="FootnoteReference"/>
        </w:rPr>
        <w:footnoteReference w:id="1241"/>
      </w:r>
      <w:r>
        <w:rPr>
          <w:rFonts w:ascii="Amiri" w:hAnsi="Amiri" w:eastAsia="Amiri" w:cs="Amiri"/>
          <w:lang w:bidi="ar-SA"/>
          <w:color w:val="111111"/>
          <w:sz w:val="28"/>
          <w:szCs w:val="28"/>
          <w:rtl/>
        </w:rPr>
        <w:t xml:space="preserve">: يا ابن أخي، قد علمت أنّ رسول اللَّه صلى الله عليه و آله كان جعل الوصيّة والإمامة من بعده لعليّ بن أبي طالب عليه السلام، ثمّ إلى الحسن، ثمّ إلى </w:t>
      </w:r>
      <w:r>
        <w:rPr>
          <w:rStyle w:val="FootnoteReference"/>
        </w:rPr>
        <w:footnoteReference w:id="1242"/>
      </w:r>
      <w:r>
        <w:rPr>
          <w:rFonts w:ascii="Amiri" w:hAnsi="Amiri" w:eastAsia="Amiri" w:cs="Amiri"/>
          <w:lang w:bidi="ar-SA"/>
          <w:color w:val="111111"/>
          <w:sz w:val="28"/>
          <w:szCs w:val="28"/>
          <w:rtl/>
        </w:rPr>
        <w:t xml:space="preserve">الحسين عليهما السلام.</w:t>
      </w:r>
    </w:p>
    <w:p>
      <w:pPr>
        <w:pStyle w:val="BookText"/>
      </w:pPr>
      <w:r>
        <w:rPr>
          <w:rFonts w:ascii="Amiri" w:hAnsi="Amiri" w:eastAsia="Amiri" w:cs="Amiri"/>
          <w:lang w:bidi="ar-SA"/>
          <w:color w:val="111111"/>
          <w:sz w:val="28"/>
          <w:szCs w:val="28"/>
          <w:rtl/>
        </w:rPr>
        <w:t xml:space="preserve">وقد قُتل أبوك عليه السلام، ولم يوص، وأنا عمّك، وصنو أبيك و </w:t>
      </w:r>
      <w:r>
        <w:rPr>
          <w:rStyle w:val="FootnoteReference"/>
        </w:rPr>
        <w:footnoteReference w:id="1243"/>
      </w:r>
      <w:r>
        <w:rPr>
          <w:rFonts w:ascii="Amiri" w:hAnsi="Amiri" w:eastAsia="Amiri" w:cs="Amiri"/>
          <w:lang w:bidi="ar-SA"/>
          <w:color w:val="111111"/>
          <w:sz w:val="28"/>
          <w:szCs w:val="28"/>
          <w:rtl/>
        </w:rPr>
        <w:t xml:space="preserve">ولادتي من عليّ عليه السلام، في سنّي وقدمي </w:t>
      </w:r>
      <w:r>
        <w:rPr>
          <w:rStyle w:val="FootnoteReference"/>
        </w:rPr>
        <w:footnoteReference w:id="1244"/>
      </w:r>
      <w:r>
        <w:rPr>
          <w:rFonts w:ascii="Amiri" w:hAnsi="Amiri" w:eastAsia="Amiri" w:cs="Amiri"/>
          <w:lang w:bidi="ar-SA"/>
          <w:color w:val="111111"/>
          <w:sz w:val="28"/>
          <w:szCs w:val="28"/>
          <w:rtl/>
        </w:rPr>
        <w:t xml:space="preserve">أحقّ بها منك في حداثتك، فلا تنازعني الوصيّة والإمامة ولا تخالفني.</w:t>
      </w:r>
    </w:p>
    <w:p>
      <w:pPr>
        <w:pStyle w:val="BookText"/>
      </w:pPr>
      <w:r>
        <w:rPr>
          <w:rFonts w:ascii="Amiri" w:hAnsi="Amiri" w:eastAsia="Amiri" w:cs="Amiri"/>
          <w:lang w:bidi="ar-SA"/>
          <w:color w:val="111111"/>
          <w:sz w:val="28"/>
          <w:szCs w:val="28"/>
          <w:rtl/>
        </w:rPr>
        <w:t xml:space="preserve">فقال له عليّ بن الحسين عليه السلام:</w:t>
      </w:r>
    </w:p>
    <w:p>
      <w:pPr>
        <w:pStyle w:val="BookText"/>
      </w:pPr>
      <w:r>
        <w:rPr>
          <w:rFonts w:ascii="Amiri" w:hAnsi="Amiri" w:eastAsia="Amiri" w:cs="Amiri"/>
          <w:lang w:bidi="ar-SA"/>
          <w:color w:val="111111"/>
          <w:sz w:val="28"/>
          <w:szCs w:val="28"/>
          <w:rtl/>
        </w:rPr>
        <w:t xml:space="preserve">يا عمّ </w:t>
      </w:r>
      <w:r>
        <w:rPr>
          <w:rStyle w:val="FootnoteReference"/>
        </w:rPr>
        <w:footnoteReference w:id="1245"/>
      </w:r>
      <w:r>
        <w:rPr>
          <w:rFonts w:ascii="Amiri" w:hAnsi="Amiri" w:eastAsia="Amiri" w:cs="Amiri"/>
          <w:lang w:bidi="ar-SA"/>
          <w:color w:val="111111"/>
          <w:sz w:val="28"/>
          <w:szCs w:val="28"/>
          <w:rtl/>
        </w:rPr>
        <w:t xml:space="preserve">! إتّق اللَّه، ولا تدّع ما ليس لك بحقّ، إنّي أعظك أن تكون من الجاهلين.</w:t>
      </w:r>
    </w:p>
    <w:p>
      <w:pPr>
        <w:pStyle w:val="BookText"/>
      </w:pPr>
      <w:r>
        <w:rPr>
          <w:rFonts w:ascii="Amiri" w:hAnsi="Amiri" w:eastAsia="Amiri" w:cs="Amiri"/>
          <w:lang w:bidi="ar-SA"/>
          <w:color w:val="111111"/>
          <w:sz w:val="28"/>
          <w:szCs w:val="28"/>
          <w:rtl/>
        </w:rPr>
        <w:t xml:space="preserve">يا عمّ! إنّ أبي صلوات اللَّه عليه أوصى إليَّ قبل أن يتوجّه إلى العراق، وعهد إليَّ من (في/ خ) ذلك </w:t>
      </w:r>
      <w:r>
        <w:rPr>
          <w:rStyle w:val="FootnoteReference"/>
        </w:rPr>
        <w:footnoteReference w:id="1246"/>
      </w:r>
      <w:r>
        <w:rPr>
          <w:rFonts w:ascii="Amiri" w:hAnsi="Amiri" w:eastAsia="Amiri" w:cs="Amiri"/>
          <w:lang w:bidi="ar-SA"/>
          <w:color w:val="111111"/>
          <w:sz w:val="28"/>
          <w:szCs w:val="28"/>
          <w:rtl/>
        </w:rPr>
        <w:t xml:space="preserve">قبل أن يستشهد بساعة، وهذا سلاح رسول اللَّه صلى الله عليه و آله عندي، فلا تعرّض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لهذا، فإنّي أخاف عليك نقص </w:t>
      </w:r>
      <w:r>
        <w:rPr>
          <w:rStyle w:val="FootnoteReference"/>
        </w:rPr>
        <w:footnoteReference w:id="1247"/>
      </w:r>
      <w:r>
        <w:rPr>
          <w:rFonts w:ascii="IRNazanin" w:hAnsi="IRNazanin" w:eastAsia="IRNazanin" w:cs="IRNazanin"/>
          <w:lang w:bidi="fa-IR"/>
          <w:color w:val="111111"/>
          <w:sz w:val="28"/>
          <w:szCs w:val="28"/>
          <w:rtl/>
        </w:rPr>
        <w:t xml:space="preserve">العمر، وتشتّت الحال. </w:t>
      </w:r>
      <w:r>
        <w:rPr>
          <w:rStyle w:val="FootnoteReference"/>
        </w:rPr>
        <w:footnoteReference w:id="1248"/>
      </w:r>
      <w:r>
        <w:rPr>
          <w:rFonts w:ascii="Amiri" w:hAnsi="Amiri" w:eastAsia="Amiri" w:cs="Amiri"/>
          <w:lang w:bidi="ar-SA"/>
          <w:color w:val="111111"/>
          <w:sz w:val="28"/>
          <w:szCs w:val="28"/>
          <w:rtl/>
        </w:rPr>
        <w:t xml:space="preserve">إنّ اللَّه- تعالى- </w:t>
      </w:r>
      <w:r>
        <w:rPr>
          <w:rStyle w:val="FootnoteReference"/>
        </w:rPr>
        <w:footnoteReference w:id="1249"/>
      </w:r>
      <w:r>
        <w:rPr>
          <w:rFonts w:ascii="Amiri" w:hAnsi="Amiri" w:eastAsia="Amiri" w:cs="Amiri"/>
          <w:lang w:bidi="ar-SA"/>
          <w:color w:val="111111"/>
          <w:sz w:val="28"/>
          <w:szCs w:val="28"/>
          <w:rtl/>
        </w:rPr>
        <w:t xml:space="preserve">لمّا صنع مع معاوية ما صنع، بداللَّه فآلى أن لا يجعل </w:t>
      </w:r>
      <w:r>
        <w:rPr>
          <w:rStyle w:val="FootnoteReference"/>
        </w:rPr>
        <w:footnoteReference w:id="1250"/>
      </w:r>
      <w:r>
        <w:rPr>
          <w:rFonts w:ascii="Amiri" w:hAnsi="Amiri" w:eastAsia="Amiri" w:cs="Amiri"/>
          <w:lang w:bidi="ar-SA"/>
          <w:color w:val="111111"/>
          <w:sz w:val="28"/>
          <w:szCs w:val="28"/>
          <w:rtl/>
        </w:rPr>
        <w:t xml:space="preserve">الوصيّة والإمامة إلّافي عقب الحسين عليه السلام.</w:t>
      </w:r>
    </w:p>
    <w:p>
      <w:pPr>
        <w:pStyle w:val="BookText"/>
      </w:pPr>
      <w:r>
        <w:rPr>
          <w:rFonts w:ascii="IRNazanin" w:hAnsi="IRNazanin" w:eastAsia="IRNazanin" w:cs="IRNazanin"/>
          <w:lang w:bidi="fa-IR"/>
          <w:color w:val="111111"/>
          <w:sz w:val="28"/>
          <w:szCs w:val="28"/>
          <w:rtl/>
        </w:rPr>
        <w:t xml:space="preserve">فإن أردت أن تعلم </w:t>
      </w:r>
      <w:r>
        <w:rPr>
          <w:rStyle w:val="FootnoteReference"/>
        </w:rPr>
        <w:footnoteReference w:id="1251"/>
      </w:r>
      <w:r>
        <w:rPr>
          <w:rFonts w:ascii="Amiri" w:hAnsi="Amiri" w:eastAsia="Amiri" w:cs="Amiri"/>
          <w:lang w:bidi="ar-SA"/>
          <w:color w:val="111111"/>
          <w:sz w:val="28"/>
          <w:szCs w:val="28"/>
          <w:rtl/>
        </w:rPr>
        <w:t xml:space="preserve">ذلك، فانطلق </w:t>
      </w:r>
      <w:r>
        <w:rPr>
          <w:rStyle w:val="FootnoteReference"/>
        </w:rPr>
        <w:footnoteReference w:id="1252"/>
      </w:r>
      <w:r>
        <w:rPr>
          <w:rFonts w:ascii="Amiri" w:hAnsi="Amiri" w:eastAsia="Amiri" w:cs="Amiri"/>
          <w:lang w:bidi="ar-SA"/>
          <w:color w:val="111111"/>
          <w:sz w:val="28"/>
          <w:szCs w:val="28"/>
          <w:rtl/>
        </w:rPr>
        <w:t xml:space="preserve">إلى الحجر الأسود حتّى نتحاكم </w:t>
      </w:r>
      <w:r>
        <w:rPr>
          <w:rStyle w:val="FootnoteReference"/>
        </w:rPr>
        <w:footnoteReference w:id="1253"/>
      </w:r>
      <w:r>
        <w:rPr>
          <w:rFonts w:ascii="Amiri" w:hAnsi="Amiri" w:eastAsia="Amiri" w:cs="Amiri"/>
          <w:lang w:bidi="ar-SA"/>
          <w:color w:val="111111"/>
          <w:sz w:val="28"/>
          <w:szCs w:val="28"/>
          <w:rtl/>
        </w:rPr>
        <w:t xml:space="preserve">إليه، ونسأله عن ذلك.</w:t>
      </w:r>
    </w:p>
    <w:p>
      <w:pPr>
        <w:pStyle w:val="BookText"/>
      </w:pPr>
      <w:r>
        <w:rPr>
          <w:rFonts w:ascii="Amiri" w:hAnsi="Amiri" w:eastAsia="Amiri" w:cs="Amiri"/>
          <w:lang w:bidi="ar-SA"/>
          <w:color w:val="111111"/>
          <w:sz w:val="28"/>
          <w:szCs w:val="28"/>
          <w:rtl/>
        </w:rPr>
        <w:t xml:space="preserve">قال أبو جعفر عليه السلام </w:t>
      </w:r>
      <w:r>
        <w:rPr>
          <w:rStyle w:val="FootnoteReference"/>
        </w:rPr>
        <w:footnoteReference w:id="1254"/>
      </w:r>
      <w:r>
        <w:rPr>
          <w:rFonts w:ascii="Amiri" w:hAnsi="Amiri" w:eastAsia="Amiri" w:cs="Amiri"/>
          <w:lang w:bidi="ar-SA"/>
          <w:color w:val="111111"/>
          <w:sz w:val="28"/>
          <w:szCs w:val="28"/>
          <w:rtl/>
        </w:rPr>
        <w:t xml:space="preserve">: وكان الكلام بينهما وهما يومئذ بمكّة، فانطلقا حتّى أتيا </w:t>
      </w:r>
      <w:r>
        <w:rPr>
          <w:rStyle w:val="FootnoteReference"/>
        </w:rPr>
        <w:footnoteReference w:id="1255"/>
      </w:r>
      <w:r>
        <w:rPr>
          <w:rFonts w:ascii="IRNazanin" w:hAnsi="IRNazanin" w:eastAsia="IRNazanin" w:cs="IRNazanin"/>
          <w:lang w:bidi="fa-IR"/>
          <w:color w:val="111111"/>
          <w:sz w:val="28"/>
          <w:szCs w:val="28"/>
          <w:rtl/>
        </w:rPr>
        <w:t xml:space="preserve">الحجر.</w:t>
      </w:r>
    </w:p>
    <w:p>
      <w:pPr>
        <w:pStyle w:val="BookText"/>
      </w:pPr>
      <w:r>
        <w:rPr>
          <w:rFonts w:ascii="Amiri" w:hAnsi="Amiri" w:eastAsia="Amiri" w:cs="Amiri"/>
          <w:lang w:bidi="ar-SA"/>
          <w:color w:val="111111"/>
          <w:sz w:val="28"/>
          <w:szCs w:val="28"/>
          <w:rtl/>
        </w:rPr>
        <w:t xml:space="preserve">فقال عليّ عليه السلام لمحمّد: ابدأ- فابتهل إلى اللَّه، وسله أن ينطق (الحجر) لك، ثمّ سله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فابتهل محمّد في الدّعاء، وسأل اللَّه، ثمّ دعا الحجر، فلم يجبه.</w:t>
      </w:r>
    </w:p>
    <w:p>
      <w:pPr>
        <w:pStyle w:val="BookText"/>
      </w:pPr>
      <w:r>
        <w:rPr>
          <w:rFonts w:ascii="Amiri" w:hAnsi="Amiri" w:eastAsia="Amiri" w:cs="Amiri"/>
          <w:lang w:bidi="ar-SA"/>
          <w:color w:val="111111"/>
          <w:sz w:val="28"/>
          <w:szCs w:val="28"/>
          <w:rtl/>
        </w:rPr>
        <w:t xml:space="preserve">فقال عليّ عليه السلام </w:t>
      </w:r>
      <w:r>
        <w:rPr>
          <w:rStyle w:val="FootnoteReference"/>
        </w:rPr>
        <w:footnoteReference w:id="1257"/>
      </w:r>
      <w:r>
        <w:rPr>
          <w:rFonts w:ascii="Amiri" w:hAnsi="Amiri" w:eastAsia="Amiri" w:cs="Amiri"/>
          <w:lang w:bidi="ar-SA"/>
          <w:color w:val="111111"/>
          <w:sz w:val="28"/>
          <w:szCs w:val="28"/>
          <w:rtl/>
        </w:rPr>
        <w:t xml:space="preserve">: أما إنّك- يا عمّ- لو كنت وصيّاً وإماماً لأجابك.</w:t>
      </w:r>
    </w:p>
    <w:p>
      <w:pPr>
        <w:pStyle w:val="BookText"/>
      </w:pPr>
      <w:r>
        <w:rPr>
          <w:rFonts w:ascii="Amiri" w:hAnsi="Amiri" w:eastAsia="Amiri" w:cs="Amiri"/>
          <w:lang w:bidi="ar-SA"/>
          <w:color w:val="111111"/>
          <w:sz w:val="28"/>
          <w:szCs w:val="28"/>
          <w:rtl/>
        </w:rPr>
        <w:t xml:space="preserve">فقال له محمّد: فادع أنت، يا ابن [أخي] وسله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فدعا اللَّه عليّ بن الحسين عليه السلام بما أراد، ثمّ قال:</w:t>
      </w:r>
    </w:p>
    <w:p>
      <w:pPr>
        <w:pStyle w:val="BookText"/>
      </w:pPr>
      <w:r>
        <w:rPr>
          <w:rFonts w:ascii="Amiri" w:hAnsi="Amiri" w:eastAsia="Amiri" w:cs="Amiri"/>
          <w:lang w:bidi="ar-SA"/>
          <w:color w:val="111111"/>
          <w:sz w:val="28"/>
          <w:szCs w:val="28"/>
          <w:rtl/>
        </w:rPr>
        <w:t xml:space="preserve">أسألك بالّذي جعل فيك </w:t>
      </w:r>
      <w:r>
        <w:rPr>
          <w:rStyle w:val="FootnoteReference"/>
        </w:rPr>
        <w:footnoteReference w:id="1259"/>
      </w:r>
      <w:r>
        <w:rPr>
          <w:rFonts w:ascii="Amiri" w:hAnsi="Amiri" w:eastAsia="Amiri" w:cs="Amiri"/>
          <w:lang w:bidi="ar-SA"/>
          <w:color w:val="111111"/>
          <w:sz w:val="28"/>
          <w:szCs w:val="28"/>
          <w:rtl/>
        </w:rPr>
        <w:t xml:space="preserve">ميثاق العباد، وميثاق الأنبياء والأوصياء </w:t>
      </w:r>
      <w:r>
        <w:rPr>
          <w:rStyle w:val="FootnoteReference"/>
        </w:rPr>
        <w:footnoteReference w:id="1260"/>
      </w:r>
      <w:r>
        <w:rPr>
          <w:rFonts w:ascii="Amiri" w:hAnsi="Amiri" w:eastAsia="Amiri" w:cs="Amiri"/>
          <w:lang w:bidi="ar-SA"/>
          <w:color w:val="111111"/>
          <w:sz w:val="28"/>
          <w:szCs w:val="28"/>
          <w:rtl/>
        </w:rPr>
        <w:t xml:space="preserve">، لما أخبرتنا بلسان عربيّ مبين: مَن الوصيّ والإمام بعد الحسين بن عليّ عليه السلام؟!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فتحرّك الحجر حتّى كاد أن يزول من </w:t>
      </w:r>
      <w:r>
        <w:rPr>
          <w:rStyle w:val="FootnoteReference"/>
        </w:rPr>
        <w:footnoteReference w:id="1261"/>
      </w:r>
      <w:r>
        <w:rPr>
          <w:rFonts w:ascii="Amiri" w:hAnsi="Amiri" w:eastAsia="Amiri" w:cs="Amiri"/>
          <w:lang w:bidi="ar-SA"/>
          <w:color w:val="111111"/>
          <w:sz w:val="28"/>
          <w:szCs w:val="28"/>
          <w:rtl/>
        </w:rPr>
        <w:t xml:space="preserve">موضعه، ثمّ أنطقه اللَّه بلسانٍ عربيٍّ مبين، فقال:</w:t>
      </w:r>
    </w:p>
    <w:p>
      <w:pPr>
        <w:pStyle w:val="BookText"/>
      </w:pPr>
      <w:r>
        <w:rPr>
          <w:rFonts w:ascii="Amiri" w:hAnsi="Amiri" w:eastAsia="Amiri" w:cs="Amiri"/>
          <w:lang w:bidi="ar-SA"/>
          <w:color w:val="111111"/>
          <w:sz w:val="28"/>
          <w:szCs w:val="28"/>
          <w:rtl/>
        </w:rPr>
        <w:t xml:space="preserve">اللَّهمّ إنّ الوصيّة والإمامة بعد الحسين بن عليّ </w:t>
      </w:r>
      <w:r>
        <w:rPr>
          <w:rStyle w:val="FootnoteReference"/>
        </w:rPr>
        <w:footnoteReference w:id="1262"/>
      </w:r>
      <w:r>
        <w:rPr>
          <w:rFonts w:ascii="Amiri" w:hAnsi="Amiri" w:eastAsia="Amiri" w:cs="Amiri"/>
          <w:lang w:bidi="ar-SA"/>
          <w:color w:val="111111"/>
          <w:sz w:val="28"/>
          <w:szCs w:val="28"/>
          <w:rtl/>
        </w:rPr>
        <w:t xml:space="preserve">، إلى عليّ بن الحسين </w:t>
      </w:r>
      <w:r>
        <w:rPr>
          <w:rStyle w:val="FootnoteReference"/>
        </w:rPr>
        <w:footnoteReference w:id="1263"/>
      </w:r>
      <w:r>
        <w:rPr>
          <w:rFonts w:ascii="Amiri" w:hAnsi="Amiri" w:eastAsia="Amiri" w:cs="Amiri"/>
          <w:lang w:bidi="ar-SA"/>
          <w:color w:val="111111"/>
          <w:sz w:val="28"/>
          <w:szCs w:val="28"/>
          <w:rtl/>
        </w:rPr>
        <w:t xml:space="preserve">عليهما السلام، ابن فاطمة عليها السلام، ابنة رسول اللَّه صلى الله عليه و آله.</w:t>
      </w:r>
    </w:p>
    <w:p>
      <w:pPr>
        <w:pStyle w:val="BookText"/>
      </w:pPr>
      <w:r>
        <w:rPr>
          <w:rFonts w:ascii="Amiri" w:hAnsi="Amiri" w:eastAsia="Amiri" w:cs="Amiri"/>
          <w:lang w:bidi="ar-SA"/>
          <w:color w:val="111111"/>
          <w:sz w:val="28"/>
          <w:szCs w:val="28"/>
          <w:rtl/>
        </w:rPr>
        <w:t xml:space="preserve">فانصرف محمّد بن عليّ- ابن الحنفيّة </w:t>
      </w:r>
      <w:r>
        <w:rPr>
          <w:rStyle w:val="FootnoteReference"/>
        </w:rPr>
        <w:footnoteReference w:id="1264"/>
      </w:r>
      <w:r>
        <w:rPr>
          <w:rFonts w:ascii="Amiri" w:hAnsi="Amiri" w:eastAsia="Amiri" w:cs="Amiri"/>
          <w:lang w:bidi="ar-SA"/>
          <w:color w:val="111111"/>
          <w:sz w:val="28"/>
          <w:szCs w:val="28"/>
          <w:rtl/>
        </w:rPr>
        <w:t xml:space="preserve">وهو يتولّى عليّ بن الحسين عليه السلام.</w:t>
      </w:r>
    </w:p>
    <w:p>
      <w:pPr>
        <w:pStyle w:val="BookText"/>
      </w:pPr>
      <w:r>
        <w:rPr>
          <w:rFonts w:ascii="Amiri" w:hAnsi="Amiri" w:eastAsia="Amiri" w:cs="Amiri"/>
          <w:lang w:bidi="ar-SA"/>
          <w:color w:val="111111"/>
          <w:sz w:val="28"/>
          <w:szCs w:val="28"/>
          <w:rtl/>
        </w:rPr>
        <w:t xml:space="preserve">ابن بابويه، الإمامة والتّبصرة،/ 60- 61 رقم 49/ مثله أبو منصور الطّبرسي، الاحتجاج، 2/ 46- 47؛ المجلسي، البحار، 46/ 111- 112</w:t>
      </w:r>
    </w:p>
    <w:p>
      <w:pPr>
        <w:pStyle w:val="BookText"/>
      </w:pPr>
      <w:r>
        <w:rPr>
          <w:rFonts w:ascii="Amiri" w:hAnsi="Amiri" w:eastAsia="Amiri" w:cs="Amiri"/>
          <w:lang w:bidi="ar-SA"/>
          <w:color w:val="111111"/>
          <w:sz w:val="28"/>
          <w:szCs w:val="28"/>
          <w:rtl/>
        </w:rPr>
        <w:t xml:space="preserve">ونازعه عمّه محمّد ابن الحنفيّة في الإمامة وادّعى إنّ الأمر له بعد أخيه الحسين عليه السلام فناظره واحتجّ عليه بآي من القرآن وقول اللَّه عزّ وجلّ: «وأولوا الأرحام بعضهم أولى ببعض» </w:t>
      </w:r>
      <w:r>
        <w:rPr>
          <w:rStyle w:val="FootnoteReference"/>
        </w:rPr>
        <w:footnoteReference w:id="1265"/>
      </w:r>
    </w:p>
    <w:p>
      <w:pPr>
        <w:pStyle w:val="BookText"/>
      </w:pPr>
      <w:r>
        <w:rPr>
          <w:rFonts w:ascii="Amiri" w:hAnsi="Amiri" w:eastAsia="Amiri" w:cs="Amiri"/>
          <w:lang w:bidi="ar-SA"/>
          <w:color w:val="111111"/>
          <w:sz w:val="28"/>
          <w:szCs w:val="28"/>
          <w:rtl/>
        </w:rPr>
        <w:t xml:space="preserve">وإنّ هذه الآية جرت فيه ونزلت له ولولده من بعده.</w:t>
      </w:r>
    </w:p>
    <w:p>
      <w:pPr>
        <w:pStyle w:val="BookText"/>
      </w:pPr>
      <w:r>
        <w:rPr>
          <w:rFonts w:ascii="Amiri" w:hAnsi="Amiri" w:eastAsia="Amiri" w:cs="Amiri"/>
          <w:lang w:bidi="ar-SA"/>
          <w:color w:val="111111"/>
          <w:sz w:val="28"/>
          <w:szCs w:val="28"/>
          <w:rtl/>
        </w:rPr>
        <w:t xml:space="preserve">فلم يثنه ذلك عن منزلته، فقال له عليه السلام: فنتحاكم إلى الحجر الأسود.</w:t>
      </w:r>
    </w:p>
    <w:p>
      <w:pPr>
        <w:pStyle w:val="BookText"/>
      </w:pPr>
      <w:r>
        <w:rPr>
          <w:rFonts w:ascii="Amiri" w:hAnsi="Amiri" w:eastAsia="Amiri" w:cs="Amiri"/>
          <w:lang w:bidi="ar-SA"/>
          <w:color w:val="111111"/>
          <w:sz w:val="28"/>
          <w:szCs w:val="28"/>
          <w:rtl/>
        </w:rPr>
        <w:t xml:space="preserve">فقال له محمّد: كيف تحاكمني إلى حجر لا يسمع ولا يجيب؟ وكيف يخلو المكان من النّاس وأهل الموسم؟</w:t>
      </w:r>
    </w:p>
    <w:p>
      <w:pPr>
        <w:pStyle w:val="BookText"/>
      </w:pPr>
      <w:r>
        <w:rPr>
          <w:rFonts w:ascii="Amiri" w:hAnsi="Amiri" w:eastAsia="Amiri" w:cs="Amiri"/>
          <w:lang w:bidi="ar-SA"/>
          <w:color w:val="111111"/>
          <w:sz w:val="28"/>
          <w:szCs w:val="28"/>
          <w:rtl/>
        </w:rPr>
        <w:t xml:space="preserve">فأعلمه أنّ اللَّه- جلّ جلاله- يحسّه وينطقه بالحكم فينا.</w:t>
      </w:r>
    </w:p>
    <w:p>
      <w:pPr>
        <w:pStyle w:val="BookText"/>
      </w:pPr>
      <w:r>
        <w:rPr>
          <w:rFonts w:ascii="Amiri" w:hAnsi="Amiri" w:eastAsia="Amiri" w:cs="Amiri"/>
          <w:lang w:bidi="ar-SA"/>
          <w:color w:val="111111"/>
          <w:sz w:val="28"/>
          <w:szCs w:val="28"/>
          <w:rtl/>
        </w:rPr>
        <w:t xml:space="preserve">فمضى محمّد معه متعجّباً حتّى انتهيا إلى الحجر الأسود. فقال عليّ عليه السلام: يا عمّ فكلّمه.</w:t>
      </w:r>
    </w:p>
    <w:p>
      <w:pPr>
        <w:pStyle w:val="BookText"/>
      </w:pPr>
      <w:r>
        <w:rPr>
          <w:rFonts w:ascii="Amiri" w:hAnsi="Amiri" w:eastAsia="Amiri" w:cs="Amiri"/>
          <w:lang w:bidi="ar-SA"/>
          <w:color w:val="111111"/>
          <w:sz w:val="28"/>
          <w:szCs w:val="28"/>
          <w:rtl/>
        </w:rPr>
        <w:t xml:space="preserve">فتقدّم محمّد فوقف حياله وكلّمه. فأمسك عنه ولم يجبه.</w:t>
      </w:r>
    </w:p>
    <w:p>
      <w:pPr>
        <w:pStyle w:val="BookText"/>
      </w:pPr>
      <w:r>
        <w:rPr>
          <w:rFonts w:ascii="Amiri" w:hAnsi="Amiri" w:eastAsia="Amiri" w:cs="Amiri"/>
          <w:lang w:bidi="ar-SA"/>
          <w:color w:val="111111"/>
          <w:sz w:val="28"/>
          <w:szCs w:val="28"/>
          <w:rtl/>
        </w:rPr>
        <w:t xml:space="preserve">وتقدّم عليّ عليه السلام فوضع يده المباركة الطّاهرة عليه، ثمّ قال: اللَّهمّ إنِّي أسألك باسمك المكتوب في سرادق العظمة.- ودعا بما أحبّ- لمّا انطلقت هذا الحجر.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أ يّها الحجر أسألك بالّذي جعل فيك مواثيق العباد والشّهادة لمن وافاك واستلمك، لما أخبرت لمن الوصيّة والإمامة بعد الحسين بن عليّ عليه السلام؟</w:t>
      </w:r>
    </w:p>
    <w:p>
      <w:pPr>
        <w:pStyle w:val="BookText"/>
      </w:pPr>
      <w:r>
        <w:rPr>
          <w:rFonts w:ascii="Amiri" w:hAnsi="Amiri" w:eastAsia="Amiri" w:cs="Amiri"/>
          <w:lang w:bidi="ar-SA"/>
          <w:color w:val="111111"/>
          <w:sz w:val="28"/>
          <w:szCs w:val="28"/>
          <w:rtl/>
        </w:rPr>
        <w:t xml:space="preserve">قال: فتزعزع الحجر حتّى كاد أن يزول ثمّ أنطقه اللَّه جلّ وعزّ فقال: يا محمّد سلّم الإمامة لعليّ بن الحسين.</w:t>
      </w:r>
    </w:p>
    <w:p>
      <w:pPr>
        <w:pStyle w:val="BookText"/>
      </w:pPr>
      <w:r>
        <w:rPr>
          <w:rFonts w:ascii="Amiri" w:hAnsi="Amiri" w:eastAsia="Amiri" w:cs="Amiri"/>
          <w:lang w:bidi="ar-SA"/>
          <w:color w:val="111111"/>
          <w:sz w:val="28"/>
          <w:szCs w:val="28"/>
          <w:rtl/>
        </w:rPr>
        <w:t xml:space="preserve">فقال عليّ عليه السلام: اللَّهمّ اسمح واغفر.</w:t>
      </w:r>
    </w:p>
    <w:p>
      <w:pPr>
        <w:pStyle w:val="BookText"/>
      </w:pPr>
      <w:r>
        <w:rPr>
          <w:rFonts w:ascii="Amiri" w:hAnsi="Amiri" w:eastAsia="Amiri" w:cs="Amiri"/>
          <w:lang w:bidi="ar-SA"/>
          <w:color w:val="111111"/>
          <w:sz w:val="28"/>
          <w:szCs w:val="28"/>
          <w:rtl/>
        </w:rPr>
        <w:t xml:space="preserve">فرجع محمّد بن عليّ عليه السلام عن منازعته وسلّم إليه واستغفر. </w:t>
      </w:r>
      <w:r>
        <w:rPr>
          <w:rStyle w:val="FootnoteReference"/>
        </w:rPr>
        <w:footnoteReference w:id="1266"/>
      </w:r>
    </w:p>
    <w:p>
      <w:pPr>
        <w:pStyle w:val="BookText"/>
      </w:pPr>
      <w:r>
        <w:rPr>
          <w:rFonts w:ascii="IRNazanin" w:hAnsi="IRNazanin" w:eastAsia="IRNazanin" w:cs="IRNazanin"/>
          <w:lang w:bidi="fa-IR"/>
          <w:color w:val="111111"/>
          <w:sz w:val="28"/>
          <w:szCs w:val="28"/>
          <w:rtl/>
        </w:rPr>
        <w:t xml:space="preserve">عرض كرد: «چگونه مرا براى محاكمه نزد سنگى مى برى كه نه مى شنود، نه جواب مى گويد و چگونه مى شود كه آن مكان از مردم خالى و خلوت گردد؟»</w:t>
      </w:r>
    </w:p>
    <w:p>
      <w:pPr>
        <w:pStyle w:val="BookText"/>
      </w:pPr>
      <w:r>
        <w:rPr>
          <w:rFonts w:ascii="IRNazanin" w:hAnsi="IRNazanin" w:eastAsia="IRNazanin" w:cs="IRNazanin"/>
          <w:lang w:bidi="fa-IR"/>
          <w:color w:val="111111"/>
          <w:sz w:val="28"/>
          <w:szCs w:val="28"/>
          <w:rtl/>
        </w:rPr>
        <w:t xml:space="preserve">آن حضرت فرمود: «خدا آن را درباره حكومت در بين ما آگاه و ناطق خواهد كرد.»</w:t>
      </w:r>
    </w:p>
    <w:p>
      <w:pPr>
        <w:pStyle w:val="BookText"/>
      </w:pPr>
      <w:r>
        <w:rPr>
          <w:rFonts w:ascii="Amiri" w:hAnsi="Amiri" w:eastAsia="Amiri" w:cs="Amiri"/>
          <w:lang w:bidi="ar-SA"/>
          <w:color w:val="111111"/>
          <w:sz w:val="28"/>
          <w:szCs w:val="28"/>
          <w:rtl/>
        </w:rPr>
        <w:t xml:space="preserve">محمد بن حنفيه با تعجب با حضرت زين العابدين عليه السلام حركت كرد تا نزد حجر الاسود آمدند. على بن الحسين فرمود: «اى عمو! تو با حجر الاسود تكلم كن.»</w:t>
      </w:r>
    </w:p>
    <w:p>
      <w:pPr>
        <w:pStyle w:val="BookText"/>
      </w:pPr>
      <w:r>
        <w:rPr>
          <w:rFonts w:ascii="IRNazanin" w:hAnsi="IRNazanin" w:eastAsia="IRNazanin" w:cs="IRNazanin"/>
          <w:lang w:bidi="fa-IR"/>
          <w:color w:val="111111"/>
          <w:sz w:val="28"/>
          <w:szCs w:val="28"/>
          <w:rtl/>
        </w:rPr>
        <w:t xml:space="preserve">محمدبن حنفيه مقابل حجر الاسود آمد و با آن سنگ تكلم كرد، ولى آن سنگ از صحبت كردن با او خوددارى كرد و جوابى به او نداد.</w:t>
      </w:r>
    </w:p>
    <w:p>
      <w:pPr>
        <w:pStyle w:val="BookText"/>
      </w:pPr>
      <w:r>
        <w:rPr>
          <w:rFonts w:ascii="IRNazanin" w:hAnsi="IRNazanin" w:eastAsia="IRNazanin" w:cs="IRNazanin"/>
          <w:lang w:bidi="fa-IR"/>
          <w:color w:val="111111"/>
          <w:sz w:val="28"/>
          <w:szCs w:val="28"/>
          <w:rtl/>
        </w:rPr>
        <w:t xml:space="preserve">آن گاه على بن الحسين عليهما السلام جلو رفت، دست پاكيزه و مبارك خود را بر حجر الاسود نهاد و گفت: «بار خدايا! من تورا به حق اسم تو كه در سرادق بزرگ نوشته شده، قسم مى دهم كه اين سنگ را گويا نمايى.»</w:t>
      </w:r>
    </w:p>
    <w:p>
      <w:pPr>
        <w:pStyle w:val="BookText"/>
      </w:pPr>
      <w:r>
        <w:rPr>
          <w:rFonts w:ascii="IRNazanin" w:hAnsi="IRNazanin" w:eastAsia="IRNazanin" w:cs="IRNazanin"/>
          <w:lang w:bidi="fa-IR"/>
          <w:color w:val="111111"/>
          <w:sz w:val="28"/>
          <w:szCs w:val="28"/>
          <w:rtl/>
        </w:rPr>
        <w:t xml:space="preserve">و آن چه كه مى خواست دعا كرد، بعد از آن فرمود: «اى سنگ! تورا قسم مى دهم به حق آن خدايى كه عهد و پيمان بندگان را- و گواهى نمودن براى كسى كه تورا قصد نمايد و مطيع تو گردد- در تو قرار داد، تو شهادت بده كه بعد از امام حسين عليه السلام امر وصيت و امامت براى كه خواهد بود؟»</w:t>
      </w:r>
    </w:p>
    <w:p>
      <w:pPr>
        <w:pStyle w:val="BookText"/>
      </w:pPr>
      <w:r>
        <w:rPr>
          <w:rFonts w:ascii="IRNazanin" w:hAnsi="IRNazanin" w:eastAsia="IRNazanin" w:cs="IRNazanin"/>
          <w:lang w:bidi="fa-IR"/>
          <w:color w:val="111111"/>
          <w:sz w:val="28"/>
          <w:szCs w:val="28"/>
          <w:rtl/>
        </w:rPr>
        <w:t xml:space="preserve">امام صادق عليه السلام فرمود: «حجر الاسود طورى جنبش كرد كه نزديك بود (از جاى خود) كنده شود، آن گاه خدا آن سنگ را به سخن درآورد تا گفت: اى محمدبن حنفيه! مقام امامت را به على بن الحسين عليهما السلام تسليم كن!»</w:t>
      </w:r>
    </w:p>
    <w:p>
      <w:pPr>
        <w:pStyle w:val="BookText"/>
      </w:pPr>
      <w:r>
        <w:rPr>
          <w:rFonts w:ascii="IRNazanin" w:hAnsi="IRNazanin" w:eastAsia="IRNazanin" w:cs="IRNazanin"/>
          <w:lang w:bidi="fa-IR"/>
          <w:color w:val="111111"/>
          <w:sz w:val="28"/>
          <w:szCs w:val="28"/>
          <w:rtl/>
        </w:rPr>
        <w:t xml:space="preserve">حضرت زين العابدين عليه السلام گفت: «بار خدايا! (از محمدبن حنفيه) درگذر.» آن گاه محمد بن حنفيه از مناظره خود دست برداشت، امر امامت را به زين العابدين عليه السلام واگذار كرده و از خدا طلب آمرزش نمود.</w:t>
      </w:r>
    </w:p>
    <w:p>
      <w:pPr>
        <w:pStyle w:val="BookText"/>
      </w:pPr>
      <w:r>
        <w:rPr>
          <w:rFonts w:ascii="Amiri" w:hAnsi="Amiri" w:eastAsia="Amiri" w:cs="Amiri"/>
          <w:lang w:bidi="ar-SA"/>
          <w:color w:val="111111"/>
          <w:sz w:val="28"/>
          <w:szCs w:val="28"/>
          <w:rtl/>
        </w:rPr>
        <w:t xml:space="preserve">نجفى، ترجمه اثبات الوصيه،/ 322- 323</w:t>
      </w:r>
    </w:p>
    <w:p>
      <w:pPr>
        <w:pStyle w:val="BookText"/>
      </w:pPr>
      <w:r>
        <w:rPr>
          <w:rFonts w:ascii="Amiri" w:hAnsi="Amiri" w:eastAsia="Amiri" w:cs="Amiri"/>
          <w:lang w:bidi="ar-SA"/>
          <w:color w:val="111111"/>
          <w:sz w:val="28"/>
          <w:szCs w:val="28"/>
          <w:rtl/>
        </w:rPr>
        <w:t xml:space="preserve">المسعودي، إثبات الوصيّة،/ 172- 173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وأخبرني أبو الحسن عليّ بن هبة اللَّه، قال: حدّثنا أبو جعفر محمّد بن عليّ </w:t>
      </w:r>
      <w:r>
        <w:rPr>
          <w:rStyle w:val="FootnoteReference"/>
        </w:rPr>
        <w:footnoteReference w:id="1267"/>
      </w:r>
      <w:r>
        <w:rPr>
          <w:rFonts w:ascii="Amiri" w:hAnsi="Amiri" w:eastAsia="Amiri" w:cs="Amiri"/>
          <w:lang w:bidi="ar-SA"/>
          <w:color w:val="111111"/>
          <w:sz w:val="28"/>
          <w:szCs w:val="28"/>
          <w:rtl/>
        </w:rPr>
        <w:t xml:space="preserve">بن الحسين </w:t>
      </w:r>
      <w:r>
        <w:rPr>
          <w:rStyle w:val="FootnoteReference"/>
        </w:rPr>
        <w:footnoteReference w:id="1268"/>
      </w:r>
      <w:r>
        <w:rPr>
          <w:rFonts w:ascii="Amiri" w:hAnsi="Amiri" w:eastAsia="Amiri" w:cs="Amiri"/>
          <w:lang w:bidi="ar-SA"/>
          <w:color w:val="111111"/>
          <w:sz w:val="28"/>
          <w:szCs w:val="28"/>
          <w:rtl/>
        </w:rPr>
        <w:t xml:space="preserve">بن موسى بن بابويه، قال: حدّثنا الحسين بن أحمد، قال: حدّثنا أبي، عن أحمد ابن محمّد بن عيسى، عن الحسن بن محبوب، عن عليّ بن رئاب، عن أبي عبيدة، وزرارة، عن أبي جعفر عليه السلام قال: لمّا قُتل الحسين بن عليّ عليه السلام أرسل محمّد ابن الحنفيّة إلى عليّ بن الحسين فجاءه فقال </w:t>
      </w:r>
      <w:r>
        <w:rPr>
          <w:rStyle w:val="FootnoteReference"/>
        </w:rPr>
        <w:footnoteReference w:id="1269"/>
      </w:r>
      <w:r>
        <w:rPr>
          <w:rFonts w:ascii="Amiri" w:hAnsi="Amiri" w:eastAsia="Amiri" w:cs="Amiri"/>
          <w:lang w:bidi="ar-SA"/>
          <w:color w:val="111111"/>
          <w:sz w:val="28"/>
          <w:szCs w:val="28"/>
          <w:rtl/>
        </w:rPr>
        <w:t xml:space="preserve">له: يا ابن أخي! قد علمت أنّ رسول اللَّه صلى الله عليه و آله جعل الوصيّة والإمامة من بعده إلى عليّ </w:t>
      </w:r>
      <w:r>
        <w:rPr>
          <w:rStyle w:val="FootnoteReference"/>
        </w:rPr>
        <w:footnoteReference w:id="1270"/>
      </w:r>
      <w:r>
        <w:rPr>
          <w:rFonts w:ascii="Amiri" w:hAnsi="Amiri" w:eastAsia="Amiri" w:cs="Amiri"/>
          <w:lang w:bidi="ar-SA"/>
          <w:color w:val="111111"/>
          <w:sz w:val="28"/>
          <w:szCs w:val="28"/>
          <w:rtl/>
        </w:rPr>
        <w:t xml:space="preserve">، ثمّ إلى الحسن، ثمّ إلى الحسين، وقد قُتل أبوك </w:t>
      </w:r>
      <w:r>
        <w:rPr>
          <w:rStyle w:val="FootnoteReference"/>
        </w:rPr>
        <w:footnoteReference w:id="1271"/>
      </w:r>
      <w:r>
        <w:rPr>
          <w:rFonts w:ascii="Amiri" w:hAnsi="Amiri" w:eastAsia="Amiri" w:cs="Amiri"/>
          <w:lang w:bidi="ar-SA"/>
          <w:color w:val="111111"/>
          <w:sz w:val="28"/>
          <w:szCs w:val="28"/>
          <w:rtl/>
        </w:rPr>
        <w:t xml:space="preserve">وأنا عمّك، وصنو أبيك، وولادتي من عليّ مثل ولادة أبيك، فأنا أحقّ بالوصيّة منك مع حداثتك، فلا تنازعني الوصيّة والإمامة، ولا تحاربني.</w:t>
      </w:r>
    </w:p>
    <w:p>
      <w:pPr>
        <w:pStyle w:val="BookText"/>
      </w:pPr>
      <w:r>
        <w:rPr>
          <w:rFonts w:ascii="Amiri" w:hAnsi="Amiri" w:eastAsia="Amiri" w:cs="Amiri"/>
          <w:lang w:bidi="ar-SA"/>
          <w:color w:val="111111"/>
          <w:sz w:val="28"/>
          <w:szCs w:val="28"/>
          <w:rtl/>
        </w:rPr>
        <w:t xml:space="preserve">فقال له عليّ: يا عمّ! لا تدّع ما ليس لك به حقّ، إنّي أعظك أن تكون من الجاهلين.</w:t>
      </w:r>
    </w:p>
    <w:p>
      <w:pPr>
        <w:pStyle w:val="BookText"/>
      </w:pPr>
      <w:r>
        <w:rPr>
          <w:rFonts w:ascii="Amiri" w:hAnsi="Amiri" w:eastAsia="Amiri" w:cs="Amiri"/>
          <w:lang w:bidi="ar-SA"/>
          <w:color w:val="111111"/>
          <w:sz w:val="28"/>
          <w:szCs w:val="28"/>
          <w:rtl/>
        </w:rPr>
        <w:t xml:space="preserve">إنّ أبي أوصى إليَّ قبل أن يتوجّه إلى العراق وعهد إليَّ قبل أن يستشهد بساعة، وهذا سلاح رسول اللَّه عندي فلا تتعرّض هذا الأمر، أو تنكره، فإنّي أخاف عليك نقص العمر وتشتّت الشّمل. إنّ اللَّه تعالى لمّا صنع الحسن مع معاوية ما صنع جعل الوصيّة والإمامة في عقب الحسين عليه السلام، فإن أردت أن تعلم حقيقة قولي فانطلق معي إلى حجر الأسود حتّى نتحاكم إليه، ونسأله عن ذلك. قال أبو جعفر: وكان الكلام بينهما بمكّة، فانطلقا حتّى أتيا الحجر الأسود، فقال عليّ لمحمّد: ابتهل إلى اللَّه تعالى واسأله أن ينطق لك الحجر.</w:t>
      </w:r>
    </w:p>
    <w:p>
      <w:pPr>
        <w:pStyle w:val="BookText"/>
      </w:pPr>
      <w:r>
        <w:rPr>
          <w:rFonts w:ascii="Amiri" w:hAnsi="Amiri" w:eastAsia="Amiri" w:cs="Amiri"/>
          <w:lang w:bidi="ar-SA"/>
          <w:color w:val="111111"/>
          <w:sz w:val="28"/>
          <w:szCs w:val="28"/>
          <w:rtl/>
        </w:rPr>
        <w:t xml:space="preserve">فابتهل محمّد بالدّعاء وسأل اللَّه وكلّم الحجر فلم يجبه. فقال له عليّ: يا عمّ! أمّا إنّك لو كنت وصيّاً وإماماً لأجابك، قال محمّد: فكلّمه أنت يا ابن أخي وسله، فدعا اللَّه عليَّ بما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ثمّ قال: أسألك بالّذي جعل فيك ميثاق الأنبياء والنّاس أجمعين، لمّا أخبرتنا مَن الوصيّ والإمام بعد الحسين. فتحرّك الحجر حتّى كاد أن يزول عن موضعه وأنطقه اللَّه تعالى بلسان عربيّ مبين وقال: اللَّهمّ إنّ الوصيّة والإمامة بعد الحسين إلى عليّ بن الحسين ابن فاطمة بنت رسول اللَّه، فانصرف محمّد وهو يتولّى عليّ بن الحسين.</w:t>
      </w:r>
    </w:p>
    <w:p>
      <w:pPr>
        <w:pStyle w:val="BookText"/>
      </w:pPr>
      <w:r>
        <w:rPr>
          <w:rFonts w:ascii="Amiri" w:hAnsi="Amiri" w:eastAsia="Amiri" w:cs="Amiri"/>
          <w:lang w:bidi="ar-SA"/>
          <w:color w:val="111111"/>
          <w:sz w:val="28"/>
          <w:szCs w:val="28"/>
          <w:rtl/>
        </w:rPr>
        <w:t xml:space="preserve">الطّبري، دلائل الإمامة،/ 89- 90/ عنه: السّيّد هاشم البحراني، مدينة المعاجز، 4/ 280</w:t>
      </w:r>
    </w:p>
    <w:p>
      <w:pPr>
        <w:pStyle w:val="BookText"/>
      </w:pPr>
      <w:r>
        <w:rPr>
          <w:rFonts w:ascii="Amiri" w:hAnsi="Amiri" w:eastAsia="Amiri" w:cs="Amiri"/>
          <w:lang w:bidi="ar-SA"/>
          <w:color w:val="111111"/>
          <w:sz w:val="28"/>
          <w:szCs w:val="28"/>
          <w:rtl/>
        </w:rPr>
        <w:t xml:space="preserve">ورُوي أنّ بينه وبين محمّد ابن الحنفيّة جرى منازعة في الإمامة. فقال له زين العابدين عليه السلام: فانطلق، حتّى أتيا قرب حجر الأسود، فقال لمحمّد: ابتدأ وابتهل إلى اللَّه ورسوله أن ينطق لك الحجر، ثمّ سأله وابتهل محمّد في الدّعاء، ودعاء الحجر الأسود، فلم يجبه، فقال عليّ عليه السلام: أمّا إنّك يا عمّ لو كنت وصيّاً، وإماماً لأجابك، فقال له محمّد: فادع أنت يا ابن أخ وسله، فدعا اللَّه عليّ بن الحسين عليهما السلام بما أراد، ثمّ قال: أسألك بالّذي جعل فيك ميثاق الأنبياء، وميثاق الأوصياء وميثاق النّاس أجمعين لمّا أخبرتنا بلسان عربيّ مبين مَن الوصيّ والإمام بعد الحسين بن عليّ؟ وتحرّك الحجر حتّى كاد أن يزول من موضعه؛ ثمّ أنطقه اللَّه بلسان عربيّ مبين وقال: اللَّهمّ إنّ الوصيّة، والإمامة بعد الحسين ابن عليّ لعليّ بن الحسين ابن فاطمة بنت رسول اللَّه صلوات اللَّه عليهم، وانصرف محمّد ابن الحنفيّة وهو يتولّى عليّ بن الحسين عليهما السلام، وذكر لعليّ بن الحسين عليهما السلام فضله، فقال:</w:t>
      </w:r>
    </w:p>
    <w:p>
      <w:pPr>
        <w:pStyle w:val="BookText"/>
      </w:pPr>
      <w:r>
        <w:rPr>
          <w:rFonts w:ascii="Amiri" w:hAnsi="Amiri" w:eastAsia="Amiri" w:cs="Amiri"/>
          <w:lang w:bidi="ar-SA"/>
          <w:color w:val="111111"/>
          <w:sz w:val="28"/>
          <w:szCs w:val="28"/>
          <w:rtl/>
        </w:rPr>
        <w:t xml:space="preserve">حسبنا أن تكون من صالح قومنا.</w:t>
      </w:r>
    </w:p>
    <w:p>
      <w:pPr>
        <w:pStyle w:val="BookText"/>
      </w:pPr>
      <w:r>
        <w:rPr>
          <w:rFonts w:ascii="Amiri" w:hAnsi="Amiri" w:eastAsia="Amiri" w:cs="Amiri"/>
          <w:lang w:bidi="ar-SA"/>
          <w:color w:val="111111"/>
          <w:sz w:val="28"/>
          <w:szCs w:val="28"/>
          <w:rtl/>
        </w:rPr>
        <w:t xml:space="preserve">الفتّال، روضة الواعظين، 1/ 197</w:t>
      </w:r>
    </w:p>
    <w:p>
      <w:pPr>
        <w:pStyle w:val="BookText"/>
      </w:pPr>
      <w:r>
        <w:rPr>
          <w:rFonts w:ascii="Amiri" w:hAnsi="Amiri" w:eastAsia="Amiri" w:cs="Amiri"/>
          <w:lang w:bidi="ar-SA"/>
          <w:color w:val="111111"/>
          <w:sz w:val="28"/>
          <w:szCs w:val="28"/>
          <w:rtl/>
        </w:rPr>
        <w:t xml:space="preserve">وكانا يومئذ بمكّة، فقال لمحمّد: ابتدأ وابتهل إلى اللَّه، واسأله أن ينطق لك، فأقبل محمّد في الدّعاء، فلم يجبه، فقال: أمّا إنّك يا محمّد لو كنت إماماً لأجابك، فقال له محمّد:</w:t>
      </w:r>
    </w:p>
    <w:p>
      <w:pPr>
        <w:pStyle w:val="BookText"/>
      </w:pPr>
      <w:r>
        <w:rPr>
          <w:rFonts w:ascii="Amiri" w:hAnsi="Amiri" w:eastAsia="Amiri" w:cs="Amiri"/>
          <w:lang w:bidi="ar-SA"/>
          <w:color w:val="111111"/>
          <w:sz w:val="28"/>
          <w:szCs w:val="28"/>
          <w:rtl/>
        </w:rPr>
        <w:t xml:space="preserve">فادع أنت يا ابن أخي، فدعا بما أراد، ثمّ قال: أسألك بالّذي جعل فيك ميثاق الأنبياءوميثاق الأوصياء لما أخبرته بلسان عربيّ مبين مَن الوصيّ والإمام بعد الحسين ابن عليّ؟</w:t>
      </w:r>
    </w:p>
    <w:p>
      <w:pPr>
        <w:pStyle w:val="BookText"/>
      </w:pPr>
      <w:r>
        <w:rPr>
          <w:rFonts w:ascii="Amiri" w:hAnsi="Amiri" w:eastAsia="Amiri" w:cs="Amiri"/>
          <w:lang w:bidi="ar-SA"/>
          <w:color w:val="111111"/>
          <w:sz w:val="28"/>
          <w:szCs w:val="28"/>
          <w:rtl/>
        </w:rPr>
        <w:t xml:space="preserve">فتحرّك الحجر حتّى كاد أن يزول عن موضعه، ثمّ أنطقه اللَّه بلسان عربيّ مبين: «اللَّهمّ إنّ الوصيّة والإمامة بعد الحسين بن عليّ إلى عليّ بن الحسين عليهما السلام» فانصرف محمّد وهو يتولّى عليّ بن الحسين عليهما السلام.</w:t>
      </w:r>
    </w:p>
    <w:p>
      <w:pPr>
        <w:pStyle w:val="BookText"/>
      </w:pPr>
      <w:r>
        <w:rPr>
          <w:rFonts w:ascii="Amiri" w:hAnsi="Amiri" w:eastAsia="Amiri" w:cs="Amiri"/>
          <w:lang w:bidi="ar-SA"/>
          <w:color w:val="111111"/>
          <w:sz w:val="28"/>
          <w:szCs w:val="28"/>
          <w:rtl/>
        </w:rPr>
        <w:t xml:space="preserve">الطّبرسي، إعلام الورى،/ 253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أنّ النّاس ظنّوا بعد الحسين محمّد ابن الحنفيّة، فجاء زين العابدين إلى الحجر الأسود وابن الحنفيّة، فقال محمّد: إن كان الحقّ لي في الإمامة أ يّها الحجر فتكلّم به، فلم ينطق، ثمّ قال عليّ مثله، فأنطق اللَّه الحجر، فقال: إنّ الإمامة لعليّ وفي أولاده، فقبّل محمّد رجله.</w:t>
      </w:r>
    </w:p>
    <w:p>
      <w:pPr>
        <w:pStyle w:val="BookText"/>
      </w:pPr>
      <w:r>
        <w:rPr>
          <w:rFonts w:ascii="Amiri" w:hAnsi="Amiri" w:eastAsia="Amiri" w:cs="Amiri"/>
          <w:lang w:bidi="ar-SA"/>
          <w:color w:val="111111"/>
          <w:sz w:val="28"/>
          <w:szCs w:val="28"/>
          <w:rtl/>
        </w:rPr>
        <w:t xml:space="preserve">الرّاوندي، ألقاب الرّسول وعترته (من ميراث حديث الشّيعة)، 1/ 56</w:t>
      </w:r>
    </w:p>
    <w:p>
      <w:pPr>
        <w:pStyle w:val="BookText"/>
      </w:pPr>
      <w:r>
        <w:rPr>
          <w:rFonts w:ascii="Amiri" w:hAnsi="Amiri" w:eastAsia="Amiri" w:cs="Amiri"/>
          <w:lang w:bidi="ar-SA"/>
          <w:color w:val="111111"/>
          <w:sz w:val="28"/>
          <w:szCs w:val="28"/>
          <w:rtl/>
        </w:rPr>
        <w:t xml:space="preserve">نوادر الحكمة، عن محمّد بن أحمد بن يحيى بالإسناد عن جابر، وعن الباقر عليه السلام أ نّه جرى بينه وبين محمّد ابن الحنفيّة منازعة [في الإمامة]، فقال: يا محمّد! اتّق اللَّه ولا تدّع ما ليس لك بحقّ «إنِّي أعظك أن تكون من الجاهلين»، يا عمّ! إنّ أبي أوصى إليَّ قبل أن يتوجّه إلى العراق، فانطلق بنا إلى الحجر الأسود، فمن شهد له بالإمامة كان هو الإمام.</w:t>
      </w:r>
    </w:p>
    <w:p>
      <w:pPr>
        <w:pStyle w:val="BookText"/>
      </w:pPr>
      <w:r>
        <w:rPr>
          <w:rFonts w:ascii="Amiri" w:hAnsi="Amiri" w:eastAsia="Amiri" w:cs="Amiri"/>
          <w:lang w:bidi="ar-SA"/>
          <w:color w:val="111111"/>
          <w:sz w:val="28"/>
          <w:szCs w:val="28"/>
          <w:rtl/>
        </w:rPr>
        <w:t xml:space="preserve">فانطلقا حتّى أتيا الحجر الأسود، فناداه محمّد، فلم يجبه، فقال عليّ: أمّا إنّك لو كنت وصيّاً وإماماً لأجابك. فقال له محمّد: فادع أنت يا ابن أخي واسأله </w:t>
      </w:r>
      <w:r>
        <w:rPr>
          <w:rStyle w:val="FootnoteReference"/>
        </w:rPr>
        <w:footnoteReference w:id="1272"/>
      </w:r>
      <w:r>
        <w:rPr>
          <w:rFonts w:ascii="Amiri" w:hAnsi="Amiri" w:eastAsia="Amiri" w:cs="Amiri"/>
          <w:lang w:bidi="ar-SA"/>
          <w:color w:val="111111"/>
          <w:sz w:val="28"/>
          <w:szCs w:val="28"/>
          <w:rtl/>
        </w:rPr>
        <w:t xml:space="preserve">، فدعا اللَّه تعالى عليّ </w:t>
      </w:r>
      <w:r>
        <w:rPr>
          <w:rStyle w:val="FootnoteReference"/>
        </w:rPr>
        <w:footnoteReference w:id="1273"/>
      </w:r>
      <w:r>
        <w:rPr>
          <w:rFonts w:ascii="Amiri" w:hAnsi="Amiri" w:eastAsia="Amiri" w:cs="Amiri"/>
          <w:lang w:bidi="ar-SA"/>
          <w:color w:val="111111"/>
          <w:sz w:val="28"/>
          <w:szCs w:val="28"/>
          <w:rtl/>
        </w:rPr>
        <w:t xml:space="preserve">بما أراد، ثمّ قال: أسألك بالّذي جعل فيك ميثاق الأنبياء وميثاق النّاس أجمعين لمّا أخبرتنا بلسان عربيّ مبين: مَن الوصيّ والإمام بعد الحسين؟ فتحرّك الحجر حتّى كاد أن يزول من موضعه، ثمّ أنطقه اللَّه بلسان عربيّ مبين، فقال: اللّهمّ إنّ الوصيّة والإمامة بعد الحسين لعليّ بن الحسين ابن فاطمة بنت رسول اللَّه، فانصرف محمّد وهو يتولّى عليّ بن الحسين عليه السلام.</w:t>
      </w:r>
    </w:p>
    <w:p>
      <w:pPr>
        <w:pStyle w:val="BookText"/>
      </w:pPr>
      <w:r>
        <w:rPr>
          <w:rFonts w:ascii="Amiri" w:hAnsi="Amiri" w:eastAsia="Amiri" w:cs="Amiri"/>
          <w:lang w:bidi="ar-SA"/>
          <w:color w:val="111111"/>
          <w:sz w:val="28"/>
          <w:szCs w:val="28"/>
          <w:rtl/>
        </w:rPr>
        <w:t xml:space="preserve">ابن شهرآشوب، المناقب، 4/ 174/ مثله السّيّد هاشم البحراني، مدينة المعاجز، 4/ 282- 283</w:t>
      </w:r>
    </w:p>
    <w:p>
      <w:pPr>
        <w:pStyle w:val="BookText"/>
      </w:pPr>
      <w:r>
        <w:rPr>
          <w:rFonts w:ascii="Amiri" w:hAnsi="Amiri" w:eastAsia="Amiri" w:cs="Amiri"/>
          <w:lang w:bidi="ar-SA"/>
          <w:color w:val="111111"/>
          <w:sz w:val="28"/>
          <w:szCs w:val="28"/>
          <w:rtl/>
        </w:rPr>
        <w:t xml:space="preserve">ووقع إليَّ كتاب دلائل رسول اللَّه صلى الله عليه و آله تأليف أبي العبّاس عبداللَّه بن جعفر الحميري، فنقلت منه: [...].</w:t>
      </w:r>
    </w:p>
    <w:p>
      <w:pPr>
        <w:pStyle w:val="BookText"/>
      </w:pPr>
      <w:r>
        <w:rPr>
          <w:rFonts w:ascii="Amiri" w:hAnsi="Amiri" w:eastAsia="Amiri" w:cs="Amiri"/>
          <w:lang w:bidi="ar-SA"/>
          <w:color w:val="111111"/>
          <w:sz w:val="28"/>
          <w:szCs w:val="28"/>
          <w:rtl/>
        </w:rPr>
        <w:t xml:space="preserve">وعن أبي جعفر قال: لمّا قُتل الحسين بن عليّ، جاء محمّد ابن الحنفيّة إلى عليّ بن الحسين، فقال له: يا ابن أخي! أنا عمّك وصنو أبيك، وأنا أسنّ منك، فأنا أحقّ بالإمامة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والوصيّة، فادفع إليَّ سلاح رسول اللَّه صلى الله عليه و آله، فقال عليّ بن الحسين: يا عمّ! اتّق اللَّه ولا تدّع ما ليس لك، فإنِّي أخاف عليك نقص العمر وشتات الأمر، فقال له محمّد ابن الحنفيّة:</w:t>
      </w:r>
    </w:p>
    <w:p>
      <w:pPr>
        <w:pStyle w:val="BookText"/>
      </w:pPr>
      <w:r>
        <w:rPr>
          <w:rFonts w:ascii="Amiri" w:hAnsi="Amiri" w:eastAsia="Amiri" w:cs="Amiri"/>
          <w:lang w:bidi="ar-SA"/>
          <w:color w:val="111111"/>
          <w:sz w:val="28"/>
          <w:szCs w:val="28"/>
          <w:rtl/>
        </w:rPr>
        <w:t xml:space="preserve">أنا أحقّ بهذا الأمر منك، فقال له </w:t>
      </w:r>
      <w:r>
        <w:rPr>
          <w:rStyle w:val="FootnoteReference"/>
        </w:rPr>
        <w:footnoteReference w:id="1274"/>
      </w:r>
      <w:r>
        <w:rPr>
          <w:rFonts w:ascii="Amiri" w:hAnsi="Amiri" w:eastAsia="Amiri" w:cs="Amiri"/>
          <w:lang w:bidi="ar-SA"/>
          <w:color w:val="111111"/>
          <w:sz w:val="28"/>
          <w:szCs w:val="28"/>
          <w:rtl/>
        </w:rPr>
        <w:t xml:space="preserve">عليّ بن الحسين: يا عمّ! فهل لك، إلى حاكم نحتكم إليه؟ فقال: مَنْ </w:t>
      </w:r>
      <w:r>
        <w:rPr>
          <w:rStyle w:val="FootnoteReference"/>
        </w:rPr>
        <w:footnoteReference w:id="1275"/>
      </w:r>
      <w:r>
        <w:rPr>
          <w:rFonts w:ascii="Amiri" w:hAnsi="Amiri" w:eastAsia="Amiri" w:cs="Amiri"/>
          <w:lang w:bidi="ar-SA"/>
          <w:color w:val="111111"/>
          <w:sz w:val="28"/>
          <w:szCs w:val="28"/>
          <w:rtl/>
        </w:rPr>
        <w:t xml:space="preserve">هو؟ قال: الحجر الأسود، قال: فتحاكما إليه، فلمّا وقفا عنده قال له: يا عمّ! تكلّم فأنت المطالب، قال: فتكلّم محمّد ابن الحنفيّة، فلم يجبه، قال: فتقدّم عليّ ابن الحسين، فوضع يده عليه وقال: اللَّهمّ إنّي أسألك باسمك المكتوب في سرادق البهاء، وأسألك باسمك المكتوب في سرداق العظمة، وأسألك باسمك المكتوب في سرادق القوّة، وأسألك باسمك المكتوب في سرداق الجلال، وأسألك باسمك المكتوب في سرادق السّلطان، وأسألك باسمك المكتوب في سرادق السّراير، وأسألك باسمك </w:t>
      </w:r>
      <w:r>
        <w:rPr>
          <w:rStyle w:val="FootnoteReference"/>
        </w:rPr>
        <w:footnoteReference w:id="1276"/>
      </w:r>
      <w:r>
        <w:rPr>
          <w:rFonts w:ascii="Amiri" w:hAnsi="Amiri" w:eastAsia="Amiri" w:cs="Amiri"/>
          <w:lang w:bidi="ar-SA"/>
          <w:color w:val="111111"/>
          <w:sz w:val="28"/>
          <w:szCs w:val="28"/>
          <w:rtl/>
        </w:rPr>
        <w:t xml:space="preserve">المكتوب في سرادق المجد، وأسألك باسمك </w:t>
      </w:r>
      <w:r>
        <w:rPr>
          <w:rStyle w:val="FootnoteReference"/>
        </w:rPr>
        <w:footnoteReference w:id="1277"/>
      </w:r>
      <w:r>
        <w:rPr>
          <w:rFonts w:ascii="Amiri" w:hAnsi="Amiri" w:eastAsia="Amiri" w:cs="Amiri"/>
          <w:lang w:bidi="ar-SA"/>
          <w:color w:val="111111"/>
          <w:sz w:val="28"/>
          <w:szCs w:val="28"/>
          <w:rtl/>
        </w:rPr>
        <w:t xml:space="preserve">الفايق الخبير البصير، ربّ الملائكة الثّمانية وربّ جبرئيل وميكائيل وإسرافيل، وربّ محمّد خاتم النّبيِّين، لمّا أنطقت هذا الحجر بلسان عربيّ فصيح، يخبر لمَن الإمامة والوصية بعد الحسين بن عليّ؟ قال: ثمّ أقبل عليّ بن الحسين على الحجر، فقال:</w:t>
      </w:r>
    </w:p>
    <w:p>
      <w:pPr>
        <w:pStyle w:val="BookText"/>
      </w:pPr>
      <w:r>
        <w:rPr>
          <w:rFonts w:ascii="Amiri" w:hAnsi="Amiri" w:eastAsia="Amiri" w:cs="Amiri"/>
          <w:lang w:bidi="ar-SA"/>
          <w:color w:val="111111"/>
          <w:sz w:val="28"/>
          <w:szCs w:val="28"/>
          <w:rtl/>
        </w:rPr>
        <w:t xml:space="preserve">أسألك بالّذي جعل فيك مواثيق العباد والشّهادة لمن وافاك، إلّاأخبرت لمَن الإمامة والوصيّة بعد الحسين بن عليّ؟ قال </w:t>
      </w:r>
      <w:r>
        <w:rPr>
          <w:rStyle w:val="FootnoteReference"/>
        </w:rPr>
        <w:footnoteReference w:id="1278"/>
      </w:r>
      <w:r>
        <w:rPr>
          <w:rFonts w:ascii="Amiri" w:hAnsi="Amiri" w:eastAsia="Amiri" w:cs="Amiri"/>
          <w:lang w:bidi="ar-SA"/>
          <w:color w:val="111111"/>
          <w:sz w:val="28"/>
          <w:szCs w:val="28"/>
          <w:rtl/>
        </w:rPr>
        <w:t xml:space="preserve">: فتزعزع الحجر حتّى كاد أن يزول من موضعه، وتكلّم بلسان عربيّ مبين </w:t>
      </w:r>
      <w:r>
        <w:rPr>
          <w:rStyle w:val="FootnoteReference"/>
        </w:rPr>
        <w:footnoteReference w:id="1279"/>
      </w:r>
      <w:r>
        <w:rPr>
          <w:rFonts w:ascii="Amiri" w:hAnsi="Amiri" w:eastAsia="Amiri" w:cs="Amiri"/>
          <w:lang w:bidi="ar-SA"/>
          <w:color w:val="111111"/>
          <w:sz w:val="28"/>
          <w:szCs w:val="28"/>
          <w:rtl/>
        </w:rPr>
        <w:t xml:space="preserve">فصيح يقول: يا محمّد! سلّم سلّم، إنّ الإمامة والوصيّة بعد الحسين </w:t>
      </w:r>
      <w:r>
        <w:rPr>
          <w:rStyle w:val="FootnoteReference"/>
        </w:rPr>
        <w:footnoteReference w:id="1280"/>
      </w:r>
      <w:r>
        <w:rPr>
          <w:rFonts w:ascii="Amiri" w:hAnsi="Amiri" w:eastAsia="Amiri" w:cs="Amiri"/>
          <w:lang w:bidi="ar-SA"/>
          <w:color w:val="111111"/>
          <w:sz w:val="28"/>
          <w:szCs w:val="28"/>
          <w:rtl/>
        </w:rPr>
        <w:t xml:space="preserve">بن عليّ </w:t>
      </w:r>
      <w:r>
        <w:rPr>
          <w:rStyle w:val="FootnoteReference"/>
        </w:rPr>
        <w:footnoteReference w:id="1281"/>
      </w:r>
      <w:r>
        <w:rPr>
          <w:rFonts w:ascii="Amiri" w:hAnsi="Amiri" w:eastAsia="Amiri" w:cs="Amiri"/>
          <w:lang w:bidi="ar-SA"/>
          <w:color w:val="111111"/>
          <w:sz w:val="28"/>
          <w:szCs w:val="28"/>
          <w:rtl/>
        </w:rPr>
        <w:t xml:space="preserve">لعليّ بن الحسين، قال أبوجعفر: فرجع </w:t>
      </w:r>
      <w:r>
        <w:rPr>
          <w:rStyle w:val="FootnoteReference"/>
        </w:rPr>
        <w:footnoteReference w:id="1282"/>
      </w:r>
      <w:r>
        <w:rPr>
          <w:rFonts w:ascii="Amiri" w:hAnsi="Amiri" w:eastAsia="Amiri" w:cs="Amiri"/>
          <w:lang w:bidi="ar-SA"/>
          <w:color w:val="111111"/>
          <w:sz w:val="28"/>
          <w:szCs w:val="28"/>
          <w:rtl/>
        </w:rPr>
        <w:t xml:space="preserve">محمّد ابن الحنفيّة </w:t>
      </w:r>
      <w:r>
        <w:rPr>
          <w:rStyle w:val="FootnoteReference"/>
        </w:rPr>
        <w:footnoteReference w:id="1283"/>
      </w:r>
      <w:r>
        <w:rPr>
          <w:rFonts w:ascii="Amiri" w:hAnsi="Amiri" w:eastAsia="Amiri" w:cs="Amiri"/>
          <w:lang w:bidi="ar-SA"/>
          <w:color w:val="111111"/>
          <w:sz w:val="28"/>
          <w:szCs w:val="28"/>
          <w:rtl/>
        </w:rPr>
        <w:t xml:space="preserve">وهو يقول: بأبي عليّ.</w:t>
      </w:r>
    </w:p>
    <w:p>
      <w:pPr>
        <w:pStyle w:val="BookText"/>
      </w:pPr>
      <w:r>
        <w:rPr>
          <w:rFonts w:ascii="Amiri" w:hAnsi="Amiri" w:eastAsia="Amiri" w:cs="Amiri"/>
          <w:lang w:bidi="ar-SA"/>
          <w:color w:val="111111"/>
          <w:sz w:val="28"/>
          <w:szCs w:val="28"/>
          <w:rtl/>
        </w:rPr>
        <w:t xml:space="preserve">الإربلي، كشف الغمّة، 2/ 109، 110- 111/ عنه: المجلسي، البحار، 92/ 160</w:t>
      </w:r>
    </w:p>
    <w:p>
      <w:pPr>
        <w:pStyle w:val="BookText"/>
      </w:pPr>
      <w:r>
        <w:rPr>
          <w:rFonts w:ascii="IRNazanin" w:hAnsi="IRNazanin" w:eastAsia="IRNazanin" w:cs="IRNazanin"/>
          <w:lang w:bidi="fa-IR"/>
          <w:color w:val="111111"/>
          <w:sz w:val="28"/>
          <w:szCs w:val="28"/>
          <w:rtl/>
        </w:rPr>
        <w:t xml:space="preserve">ما رواه في «وسيلة النّجاة» (ص 334، ط گلشن فيض الكائنة في لكهنو) قال:</w:t>
      </w:r>
    </w:p>
    <w:p>
      <w:pPr>
        <w:pStyle w:val="BookText"/>
      </w:pPr>
      <w:r>
        <w:rPr>
          <w:rFonts w:ascii="Amiri" w:hAnsi="Amiri" w:eastAsia="Amiri" w:cs="Amiri"/>
          <w:lang w:bidi="ar-SA"/>
          <w:color w:val="111111"/>
          <w:sz w:val="28"/>
          <w:szCs w:val="28"/>
          <w:rtl/>
        </w:rPr>
        <w:t xml:space="preserve">ممّا لم ينقل عنها المصنِّف قدس سره [...] ما رواه في وسيلة النّجاة [...] قدم محمّد ابن الحنفيّة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عليه السلام وذكر له أ نّه عمّه وأكبر أولاد عليّ بعد الحسن والحسين، وأ نّه أولى بالإمامة، وطلب منه سلاح رسول اللَّه صلى الله عليه و آله، فقال عليّ عليه السلام: اتّق اللَّه يا عمّ ولا تبغ ما ليس لك.</w:t>
      </w:r>
    </w:p>
    <w:p>
      <w:pPr>
        <w:pStyle w:val="BookText"/>
      </w:pPr>
      <w:r>
        <w:rPr>
          <w:rFonts w:ascii="Amiri" w:hAnsi="Amiri" w:eastAsia="Amiri" w:cs="Amiri"/>
          <w:lang w:bidi="ar-SA"/>
          <w:color w:val="111111"/>
          <w:sz w:val="28"/>
          <w:szCs w:val="28"/>
          <w:rtl/>
        </w:rPr>
        <w:t xml:space="preserve">فلمّا بالغ في ذلك، دعاه عليه السلام إلى التّحاكم إلى الحجر الأسود، فلمّا بلغا عنده، رفع عليه السلام يديه إلى السّماء ودعا بأسمائه العظام، وسأله أن ينطق الحجر ويجعله حكماً بهما، ثمّ أقبل إلى الحجر فقال: بحقّ مَنْ أودع فيك مواثيق عباده، أخبرنا بالإمام والوصيّ بعد الحسين، فتحرّك الحجر حتّى أوشك أن يسقط من مكانه، فنادى بصوت عربيّ فصيح: يا محمّد إنّ الإمام والوصيّ بعد الحسين هو عليّ بن الحسين.</w:t>
      </w:r>
    </w:p>
    <w:p>
      <w:pPr>
        <w:pStyle w:val="BookText"/>
      </w:pPr>
      <w:r>
        <w:rPr>
          <w:rFonts w:ascii="Amiri" w:hAnsi="Amiri" w:eastAsia="Amiri" w:cs="Amiri"/>
          <w:lang w:bidi="ar-SA"/>
          <w:color w:val="111111"/>
          <w:sz w:val="28"/>
          <w:szCs w:val="28"/>
          <w:rtl/>
        </w:rPr>
        <w:t xml:space="preserve">الحرّ العاملي، إثبات الهداة، 3/ 32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 w:name="pg19335_218976"/>
    <w:bookmarkEnd w:id="7"/>
    <w:p>
      <w:pPr>
        <w:pStyle w:val="Heading3"/>
      </w:pPr>
      <w:bookmarkStart w:id="68" w:name="_Toc10"/>
      <w:r>
        <w:t>إمامة الحسين فيما جاء عن الباقر عليهما السلام</w:t>
      </w:r>
      <w:bookmarkEnd w:id="68"/>
    </w:p>
    <w:p>
      <w:pPr>
        <w:pStyle w:val="BookText"/>
      </w:pPr>
      <w:r>
        <w:rPr>
          <w:rFonts w:ascii="Amiri" w:hAnsi="Amiri" w:eastAsia="Amiri" w:cs="Amiri"/>
          <w:lang w:bidi="ar-SA"/>
          <w:color w:val="111111"/>
          <w:sz w:val="28"/>
          <w:szCs w:val="28"/>
          <w:rtl/>
        </w:rPr>
        <w:t xml:space="preserve">فرات قال: حدّثني عليّ بن محمّد بن عمر الزّهري معنعناً:</w:t>
      </w:r>
    </w:p>
    <w:p>
      <w:pPr>
        <w:pStyle w:val="BookText"/>
      </w:pPr>
      <w:r>
        <w:rPr>
          <w:rFonts w:ascii="Amiri" w:hAnsi="Amiri" w:eastAsia="Amiri" w:cs="Amiri"/>
          <w:lang w:bidi="ar-SA"/>
          <w:color w:val="111111"/>
          <w:sz w:val="28"/>
          <w:szCs w:val="28"/>
          <w:rtl/>
        </w:rPr>
        <w:t xml:space="preserve">عن أبي جعفر عليه السلام في قول اللَّه [تعالى. ر]: «أطيعوا اللَّه وأطيعوا الرّسول واولي الأمر منكم» قال: نزلت في عليّ [بن أبي طالب] عليه السلام.</w:t>
      </w:r>
    </w:p>
    <w:p>
      <w:pPr>
        <w:pStyle w:val="BookText"/>
      </w:pPr>
      <w:r>
        <w:rPr>
          <w:rFonts w:ascii="Amiri" w:hAnsi="Amiri" w:eastAsia="Amiri" w:cs="Amiri"/>
          <w:lang w:bidi="ar-SA"/>
          <w:color w:val="111111"/>
          <w:sz w:val="28"/>
          <w:szCs w:val="28"/>
          <w:rtl/>
        </w:rPr>
        <w:t xml:space="preserve">قلت: إنّ [ب: فإنّ] النّاس يقولون فما منعه أن يسمّى عليّاً وأهل بيته في كتابه؟ قال أبو جعفر [عليه السلام. ب]: فتقولون لهم إنّ اللَّه أنزل على رسوله الصّلاة ولم يسمّ ثلاثاً وأربعاً حتّى كان رسول اللَّه صلى الله عليه و آله و سلم هو الّذي فسّر ذلك لهم، وأنزل الحجّ فلم ينزل: طوفوا اسبوعاً. ففسّر لهم ذلك رسول اللَّه صلى الله عليه و آله و سلم [أ: الرّسول]، وأنزل اللَّه «أطيعوا اللَّه وأطيعوا الرّسول واولي الأمر منكم» [قال، ب]: نزلت في عليّ بن [أبي طالب. ر] والحسن والحسين عليهم السلام فقال فيه [أ، ب: في عليّ]: مَنْ كنتُ مولاه فعليّ مولاه، وقال رسول اللَّه صلى الله عليه و آله و سلم [وبارك. ر]: أوصيكم بكتاب اللَّه وأهل بيتي؛ إنِّي سألت اللَّه أن لا يفرق بينهما حتّى يوردهما عليَّ الحوض؛ فأعطاني ذلك، فلا تعلموهم، فهم [ب: فإنّهم] أعلم منكم، إنّهم لم يخرجوكم من باب هدى ولن يدخلوكم في باب ضلالة، ولو سكت رسول اللَّه صلى الله عليه و آله و سلم ولم يبين أهلها لادّعاها آل عبّاس وآل عقيل وآل فلان وآل فلان، ولكن اللَّه أنزل في كتابه: «إنّما يُريدُ اللَّه ليُذْهِبَ عَنكُم الرِّجسَ أهلَ البيتِ ويُطهِّركُم تطهيراً» [33/ الأحزاب] </w:t>
      </w:r>
      <w:r>
        <w:rPr>
          <w:rStyle w:val="FootnoteReference"/>
        </w:rPr>
        <w:footnoteReference w:id="1284"/>
      </w:r>
    </w:p>
    <w:p>
      <w:pPr>
        <w:pStyle w:val="BookText"/>
      </w:pPr>
      <w:r>
        <w:rPr>
          <w:rFonts w:ascii="Amiri" w:hAnsi="Amiri" w:eastAsia="Amiri" w:cs="Amiri"/>
          <w:lang w:bidi="ar-SA"/>
          <w:color w:val="111111"/>
          <w:sz w:val="28"/>
          <w:szCs w:val="28"/>
          <w:rtl/>
        </w:rPr>
        <w:t xml:space="preserve">فكان عليّ [بن أبي طالب. ر] والحسن والحسين وفاطمة [عليهم السلام. أ، ر. والتّحيّة والإكرام. ر] تأويل هذه الآية فأخذ رسول اللَّه صلى الله عليه و آله و سلم بيد عليّ وفاطمة والحسن والحسين [عليهم السلام. ب] فأدخلهم تحت الكساء في بيت امّ سلمة، فقال: اللَّهمّ إنّ لكلّ نبيّ ثقلًا وأهلًا، فهؤلاء ثقلي وأهلي. فقالت امّ سلمة: ألست من أهلك؟ فقال: إنّكِ إلى [أ: على] خير ولكن هؤلاء ثقلي وأهلي. فلمّا قبض رسول اللَّه صلى الله عليه و آله و سلم كان عليٌّ أولى النّاس بها لكبره، ولما بلغ فيه رسول اللَّه [صلى الله عليه و آله و سلم. أ، ب] وأقامه وأخذه بيده. </w:t>
      </w:r>
      <w:r>
        <w:rPr>
          <w:rStyle w:val="FootnoteReference"/>
        </w:rPr>
        <w:footnoteReference w:id="1285"/>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فرات بن إبراهيم، التّفسير،/ 110- 111 رقم 112</w:t>
      </w:r>
    </w:p>
    <w:p>
      <w:pPr>
        <w:pStyle w:val="BookText"/>
      </w:pPr>
      <w:r>
        <w:rPr>
          <w:rFonts w:ascii="Amiri" w:hAnsi="Amiri" w:eastAsia="Amiri" w:cs="Amiri"/>
          <w:lang w:bidi="ar-SA"/>
          <w:color w:val="111111"/>
          <w:sz w:val="28"/>
          <w:szCs w:val="28"/>
          <w:rtl/>
        </w:rPr>
        <w:t xml:space="preserve">محمّد بن يحيى، عن أحمد بن محمّد، ومحمّد بن الحسين جميعاً، عن محمّد بن إسماعيل ابن بزيع، عن منصور بن يونس، عن أبي الجارود، عن أبي جعفر عليه السلام، </w:t>
      </w:r>
      <w:r>
        <w:rPr>
          <w:rStyle w:val="FootnoteReference"/>
        </w:rPr>
        <w:footnoteReference w:id="1286"/>
      </w:r>
      <w:r>
        <w:rPr>
          <w:rFonts w:ascii="Amiri" w:hAnsi="Amiri" w:eastAsia="Amiri" w:cs="Amiri"/>
          <w:lang w:bidi="ar-SA"/>
          <w:color w:val="111111"/>
          <w:sz w:val="28"/>
          <w:szCs w:val="28"/>
          <w:rtl/>
        </w:rPr>
        <w:t xml:space="preserve">قال: سمعت أبا جعفر عليه السلام يقول: فرض اللَّه عزّ وجلّ </w:t>
      </w:r>
      <w:r>
        <w:rPr>
          <w:rStyle w:val="FootnoteReference"/>
        </w:rPr>
        <w:footnoteReference w:id="1287"/>
      </w:r>
      <w:r>
        <w:rPr>
          <w:rFonts w:ascii="Amiri" w:hAnsi="Amiri" w:eastAsia="Amiri" w:cs="Amiri"/>
          <w:lang w:bidi="ar-SA"/>
          <w:color w:val="111111"/>
          <w:sz w:val="28"/>
          <w:szCs w:val="28"/>
          <w:rtl/>
        </w:rPr>
        <w:t xml:space="preserve">على العباد خمساً، أخذوا أربعاً وتركوا واحداً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 </w:t>
      </w:r>
      <w:r>
        <w:rPr>
          <w:rStyle w:val="FootnoteReference"/>
        </w:rPr>
        <w:footnoteReference w:id="1289"/>
      </w:r>
      <w:r>
        <w:rPr>
          <w:rFonts w:ascii="Amiri" w:hAnsi="Amiri" w:eastAsia="Amiri" w:cs="Amiri"/>
          <w:lang w:bidi="ar-SA"/>
          <w:color w:val="111111"/>
          <w:sz w:val="28"/>
          <w:szCs w:val="28"/>
          <w:rtl/>
        </w:rPr>
        <w:t xml:space="preserve">قلت: أتسمِّيهنَّ لي جعلت فداك؟ فقال: الصّلاة وكان النّاس لا يدرون كيف يصلّون </w:t>
      </w:r>
      <w:r>
        <w:rPr>
          <w:rStyle w:val="FootnoteReference"/>
        </w:rPr>
        <w:footnoteReference w:id="1290"/>
      </w:r>
      <w:r>
        <w:rPr>
          <w:rFonts w:ascii="Amiri" w:hAnsi="Amiri" w:eastAsia="Amiri" w:cs="Amiri"/>
          <w:lang w:bidi="ar-SA"/>
          <w:color w:val="111111"/>
          <w:sz w:val="28"/>
          <w:szCs w:val="28"/>
          <w:rtl/>
        </w:rPr>
        <w:t xml:space="preserve">، فنزل جبرئيل عليه السلام، فقال </w:t>
      </w:r>
      <w:r>
        <w:rPr>
          <w:rStyle w:val="FootnoteReference"/>
        </w:rPr>
        <w:footnoteReference w:id="1291"/>
      </w:r>
      <w:r>
        <w:rPr>
          <w:rFonts w:ascii="Amiri" w:hAnsi="Amiri" w:eastAsia="Amiri" w:cs="Amiri"/>
          <w:lang w:bidi="ar-SA"/>
          <w:color w:val="111111"/>
          <w:sz w:val="28"/>
          <w:szCs w:val="28"/>
          <w:rtl/>
        </w:rPr>
        <w:t xml:space="preserve">: يا محمّد! أخبرهم بمواقيت صلاتهم، ثمّ نزلت الزّكاة، فقال: يا محمّد! أخبرهم </w:t>
      </w:r>
      <w:r>
        <w:rPr>
          <w:rStyle w:val="FootnoteReference"/>
        </w:rPr>
        <w:footnoteReference w:id="1292"/>
      </w:r>
      <w:r>
        <w:rPr>
          <w:rFonts w:ascii="Amiri" w:hAnsi="Amiri" w:eastAsia="Amiri" w:cs="Amiri"/>
          <w:lang w:bidi="ar-SA"/>
          <w:color w:val="111111"/>
          <w:sz w:val="28"/>
          <w:szCs w:val="28"/>
          <w:rtl/>
        </w:rPr>
        <w:t xml:space="preserve">من زكاتهم </w:t>
      </w:r>
      <w:r>
        <w:rPr>
          <w:rStyle w:val="FootnoteReference"/>
        </w:rPr>
        <w:footnoteReference w:id="1293"/>
      </w:r>
      <w:r>
        <w:rPr>
          <w:rFonts w:ascii="Amiri" w:hAnsi="Amiri" w:eastAsia="Amiri" w:cs="Amiri"/>
          <w:lang w:bidi="ar-SA"/>
          <w:color w:val="111111"/>
          <w:sz w:val="28"/>
          <w:szCs w:val="28"/>
          <w:rtl/>
        </w:rPr>
        <w:t xml:space="preserve">ما أخبرتهم من صلاتهم، ثمّ نزل الصّوم فكان رسول اللَّه صلى الله عليه و آله و سلم إذا كان يوم عاشوراء بعث إلى ما </w:t>
      </w:r>
      <w:r>
        <w:rPr>
          <w:rStyle w:val="FootnoteReference"/>
        </w:rPr>
        <w:footnoteReference w:id="1294"/>
      </w:r>
      <w:r>
        <w:rPr>
          <w:rFonts w:ascii="Amiri" w:hAnsi="Amiri" w:eastAsia="Amiri" w:cs="Amiri"/>
          <w:lang w:bidi="ar-SA"/>
          <w:color w:val="111111"/>
          <w:sz w:val="28"/>
          <w:szCs w:val="28"/>
          <w:rtl/>
        </w:rPr>
        <w:t xml:space="preserve">حوله من القرى فصاموا ذلك اليوم، فنزل [صوم] شهر رمضان بين شعبان وشوّال، ثمّ نزل الحجّ فنزل جبرئيل عليه السلام، فقال:</w:t>
      </w:r>
    </w:p>
    <w:p>
      <w:pPr>
        <w:pStyle w:val="BookText"/>
      </w:pPr>
      <w:r>
        <w:rPr>
          <w:rFonts w:ascii="Amiri" w:hAnsi="Amiri" w:eastAsia="Amiri" w:cs="Amiri"/>
          <w:lang w:bidi="ar-SA"/>
          <w:color w:val="111111"/>
          <w:sz w:val="28"/>
          <w:szCs w:val="28"/>
          <w:rtl/>
        </w:rPr>
        <w:t xml:space="preserve">أخبرهم من حجِّهم ما </w:t>
      </w:r>
      <w:r>
        <w:rPr>
          <w:rStyle w:val="FootnoteReference"/>
        </w:rPr>
        <w:footnoteReference w:id="1295"/>
      </w:r>
      <w:r>
        <w:rPr>
          <w:rFonts w:ascii="Amiri" w:hAnsi="Amiri" w:eastAsia="Amiri" w:cs="Amiri"/>
          <w:lang w:bidi="ar-SA"/>
          <w:color w:val="111111"/>
          <w:sz w:val="28"/>
          <w:szCs w:val="28"/>
          <w:rtl/>
        </w:rPr>
        <w:t xml:space="preserve">أخبرتهم من صلاتهم وزكاتهم وصومهم، ثمّ نزلت الولاية وإنّما أتاه ذلك في يوم الجمعة بعرفة، أنزل </w:t>
      </w:r>
      <w:r>
        <w:rPr>
          <w:rStyle w:val="FootnoteReference"/>
        </w:rPr>
        <w:footnoteReference w:id="1296"/>
      </w:r>
      <w:r>
        <w:rPr>
          <w:rFonts w:ascii="Amiri" w:hAnsi="Amiri" w:eastAsia="Amiri" w:cs="Amiri"/>
          <w:lang w:bidi="ar-SA"/>
          <w:color w:val="111111"/>
          <w:sz w:val="28"/>
          <w:szCs w:val="28"/>
          <w:rtl/>
        </w:rPr>
        <w:t xml:space="preserve">اللَّه عزّ وجلّ: «الْيَومَ أكْمَلْتُ لَكُمْ دِينَكُمْ وَأتْمَمْتُ عَلَيْكُمْ نِعْمَتِي» وكان كمال الدِّين بولاية عليّ </w:t>
      </w:r>
      <w:r>
        <w:rPr>
          <w:rStyle w:val="FootnoteReference"/>
        </w:rPr>
        <w:footnoteReference w:id="1297"/>
      </w:r>
      <w:r>
        <w:rPr>
          <w:rFonts w:ascii="Amiri" w:hAnsi="Amiri" w:eastAsia="Amiri" w:cs="Amiri"/>
          <w:lang w:bidi="ar-SA"/>
          <w:color w:val="111111"/>
          <w:sz w:val="28"/>
          <w:szCs w:val="28"/>
          <w:rtl/>
        </w:rPr>
        <w:t xml:space="preserve">بن أبي طالب عليه السلام. فقال عند ذلك </w:t>
      </w:r>
      <w:r>
        <w:rPr>
          <w:rStyle w:val="FootnoteReference"/>
        </w:rPr>
        <w:footnoteReference w:id="1298"/>
      </w:r>
      <w:r>
        <w:rPr>
          <w:rFonts w:ascii="Amiri" w:hAnsi="Amiri" w:eastAsia="Amiri" w:cs="Amiri"/>
          <w:lang w:bidi="ar-SA"/>
          <w:color w:val="111111"/>
          <w:sz w:val="28"/>
          <w:szCs w:val="28"/>
          <w:rtl/>
        </w:rPr>
        <w:t xml:space="preserve">رسول اللَّه صلى الله عليه و آله و سلم: أمّتي </w:t>
      </w:r>
      <w:r>
        <w:rPr>
          <w:rStyle w:val="FootnoteReference"/>
        </w:rPr>
        <w:footnoteReference w:id="1299"/>
      </w:r>
      <w:r>
        <w:rPr>
          <w:rFonts w:ascii="Amiri" w:hAnsi="Amiri" w:eastAsia="Amiri" w:cs="Amiri"/>
          <w:lang w:bidi="ar-SA"/>
          <w:color w:val="111111"/>
          <w:sz w:val="28"/>
          <w:szCs w:val="28"/>
          <w:rtl/>
        </w:rPr>
        <w:t xml:space="preserve">حديثو عهدٍ بالجاهليّة ومتى أخبرتهم بهذا في ابن عمّي يقول قائل ويقول قائل- </w:t>
      </w:r>
      <w:r>
        <w:rPr>
          <w:rStyle w:val="FootnoteReference"/>
        </w:rPr>
        <w:footnoteReference w:id="1300"/>
      </w:r>
      <w:r>
        <w:rPr>
          <w:rFonts w:ascii="Amiri" w:hAnsi="Amiri" w:eastAsia="Amiri" w:cs="Amiri"/>
          <w:lang w:bidi="ar-SA"/>
          <w:color w:val="111111"/>
          <w:sz w:val="28"/>
          <w:szCs w:val="28"/>
          <w:rtl/>
        </w:rPr>
        <w:t xml:space="preserve">فقلت في نفسي من غير أن ينطق به لساني-: فأتتني عزيمة من اللَّه عزّ وجلّ بتلة، أوعدني إن لم أُبلِّغ أن يعذِّبني </w:t>
      </w:r>
      <w:r>
        <w:rPr>
          <w:rStyle w:val="FootnoteReference"/>
        </w:rPr>
        <w:footnoteReference w:id="1301"/>
      </w:r>
      <w:r>
        <w:rPr>
          <w:rFonts w:ascii="Amiri" w:hAnsi="Amiri" w:eastAsia="Amiri" w:cs="Amiri"/>
          <w:lang w:bidi="ar-SA"/>
          <w:color w:val="111111"/>
          <w:sz w:val="28"/>
          <w:szCs w:val="28"/>
          <w:rtl/>
        </w:rPr>
        <w:t xml:space="preserve">، فنزلت: «يا أ يُّها الرّسُولُ بَلِّغْ ما أُنْزِلَ إلَيْكَ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رَبِّكَ وَإنْ لَمْ تَفْعَلْ فَما بَلّغْتَ رِسالَتَهُ وَاللَّهُ يَعْصِمُكَ مِنَ النّاسِ، إنّ اللَّهَ لا يَهْدِي القَوْمَ الكافِرِينَ»، فأخذ رسول اللَّه صلى الله عليه و آله و سلم بيد عليّ عليه السلام، فقال: [يا] أ يُّها النّاس! </w:t>
      </w:r>
      <w:r>
        <w:rPr>
          <w:rStyle w:val="FootnoteReference"/>
        </w:rPr>
        <w:footnoteReference w:id="1302"/>
      </w:r>
      <w:r>
        <w:rPr>
          <w:rFonts w:ascii="Amiri" w:hAnsi="Amiri" w:eastAsia="Amiri" w:cs="Amiri"/>
          <w:lang w:bidi="ar-SA"/>
          <w:color w:val="111111"/>
          <w:sz w:val="28"/>
          <w:szCs w:val="28"/>
          <w:rtl/>
        </w:rPr>
        <w:t xml:space="preserve">إنّه لم يكن نبيٌّ من الأنبياء ممّن </w:t>
      </w:r>
      <w:r>
        <w:rPr>
          <w:rStyle w:val="FootnoteReference"/>
        </w:rPr>
        <w:footnoteReference w:id="1303"/>
      </w:r>
      <w:r>
        <w:rPr>
          <w:rFonts w:ascii="Amiri" w:hAnsi="Amiri" w:eastAsia="Amiri" w:cs="Amiri"/>
          <w:lang w:bidi="ar-SA"/>
          <w:color w:val="111111"/>
          <w:sz w:val="28"/>
          <w:szCs w:val="28"/>
          <w:rtl/>
        </w:rPr>
        <w:t xml:space="preserve">كان قبلي إلّاوقد عمّره اللَّه، ثمّ دعاه فأجابه، فأوشك أن أُدعى فأجيب، وأنا مسؤول وأنتم مسؤولون، فماذا أنتم قائلون؟ فقالوا: نشهد أ نّك قد بلّغت ونصحت وأدّيت ما عليك، فجزاك اللَّه أفضل جزاء المرسلين، فقال: اللَّهمّ اشهد- ثلاث مرّات- ثمّ </w:t>
      </w:r>
      <w:r>
        <w:rPr>
          <w:rStyle w:val="FootnoteReference"/>
        </w:rPr>
        <w:footnoteReference w:id="1304"/>
      </w:r>
      <w:r>
        <w:rPr>
          <w:rFonts w:ascii="Amiri" w:hAnsi="Amiri" w:eastAsia="Amiri" w:cs="Amiri"/>
          <w:lang w:bidi="ar-SA"/>
          <w:color w:val="111111"/>
          <w:sz w:val="28"/>
          <w:szCs w:val="28"/>
          <w:rtl/>
        </w:rPr>
        <w:t xml:space="preserve">قال: يا معشر المسلمين! هذا وليُّكم من بعدي فليبلِّغ الشّاهد منكم الغائب. </w:t>
      </w:r>
      <w:r>
        <w:rPr>
          <w:rStyle w:val="FootnoteReference"/>
        </w:rPr>
        <w:footnoteReference w:id="1305"/>
      </w:r>
      <w:r>
        <w:rPr>
          <w:rFonts w:ascii="Amiri" w:hAnsi="Amiri" w:eastAsia="Amiri" w:cs="Amiri"/>
          <w:lang w:bidi="ar-SA"/>
          <w:color w:val="111111"/>
          <w:sz w:val="28"/>
          <w:szCs w:val="28"/>
          <w:rtl/>
        </w:rPr>
        <w:t xml:space="preserve">قال أبو جعفر عليه السلام: كان واللَّه [عليٌّ عليه السلام] أمين اللَّه على خلقه وغيبه </w:t>
      </w:r>
      <w:r>
        <w:rPr>
          <w:rStyle w:val="FootnoteReference"/>
        </w:rPr>
        <w:footnoteReference w:id="1306"/>
      </w:r>
      <w:r>
        <w:rPr>
          <w:rFonts w:ascii="Amiri" w:hAnsi="Amiri" w:eastAsia="Amiri" w:cs="Amiri"/>
          <w:lang w:bidi="ar-SA"/>
          <w:color w:val="111111"/>
          <w:sz w:val="28"/>
          <w:szCs w:val="28"/>
          <w:rtl/>
        </w:rPr>
        <w:t xml:space="preserve">ودينه الّذي ارتضاه لنفسه </w:t>
      </w:r>
      <w:r>
        <w:rPr>
          <w:rStyle w:val="FootnoteReference"/>
        </w:rPr>
        <w:footnoteReference w:id="1307"/>
      </w:r>
      <w:r>
        <w:rPr>
          <w:rFonts w:ascii="Amiri" w:hAnsi="Amiri" w:eastAsia="Amiri" w:cs="Amiri"/>
          <w:lang w:bidi="ar-SA"/>
          <w:color w:val="111111"/>
          <w:sz w:val="28"/>
          <w:szCs w:val="28"/>
          <w:rtl/>
        </w:rPr>
        <w:t xml:space="preserve">، ثمّ إنّ رسول اللَّه صلى الله عليه و آله و سلم حضره الّذي حضر </w:t>
      </w:r>
      <w:r>
        <w:rPr>
          <w:rStyle w:val="FootnoteReference"/>
        </w:rPr>
        <w:footnoteReference w:id="1308"/>
      </w:r>
      <w:r>
        <w:rPr>
          <w:rFonts w:ascii="Amiri" w:hAnsi="Amiri" w:eastAsia="Amiri" w:cs="Amiri"/>
          <w:lang w:bidi="ar-SA"/>
          <w:color w:val="111111"/>
          <w:sz w:val="28"/>
          <w:szCs w:val="28"/>
          <w:rtl/>
        </w:rPr>
        <w:t xml:space="preserve">فدعا عليّاً، فقال: يا عليُّ! إنِّي أريد أن أئتمنك على ما ائتمنني </w:t>
      </w:r>
      <w:r>
        <w:rPr>
          <w:rStyle w:val="FootnoteReference"/>
        </w:rPr>
        <w:footnoteReference w:id="1309"/>
      </w:r>
      <w:r>
        <w:rPr>
          <w:rFonts w:ascii="Amiri" w:hAnsi="Amiri" w:eastAsia="Amiri" w:cs="Amiri"/>
          <w:lang w:bidi="ar-SA"/>
          <w:color w:val="111111"/>
          <w:sz w:val="28"/>
          <w:szCs w:val="28"/>
          <w:rtl/>
        </w:rPr>
        <w:t xml:space="preserve">اللَّه عليه من </w:t>
      </w:r>
      <w:r>
        <w:rPr>
          <w:rStyle w:val="FootnoteReference"/>
        </w:rPr>
        <w:footnoteReference w:id="1310"/>
      </w:r>
      <w:r>
        <w:rPr>
          <w:rFonts w:ascii="Amiri" w:hAnsi="Amiri" w:eastAsia="Amiri" w:cs="Amiri"/>
          <w:lang w:bidi="ar-SA"/>
          <w:color w:val="111111"/>
          <w:sz w:val="28"/>
          <w:szCs w:val="28"/>
          <w:rtl/>
        </w:rPr>
        <w:t xml:space="preserve">غيبه وعلمه </w:t>
      </w:r>
      <w:r>
        <w:rPr>
          <w:rStyle w:val="FootnoteReference"/>
        </w:rPr>
        <w:footnoteReference w:id="1311"/>
      </w:r>
      <w:r>
        <w:rPr>
          <w:rFonts w:ascii="Amiri" w:hAnsi="Amiri" w:eastAsia="Amiri" w:cs="Amiri"/>
          <w:lang w:bidi="ar-SA"/>
          <w:color w:val="111111"/>
          <w:sz w:val="28"/>
          <w:szCs w:val="28"/>
          <w:rtl/>
        </w:rPr>
        <w:t xml:space="preserve">و [من] خلقه ومن دينه الّذي ارتضاه لنفسه، فلم يشرك </w:t>
      </w:r>
      <w:r>
        <w:rPr>
          <w:rStyle w:val="FootnoteReference"/>
        </w:rPr>
        <w:footnoteReference w:id="1312"/>
      </w:r>
      <w:r>
        <w:rPr>
          <w:rFonts w:ascii="Amiri" w:hAnsi="Amiri" w:eastAsia="Amiri" w:cs="Amiri"/>
          <w:lang w:bidi="ar-SA"/>
          <w:color w:val="111111"/>
          <w:sz w:val="28"/>
          <w:szCs w:val="28"/>
          <w:rtl/>
        </w:rPr>
        <w:t xml:space="preserve">واللَّه فيها </w:t>
      </w:r>
      <w:r>
        <w:rPr>
          <w:rStyle w:val="FootnoteReference"/>
        </w:rPr>
        <w:footnoteReference w:id="1313"/>
      </w:r>
      <w:r>
        <w:rPr>
          <w:rFonts w:ascii="Amiri" w:hAnsi="Amiri" w:eastAsia="Amiri" w:cs="Amiri"/>
          <w:lang w:bidi="ar-SA"/>
          <w:color w:val="111111"/>
          <w:sz w:val="28"/>
          <w:szCs w:val="28"/>
          <w:rtl/>
        </w:rPr>
        <w:t xml:space="preserve">يا زياد أحداً من الخلق، ثمّ إنّ عليّاً عليه السلام حضره الّذي حضره فدعا ولده وكانوا اثني عشر ذكراً، فقال </w:t>
      </w:r>
      <w:r>
        <w:rPr>
          <w:rStyle w:val="FootnoteReference"/>
        </w:rPr>
        <w:footnoteReference w:id="1314"/>
      </w:r>
      <w:r>
        <w:rPr>
          <w:rFonts w:ascii="Amiri" w:hAnsi="Amiri" w:eastAsia="Amiri" w:cs="Amiri"/>
          <w:lang w:bidi="ar-SA"/>
          <w:color w:val="111111"/>
          <w:sz w:val="28"/>
          <w:szCs w:val="28"/>
          <w:rtl/>
        </w:rPr>
        <w:t xml:space="preserve">لهم: يا بنيَّ! إنّ اللَّه عزّ وجلّ قد أبى إلّاأن يجعل فيَّ سنّة من يعقوب، وإنّ يعقوب دعا ولده وكانوا اثني عشر ذكراً، فأخبرهم بصاحبهم </w:t>
      </w:r>
      <w:r>
        <w:rPr>
          <w:rStyle w:val="FootnoteReference"/>
        </w:rPr>
        <w:footnoteReference w:id="1315"/>
      </w:r>
      <w:r>
        <w:rPr>
          <w:rFonts w:ascii="Amiri" w:hAnsi="Amiri" w:eastAsia="Amiri" w:cs="Amiri"/>
          <w:lang w:bidi="ar-SA"/>
          <w:color w:val="111111"/>
          <w:sz w:val="28"/>
          <w:szCs w:val="28"/>
          <w:rtl/>
        </w:rPr>
        <w:t xml:space="preserve">، ألا وإنِّي أُخبركم بصاحبكم، ألا إنّ هذين </w:t>
      </w:r>
      <w:r>
        <w:rPr>
          <w:rStyle w:val="FootnoteReference"/>
        </w:rPr>
        <w:footnoteReference w:id="1316"/>
      </w:r>
      <w:r>
        <w:rPr>
          <w:rFonts w:ascii="Amiri" w:hAnsi="Amiri" w:eastAsia="Amiri" w:cs="Amiri"/>
          <w:lang w:bidi="ar-SA"/>
          <w:color w:val="111111"/>
          <w:sz w:val="28"/>
          <w:szCs w:val="28"/>
          <w:rtl/>
        </w:rPr>
        <w:t xml:space="preserve">ابنا رسول اللَّه صلى الله عليه و آله و سلم الحسن والحسين عليهما السلام فاسمعوا لهما وأطيعوا وازروهما فإنِّي قد ائتمنتهما </w:t>
      </w:r>
      <w:r>
        <w:rPr>
          <w:rStyle w:val="FootnoteReference"/>
        </w:rPr>
        <w:footnoteReference w:id="1317"/>
      </w:r>
      <w:r>
        <w:rPr>
          <w:rFonts w:ascii="Amiri" w:hAnsi="Amiri" w:eastAsia="Amiri" w:cs="Amiri"/>
          <w:lang w:bidi="ar-SA"/>
          <w:color w:val="111111"/>
          <w:sz w:val="28"/>
          <w:szCs w:val="28"/>
          <w:rtl/>
        </w:rPr>
        <w:t xml:space="preserve">على ما ائتمنني </w:t>
      </w:r>
      <w:r>
        <w:rPr>
          <w:rStyle w:val="FootnoteReference"/>
        </w:rPr>
        <w:footnoteReference w:id="1318"/>
      </w:r>
      <w:r>
        <w:rPr>
          <w:rFonts w:ascii="Amiri" w:hAnsi="Amiri" w:eastAsia="Amiri" w:cs="Amiri"/>
          <w:lang w:bidi="ar-SA"/>
          <w:color w:val="111111"/>
          <w:sz w:val="28"/>
          <w:szCs w:val="28"/>
          <w:rtl/>
        </w:rPr>
        <w:t xml:space="preserve">عليه رسول اللَّه صلى الله عليه و آله و سلم </w:t>
      </w:r>
      <w:r>
        <w:rPr>
          <w:rStyle w:val="FootnoteReference"/>
        </w:rPr>
        <w:footnoteReference w:id="1319"/>
      </w:r>
      <w:r>
        <w:rPr>
          <w:rFonts w:ascii="Amiri" w:hAnsi="Amiri" w:eastAsia="Amiri" w:cs="Amiri"/>
          <w:lang w:bidi="ar-SA"/>
          <w:color w:val="111111"/>
          <w:sz w:val="28"/>
          <w:szCs w:val="28"/>
          <w:rtl/>
        </w:rPr>
        <w:t xml:space="preserve">ممّا ائتمنه اللَّه عليه </w:t>
      </w:r>
      <w:r>
        <w:rPr>
          <w:rStyle w:val="FootnoteReference"/>
        </w:rPr>
        <w:footnoteReference w:id="1320"/>
      </w:r>
      <w:r>
        <w:rPr>
          <w:rFonts w:ascii="Amiri" w:hAnsi="Amiri" w:eastAsia="Amiri" w:cs="Amiri"/>
          <w:lang w:bidi="ar-SA"/>
          <w:color w:val="111111"/>
          <w:sz w:val="28"/>
          <w:szCs w:val="28"/>
          <w:rtl/>
        </w:rPr>
        <w:t xml:space="preserve">من خلقه ومن غيبه ومن دينه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ارتضاه لنفسه. </w:t>
      </w:r>
      <w:r>
        <w:rPr>
          <w:rStyle w:val="FootnoteReference"/>
        </w:rPr>
        <w:footnoteReference w:id="1321"/>
      </w:r>
      <w:r>
        <w:rPr>
          <w:rFonts w:ascii="Amiri" w:hAnsi="Amiri" w:eastAsia="Amiri" w:cs="Amiri"/>
          <w:lang w:bidi="ar-SA"/>
          <w:color w:val="111111"/>
          <w:sz w:val="28"/>
          <w:szCs w:val="28"/>
          <w:rtl/>
        </w:rPr>
        <w:t xml:space="preserve">فأوجب اللَّه لهما من عليّ عليه السلام ما أوجب لعليّ عليه السلام من رسول اللَّه صلى الله عليه و آله و سلم، فلم يكن لأحد منهما فضل على صاحبه إلّابكبره، وإنّ الحسين كان إذا حضر الحسن عليه السلام لم ينطق في ذلك المجلس حتّى يقوم </w:t>
      </w:r>
      <w:r>
        <w:rPr>
          <w:rStyle w:val="FootnoteReference"/>
        </w:rPr>
        <w:footnoteReference w:id="1322"/>
      </w:r>
      <w:r>
        <w:rPr>
          <w:rFonts w:ascii="Amiri" w:hAnsi="Amiri" w:eastAsia="Amiri" w:cs="Amiri"/>
          <w:lang w:bidi="ar-SA"/>
          <w:color w:val="111111"/>
          <w:sz w:val="28"/>
          <w:szCs w:val="28"/>
          <w:rtl/>
        </w:rPr>
        <w:t xml:space="preserve">، ثمّ إنّ الحسن عليه السلام حضره الّذي حضره فسلّم ذلك إلى الحسين، ثمّ إنّ حسيناً عليه السلام حضره الّذي حضره فدعا ابنته الكبرى فاطمة بنت الحسين عليه السلام فدفع إليها كتاباً ملفوفاً ووصيّة ظاهرة وكان عليُّ بن الحسين عليه السلام مبطوناً لا يرون إلّاأ نّه لما به، فدفعت فاطمة الكتاب إلى عليّ بن الحسين ثمّ صار واللَّه ذلك الكتاب إلينا.</w:t>
      </w:r>
    </w:p>
    <w:p>
      <w:pPr>
        <w:pStyle w:val="BookText"/>
      </w:pPr>
      <w:r>
        <w:rPr>
          <w:rFonts w:ascii="Amiri" w:hAnsi="Amiri" w:eastAsia="Amiri" w:cs="Amiri"/>
          <w:lang w:bidi="ar-SA"/>
          <w:color w:val="111111"/>
          <w:sz w:val="28"/>
          <w:szCs w:val="28"/>
          <w:rtl/>
        </w:rPr>
        <w:t xml:space="preserve">الحسين بن محمّد، عن معلّى بن محمّد، عن محمّد بن جمهور، عن محمّد بن إسماعيل </w:t>
      </w:r>
      <w:r>
        <w:rPr>
          <w:rStyle w:val="FootnoteReference"/>
        </w:rPr>
        <w:footnoteReference w:id="1323"/>
      </w:r>
      <w:r>
        <w:rPr>
          <w:rFonts w:ascii="Amiri" w:hAnsi="Amiri" w:eastAsia="Amiri" w:cs="Amiri"/>
          <w:lang w:bidi="ar-SA"/>
          <w:color w:val="111111"/>
          <w:sz w:val="28"/>
          <w:szCs w:val="28"/>
          <w:rtl/>
        </w:rPr>
        <w:t xml:space="preserve">ابن بزيع، عن منصور بن يونس، عن أبي الجارود، عن أبي جعفر </w:t>
      </w:r>
      <w:r>
        <w:rPr>
          <w:rStyle w:val="FootnoteReference"/>
        </w:rPr>
        <w:footnoteReference w:id="1324"/>
      </w:r>
      <w:r>
        <w:rPr>
          <w:rFonts w:ascii="Amiri" w:hAnsi="Amiri" w:eastAsia="Amiri" w:cs="Amiri"/>
          <w:lang w:bidi="ar-SA"/>
          <w:color w:val="111111"/>
          <w:sz w:val="28"/>
          <w:szCs w:val="28"/>
          <w:rtl/>
        </w:rPr>
        <w:t xml:space="preserve">عليه السلام مثله. </w:t>
      </w:r>
      <w:r>
        <w:rPr>
          <w:rStyle w:val="FootnoteReference"/>
        </w:rPr>
        <w:footnoteReference w:id="1325"/>
      </w:r>
    </w:p>
    <w:p>
      <w:pPr>
        <w:pStyle w:val="BookText"/>
      </w:pPr>
      <w:r>
        <w:rPr>
          <w:rFonts w:ascii="IRNazanin" w:hAnsi="IRNazanin" w:eastAsia="IRNazanin" w:cs="IRNazanin"/>
          <w:lang w:bidi="fa-IR"/>
          <w:color w:val="111111"/>
          <w:sz w:val="28"/>
          <w:szCs w:val="28"/>
          <w:rtl/>
        </w:rPr>
        <w:t xml:space="preserve">عرض كردم: «قربانت گردم، آن ها را براى من نام مى برى؟»</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نماز، مردم نمى دانستند چگونه نماز گزارند تا جبرئيل عليه السلام فرود آمد و گفت: «اى محمد! وقت هاى نماز را به مردم خبر 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زكات، پس از نماز نازل شد. جبرئيل گفت: «اى محمد! درباره زكات آن ها را خبر ده؛ چنان كه درباره نماز خبر دادى.»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روزه بعد از زكات نازل شد. چون روز عاشورا مى آمد، پيغمبر صلى الله عليه و آله و سلم به دهات اطراف خود، كس مى فرستاد تا آن روز را روزه بدارند. سپس روزه ماه رمضان، ميان شعبان و شوال نازل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سپس امر به حج رسيد و جبرئيل عليه السلام فرود آمد و گفت: «چنان كه درباره نماز و زكات و روزه به مردم خبر دادى، درباره حج هم خبر 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سپس امر به ولايت رسيد و آن امر روز جمعه در عرفه رسيد و خداى عزوجل آيه (امروز دينتان را براى شما كامل كردم و نعمتم را بر شما تمام كردم) را نازل كرد. كمال دين به سبب ولايت على بن ابيطالب عليه السلام بود. پيغمبر صلى الله عليه و آله و سلم در آن جا فرمود: «امت من هنوز به دوران جاهليت نزديكند (تازه از جاهليت به اسلام گرائيده اند). اگر من نسبت به پسر عمويم به آن ها خبرى دهم، هركس نقى مى زند. من اين مطلب را بدون اين كه به زبان آورم، در دلم مى گفتم تا آن كه فرمان حتمى خداى عزوجل به من رسيد و مرا تهديد كرد كه اگر ابلاغ نكنم، عذابم خواهد كرد و اين آيه نازل شد: (اى پيغمبر! آن چه از پروردگارت به تو نازل شده است، برسان. اگر نكنى، رسالت خدا را نرسانيده اى. خدا تو را از شر مردم نگه مى دارد و خدا مردم كافر را هدايت نمى كند- 67 سوره 5-).</w:t>
      </w:r>
    </w:p>
    <w:p>
      <w:pPr>
        <w:pStyle w:val="BookText"/>
      </w:pPr>
      <w:r>
        <w:rPr>
          <w:rFonts w:ascii="IRNazanin" w:hAnsi="IRNazanin" w:eastAsia="IRNazanin" w:cs="IRNazanin"/>
          <w:lang w:bidi="fa-IR"/>
          <w:color w:val="111111"/>
          <w:sz w:val="28"/>
          <w:szCs w:val="28"/>
          <w:rtl/>
        </w:rPr>
        <w:t xml:space="preserve">پس رسول خدا صلى الله عليه و آله و سلم دست على عليه السلام را گرفت و فرمود «اى مردم! خدا همه پيغمبران پيش از مرا عمرى معين داد و سپس به جانب خود خواند و آن ها هم اجابتش كردند (از دار فانى به عالم باقى رهسپار گشتند) و نزديك است كه مرا هم بخواند و اجابت كند. من مسؤوليت دارم و شما هم مسؤوليت داريد. اكنون شما چه مى گوييد؟»</w:t>
      </w:r>
    </w:p>
    <w:p>
      <w:pPr>
        <w:pStyle w:val="BookText"/>
      </w:pPr>
      <w:r>
        <w:rPr>
          <w:rFonts w:ascii="IRNazanin" w:hAnsi="IRNazanin" w:eastAsia="IRNazanin" w:cs="IRNazanin"/>
          <w:lang w:bidi="fa-IR"/>
          <w:color w:val="111111"/>
          <w:sz w:val="28"/>
          <w:szCs w:val="28"/>
          <w:rtl/>
        </w:rPr>
        <w:t xml:space="preserve">آن ها گفتند: «گواهى دهيم كه تو ابلاغ كردى و خيرخواهى دادى و آن چه بر تو بود، رسانيدى. خدا بهترين پاداش پيغمبران را به تو دهد.»</w:t>
      </w:r>
    </w:p>
    <w:p>
      <w:pPr>
        <w:pStyle w:val="BookText"/>
      </w:pPr>
      <w:r>
        <w:rPr>
          <w:rFonts w:ascii="IRNazanin" w:hAnsi="IRNazanin" w:eastAsia="IRNazanin" w:cs="IRNazanin"/>
          <w:lang w:bidi="fa-IR"/>
          <w:color w:val="111111"/>
          <w:sz w:val="28"/>
          <w:szCs w:val="28"/>
          <w:rtl/>
        </w:rPr>
        <w:t xml:space="preserve">پيغمبر سه مرتبه فرمود: «خدايا! شاهد باش.»</w:t>
      </w:r>
    </w:p>
    <w:p>
      <w:pPr>
        <w:pStyle w:val="BookText"/>
      </w:pPr>
      <w:r>
        <w:rPr>
          <w:rFonts w:ascii="IRNazanin" w:hAnsi="IRNazanin" w:eastAsia="IRNazanin" w:cs="IRNazanin"/>
          <w:lang w:bidi="fa-IR"/>
          <w:color w:val="111111"/>
          <w:sz w:val="28"/>
          <w:szCs w:val="28"/>
          <w:rtl/>
        </w:rPr>
        <w:t xml:space="preserve">سپس فرمود: «اى گروه مسلمين! اين (شخصى كه روى دست من و نامش على بن ابيطالب عليه السلام است)، ولىّ شماست پس از من. شما كه حاضريد، به غائبين برسانيد.»</w:t>
      </w:r>
    </w:p>
    <w:p>
      <w:pPr>
        <w:pStyle w:val="BookText"/>
      </w:pPr>
      <w:r>
        <w:rPr>
          <w:rFonts w:ascii="IRNazanin" w:hAnsi="IRNazanin" w:eastAsia="IRNazanin" w:cs="IRNazanin"/>
          <w:lang w:bidi="fa-IR"/>
          <w:color w:val="111111"/>
          <w:sz w:val="28"/>
          <w:szCs w:val="28"/>
          <w:rtl/>
        </w:rPr>
        <w:t xml:space="preserve">امام باقر عليه السلام فرمود: به خدا كه على عليه السلام امين خدا بود، بر خلقش و راز پنهانش و دينى كه براى خود پسنديده بود. سپس زمان وفات رسول خدا صلى الله عليه و آله و سلم فرا رسيد. آن حضرت على عليه السلام را طلبيد و به او فرمود: «اى على! من مى خواهم آن چه را كه خدا مرا بر آن امين ساخته و بمن سپرده است، تو را بر آن امين سازم و به تو سپارم و آن راز پنهان خدا و علم خدا و مخلوق خدا و دينى است كه براى خود پسنديده است.»</w:t>
      </w:r>
    </w:p>
    <w:p>
      <w:pPr>
        <w:pStyle w:val="BookText"/>
      </w:pPr>
      <w:r>
        <w:rPr>
          <w:rFonts w:ascii="IRNazanin" w:hAnsi="IRNazanin" w:eastAsia="IRNazanin" w:cs="IRNazanin"/>
          <w:lang w:bidi="fa-IR"/>
          <w:color w:val="111111"/>
          <w:sz w:val="28"/>
          <w:szCs w:val="28"/>
          <w:rtl/>
        </w:rPr>
        <w:t xml:space="preserve">امام باقر عليه السلام فرمود: به خدا اى زياد هيچ كس را در اين ها شريك على نساخت.</w:t>
      </w:r>
    </w:p>
    <w:p>
      <w:pPr>
        <w:pStyle w:val="BookText"/>
      </w:pPr>
      <w:r>
        <w:rPr>
          <w:rFonts w:ascii="IRNazanin" w:hAnsi="IRNazanin" w:eastAsia="IRNazanin" w:cs="IRNazanin"/>
          <w:lang w:bidi="fa-IR"/>
          <w:color w:val="111111"/>
          <w:sz w:val="28"/>
          <w:szCs w:val="28"/>
          <w:rtl/>
        </w:rPr>
        <w:t xml:space="preserve">سپس وفات على عليه السلام فرا رسيد، آن حضرت فرزندانش را كه دوازده پسر بودند، نزد خود خواند و به آن ها فرمود: فرزندان عزيزم! خداى عزوجل اراده حتمى فرموده استكه سنتى از يعقوب در من قرار دهد. يعقوب دوازده پسر داشت. آن ها را نزد خود خواند و صاحب آن ها (و جانشين خود را) به آن ها معرفى كرد. آگاه باشيد كه من هم صاحب شما را معرفى مى كنم. همانا اين دو، پسران رسول خدا صلى الله عليه و آله و سلم حسن و حسين عليهما السلام، هستند. از آن ها بشنويد و فرمان بريد و پشتيبانى نماييد كه من آن چه را رسول خدا به من سپرده و خدا به او سپرده بود، به آن ها مى سپارم و آن چيز مخلوق خدا و راز پنهان خدا و دينى است كه او براى خود پسنديده است. پس خدا براى آن ها از جانب على واجب ساخت، آن چه را كه براى على از جانب پيغمبر صلى الله عليه و آله و سلم واجب ساخت (و آن شنيدن و فرمانبرى و پشتيبانى امت است از ايشان) و هيچ يك از آن دو بر ديگرى برترى نداشت، جز به واسطه بزرگسالى اش (كه مخصوص امام حسن عليه السلام بود) و چون حسين به محضر حسن عليه السلام مى آمد، در آن مجلس سخن نمى گفت تا برمى خاست.</w:t>
      </w:r>
    </w:p>
    <w:p>
      <w:pPr>
        <w:pStyle w:val="BookText"/>
      </w:pPr>
      <w:r>
        <w:rPr>
          <w:rFonts w:ascii="IRNazanin" w:hAnsi="IRNazanin" w:eastAsia="IRNazanin" w:cs="IRNazanin"/>
          <w:lang w:bidi="fa-IR"/>
          <w:color w:val="111111"/>
          <w:sz w:val="28"/>
          <w:szCs w:val="28"/>
          <w:rtl/>
        </w:rPr>
        <w:t xml:space="preserve">سپس وفات حسن عليه السلام فرا رسيد و او آن سپرده را به حسين تسليم نمود. سپس وفات حسين عليه السلام فرا رسيد و آن حضرت دختر بزرگترش فاطمه بنت الحسين عليه السلام را طلبيد و مكتوبى پيچيده و وصيتى آشكار به او سپرد. على بن الحسين عليه السلام بيماريى از نظر معده داشت كه در حال احتضارش مى ديدند. پس فاطمه آن مكتوب را به على بن الحسين داد. سپس به خدا آن مكتوب به ما رسيد.</w:t>
      </w:r>
    </w:p>
    <w:p>
      <w:pPr>
        <w:pStyle w:val="BookText"/>
      </w:pPr>
      <w:r>
        <w:rPr>
          <w:rFonts w:ascii="Amiri" w:hAnsi="Amiri" w:eastAsia="Amiri" w:cs="Amiri"/>
          <w:lang w:bidi="ar-SA"/>
          <w:color w:val="111111"/>
          <w:sz w:val="28"/>
          <w:szCs w:val="28"/>
          <w:rtl/>
        </w:rPr>
        <w:t xml:space="preserve">مصطفوى، ترجمه اصول كافى، 2/ 49- 51</w:t>
      </w:r>
    </w:p>
    <w:p>
      <w:pPr>
        <w:pStyle w:val="BookText"/>
      </w:pPr>
      <w:r>
        <w:rPr>
          <w:rFonts w:ascii="Amiri" w:hAnsi="Amiri" w:eastAsia="Amiri" w:cs="Amiri"/>
          <w:lang w:bidi="ar-SA"/>
          <w:color w:val="111111"/>
          <w:sz w:val="28"/>
          <w:szCs w:val="28"/>
          <w:rtl/>
        </w:rPr>
        <w:t xml:space="preserve">الكليني، الأصول من الكافي، 1/ 290- 291 رقم 6/ عنه: الحرّ العاملي، إثبات الهداة، 1/ 443؛ السّيّد هاشم البحراني، البرهان، 1/ 488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الحسن، عن سهل بن زياد، عن محمّد بن عيسى، عن صفوان بن يحيى، عن صباح الأزرق، عن أبي بصير </w:t>
      </w:r>
      <w:r>
        <w:rPr>
          <w:rStyle w:val="FootnoteReference"/>
        </w:rPr>
        <w:footnoteReference w:id="1326"/>
      </w:r>
      <w:r>
        <w:rPr>
          <w:rFonts w:ascii="Amiri" w:hAnsi="Amiri" w:eastAsia="Amiri" w:cs="Amiri"/>
          <w:lang w:bidi="ar-SA"/>
          <w:color w:val="111111"/>
          <w:sz w:val="28"/>
          <w:szCs w:val="28"/>
          <w:rtl/>
        </w:rPr>
        <w:t xml:space="preserve">قال: قلت لأبي جعفر عليه السلام: إنّ رجلًا من المختاريّة لقيني فزعم أنّ محمّد ابن الحنفيّة إمام، فغضب أبو جعفر عليه السلام، ثمّ قال: أفلا قلت له؟ قال:</w:t>
      </w:r>
    </w:p>
    <w:p>
      <w:pPr>
        <w:pStyle w:val="BookText"/>
      </w:pPr>
      <w:r>
        <w:rPr>
          <w:rFonts w:ascii="Amiri" w:hAnsi="Amiri" w:eastAsia="Amiri" w:cs="Amiri"/>
          <w:lang w:bidi="ar-SA"/>
          <w:color w:val="111111"/>
          <w:sz w:val="28"/>
          <w:szCs w:val="28"/>
          <w:rtl/>
        </w:rPr>
        <w:t xml:space="preserve">قلت: لا واللَّه ما دريت ما أقول </w:t>
      </w:r>
      <w:r>
        <w:rPr>
          <w:rStyle w:val="FootnoteReference"/>
        </w:rPr>
        <w:footnoteReference w:id="1327"/>
      </w:r>
      <w:r>
        <w:rPr>
          <w:rFonts w:ascii="IRNazanin" w:hAnsi="IRNazanin" w:eastAsia="IRNazanin" w:cs="IRNazanin"/>
          <w:lang w:bidi="fa-IR"/>
          <w:color w:val="111111"/>
          <w:sz w:val="28"/>
          <w:szCs w:val="28"/>
          <w:rtl/>
        </w:rPr>
        <w:t xml:space="preserve">، قال: أفلا قلت له </w:t>
      </w:r>
      <w:r>
        <w:rPr>
          <w:rStyle w:val="FootnoteReference"/>
        </w:rPr>
        <w:footnoteReference w:id="1328"/>
      </w:r>
      <w:r>
        <w:rPr>
          <w:rFonts w:ascii="Amiri" w:hAnsi="Amiri" w:eastAsia="Amiri" w:cs="Amiri"/>
          <w:lang w:bidi="ar-SA"/>
          <w:color w:val="111111"/>
          <w:sz w:val="28"/>
          <w:szCs w:val="28"/>
          <w:rtl/>
        </w:rPr>
        <w:t xml:space="preserve">: إنّ رسول اللَّه صلى الله عليه و آله أوصى إلى عليّ والحسن والحسين، فلمّا مضى عليّ عليه السلام أوصى إلى الحسن والحسين و </w:t>
      </w:r>
      <w:r>
        <w:rPr>
          <w:rStyle w:val="FootnoteReference"/>
        </w:rPr>
        <w:footnoteReference w:id="1329"/>
      </w:r>
      <w:r>
        <w:rPr>
          <w:rFonts w:ascii="Amiri" w:hAnsi="Amiri" w:eastAsia="Amiri" w:cs="Amiri"/>
          <w:lang w:bidi="ar-SA"/>
          <w:color w:val="111111"/>
          <w:sz w:val="28"/>
          <w:szCs w:val="28"/>
          <w:rtl/>
        </w:rPr>
        <w:t xml:space="preserve">لو ذهب يزويها عنهما لقالا له </w:t>
      </w:r>
      <w:r>
        <w:rPr>
          <w:rStyle w:val="FootnoteReference"/>
        </w:rPr>
        <w:footnoteReference w:id="1330"/>
      </w:r>
      <w:r>
        <w:rPr>
          <w:rFonts w:ascii="Amiri" w:hAnsi="Amiri" w:eastAsia="Amiri" w:cs="Amiri"/>
          <w:lang w:bidi="ar-SA"/>
          <w:color w:val="111111"/>
          <w:sz w:val="28"/>
          <w:szCs w:val="28"/>
          <w:rtl/>
        </w:rPr>
        <w:t xml:space="preserve">: نحن وصيّان مثلك ولم يكن ليفعل ذلك، وأوصى الحسن إلى الحسين ولو ذهب يزويها عنه لقال </w:t>
      </w:r>
      <w:r>
        <w:rPr>
          <w:rStyle w:val="FootnoteReference"/>
        </w:rPr>
        <w:footnoteReference w:id="1331"/>
      </w:r>
      <w:r>
        <w:rPr>
          <w:rFonts w:ascii="Amiri" w:hAnsi="Amiri" w:eastAsia="Amiri" w:cs="Amiri"/>
          <w:lang w:bidi="ar-SA"/>
          <w:color w:val="111111"/>
          <w:sz w:val="28"/>
          <w:szCs w:val="28"/>
          <w:rtl/>
        </w:rPr>
        <w:t xml:space="preserve">: أنا وصيّ مثلك من رسول اللَّه صلى الله عليه و آله ومن أبي ولم يكن ليفعل ذلك </w:t>
      </w:r>
      <w:r>
        <w:rPr>
          <w:rStyle w:val="FootnoteReference"/>
        </w:rPr>
        <w:footnoteReference w:id="1332"/>
      </w:r>
      <w:r>
        <w:rPr>
          <w:rFonts w:ascii="IRNazanin" w:hAnsi="IRNazanin" w:eastAsia="IRNazanin" w:cs="IRNazanin"/>
          <w:lang w:bidi="fa-IR"/>
          <w:color w:val="111111"/>
          <w:sz w:val="28"/>
          <w:szCs w:val="28"/>
          <w:rtl/>
        </w:rPr>
        <w:t xml:space="preserve">، قال اللَّه عزّ وجلّ: «واولوا الأرحام بعضهم أولى ببعض» </w:t>
      </w:r>
      <w:r>
        <w:rPr>
          <w:rStyle w:val="FootnoteReference"/>
        </w:rPr>
        <w:footnoteReference w:id="1333"/>
      </w:r>
    </w:p>
    <w:p>
      <w:pPr>
        <w:pStyle w:val="BookText"/>
      </w:pPr>
      <w:r>
        <w:rPr>
          <w:rFonts w:ascii="Amiri" w:hAnsi="Amiri" w:eastAsia="Amiri" w:cs="Amiri"/>
          <w:lang w:bidi="ar-SA"/>
          <w:color w:val="111111"/>
          <w:sz w:val="28"/>
          <w:szCs w:val="28"/>
          <w:rtl/>
        </w:rPr>
        <w:t xml:space="preserve">هي </w:t>
      </w:r>
      <w:r>
        <w:rPr>
          <w:rStyle w:val="FootnoteReference"/>
        </w:rPr>
        <w:footnoteReference w:id="1334"/>
      </w:r>
      <w:r>
        <w:rPr>
          <w:rFonts w:ascii="Amiri" w:hAnsi="Amiri" w:eastAsia="Amiri" w:cs="Amiri"/>
          <w:lang w:bidi="ar-SA"/>
          <w:color w:val="111111"/>
          <w:sz w:val="28"/>
          <w:szCs w:val="28"/>
          <w:rtl/>
        </w:rPr>
        <w:t xml:space="preserve">فينا وفي أبنائنا. </w:t>
      </w:r>
      <w:r>
        <w:rPr>
          <w:rStyle w:val="FootnoteReference"/>
        </w:rPr>
        <w:footnoteReference w:id="1335"/>
      </w:r>
    </w:p>
    <w:p>
      <w:pPr>
        <w:pStyle w:val="BookText"/>
      </w:pPr>
      <w:r>
        <w:rPr>
          <w:rFonts w:ascii="IRNazanin" w:hAnsi="IRNazanin" w:eastAsia="IRNazanin" w:cs="IRNazanin"/>
          <w:lang w:bidi="fa-IR"/>
          <w:color w:val="111111"/>
          <w:sz w:val="28"/>
          <w:szCs w:val="28"/>
          <w:rtl/>
        </w:rPr>
        <w:t xml:space="preserve">امام باقر عليه السلام در خشم شد و فرمود: «چيزى به او نگفتى؟»</w:t>
      </w:r>
    </w:p>
    <w:p>
      <w:pPr>
        <w:pStyle w:val="BookText"/>
      </w:pPr>
      <w:r>
        <w:rPr>
          <w:rFonts w:ascii="IRNazanin" w:hAnsi="IRNazanin" w:eastAsia="IRNazanin" w:cs="IRNazanin"/>
          <w:lang w:bidi="fa-IR"/>
          <w:color w:val="111111"/>
          <w:sz w:val="28"/>
          <w:szCs w:val="28"/>
          <w:rtl/>
        </w:rPr>
        <w:t xml:space="preserve">عرض كردم: «نه، به خدا، ندانستم چه بگويم.»</w:t>
      </w:r>
    </w:p>
    <w:p>
      <w:pPr>
        <w:pStyle w:val="BookText"/>
      </w:pPr>
      <w:r>
        <w:rPr>
          <w:rFonts w:ascii="IRNazanin" w:hAnsi="IRNazanin" w:eastAsia="IRNazanin" w:cs="IRNazanin"/>
          <w:lang w:bidi="fa-IR"/>
          <w:color w:val="111111"/>
          <w:sz w:val="28"/>
          <w:szCs w:val="28"/>
          <w:rtl/>
        </w:rPr>
        <w:t xml:space="preserve">فرمود: «چرا به او نگفتى؟ همانا رسول خدا صلى الله عليه و آله به على و حسن و حسين وصيت كرد و چون على عليه السلام خواست درگذرد، به حسن و حسين وصيت كرد و اگر وصيتش را از آن ها باز مى داشت- در صورتى كه او چنين كارى نمى كرد- حسين عليه السلام به او مى گفت: من هم مانند تو از طرف پيغمبر و پدرم وصى هستم. خداى عز وجل مى فرمايد: «خويشاوندان بعضى از بعضى ديگر سزاوارترند.» اين آيه درباره ما و پدران ماست.»</w:t>
      </w:r>
    </w:p>
    <w:p>
      <w:pPr>
        <w:pStyle w:val="BookText"/>
      </w:pPr>
      <w:r>
        <w:rPr>
          <w:rFonts w:ascii="Amiri" w:hAnsi="Amiri" w:eastAsia="Amiri" w:cs="Amiri"/>
          <w:lang w:bidi="ar-SA"/>
          <w:color w:val="111111"/>
          <w:sz w:val="28"/>
          <w:szCs w:val="28"/>
          <w:rtl/>
        </w:rPr>
        <w:t xml:space="preserve">مصطفوى، ترجمه اصول كافى، 2/ 51- 52</w:t>
      </w:r>
    </w:p>
    <w:p>
      <w:pPr>
        <w:pStyle w:val="BookText"/>
      </w:pPr>
      <w:r>
        <w:rPr>
          <w:rFonts w:ascii="Amiri" w:hAnsi="Amiri" w:eastAsia="Amiri" w:cs="Amiri"/>
          <w:lang w:bidi="ar-SA"/>
          <w:color w:val="111111"/>
          <w:sz w:val="28"/>
          <w:szCs w:val="28"/>
          <w:rtl/>
        </w:rPr>
        <w:t xml:space="preserve">الكليني، الأصول من الكافي، 1/ 291- 292 رقم 7/ عنه: الحرّ العاملي، إثبات الهداة، 1/ 443- 444؛ السّيّد هاشم البحراني، البرهان، 3/ 292؛ المشهدي القمي، كنز الدّقائق، 5/ 379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محمّد، عن معلّى بن محمّد، عن الوشّاء، عن أبّان، عن زرارة، قال: سمعت أبا جعفر عليه السلام يقول: نحن اثنا عشر إماماً، منهم حسن وحسين، ثمّ الأئمّة من ولد الحسين عليه السلام. </w:t>
      </w:r>
      <w:r>
        <w:rPr>
          <w:rStyle w:val="FootnoteReference"/>
        </w:rPr>
        <w:footnoteReference w:id="1336"/>
      </w:r>
    </w:p>
    <w:p>
      <w:pPr>
        <w:pStyle w:val="BookText"/>
      </w:pPr>
      <w:r>
        <w:rPr>
          <w:rFonts w:ascii="Amiri" w:hAnsi="Amiri" w:eastAsia="Amiri" w:cs="Amiri"/>
          <w:lang w:bidi="ar-SA"/>
          <w:color w:val="111111"/>
          <w:sz w:val="28"/>
          <w:szCs w:val="28"/>
          <w:rtl/>
        </w:rPr>
        <w:t xml:space="preserve">الكليني، الأصول من الكافي، 1/ 533 رقم 16</w:t>
      </w:r>
    </w:p>
    <w:p>
      <w:pPr>
        <w:pStyle w:val="BookText"/>
      </w:pPr>
      <w:r>
        <w:rPr>
          <w:rFonts w:ascii="Amiri" w:hAnsi="Amiri" w:eastAsia="Amiri" w:cs="Amiri"/>
          <w:lang w:bidi="ar-SA"/>
          <w:color w:val="111111"/>
          <w:sz w:val="28"/>
          <w:szCs w:val="28"/>
          <w:rtl/>
        </w:rPr>
        <w:t xml:space="preserve">سعد، عن أحمد بن محمّد بن عيسى، عن الحسين بن سعيد، عن حمّاد بن عيسى، عن إبراهيم بن عمر اليماني، عن أبي الطّفيل:</w:t>
      </w:r>
    </w:p>
    <w:p>
      <w:pPr>
        <w:pStyle w:val="BookText"/>
      </w:pPr>
      <w:r>
        <w:rPr>
          <w:rFonts w:ascii="Amiri" w:hAnsi="Amiri" w:eastAsia="Amiri" w:cs="Amiri"/>
          <w:lang w:bidi="ar-SA"/>
          <w:color w:val="111111"/>
          <w:sz w:val="28"/>
          <w:szCs w:val="28"/>
          <w:rtl/>
        </w:rPr>
        <w:t xml:space="preserve">عن أبي جعفر عليه السلام، (عن آبائه) قال:</w:t>
      </w:r>
    </w:p>
    <w:p>
      <w:pPr>
        <w:pStyle w:val="BookText"/>
      </w:pPr>
      <w:r>
        <w:rPr>
          <w:rFonts w:ascii="Amiri" w:hAnsi="Amiri" w:eastAsia="Amiri" w:cs="Amiri"/>
          <w:lang w:bidi="ar-SA"/>
          <w:color w:val="111111"/>
          <w:sz w:val="28"/>
          <w:szCs w:val="28"/>
          <w:rtl/>
        </w:rPr>
        <w:t xml:space="preserve">قال رسول اللَّه صلى الله عليه و آله، لأميرالمؤمنين عليه السلام: اكتب ما املي عليك، فقال: يا نبيّ اللَّه، وتخاف عليَّ النّسيان؟</w:t>
      </w:r>
    </w:p>
    <w:p>
      <w:pPr>
        <w:pStyle w:val="BookText"/>
      </w:pPr>
      <w:r>
        <w:rPr>
          <w:rFonts w:ascii="Amiri" w:hAnsi="Amiri" w:eastAsia="Amiri" w:cs="Amiri"/>
          <w:lang w:bidi="ar-SA"/>
          <w:color w:val="111111"/>
          <w:sz w:val="28"/>
          <w:szCs w:val="28"/>
          <w:rtl/>
        </w:rPr>
        <w:t xml:space="preserve">فقال: لست أخاف عليك النّسيان، وقد دعوت اللَّه لك أن يحفظك ولا ينسيك، ولكن اكتب لشركائك، قال: قلت: ومن شركائي يا نبيّ اللَّه؟!</w:t>
      </w:r>
    </w:p>
    <w:p>
      <w:pPr>
        <w:pStyle w:val="BookText"/>
      </w:pPr>
      <w:r>
        <w:rPr>
          <w:rFonts w:ascii="Amiri" w:hAnsi="Amiri" w:eastAsia="Amiri" w:cs="Amiri"/>
          <w:lang w:bidi="ar-SA"/>
          <w:color w:val="111111"/>
          <w:sz w:val="28"/>
          <w:szCs w:val="28"/>
          <w:rtl/>
        </w:rPr>
        <w:t xml:space="preserve">قال: الأئمّة من ولدك، بهم تسقى امّتي الغيث، وبهم يستجاب دعاؤهم، وبهم يصرف اللَّه عنهم البلاء، وبهم ينزّل الرّحمة من السّماء.</w:t>
      </w:r>
    </w:p>
    <w:p>
      <w:pPr>
        <w:pStyle w:val="BookText"/>
      </w:pPr>
      <w:r>
        <w:rPr>
          <w:rFonts w:ascii="IRNazanin" w:hAnsi="IRNazanin" w:eastAsia="IRNazanin" w:cs="IRNazanin"/>
          <w:lang w:bidi="fa-IR"/>
          <w:color w:val="111111"/>
          <w:sz w:val="28"/>
          <w:szCs w:val="28"/>
          <w:rtl/>
        </w:rPr>
        <w:t xml:space="preserve">وهذا أوّلهم، وأومى إلى الحسن،</w:t>
      </w:r>
    </w:p>
    <w:p>
      <w:pPr>
        <w:pStyle w:val="BookText"/>
      </w:pPr>
      <w:r>
        <w:rPr>
          <w:rFonts w:ascii="Amiri" w:hAnsi="Amiri" w:eastAsia="Amiri" w:cs="Amiri"/>
          <w:lang w:bidi="ar-SA"/>
          <w:color w:val="111111"/>
          <w:sz w:val="28"/>
          <w:szCs w:val="28"/>
          <w:rtl/>
        </w:rPr>
        <w:t xml:space="preserve">ثمّ أومى إلى الحسين عليهما السلام، ثمّ قال: الأئمّة من ولده عليهم السلام. </w:t>
      </w:r>
      <w:r>
        <w:rPr>
          <w:rStyle w:val="FootnoteReference"/>
        </w:rPr>
        <w:footnoteReference w:id="1337"/>
      </w:r>
    </w:p>
    <w:p>
      <w:pPr>
        <w:pStyle w:val="BookText"/>
      </w:pPr>
      <w:r>
        <w:rPr>
          <w:rFonts w:ascii="Amiri" w:hAnsi="Amiri" w:eastAsia="Amiri" w:cs="Amiri"/>
          <w:lang w:bidi="ar-SA"/>
          <w:color w:val="111111"/>
          <w:sz w:val="28"/>
          <w:szCs w:val="28"/>
          <w:rtl/>
        </w:rPr>
        <w:t xml:space="preserve">ابن بابويه، الإمامة والتّبصرة،/ 54، رقم 38</w:t>
      </w:r>
    </w:p>
    <w:p>
      <w:pPr>
        <w:pStyle w:val="BookText"/>
      </w:pPr>
      <w:r>
        <w:rPr>
          <w:rFonts w:ascii="Amiri" w:hAnsi="Amiri" w:eastAsia="Amiri" w:cs="Amiri"/>
          <w:lang w:bidi="ar-SA"/>
          <w:color w:val="111111"/>
          <w:sz w:val="28"/>
          <w:szCs w:val="28"/>
          <w:rtl/>
        </w:rPr>
        <w:t xml:space="preserve">وفي رواية أبي بصير عنه [أبي جعفر عليه السلام] </w:t>
      </w:r>
      <w:r>
        <w:rPr>
          <w:rStyle w:val="FootnoteReference"/>
        </w:rPr>
        <w:footnoteReference w:id="1338"/>
      </w:r>
    </w:p>
    <w:p>
      <w:pPr>
        <w:pStyle w:val="BookText"/>
      </w:pPr>
      <w:r>
        <w:rPr>
          <w:rFonts w:ascii="Amiri" w:hAnsi="Amiri" w:eastAsia="Amiri" w:cs="Amiri"/>
          <w:lang w:bidi="ar-SA"/>
          <w:color w:val="111111"/>
          <w:sz w:val="28"/>
          <w:szCs w:val="28"/>
          <w:rtl/>
        </w:rPr>
        <w:t xml:space="preserve">قال: نزلت في عليّ بن أبي طالب عليه السلام قلت له: إنّ النّاس يقولون لنا فما منعه أن يسمّى عليّاً وأهل بيته في كتابه؟ فقال أبوجعفر عليه السلام:</w:t>
      </w:r>
    </w:p>
    <w:p>
      <w:pPr>
        <w:pStyle w:val="BookText"/>
      </w:pPr>
      <w:r>
        <w:rPr>
          <w:rFonts w:ascii="Amiri" w:hAnsi="Amiri" w:eastAsia="Amiri" w:cs="Amiri"/>
          <w:lang w:bidi="ar-SA"/>
          <w:color w:val="111111"/>
          <w:sz w:val="28"/>
          <w:szCs w:val="28"/>
          <w:rtl/>
        </w:rPr>
        <w:t xml:space="preserve">قولوا لهم: إنّ اللَّه أنزل على رسوله الصّلاة ولم يسمّ ثلاثاً ولا أربعاً حتّى كان رسول اللَّه صلى الله عليه و آله هو الّذي فسّر ذلك لهم، وأنزل الحجّ فلم ينزّل طُوفوا اسبوعاً حتّى فسّر ذلك لهم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 سلم، و </w:t>
      </w:r>
      <w:r>
        <w:rPr>
          <w:rStyle w:val="FootnoteReference"/>
        </w:rPr>
        <w:footnoteReference w:id="1339"/>
      </w:r>
      <w:r>
        <w:rPr>
          <w:rFonts w:ascii="Amiri" w:hAnsi="Amiri" w:eastAsia="Amiri" w:cs="Amiri"/>
          <w:lang w:bidi="ar-SA"/>
          <w:color w:val="111111"/>
          <w:sz w:val="28"/>
          <w:szCs w:val="28"/>
          <w:rtl/>
        </w:rPr>
        <w:t xml:space="preserve">أنزل: «أطيعوا اللَّه وأطيعوا الرّسول واولي الأمر منكم» </w:t>
      </w:r>
      <w:r>
        <w:rPr>
          <w:rStyle w:val="FootnoteReference"/>
        </w:rPr>
        <w:footnoteReference w:id="1340"/>
      </w:r>
    </w:p>
    <w:p>
      <w:pPr>
        <w:pStyle w:val="BookText"/>
      </w:pPr>
      <w:r>
        <w:rPr>
          <w:rFonts w:ascii="IRNazanin" w:hAnsi="IRNazanin" w:eastAsia="IRNazanin" w:cs="IRNazanin"/>
          <w:lang w:bidi="fa-IR"/>
          <w:color w:val="111111"/>
          <w:sz w:val="28"/>
          <w:szCs w:val="28"/>
          <w:rtl/>
        </w:rPr>
        <w:t xml:space="preserve">فنزلت </w:t>
      </w:r>
      <w:r>
        <w:rPr>
          <w:rStyle w:val="FootnoteReference"/>
        </w:rPr>
        <w:footnoteReference w:id="1341"/>
      </w:r>
      <w:r>
        <w:rPr>
          <w:rFonts w:ascii="Amiri" w:hAnsi="Amiri" w:eastAsia="Amiri" w:cs="Amiri"/>
          <w:lang w:bidi="ar-SA"/>
          <w:color w:val="111111"/>
          <w:sz w:val="28"/>
          <w:szCs w:val="28"/>
          <w:rtl/>
        </w:rPr>
        <w:t xml:space="preserve">في عليّ والحسن والحسين، وقال: في عليّ من كنت مولاه فعليّ مولاه.</w:t>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1342"/>
      </w:r>
      <w:r>
        <w:rPr>
          <w:rFonts w:ascii="Amiri" w:hAnsi="Amiri" w:eastAsia="Amiri" w:cs="Amiri"/>
          <w:lang w:bidi="ar-SA"/>
          <w:color w:val="111111"/>
          <w:sz w:val="28"/>
          <w:szCs w:val="28"/>
          <w:rtl/>
        </w:rPr>
        <w:t xml:space="preserve">رسول اللَّه صلى الله عليه و آله و سلم: أوصيكم بكتاب اللَّه وأهل بيتي إنِّي سألت اللَّه أن لا يفرِّق بينهما حتّى يوردهما عليَّ الحوض، فأعطاني ذلك، وقال </w:t>
      </w:r>
      <w:r>
        <w:rPr>
          <w:rStyle w:val="FootnoteReference"/>
        </w:rPr>
        <w:footnoteReference w:id="1343"/>
      </w:r>
      <w:r>
        <w:rPr>
          <w:rFonts w:ascii="Amiri" w:hAnsi="Amiri" w:eastAsia="Amiri" w:cs="Amiri"/>
          <w:lang w:bidi="ar-SA"/>
          <w:color w:val="111111"/>
          <w:sz w:val="28"/>
          <w:szCs w:val="28"/>
          <w:rtl/>
        </w:rPr>
        <w:t xml:space="preserve">: فلا تعلّموهم فإنّهم أعلم منكم، إنّهم لن يخرجوكم من باب هدى ولن يدخلوكم في باب ضلال، ولو سكت رسول اللَّه صلى الله عليه و آله ولم يبيّن أهلها لادّعاها </w:t>
      </w:r>
      <w:r>
        <w:rPr>
          <w:rStyle w:val="FootnoteReference"/>
        </w:rPr>
        <w:footnoteReference w:id="1344"/>
      </w:r>
      <w:r>
        <w:rPr>
          <w:rFonts w:ascii="Amiri" w:hAnsi="Amiri" w:eastAsia="Amiri" w:cs="Amiri"/>
          <w:lang w:bidi="ar-SA"/>
          <w:color w:val="111111"/>
          <w:sz w:val="28"/>
          <w:szCs w:val="28"/>
          <w:rtl/>
        </w:rPr>
        <w:t xml:space="preserve">آل عبّاس وآل عقيل وآل فلان </w:t>
      </w:r>
      <w:r>
        <w:rPr>
          <w:rStyle w:val="FootnoteReference"/>
        </w:rPr>
        <w:footnoteReference w:id="1345"/>
      </w:r>
      <w:r>
        <w:rPr>
          <w:rFonts w:ascii="IRNazanin" w:hAnsi="IRNazanin" w:eastAsia="IRNazanin" w:cs="IRNazanin"/>
          <w:lang w:bidi="fa-IR"/>
          <w:color w:val="111111"/>
          <w:sz w:val="28"/>
          <w:szCs w:val="28"/>
          <w:rtl/>
        </w:rPr>
        <w:t xml:space="preserve">وآل فلان </w:t>
      </w:r>
      <w:r>
        <w:rPr>
          <w:rStyle w:val="FootnoteReference"/>
        </w:rPr>
        <w:footnoteReference w:id="1346"/>
      </w:r>
      <w:r>
        <w:rPr>
          <w:rFonts w:ascii="Amiri" w:hAnsi="Amiri" w:eastAsia="Amiri" w:cs="Amiri"/>
          <w:lang w:bidi="ar-SA"/>
          <w:color w:val="111111"/>
          <w:sz w:val="28"/>
          <w:szCs w:val="28"/>
          <w:rtl/>
        </w:rPr>
        <w:t xml:space="preserve">، ولكن أنزل اللَّه في كتابه: «إنّما يريد اللَّه ليذهب عنكم الرّجس أهل البيت ويطهِّركُم تطهيراً» </w:t>
      </w:r>
      <w:r>
        <w:rPr>
          <w:rStyle w:val="FootnoteReference"/>
        </w:rPr>
        <w:footnoteReference w:id="1347"/>
      </w:r>
    </w:p>
    <w:p>
      <w:pPr>
        <w:pStyle w:val="BookText"/>
      </w:pPr>
      <w:r>
        <w:rPr>
          <w:rFonts w:ascii="Amiri" w:hAnsi="Amiri" w:eastAsia="Amiri" w:cs="Amiri"/>
          <w:lang w:bidi="ar-SA"/>
          <w:color w:val="111111"/>
          <w:sz w:val="28"/>
          <w:szCs w:val="28"/>
          <w:rtl/>
        </w:rPr>
        <w:t xml:space="preserve">، فكان عليّ والحسن والحسين وفاطمة عليهم السلام تأويل هذه الآية، فأخذ رسول اللَّه صلى الله عليه و آله بيد عليّ وفاطمة والحسن والحسين فأدخلهم تحت الكساء في بيت امّ السّلمة، وقال: اللَّهمّ إنّ لكلّ نبىّ </w:t>
      </w:r>
      <w:r>
        <w:rPr>
          <w:rStyle w:val="FootnoteReference"/>
        </w:rPr>
        <w:footnoteReference w:id="1348"/>
      </w:r>
      <w:r>
        <w:rPr>
          <w:rFonts w:ascii="IRNazanin" w:hAnsi="IRNazanin" w:eastAsia="IRNazanin" w:cs="IRNazanin"/>
          <w:lang w:bidi="fa-IR"/>
          <w:color w:val="111111"/>
          <w:sz w:val="28"/>
          <w:szCs w:val="28"/>
          <w:rtl/>
        </w:rPr>
        <w:t xml:space="preserve">ثقل وأهل </w:t>
      </w:r>
      <w:r>
        <w:rPr>
          <w:rStyle w:val="FootnoteReference"/>
        </w:rPr>
        <w:footnoteReference w:id="1349"/>
      </w:r>
      <w:r>
        <w:rPr>
          <w:rFonts w:ascii="Amiri" w:hAnsi="Amiri" w:eastAsia="Amiri" w:cs="Amiri"/>
          <w:lang w:bidi="ar-SA"/>
          <w:color w:val="111111"/>
          <w:sz w:val="28"/>
          <w:szCs w:val="28"/>
          <w:rtl/>
        </w:rPr>
        <w:t xml:space="preserve">فهؤلاء ثقلي وأهلي، فقالت </w:t>
      </w:r>
      <w:r>
        <w:rPr>
          <w:rStyle w:val="FootnoteReference"/>
        </w:rPr>
        <w:footnoteReference w:id="1350"/>
      </w:r>
      <w:r>
        <w:rPr>
          <w:rFonts w:ascii="Amiri" w:hAnsi="Amiri" w:eastAsia="Amiri" w:cs="Amiri"/>
          <w:lang w:bidi="ar-SA"/>
          <w:color w:val="111111"/>
          <w:sz w:val="28"/>
          <w:szCs w:val="28"/>
          <w:rtl/>
        </w:rPr>
        <w:t xml:space="preserve">امّ السّلمة: ألست من أهلك؟ قال: إنّكِ إلى خير ولكن هؤلاء ثقلي وأهلي، فلمّا قبض رسول اللَّه صلى الله عليه و آله و سلم كان عليّ أولى النّاس بها لكبره، ولمّا بلغ رسول اللَّه صلى الله عليه و آله فأقامه وأخذ بيده، فلمّا حضر (مضى خ ل) </w:t>
      </w:r>
      <w:r>
        <w:rPr>
          <w:rStyle w:val="FootnoteReference"/>
        </w:rPr>
        <w:footnoteReference w:id="1351"/>
      </w:r>
      <w:r>
        <w:rPr>
          <w:rFonts w:ascii="Amiri" w:hAnsi="Amiri" w:eastAsia="Amiri" w:cs="Amiri"/>
          <w:lang w:bidi="ar-SA"/>
          <w:color w:val="111111"/>
          <w:sz w:val="28"/>
          <w:szCs w:val="28"/>
          <w:rtl/>
        </w:rPr>
        <w:t xml:space="preserve">لم يستطع عليّ </w:t>
      </w:r>
      <w:r>
        <w:rPr>
          <w:rStyle w:val="FootnoteReference"/>
        </w:rPr>
        <w:footnoteReference w:id="1352"/>
      </w:r>
      <w:r>
        <w:rPr>
          <w:rFonts w:ascii="Amiri" w:hAnsi="Amiri" w:eastAsia="Amiri" w:cs="Amiri"/>
          <w:lang w:bidi="ar-SA"/>
          <w:color w:val="111111"/>
          <w:sz w:val="28"/>
          <w:szCs w:val="28"/>
          <w:rtl/>
        </w:rPr>
        <w:t xml:space="preserve">ولم يكن ليفعل، أن يدخل محمّد بن عليّ ولا العبّاس بن عليّ الشّهيد </w:t>
      </w:r>
      <w:r>
        <w:rPr>
          <w:rStyle w:val="FootnoteReference"/>
        </w:rPr>
        <w:footnoteReference w:id="1353"/>
      </w:r>
      <w:r>
        <w:rPr>
          <w:rFonts w:ascii="Amiri" w:hAnsi="Amiri" w:eastAsia="Amiri" w:cs="Amiri"/>
          <w:lang w:bidi="ar-SA"/>
          <w:color w:val="111111"/>
          <w:sz w:val="28"/>
          <w:szCs w:val="28"/>
          <w:rtl/>
        </w:rPr>
        <w:t xml:space="preserve">ولا أحداً من ولده، إذاً لقال: الحسن والحسين، أنزل اللَّه فينا كما أنزل فيك، وأمر بطاعتنا كما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بطاعتك، وبلّغ رسول اللَّه صلى الله عليه و آله و سلم فينا كما بلّغ فيك، وأذهب عنّا الرِّجس كما أذهبه </w:t>
      </w:r>
      <w:r>
        <w:rPr>
          <w:rStyle w:val="FootnoteReference"/>
        </w:rPr>
        <w:footnoteReference w:id="1354"/>
      </w:r>
      <w:r>
        <w:rPr>
          <w:rFonts w:ascii="Amiri" w:hAnsi="Amiri" w:eastAsia="Amiri" w:cs="Amiri"/>
          <w:lang w:bidi="ar-SA"/>
          <w:color w:val="111111"/>
          <w:sz w:val="28"/>
          <w:szCs w:val="28"/>
          <w:rtl/>
        </w:rPr>
        <w:t xml:space="preserve">عنك، فلمّا مضى عليّ كان الحسن أولى بها لكبره، فلمّا حضر الحسن بن عليّ لم يستطع ولم يكن ليفعل أن يقول: «أولوا الأرحام بعضهم أولى ببعض» فيجعلها لولده، إذاً لقال الحسين عليه السلام: أنزل </w:t>
      </w:r>
      <w:r>
        <w:rPr>
          <w:rStyle w:val="FootnoteReference"/>
        </w:rPr>
        <w:footnoteReference w:id="1355"/>
      </w:r>
      <w:r>
        <w:rPr>
          <w:rFonts w:ascii="Amiri" w:hAnsi="Amiri" w:eastAsia="Amiri" w:cs="Amiri"/>
          <w:lang w:bidi="ar-SA"/>
          <w:color w:val="111111"/>
          <w:sz w:val="28"/>
          <w:szCs w:val="28"/>
          <w:rtl/>
        </w:rPr>
        <w:t xml:space="preserve">اللَّه فيَّ كما أنزل </w:t>
      </w:r>
      <w:r>
        <w:rPr>
          <w:rStyle w:val="FootnoteReference"/>
        </w:rPr>
        <w:footnoteReference w:id="1356"/>
      </w:r>
      <w:r>
        <w:rPr>
          <w:rFonts w:ascii="Amiri" w:hAnsi="Amiri" w:eastAsia="Amiri" w:cs="Amiri"/>
          <w:lang w:bidi="ar-SA"/>
          <w:color w:val="111111"/>
          <w:sz w:val="28"/>
          <w:szCs w:val="28"/>
          <w:rtl/>
        </w:rPr>
        <w:t xml:space="preserve">فيك وفي أبيك، وأمر بطاعتي كما أمر بطاعتك وطاعة أبيك، وأذهب الرِّجس عنِّي كما أذهب </w:t>
      </w:r>
      <w:r>
        <w:rPr>
          <w:rStyle w:val="FootnoteReference"/>
        </w:rPr>
        <w:footnoteReference w:id="1357"/>
      </w:r>
      <w:r>
        <w:rPr>
          <w:rFonts w:ascii="Amiri" w:hAnsi="Amiri" w:eastAsia="Amiri" w:cs="Amiri"/>
          <w:lang w:bidi="ar-SA"/>
          <w:color w:val="111111"/>
          <w:sz w:val="28"/>
          <w:szCs w:val="28"/>
          <w:rtl/>
        </w:rPr>
        <w:t xml:space="preserve">عنك وعن أبيك، فلمّا أن صارت إلى الحسين عليه السلام لم يبق أحد يستطيع أن يدّعى، </w:t>
      </w:r>
      <w:r>
        <w:rPr>
          <w:rStyle w:val="FootnoteReference"/>
        </w:rPr>
        <w:footnoteReference w:id="1358"/>
      </w:r>
      <w:r>
        <w:rPr>
          <w:rFonts w:ascii="Amiri" w:hAnsi="Amiri" w:eastAsia="Amiri" w:cs="Amiri"/>
          <w:lang w:bidi="ar-SA"/>
          <w:color w:val="111111"/>
          <w:sz w:val="28"/>
          <w:szCs w:val="28"/>
          <w:rtl/>
        </w:rPr>
        <w:t xml:space="preserve">كما يدّعى </w:t>
      </w:r>
      <w:r>
        <w:rPr>
          <w:rStyle w:val="FootnoteReference"/>
        </w:rPr>
        <w:footnoteReference w:id="1359"/>
      </w:r>
      <w:r>
        <w:rPr>
          <w:rFonts w:ascii="Amiri" w:hAnsi="Amiri" w:eastAsia="Amiri" w:cs="Amiri"/>
          <w:lang w:bidi="ar-SA"/>
          <w:color w:val="111111"/>
          <w:sz w:val="28"/>
          <w:szCs w:val="28"/>
          <w:rtl/>
        </w:rPr>
        <w:t xml:space="preserve">هو على أبيه وعلى أخيه، و </w:t>
      </w:r>
      <w:r>
        <w:rPr>
          <w:rStyle w:val="FootnoteReference"/>
        </w:rPr>
        <w:footnoteReference w:id="1360"/>
      </w:r>
      <w:r>
        <w:rPr>
          <w:rFonts w:ascii="Amiri" w:hAnsi="Amiri" w:eastAsia="Amiri" w:cs="Amiri"/>
          <w:lang w:bidi="ar-SA"/>
          <w:color w:val="111111"/>
          <w:sz w:val="28"/>
          <w:szCs w:val="28"/>
          <w:rtl/>
        </w:rPr>
        <w:t xml:space="preserve">هنالك جرى أنّ اللَّه عزّ وجلّ يقول </w:t>
      </w:r>
      <w:r>
        <w:rPr>
          <w:rStyle w:val="FootnoteReference"/>
        </w:rPr>
        <w:footnoteReference w:id="1361"/>
      </w:r>
      <w:r>
        <w:rPr>
          <w:rFonts w:ascii="Amiri" w:hAnsi="Amiri" w:eastAsia="Amiri" w:cs="Amiri"/>
          <w:lang w:bidi="ar-SA"/>
          <w:color w:val="111111"/>
          <w:sz w:val="28"/>
          <w:szCs w:val="28"/>
          <w:rtl/>
        </w:rPr>
        <w:t xml:space="preserve">: «اولوا الأرحام بعضهم أولى ببعض في كتاب اللَّه» </w:t>
      </w:r>
      <w:r>
        <w:rPr>
          <w:rStyle w:val="FootnoteReference"/>
        </w:rPr>
        <w:footnoteReference w:id="1362"/>
      </w:r>
    </w:p>
    <w:p>
      <w:pPr>
        <w:pStyle w:val="BookText"/>
      </w:pPr>
      <w:r>
        <w:rPr>
          <w:rFonts w:ascii="Amiri" w:hAnsi="Amiri" w:eastAsia="Amiri" w:cs="Amiri"/>
          <w:lang w:bidi="ar-SA"/>
          <w:color w:val="111111"/>
          <w:sz w:val="28"/>
          <w:szCs w:val="28"/>
          <w:rtl/>
        </w:rPr>
        <w:t xml:space="preserve">، ثمّ صارت من بعد الحسين إلى عليّ بن الحسين، ثمّ من بعد عليّ بن الحسين إلى محمّد بن عليّ، ثمّ قال أبو جعفر عليه السلام: الرّجس هو الشّكّ، واللَّه لا نشكُّ في ديننا أبداً.</w:t>
      </w:r>
    </w:p>
    <w:p>
      <w:pPr>
        <w:pStyle w:val="BookText"/>
      </w:pPr>
      <w:r>
        <w:rPr>
          <w:rFonts w:ascii="Amiri" w:hAnsi="Amiri" w:eastAsia="Amiri" w:cs="Amiri"/>
          <w:lang w:bidi="ar-SA"/>
          <w:color w:val="111111"/>
          <w:sz w:val="28"/>
          <w:szCs w:val="28"/>
          <w:rtl/>
        </w:rPr>
        <w:t xml:space="preserve">العيّاشي، التّفسير، 1/ 249- 251 رقم 169/ عنه: الحرّ العاملي، إثبات الهداة </w:t>
      </w:r>
      <w:r>
        <w:rPr>
          <w:rStyle w:val="FootnoteReference"/>
        </w:rPr>
        <w:footnoteReference w:id="1363"/>
      </w:r>
      <w:r>
        <w:rPr>
          <w:rFonts w:ascii="Amiri" w:hAnsi="Amiri" w:eastAsia="Amiri" w:cs="Amiri"/>
          <w:lang w:bidi="ar-SA"/>
          <w:color w:val="111111"/>
          <w:sz w:val="28"/>
          <w:szCs w:val="28"/>
          <w:rtl/>
        </w:rPr>
        <w:t xml:space="preserve">، 1/ 626؛ السّيّد هاشم البحراني، البرهان، 1/ 385؛ المجلسي، البحار، 35/ 210- 213</w:t>
      </w:r>
    </w:p>
    <w:p>
      <w:pPr>
        <w:pStyle w:val="BookText"/>
      </w:pPr>
      <w:r>
        <w:rPr>
          <w:rFonts w:ascii="Amiri" w:hAnsi="Amiri" w:eastAsia="Amiri" w:cs="Amiri"/>
          <w:lang w:bidi="ar-SA"/>
          <w:color w:val="111111"/>
          <w:sz w:val="28"/>
          <w:szCs w:val="28"/>
          <w:rtl/>
        </w:rPr>
        <w:t xml:space="preserve">عن أبي حمزة الثّماليّ </w:t>
      </w:r>
      <w:r>
        <w:rPr>
          <w:rStyle w:val="FootnoteReference"/>
        </w:rPr>
        <w:footnoteReference w:id="1364"/>
      </w:r>
      <w:r>
        <w:rPr>
          <w:rFonts w:ascii="Amiri" w:hAnsi="Amiri" w:eastAsia="Amiri" w:cs="Amiri"/>
          <w:lang w:bidi="ar-SA"/>
          <w:color w:val="111111"/>
          <w:sz w:val="28"/>
          <w:szCs w:val="28"/>
          <w:rtl/>
        </w:rPr>
        <w:t xml:space="preserve">قال: قال أبو جعفر عليه السلام: يا أبا حمزة! إنّما يعبد اللَّه من عرف اللَّه، فأمّا </w:t>
      </w:r>
      <w:r>
        <w:rPr>
          <w:rStyle w:val="FootnoteReference"/>
        </w:rPr>
        <w:footnoteReference w:id="1365"/>
      </w:r>
      <w:r>
        <w:rPr>
          <w:rFonts w:ascii="Amiri" w:hAnsi="Amiri" w:eastAsia="Amiri" w:cs="Amiri"/>
          <w:lang w:bidi="ar-SA"/>
          <w:color w:val="111111"/>
          <w:sz w:val="28"/>
          <w:szCs w:val="28"/>
          <w:rtl/>
        </w:rPr>
        <w:t xml:space="preserve">من لا يعرف اللَّه كأ نّما يعبد غيره هكذا ضالّاً، قلت: أصلحك اللَّه وما معرفة اللَّه؟ قال: يصدّق اللَّه ويصدّق محمّداً رسول اللَّه صلى الله عليه و آله في موالاة عليّ والإيتمام به، وبأئمّة الهدى من بعده والبراءة إلى اللَّه </w:t>
      </w:r>
      <w:r>
        <w:rPr>
          <w:rStyle w:val="FootnoteReference"/>
        </w:rPr>
        <w:footnoteReference w:id="1366"/>
      </w:r>
      <w:r>
        <w:rPr>
          <w:rFonts w:ascii="Amiri" w:hAnsi="Amiri" w:eastAsia="Amiri" w:cs="Amiri"/>
          <w:lang w:bidi="ar-SA"/>
          <w:color w:val="111111"/>
          <w:sz w:val="28"/>
          <w:szCs w:val="28"/>
          <w:rtl/>
        </w:rPr>
        <w:t xml:space="preserve">من عدوّهم، وكذلك عرفان اللَّه </w:t>
      </w:r>
      <w:r>
        <w:rPr>
          <w:rStyle w:val="FootnoteReference"/>
        </w:rPr>
        <w:footnoteReference w:id="1367"/>
      </w:r>
      <w:r>
        <w:rPr>
          <w:rFonts w:ascii="Amiri" w:hAnsi="Amiri" w:eastAsia="Amiri" w:cs="Amiri"/>
          <w:lang w:bidi="ar-SA"/>
          <w:color w:val="111111"/>
          <w:sz w:val="28"/>
          <w:szCs w:val="28"/>
          <w:rtl/>
        </w:rPr>
        <w:t xml:space="preserve">، قال: قلت: أصلحك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أيّ شي ء إذا </w:t>
      </w:r>
      <w:r>
        <w:rPr>
          <w:rStyle w:val="FootnoteReference"/>
        </w:rPr>
        <w:footnoteReference w:id="1368"/>
      </w:r>
      <w:r>
        <w:rPr>
          <w:rFonts w:ascii="IRNazanin" w:hAnsi="IRNazanin" w:eastAsia="IRNazanin" w:cs="IRNazanin"/>
          <w:lang w:bidi="fa-IR"/>
          <w:color w:val="111111"/>
          <w:sz w:val="28"/>
          <w:szCs w:val="28"/>
          <w:rtl/>
        </w:rPr>
        <w:t xml:space="preserve">عملته أنا </w:t>
      </w:r>
      <w:r>
        <w:rPr>
          <w:rStyle w:val="FootnoteReference"/>
        </w:rPr>
        <w:footnoteReference w:id="1369"/>
      </w:r>
      <w:r>
        <w:rPr>
          <w:rFonts w:ascii="Amiri" w:hAnsi="Amiri" w:eastAsia="Amiri" w:cs="Amiri"/>
          <w:lang w:bidi="ar-SA"/>
          <w:color w:val="111111"/>
          <w:sz w:val="28"/>
          <w:szCs w:val="28"/>
          <w:rtl/>
        </w:rPr>
        <w:t xml:space="preserve">استكملت حقيقة الإيمان؟ قال: توالي أولياء اللَّه، </w:t>
      </w:r>
      <w:r>
        <w:rPr>
          <w:rStyle w:val="FootnoteReference"/>
        </w:rPr>
        <w:footnoteReference w:id="1370"/>
      </w:r>
      <w:r>
        <w:rPr>
          <w:rFonts w:ascii="Amiri" w:hAnsi="Amiri" w:eastAsia="Amiri" w:cs="Amiri"/>
          <w:lang w:bidi="ar-SA"/>
          <w:color w:val="111111"/>
          <w:sz w:val="28"/>
          <w:szCs w:val="28"/>
          <w:rtl/>
        </w:rPr>
        <w:t xml:space="preserve">وتعادي أعداء اللَّه، وتكون مع الصّادقين كما أمرك اللَّه، قال: قلت: و </w:t>
      </w:r>
      <w:r>
        <w:rPr>
          <w:rStyle w:val="FootnoteReference"/>
        </w:rPr>
        <w:footnoteReference w:id="1371"/>
      </w:r>
      <w:r>
        <w:rPr>
          <w:rFonts w:ascii="Amiri" w:hAnsi="Amiri" w:eastAsia="Amiri" w:cs="Amiri"/>
          <w:lang w:bidi="ar-SA"/>
          <w:color w:val="111111"/>
          <w:sz w:val="28"/>
          <w:szCs w:val="28"/>
          <w:rtl/>
        </w:rPr>
        <w:t xml:space="preserve">من أولياء اللَّه </w:t>
      </w:r>
      <w:r>
        <w:rPr>
          <w:rStyle w:val="FootnoteReference"/>
        </w:rPr>
        <w:footnoteReference w:id="1372"/>
      </w:r>
      <w:r>
        <w:rPr>
          <w:rFonts w:ascii="Amiri" w:hAnsi="Amiri" w:eastAsia="Amiri" w:cs="Amiri"/>
          <w:lang w:bidi="ar-SA"/>
          <w:color w:val="111111"/>
          <w:sz w:val="28"/>
          <w:szCs w:val="28"/>
          <w:rtl/>
        </w:rPr>
        <w:t xml:space="preserve">ومن أعداء اللَّه </w:t>
      </w:r>
      <w:r>
        <w:rPr>
          <w:rStyle w:val="FootnoteReference"/>
        </w:rPr>
        <w:footnoteReference w:id="1373"/>
      </w:r>
      <w:r>
        <w:rPr>
          <w:rFonts w:ascii="Amiri" w:hAnsi="Amiri" w:eastAsia="Amiri" w:cs="Amiri"/>
          <w:lang w:bidi="ar-SA"/>
          <w:color w:val="111111"/>
          <w:sz w:val="28"/>
          <w:szCs w:val="28"/>
          <w:rtl/>
        </w:rPr>
        <w:t xml:space="preserve">؟ فقال: أولياء اللَّه </w:t>
      </w:r>
      <w:r>
        <w:rPr>
          <w:rStyle w:val="FootnoteReference"/>
        </w:rPr>
        <w:footnoteReference w:id="1374"/>
      </w:r>
      <w:r>
        <w:rPr>
          <w:rFonts w:ascii="Amiri" w:hAnsi="Amiri" w:eastAsia="Amiri" w:cs="Amiri"/>
          <w:lang w:bidi="ar-SA"/>
          <w:color w:val="111111"/>
          <w:sz w:val="28"/>
          <w:szCs w:val="28"/>
          <w:rtl/>
        </w:rPr>
        <w:t xml:space="preserve">محمّد رسول اللَّه وعليّ والحسن والحسين وعليّ بن الحسين، ثمّ انتهى الأمر إلينا، ثمّ ابني جعفر، وأومأ إلى جعفر وهو جالس، فمَن والى هؤلاء فقد والى </w:t>
      </w:r>
      <w:r>
        <w:rPr>
          <w:rStyle w:val="FootnoteReference"/>
        </w:rPr>
        <w:footnoteReference w:id="1375"/>
      </w:r>
      <w:r>
        <w:rPr>
          <w:rFonts w:ascii="Amiri" w:hAnsi="Amiri" w:eastAsia="Amiri" w:cs="Amiri"/>
          <w:lang w:bidi="ar-SA"/>
          <w:color w:val="111111"/>
          <w:sz w:val="28"/>
          <w:szCs w:val="28"/>
          <w:rtl/>
        </w:rPr>
        <w:t xml:space="preserve">اللَّه وكان مع الصّادقين كما أمره اللَّه، </w:t>
      </w:r>
      <w:r>
        <w:rPr>
          <w:rStyle w:val="FootnoteReference"/>
        </w:rPr>
        <w:footnoteReference w:id="1376"/>
      </w:r>
      <w:r>
        <w:rPr>
          <w:rFonts w:ascii="Amiri" w:hAnsi="Amiri" w:eastAsia="Amiri" w:cs="Amiri"/>
          <w:lang w:bidi="ar-SA"/>
          <w:color w:val="111111"/>
          <w:sz w:val="28"/>
          <w:szCs w:val="28"/>
          <w:rtl/>
        </w:rPr>
        <w:t xml:space="preserve">قلت: ومن أعداء اللَّه أصلحك اللَّه؟ قال: الأوثان الأربعة، قال: قلت مَنْ هم؟ قال: </w:t>
      </w:r>
      <w:r>
        <w:rPr>
          <w:rStyle w:val="FootnoteReference"/>
        </w:rPr>
        <w:footnoteReference w:id="1377"/>
      </w:r>
      <w:r>
        <w:rPr>
          <w:rFonts w:ascii="Amiri" w:hAnsi="Amiri" w:eastAsia="Amiri" w:cs="Amiri"/>
          <w:lang w:bidi="ar-SA"/>
          <w:color w:val="111111"/>
          <w:sz w:val="28"/>
          <w:szCs w:val="28"/>
          <w:rtl/>
        </w:rPr>
        <w:t xml:space="preserve">أبو الفصيل ورمع ونعثل ومعاوية </w:t>
      </w:r>
      <w:r>
        <w:rPr>
          <w:rStyle w:val="FootnoteReference"/>
        </w:rPr>
        <w:footnoteReference w:id="1378"/>
      </w:r>
      <w:r>
        <w:rPr>
          <w:rFonts w:ascii="IRNazanin" w:hAnsi="IRNazanin" w:eastAsia="IRNazanin" w:cs="IRNazanin"/>
          <w:lang w:bidi="fa-IR"/>
          <w:color w:val="111111"/>
          <w:sz w:val="28"/>
          <w:szCs w:val="28"/>
          <w:rtl/>
        </w:rPr>
        <w:t xml:space="preserve">ومن دان </w:t>
      </w:r>
      <w:r>
        <w:rPr>
          <w:rStyle w:val="FootnoteReference"/>
        </w:rPr>
        <w:footnoteReference w:id="1379"/>
      </w:r>
      <w:r>
        <w:rPr>
          <w:rFonts w:ascii="Amiri" w:hAnsi="Amiri" w:eastAsia="Amiri" w:cs="Amiri"/>
          <w:lang w:bidi="ar-SA"/>
          <w:color w:val="111111"/>
          <w:sz w:val="28"/>
          <w:szCs w:val="28"/>
          <w:rtl/>
        </w:rPr>
        <w:t xml:space="preserve">بدينهم، فمَن </w:t>
      </w:r>
      <w:r>
        <w:rPr>
          <w:rStyle w:val="FootnoteReference"/>
        </w:rPr>
        <w:footnoteReference w:id="1380"/>
      </w:r>
      <w:r>
        <w:rPr>
          <w:rFonts w:ascii="IRNazanin" w:hAnsi="IRNazanin" w:eastAsia="IRNazanin" w:cs="IRNazanin"/>
          <w:lang w:bidi="fa-IR"/>
          <w:color w:val="111111"/>
          <w:sz w:val="28"/>
          <w:szCs w:val="28"/>
          <w:rtl/>
        </w:rPr>
        <w:t xml:space="preserve">عادى هؤلاء فقد عادى أعداء اللَّه.</w:t>
      </w:r>
    </w:p>
    <w:p>
      <w:pPr>
        <w:pStyle w:val="BookText"/>
      </w:pPr>
      <w:r>
        <w:rPr>
          <w:rFonts w:ascii="Amiri" w:hAnsi="Amiri" w:eastAsia="Amiri" w:cs="Amiri"/>
          <w:lang w:bidi="ar-SA"/>
          <w:color w:val="111111"/>
          <w:sz w:val="28"/>
          <w:szCs w:val="28"/>
          <w:rtl/>
        </w:rPr>
        <w:t xml:space="preserve">العياشي، التّفسير، 2/ 116 رقم 155/ عنه: السّيّد هاشم البحراني، البرهان، 2/ 170؛ المجلسي، البحار، 27/ 57- 58؛ الحويزي، نور الثّقلين، 2/ 281؛ المشهدي القمي، كنز الدّقائق، 5/ 570</w:t>
      </w:r>
    </w:p>
    <w:p>
      <w:pPr>
        <w:pStyle w:val="BookText"/>
      </w:pPr>
      <w:r>
        <w:rPr>
          <w:rFonts w:ascii="Amiri" w:hAnsi="Amiri" w:eastAsia="Amiri" w:cs="Amiri"/>
          <w:lang w:bidi="ar-SA"/>
          <w:color w:val="111111"/>
          <w:sz w:val="28"/>
          <w:szCs w:val="28"/>
          <w:rtl/>
        </w:rPr>
        <w:t xml:space="preserve">وروى محمّد بن الحسين، عن </w:t>
      </w:r>
      <w:r>
        <w:rPr>
          <w:rStyle w:val="FootnoteReference"/>
        </w:rPr>
        <w:footnoteReference w:id="1381"/>
      </w:r>
      <w:r>
        <w:rPr>
          <w:rFonts w:ascii="Amiri" w:hAnsi="Amiri" w:eastAsia="Amiri" w:cs="Amiri"/>
          <w:lang w:bidi="ar-SA"/>
          <w:color w:val="111111"/>
          <w:sz w:val="28"/>
          <w:szCs w:val="28"/>
          <w:rtl/>
        </w:rPr>
        <w:t xml:space="preserve">عبداللَّه بن محمّد الحجّال، عن حمّاد بن عثمان، عن أبي بصير، عن أبي جعفر قال: أوصى رسول اللَّه إلى عليّ والحسن والحسين وهما صبيّان، ثمّ قال: قال تعالى: «وأطيعوا اللَّهَ ورسولهُ واولي الأمرِ منكم» وأراد الأئمّة من ولد عليّ وفاطمة إلى أن تقوم السّاعة. </w:t>
      </w:r>
      <w:r>
        <w:rPr>
          <w:rStyle w:val="FootnoteReference"/>
        </w:rPr>
        <w:footnoteReference w:id="1382"/>
      </w:r>
    </w:p>
    <w:p>
      <w:pPr>
        <w:pStyle w:val="BookText"/>
      </w:pPr>
      <w:r>
        <w:rPr>
          <w:rFonts w:ascii="Amiri" w:hAnsi="Amiri" w:eastAsia="Amiri" w:cs="Amiri"/>
          <w:lang w:bidi="ar-SA"/>
          <w:color w:val="111111"/>
          <w:sz w:val="28"/>
          <w:szCs w:val="28"/>
          <w:rtl/>
        </w:rPr>
        <w:t xml:space="preserve">الطّبري، دلائل الإمامة،/ 231</w:t>
      </w:r>
    </w:p>
    <w:p>
      <w:pPr>
        <w:pStyle w:val="BookText"/>
      </w:pPr>
      <w:r>
        <w:rPr>
          <w:rFonts w:ascii="Amiri" w:hAnsi="Amiri" w:eastAsia="Amiri" w:cs="Amiri"/>
          <w:lang w:bidi="ar-SA"/>
          <w:color w:val="111111"/>
          <w:sz w:val="28"/>
          <w:szCs w:val="28"/>
          <w:rtl/>
        </w:rPr>
        <w:t xml:space="preserve">وقال: حدّثنا جعفر بن محمّد بن مسرور، قال: حدّثنا الحسين بن محمّد بن عامر، عن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المعلّى بن محمّد البصريّ، عن الحسن بن عليّ الوشّاء، عن أبّان بن عثمان، عن زرارة بن أعين قال: سمعت أبا جعفر عليه السلام يقول: نحن إثنا عشر إماماً منهم الحسن والحسين، ثمّ الأئمّة من ولد الحسين عليه السلام. </w:t>
      </w:r>
      <w:r>
        <w:rPr>
          <w:rStyle w:val="FootnoteReference"/>
        </w:rPr>
        <w:footnoteReference w:id="1383"/>
      </w:r>
    </w:p>
    <w:p>
      <w:pPr>
        <w:pStyle w:val="BookText"/>
      </w:pPr>
      <w:r>
        <w:rPr>
          <w:rFonts w:ascii="Amiri" w:hAnsi="Amiri" w:eastAsia="Amiri" w:cs="Amiri"/>
          <w:lang w:bidi="ar-SA"/>
          <w:color w:val="111111"/>
          <w:sz w:val="28"/>
          <w:szCs w:val="28"/>
          <w:rtl/>
        </w:rPr>
        <w:t xml:space="preserve">الصّدوق، عيون أخبار الرّضا عليه السلام، 1/ 59، رقم 22</w:t>
      </w:r>
    </w:p>
    <w:p>
      <w:pPr>
        <w:pStyle w:val="BookText"/>
      </w:pPr>
      <w:r>
        <w:rPr>
          <w:rFonts w:ascii="IRNazanin" w:hAnsi="IRNazanin" w:eastAsia="IRNazanin" w:cs="IRNazanin"/>
          <w:lang w:bidi="fa-IR"/>
          <w:color w:val="111111"/>
          <w:sz w:val="28"/>
          <w:szCs w:val="28"/>
          <w:rtl/>
        </w:rPr>
        <w:t xml:space="preserve">بهذا الإسناد [حدّثنا محمّد بن أحمد بن </w:t>
      </w:r>
      <w:r>
        <w:rPr>
          <w:rStyle w:val="FootnoteReference"/>
        </w:rPr>
        <w:footnoteReference w:id="1384"/>
      </w:r>
      <w:r>
        <w:rPr>
          <w:rFonts w:ascii="Amiri" w:hAnsi="Amiri" w:eastAsia="Amiri" w:cs="Amiri"/>
          <w:lang w:bidi="ar-SA"/>
          <w:color w:val="111111"/>
          <w:sz w:val="28"/>
          <w:szCs w:val="28"/>
          <w:rtl/>
        </w:rPr>
        <w:t xml:space="preserve">الحسين بن </w:t>
      </w:r>
      <w:r>
        <w:rPr>
          <w:rStyle w:val="FootnoteReference"/>
        </w:rPr>
        <w:footnoteReference w:id="1385"/>
      </w:r>
      <w:r>
        <w:rPr>
          <w:rFonts w:ascii="Amiri" w:hAnsi="Amiri" w:eastAsia="Amiri" w:cs="Amiri"/>
          <w:lang w:bidi="ar-SA"/>
          <w:color w:val="111111"/>
          <w:sz w:val="28"/>
          <w:szCs w:val="28"/>
          <w:rtl/>
        </w:rPr>
        <w:t xml:space="preserve">يوسف البغدادي، قال: حدّثني </w:t>
      </w:r>
      <w:r>
        <w:rPr>
          <w:rStyle w:val="FootnoteReference"/>
        </w:rPr>
        <w:footnoteReference w:id="1386"/>
      </w:r>
      <w:r>
        <w:rPr>
          <w:rFonts w:ascii="Amiri" w:hAnsi="Amiri" w:eastAsia="Amiri" w:cs="Amiri"/>
          <w:lang w:bidi="ar-SA"/>
          <w:color w:val="111111"/>
          <w:sz w:val="28"/>
          <w:szCs w:val="28"/>
          <w:rtl/>
        </w:rPr>
        <w:t xml:space="preserve">الحسين بن أحمد بن الفضل إمام جامع الأهواز، قال: حدّثنا بكر بن أحمد بن محمّد بن إبراهيم القصري </w:t>
      </w:r>
      <w:r>
        <w:rPr>
          <w:rStyle w:val="FootnoteReference"/>
        </w:rPr>
        <w:footnoteReference w:id="1387"/>
      </w:r>
      <w:r>
        <w:rPr>
          <w:rFonts w:ascii="Amiri" w:hAnsi="Amiri" w:eastAsia="Amiri" w:cs="Amiri"/>
          <w:lang w:bidi="ar-SA"/>
          <w:color w:val="111111"/>
          <w:sz w:val="28"/>
          <w:szCs w:val="28"/>
          <w:rtl/>
        </w:rPr>
        <w:t xml:space="preserve">غلام الخليل المحلمي، قال: حدّثنا الحسن بن عليّ بن محمّد </w:t>
      </w:r>
      <w:r>
        <w:rPr>
          <w:rStyle w:val="FootnoteReference"/>
        </w:rPr>
        <w:footnoteReference w:id="1388"/>
      </w:r>
      <w:r>
        <w:rPr>
          <w:rFonts w:ascii="Amiri" w:hAnsi="Amiri" w:eastAsia="Amiri" w:cs="Amiri"/>
          <w:lang w:bidi="ar-SA"/>
          <w:color w:val="111111"/>
          <w:sz w:val="28"/>
          <w:szCs w:val="28"/>
          <w:rtl/>
        </w:rPr>
        <w:t xml:space="preserve">بن عليّ بن موسى، عن عليّ بن موسى، عن أبيه موسى بن جعفر بن محمّد عليهم السلام].</w:t>
      </w:r>
    </w:p>
    <w:p>
      <w:pPr>
        <w:pStyle w:val="BookText"/>
      </w:pPr>
      <w:r>
        <w:rPr>
          <w:rFonts w:ascii="IRNazanin" w:hAnsi="IRNazanin" w:eastAsia="IRNazanin" w:cs="IRNazanin"/>
          <w:lang w:bidi="fa-IR"/>
          <w:color w:val="111111"/>
          <w:sz w:val="28"/>
          <w:szCs w:val="28"/>
          <w:rtl/>
        </w:rPr>
        <w:t xml:space="preserve">عن جعفر </w:t>
      </w:r>
      <w:r>
        <w:rPr>
          <w:rStyle w:val="FootnoteReference"/>
        </w:rPr>
        <w:footnoteReference w:id="1389"/>
      </w:r>
      <w:r>
        <w:rPr>
          <w:rFonts w:ascii="Amiri" w:hAnsi="Amiri" w:eastAsia="Amiri" w:cs="Amiri"/>
          <w:lang w:bidi="ar-SA"/>
          <w:color w:val="111111"/>
          <w:sz w:val="28"/>
          <w:szCs w:val="28"/>
          <w:rtl/>
        </w:rPr>
        <w:t xml:space="preserve">بن محمّد، عن أبيه محمّد بن عليّ عليه السلام </w:t>
      </w:r>
      <w:r>
        <w:rPr>
          <w:rStyle w:val="FootnoteReference"/>
        </w:rPr>
        <w:footnoteReference w:id="1390"/>
      </w:r>
      <w:r>
        <w:rPr>
          <w:rFonts w:ascii="Amiri" w:hAnsi="Amiri" w:eastAsia="Amiri" w:cs="Amiri"/>
          <w:lang w:bidi="ar-SA"/>
          <w:color w:val="111111"/>
          <w:sz w:val="28"/>
          <w:szCs w:val="28"/>
          <w:rtl/>
        </w:rPr>
        <w:t xml:space="preserve">، قال: أوصى النّبيّ صلى الله عليه و آله إلى عليّ والحسن والحسين عليهم السلام، ثمّ قال في قوله </w:t>
      </w:r>
      <w:r>
        <w:rPr>
          <w:rStyle w:val="FootnoteReference"/>
        </w:rPr>
        <w:footnoteReference w:id="1391"/>
      </w:r>
      <w:r>
        <w:rPr>
          <w:rFonts w:ascii="Amiri" w:hAnsi="Amiri" w:eastAsia="Amiri" w:cs="Amiri"/>
          <w:lang w:bidi="ar-SA"/>
          <w:color w:val="111111"/>
          <w:sz w:val="28"/>
          <w:szCs w:val="28"/>
          <w:rtl/>
        </w:rPr>
        <w:t xml:space="preserve">عزّ وجلّ: «يا أ يُّها الّذينَ آمنوا أطيعوا اللَّهَ وأطيعوا الرّسول واولي الأمر منكم» </w:t>
      </w:r>
      <w:r>
        <w:rPr>
          <w:rStyle w:val="FootnoteReference"/>
        </w:rPr>
        <w:footnoteReference w:id="1392"/>
      </w:r>
    </w:p>
    <w:p>
      <w:pPr>
        <w:pStyle w:val="BookText"/>
      </w:pPr>
      <w:r>
        <w:rPr>
          <w:rFonts w:ascii="Amiri" w:hAnsi="Amiri" w:eastAsia="Amiri" w:cs="Amiri"/>
          <w:lang w:bidi="ar-SA"/>
          <w:color w:val="111111"/>
          <w:sz w:val="28"/>
          <w:szCs w:val="28"/>
          <w:rtl/>
        </w:rPr>
        <w:t xml:space="preserve">قال: الأئمّة من ولد عليّ وفاطمة عليهما السلام إلى أن تقوم </w:t>
      </w:r>
      <w:r>
        <w:rPr>
          <w:rStyle w:val="FootnoteReference"/>
        </w:rPr>
        <w:footnoteReference w:id="1393"/>
      </w:r>
      <w:r>
        <w:rPr>
          <w:rFonts w:ascii="Amiri" w:hAnsi="Amiri" w:eastAsia="Amiri" w:cs="Amiri"/>
          <w:lang w:bidi="ar-SA"/>
          <w:color w:val="111111"/>
          <w:sz w:val="28"/>
          <w:szCs w:val="28"/>
          <w:rtl/>
        </w:rPr>
        <w:t xml:space="preserve">السّاعة. </w:t>
      </w:r>
      <w:r>
        <w:rPr>
          <w:rStyle w:val="FootnoteReference"/>
        </w:rPr>
        <w:footnoteReference w:id="1394"/>
      </w:r>
    </w:p>
    <w:p>
      <w:pPr>
        <w:pStyle w:val="BookText"/>
      </w:pPr>
      <w:r>
        <w:rPr>
          <w:rFonts w:ascii="Amiri" w:hAnsi="Amiri" w:eastAsia="Amiri" w:cs="Amiri"/>
          <w:lang w:bidi="ar-SA"/>
          <w:color w:val="111111"/>
          <w:sz w:val="28"/>
          <w:szCs w:val="28"/>
          <w:rtl/>
        </w:rPr>
        <w:t xml:space="preserve">اصفهانى، ترجمه عيون اخبار الرضا عليه السلام، 2/ 372</w:t>
      </w:r>
    </w:p>
    <w:p>
      <w:pPr>
        <w:pStyle w:val="BookText"/>
      </w:pPr>
      <w:r>
        <w:rPr>
          <w:rFonts w:ascii="Amiri" w:hAnsi="Amiri" w:eastAsia="Amiri" w:cs="Amiri"/>
          <w:lang w:bidi="ar-SA"/>
          <w:color w:val="111111"/>
          <w:sz w:val="28"/>
          <w:szCs w:val="28"/>
          <w:rtl/>
        </w:rPr>
        <w:t xml:space="preserve">الصّدوق، عيون أخبار الرّضا عليه السلام، 2/ 138- 139 رقم 14/ عنه: الحرّ العاملي، إثبات الهداة، 1/ 486؛ المجلسي، البحار، 23/ 286؛ الحويزي، نور الثّقلين، 1/ 505؛ المشهدي القمي، كنز الدّقائق، 3/ 440- 441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الحسن بن أحمد بن الوليد رضى الله عنه قال: حدّثنا محمّد بن الحسن الصّفّار قال: حدّثنا </w:t>
      </w:r>
      <w:r>
        <w:rPr>
          <w:rStyle w:val="FootnoteReference"/>
        </w:rPr>
        <w:footnoteReference w:id="1395"/>
      </w:r>
      <w:r>
        <w:rPr>
          <w:rFonts w:ascii="IRNazanin" w:hAnsi="IRNazanin" w:eastAsia="IRNazanin" w:cs="IRNazanin"/>
          <w:lang w:bidi="fa-IR"/>
          <w:color w:val="111111"/>
          <w:sz w:val="28"/>
          <w:szCs w:val="28"/>
          <w:rtl/>
        </w:rPr>
        <w:t xml:space="preserve">أحمد بن </w:t>
      </w:r>
      <w:r>
        <w:rPr>
          <w:rStyle w:val="FootnoteReference"/>
        </w:rPr>
        <w:footnoteReference w:id="1396"/>
      </w:r>
      <w:r>
        <w:rPr>
          <w:rFonts w:ascii="Amiri" w:hAnsi="Amiri" w:eastAsia="Amiri" w:cs="Amiri"/>
          <w:lang w:bidi="ar-SA"/>
          <w:color w:val="111111"/>
          <w:sz w:val="28"/>
          <w:szCs w:val="28"/>
          <w:rtl/>
        </w:rPr>
        <w:t xml:space="preserve">محمّد بن عيسى؛ و </w:t>
      </w:r>
      <w:r>
        <w:rPr>
          <w:rStyle w:val="FootnoteReference"/>
        </w:rPr>
        <w:footnoteReference w:id="1397"/>
      </w:r>
      <w:r>
        <w:rPr>
          <w:rFonts w:ascii="Amiri" w:hAnsi="Amiri" w:eastAsia="Amiri" w:cs="Amiri"/>
          <w:lang w:bidi="ar-SA"/>
          <w:color w:val="111111"/>
          <w:sz w:val="28"/>
          <w:szCs w:val="28"/>
          <w:rtl/>
        </w:rPr>
        <w:t xml:space="preserve">محمّد بن الحسين </w:t>
      </w:r>
      <w:r>
        <w:rPr>
          <w:rStyle w:val="FootnoteReference"/>
        </w:rPr>
        <w:footnoteReference w:id="1398"/>
      </w:r>
      <w:r>
        <w:rPr>
          <w:rFonts w:ascii="Amiri" w:hAnsi="Amiri" w:eastAsia="Amiri" w:cs="Amiri"/>
          <w:lang w:bidi="ar-SA"/>
          <w:color w:val="111111"/>
          <w:sz w:val="28"/>
          <w:szCs w:val="28"/>
          <w:rtl/>
        </w:rPr>
        <w:t xml:space="preserve">بن أبي الخطّاب والهيثم ابن أبي مسروق النهديُّ، عن الحسن بن محبوب السّرّاد، عن عليّ بن رئاب، عن أبي حمزة الثّماليّ، عن أبي جعفر عليه السلام قال: سمعته يقول: إنّ أقرب النّاس إلى اللَّه عزّ وجلّ وأعلمهم به </w:t>
      </w:r>
      <w:r>
        <w:rPr>
          <w:rStyle w:val="FootnoteReference"/>
        </w:rPr>
        <w:footnoteReference w:id="1399"/>
      </w:r>
      <w:r>
        <w:rPr>
          <w:rFonts w:ascii="Amiri" w:hAnsi="Amiri" w:eastAsia="Amiri" w:cs="Amiri"/>
          <w:lang w:bidi="ar-SA"/>
          <w:color w:val="111111"/>
          <w:sz w:val="28"/>
          <w:szCs w:val="28"/>
          <w:rtl/>
        </w:rPr>
        <w:t xml:space="preserve">وأرأفهم بالنّاس محمّد صلى الله عليه و آله والأئمّة عليهم السلام، فادخلوا أين دخلوا وفارقوا من فارقوا- </w:t>
      </w:r>
      <w:r>
        <w:rPr>
          <w:rStyle w:val="FootnoteReference"/>
        </w:rPr>
        <w:footnoteReference w:id="1400"/>
      </w:r>
      <w:r>
        <w:rPr>
          <w:rFonts w:ascii="Amiri" w:hAnsi="Amiri" w:eastAsia="Amiri" w:cs="Amiri"/>
          <w:lang w:bidi="ar-SA"/>
          <w:color w:val="111111"/>
          <w:sz w:val="28"/>
          <w:szCs w:val="28"/>
          <w:rtl/>
        </w:rPr>
        <w:t xml:space="preserve">عنى بذلك </w:t>
      </w:r>
      <w:r>
        <w:rPr>
          <w:rStyle w:val="FootnoteReference"/>
        </w:rPr>
        <w:footnoteReference w:id="1401"/>
      </w:r>
      <w:r>
        <w:rPr>
          <w:rFonts w:ascii="Amiri" w:hAnsi="Amiri" w:eastAsia="Amiri" w:cs="Amiri"/>
          <w:lang w:bidi="ar-SA"/>
          <w:color w:val="111111"/>
          <w:sz w:val="28"/>
          <w:szCs w:val="28"/>
          <w:rtl/>
        </w:rPr>
        <w:t xml:space="preserve">حسيناً وولده عليهم السلام- فإنّ الحقّ فيهم وهم الأوصياء ومنهم الأئمّة فأينما رأيتموهم فاتّبعوهم وإن </w:t>
      </w:r>
      <w:r>
        <w:rPr>
          <w:rStyle w:val="FootnoteReference"/>
        </w:rPr>
        <w:footnoteReference w:id="1402"/>
      </w:r>
      <w:r>
        <w:rPr>
          <w:rFonts w:ascii="Amiri" w:hAnsi="Amiri" w:eastAsia="Amiri" w:cs="Amiri"/>
          <w:lang w:bidi="ar-SA"/>
          <w:color w:val="111111"/>
          <w:sz w:val="28"/>
          <w:szCs w:val="28"/>
          <w:rtl/>
        </w:rPr>
        <w:t xml:space="preserve">أصبحتم يوماً لا ترون منهم أحداً </w:t>
      </w:r>
      <w:r>
        <w:rPr>
          <w:rStyle w:val="FootnoteReference"/>
        </w:rPr>
        <w:footnoteReference w:id="1403"/>
      </w:r>
      <w:r>
        <w:rPr>
          <w:rFonts w:ascii="Amiri" w:hAnsi="Amiri" w:eastAsia="Amiri" w:cs="Amiri"/>
          <w:lang w:bidi="ar-SA"/>
          <w:color w:val="111111"/>
          <w:sz w:val="28"/>
          <w:szCs w:val="28"/>
          <w:rtl/>
        </w:rPr>
        <w:t xml:space="preserve">فاستغيثوا باللَّه </w:t>
      </w:r>
      <w:r>
        <w:rPr>
          <w:rStyle w:val="FootnoteReference"/>
        </w:rPr>
        <w:footnoteReference w:id="1404"/>
      </w:r>
      <w:r>
        <w:rPr>
          <w:rFonts w:ascii="Amiri" w:hAnsi="Amiri" w:eastAsia="Amiri" w:cs="Amiri"/>
          <w:lang w:bidi="ar-SA"/>
          <w:color w:val="111111"/>
          <w:sz w:val="28"/>
          <w:szCs w:val="28"/>
          <w:rtl/>
        </w:rPr>
        <w:t xml:space="preserve">عزّ وجلّ، وانظروا السُّنّة الّتي كنتم عليها واتّبعوها </w:t>
      </w:r>
      <w:r>
        <w:rPr>
          <w:rStyle w:val="FootnoteReference"/>
        </w:rPr>
        <w:footnoteReference w:id="1405"/>
      </w:r>
      <w:r>
        <w:rPr>
          <w:rFonts w:ascii="Amiri" w:hAnsi="Amiri" w:eastAsia="Amiri" w:cs="Amiri"/>
          <w:lang w:bidi="ar-SA"/>
          <w:color w:val="111111"/>
          <w:sz w:val="28"/>
          <w:szCs w:val="28"/>
          <w:rtl/>
        </w:rPr>
        <w:t xml:space="preserve">، وأحبّوا من كنتم تحبّون وأبغضوا من كنتم تبغضون، فما أسرع ما يأتيكم الفرج. </w:t>
      </w:r>
      <w:r>
        <w:rPr>
          <w:rStyle w:val="FootnoteReference"/>
        </w:rPr>
        <w:footnoteReference w:id="1406"/>
      </w:r>
    </w:p>
    <w:p>
      <w:pPr>
        <w:pStyle w:val="BookText"/>
      </w:pPr>
      <w:r>
        <w:rPr>
          <w:rFonts w:ascii="Amiri" w:hAnsi="Amiri" w:eastAsia="Amiri" w:cs="Amiri"/>
          <w:lang w:bidi="ar-SA"/>
          <w:color w:val="111111"/>
          <w:sz w:val="28"/>
          <w:szCs w:val="28"/>
          <w:rtl/>
        </w:rPr>
        <w:t xml:space="preserve">فهرى، ترجمه كمال الدّين، 1/ 444</w:t>
      </w:r>
    </w:p>
    <w:p>
      <w:pPr>
        <w:pStyle w:val="BookText"/>
      </w:pPr>
      <w:r>
        <w:rPr>
          <w:rFonts w:ascii="Amiri" w:hAnsi="Amiri" w:eastAsia="Amiri" w:cs="Amiri"/>
          <w:lang w:bidi="ar-SA"/>
          <w:color w:val="111111"/>
          <w:sz w:val="28"/>
          <w:szCs w:val="28"/>
          <w:rtl/>
        </w:rPr>
        <w:t xml:space="preserve">الصّدوق، كمال الدّين، 1/ 328 رقم 8/ عنه: الحرّ العاملي، إثبات الهداة، 1/ 516؛ المجلسي، البحار، 51/ 136</w:t>
      </w:r>
    </w:p>
    <w:p>
      <w:pPr>
        <w:pStyle w:val="BookText"/>
      </w:pPr>
      <w:r>
        <w:rPr>
          <w:rFonts w:ascii="Amiri" w:hAnsi="Amiri" w:eastAsia="Amiri" w:cs="Amiri"/>
          <w:lang w:bidi="ar-SA"/>
          <w:color w:val="111111"/>
          <w:sz w:val="28"/>
          <w:szCs w:val="28"/>
          <w:rtl/>
        </w:rPr>
        <w:t xml:space="preserve">وعنه [محمّد بن عبداللَّه الشّيباني رحمه الله] قال: حدّثنا أبو عبداللَّه جعفر بن محمّد بن جعفر بن [ابن] الحسن العلويّ، قال: حدّثني أبو نصر أحمد بن عبدالمنعم الصّيداويّ، قال: حدّثنا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شمر الجعفيّ، عن جابر بن يزيد الجعفيّ، عن أبي جعفر محمّد بن عليّ الباقر عليهما السلام، قال: قلت له: يا ابن رسول اللَّه صلى الله عليه و آله و سلم! إنّ قوماً يقولون: إنّ اللَّه تبارك وتعالى جعل الإمامة في عقب الحسين </w:t>
      </w:r>
      <w:r>
        <w:rPr>
          <w:rStyle w:val="FootnoteReference"/>
        </w:rPr>
        <w:footnoteReference w:id="1407"/>
      </w:r>
      <w:r>
        <w:rPr>
          <w:rFonts w:ascii="Amiri" w:hAnsi="Amiri" w:eastAsia="Amiri" w:cs="Amiri"/>
          <w:lang w:bidi="ar-SA"/>
          <w:color w:val="111111"/>
          <w:sz w:val="28"/>
          <w:szCs w:val="28"/>
          <w:rtl/>
        </w:rPr>
        <w:t xml:space="preserve">، والحسين قال: كذبوا واللَّه، أوَ لم يسمعوا اللَّه تعالى ذكره يقول: «وجعلها كلمة باقية في عقبه» </w:t>
      </w:r>
      <w:r>
        <w:rPr>
          <w:rStyle w:val="FootnoteReference"/>
        </w:rPr>
        <w:footnoteReference w:id="1408"/>
      </w:r>
      <w:r>
        <w:rPr>
          <w:rFonts w:ascii="Amiri" w:hAnsi="Amiri" w:eastAsia="Amiri" w:cs="Amiri"/>
          <w:lang w:bidi="ar-SA"/>
          <w:color w:val="111111"/>
          <w:sz w:val="28"/>
          <w:szCs w:val="28"/>
          <w:rtl/>
        </w:rPr>
        <w:t xml:space="preserve">، فهل جعلها إلّافي عقب الحسين؟ ثمّ قال: يا جابر! إنّ الأئمّة هم الّذين نصّ رسول اللَّه صلى الله عليه و آله و سلم بالإمامة، وهم الأئمّة الّذين قال رسول اللَّه صلى الله عليه و آله و سلم: لمّا أُسري بي إلى السّماء وجدت أساميهم مكتوبة على ساق العرش بالنّور اثنا عشر اسماً، منهم عليّ وسبطاه وعليّ ومحمّد وجعفر وموسى وعليّ ومحمّد وعليّ والحسن والحجّة القائم، فهذه الأئمّة من أهل بيت الصّفوة والطّهارة، واللَّه ما يدّعيه أحد غيرنا إلّاحشره اللَّه تعالى مع إبليس وجنوده. ثمّ تنفّس عليه السلام وقال: رَعى اللَّه هذه الامّة فإنّها لم ترع حقّ نبيّها، أما واللَّه لو تركوا الحقّ على أهله لما اختلف في اللَّه تعالى اثنان، ثمّ أنشأ عليه السلام يقول:</w:t>
      </w:r>
    </w:p>
    <w:p>
      <w:pPr>
        <w:pStyle w:val="BookText"/>
      </w:pPr>
      <w:r>
        <w:rPr>
          <w:rFonts w:ascii="Amiri" w:hAnsi="Amiri" w:eastAsia="Amiri" w:cs="Amiri"/>
          <w:lang w:bidi="ar-SA"/>
          <w:color w:val="111111"/>
          <w:sz w:val="28"/>
          <w:szCs w:val="28"/>
          <w:rtl/>
        </w:rPr>
        <w:t xml:space="preserve">إنّ اليهود لحبِّهم لنبيِّهم *** أمنوا بوائق حادثات الأمان</w:t>
      </w:r>
    </w:p>
    <w:p>
      <w:pPr>
        <w:pStyle w:val="BookText"/>
      </w:pPr>
      <w:r>
        <w:rPr>
          <w:rFonts w:ascii="Amiri" w:hAnsi="Amiri" w:eastAsia="Amiri" w:cs="Amiri"/>
          <w:lang w:bidi="ar-SA"/>
          <w:color w:val="111111"/>
          <w:sz w:val="28"/>
          <w:szCs w:val="28"/>
          <w:rtl/>
        </w:rPr>
        <w:t xml:space="preserve">والمؤمنون لحبِّ آل محمّد *** يرمون في الآفاق بالنّيران</w:t>
      </w:r>
    </w:p>
    <w:p>
      <w:pPr>
        <w:pStyle w:val="BookText"/>
      </w:pPr>
      <w:r>
        <w:rPr>
          <w:rFonts w:ascii="Amiri" w:hAnsi="Amiri" w:eastAsia="Amiri" w:cs="Amiri"/>
          <w:lang w:bidi="ar-SA"/>
          <w:color w:val="111111"/>
          <w:sz w:val="28"/>
          <w:szCs w:val="28"/>
          <w:rtl/>
        </w:rPr>
        <w:t xml:space="preserve">قلت: يا سيِّدي! أليس هذا الأمر لكم؟ قال: نعم. قلت: فَلِمَ قعدتم عن حقِّكم ودعواكم؟ وقد قال اللَّه تعالى: «وجاهدوا في اللَّه حقّ جهاده هو اجتباكم» </w:t>
      </w:r>
      <w:r>
        <w:rPr>
          <w:rStyle w:val="FootnoteReference"/>
        </w:rPr>
        <w:footnoteReference w:id="1409"/>
      </w:r>
      <w:r>
        <w:rPr>
          <w:rFonts w:ascii="Amiri" w:hAnsi="Amiri" w:eastAsia="Amiri" w:cs="Amiri"/>
          <w:lang w:bidi="ar-SA"/>
          <w:color w:val="111111"/>
          <w:sz w:val="28"/>
          <w:szCs w:val="28"/>
          <w:rtl/>
        </w:rPr>
        <w:t xml:space="preserve">، قال: فما بال أمير المؤمنين عليه السلام قعد عن حقّه حيث لم يجد ناصراً، أوَ لم تسمع اللَّه تعالى يقول في قصّة لوط: «قال لو أن لي بكم قوّة أو آوي إلى ركن شديد» </w:t>
      </w:r>
      <w:r>
        <w:rPr>
          <w:rStyle w:val="FootnoteReference"/>
        </w:rPr>
        <w:footnoteReference w:id="1410"/>
      </w:r>
      <w:r>
        <w:rPr>
          <w:rFonts w:ascii="Amiri" w:hAnsi="Amiri" w:eastAsia="Amiri" w:cs="Amiri"/>
          <w:lang w:bidi="ar-SA"/>
          <w:color w:val="111111"/>
          <w:sz w:val="28"/>
          <w:szCs w:val="28"/>
          <w:rtl/>
        </w:rPr>
        <w:t xml:space="preserve">، ويقول في حكايته عن نوح: «فدعا ربّه أنِّي مغلوب فانتصر» </w:t>
      </w:r>
      <w:r>
        <w:rPr>
          <w:rStyle w:val="FootnoteReference"/>
        </w:rPr>
        <w:footnoteReference w:id="1411"/>
      </w:r>
      <w:r>
        <w:rPr>
          <w:rFonts w:ascii="Amiri" w:hAnsi="Amiri" w:eastAsia="Amiri" w:cs="Amiri"/>
          <w:lang w:bidi="ar-SA"/>
          <w:color w:val="111111"/>
          <w:sz w:val="28"/>
          <w:szCs w:val="28"/>
          <w:rtl/>
        </w:rPr>
        <w:t xml:space="preserve">، ويقول في قصّة موسى: «ربّ إنِّي لا أملك إلّانفسي وأخي فافرق بيننا وبين القوم الفاسقين» </w:t>
      </w:r>
      <w:r>
        <w:rPr>
          <w:rStyle w:val="FootnoteReference"/>
        </w:rPr>
        <w:footnoteReference w:id="1412"/>
      </w:r>
      <w:r>
        <w:rPr>
          <w:rFonts w:ascii="Amiri" w:hAnsi="Amiri" w:eastAsia="Amiri" w:cs="Amiri"/>
          <w:lang w:bidi="ar-SA"/>
          <w:color w:val="111111"/>
          <w:sz w:val="28"/>
          <w:szCs w:val="28"/>
          <w:rtl/>
        </w:rPr>
        <w:t xml:space="preserve">، فإذا كان النّبيّ هكذا فالوصيّ أعذر، يا جابر!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الإمام مثل الكعبة إذ يؤتى ولايأتي. </w:t>
      </w:r>
      <w:r>
        <w:rPr>
          <w:rStyle w:val="FootnoteReference"/>
        </w:rPr>
        <w:footnoteReference w:id="1413"/>
      </w:r>
    </w:p>
    <w:p>
      <w:pPr>
        <w:pStyle w:val="BookText"/>
      </w:pPr>
      <w:r>
        <w:rPr>
          <w:rFonts w:ascii="Amiri" w:hAnsi="Amiri" w:eastAsia="Amiri" w:cs="Amiri"/>
          <w:lang w:bidi="ar-SA"/>
          <w:color w:val="111111"/>
          <w:sz w:val="28"/>
          <w:szCs w:val="28"/>
          <w:rtl/>
        </w:rPr>
        <w:t xml:space="preserve">الخزّاز، كفاية الأثر،/ 246- 248</w:t>
      </w:r>
    </w:p>
    <w:p>
      <w:pPr>
        <w:pStyle w:val="BookText"/>
      </w:pPr>
      <w:r>
        <w:rPr>
          <w:rFonts w:ascii="Amiri" w:hAnsi="Amiri" w:eastAsia="Amiri" w:cs="Amiri"/>
          <w:lang w:bidi="ar-SA"/>
          <w:color w:val="111111"/>
          <w:sz w:val="28"/>
          <w:szCs w:val="28"/>
          <w:rtl/>
        </w:rPr>
        <w:t xml:space="preserve">حدّثنا أبو المفضّل، قال: حدّثنا جعفر بن محمّد بن القاسم العلويّ، قال: حدّثنا </w:t>
      </w:r>
      <w:r>
        <w:rPr>
          <w:rStyle w:val="FootnoteReference"/>
        </w:rPr>
        <w:footnoteReference w:id="1414"/>
      </w:r>
      <w:r>
        <w:rPr>
          <w:rFonts w:ascii="Amiri" w:hAnsi="Amiri" w:eastAsia="Amiri" w:cs="Amiri"/>
          <w:lang w:bidi="ar-SA"/>
          <w:color w:val="111111"/>
          <w:sz w:val="28"/>
          <w:szCs w:val="28"/>
          <w:rtl/>
        </w:rPr>
        <w:t xml:space="preserve">عبداللَّه </w:t>
      </w:r>
      <w:r>
        <w:rPr>
          <w:rStyle w:val="FootnoteReference"/>
        </w:rPr>
        <w:footnoteReference w:id="1415"/>
      </w:r>
      <w:r>
        <w:rPr>
          <w:rFonts w:ascii="IRNazanin" w:hAnsi="IRNazanin" w:eastAsia="IRNazanin" w:cs="IRNazanin"/>
          <w:lang w:bidi="fa-IR"/>
          <w:color w:val="111111"/>
          <w:sz w:val="28"/>
          <w:szCs w:val="28"/>
          <w:rtl/>
        </w:rPr>
        <w:t xml:space="preserve">بن </w:t>
      </w:r>
      <w:r>
        <w:rPr>
          <w:rStyle w:val="FootnoteReference"/>
        </w:rPr>
        <w:footnoteReference w:id="1416"/>
      </w:r>
      <w:r>
        <w:rPr>
          <w:rFonts w:ascii="Amiri" w:hAnsi="Amiri" w:eastAsia="Amiri" w:cs="Amiri"/>
          <w:lang w:bidi="ar-SA"/>
          <w:color w:val="111111"/>
          <w:sz w:val="28"/>
          <w:szCs w:val="28"/>
          <w:rtl/>
        </w:rPr>
        <w:t xml:space="preserve">أحمد بن نهيل </w:t>
      </w:r>
      <w:r>
        <w:rPr>
          <w:rStyle w:val="FootnoteReference"/>
        </w:rPr>
        <w:footnoteReference w:id="1417"/>
      </w:r>
      <w:r>
        <w:rPr>
          <w:rFonts w:ascii="Amiri" w:hAnsi="Amiri" w:eastAsia="Amiri" w:cs="Amiri"/>
          <w:lang w:bidi="ar-SA"/>
          <w:color w:val="111111"/>
          <w:sz w:val="28"/>
          <w:szCs w:val="28"/>
          <w:rtl/>
        </w:rPr>
        <w:t xml:space="preserve">، قال: حدّثني محمّد بن أبي عمير، عن الحسين </w:t>
      </w:r>
      <w:r>
        <w:rPr>
          <w:rStyle w:val="FootnoteReference"/>
        </w:rPr>
        <w:footnoteReference w:id="1418"/>
      </w:r>
      <w:r>
        <w:rPr>
          <w:rFonts w:ascii="Amiri" w:hAnsi="Amiri" w:eastAsia="Amiri" w:cs="Amiri"/>
          <w:lang w:bidi="ar-SA"/>
          <w:color w:val="111111"/>
          <w:sz w:val="28"/>
          <w:szCs w:val="28"/>
          <w:rtl/>
        </w:rPr>
        <w:t xml:space="preserve">بن عطيّة، عن عمر بن يزيد، عن الورد بن الكميت </w:t>
      </w:r>
      <w:r>
        <w:rPr>
          <w:rStyle w:val="FootnoteReference"/>
        </w:rPr>
        <w:footnoteReference w:id="1419"/>
      </w:r>
      <w:r>
        <w:rPr>
          <w:rFonts w:ascii="Amiri" w:hAnsi="Amiri" w:eastAsia="Amiri" w:cs="Amiri"/>
          <w:lang w:bidi="ar-SA"/>
          <w:color w:val="111111"/>
          <w:sz w:val="28"/>
          <w:szCs w:val="28"/>
          <w:rtl/>
        </w:rPr>
        <w:t xml:space="preserve">، عن أبيه </w:t>
      </w:r>
      <w:r>
        <w:rPr>
          <w:rStyle w:val="FootnoteReference"/>
        </w:rPr>
        <w:footnoteReference w:id="1420"/>
      </w:r>
      <w:r>
        <w:rPr>
          <w:rFonts w:ascii="Amiri" w:hAnsi="Amiri" w:eastAsia="Amiri" w:cs="Amiri"/>
          <w:lang w:bidi="ar-SA"/>
          <w:color w:val="111111"/>
          <w:sz w:val="28"/>
          <w:szCs w:val="28"/>
          <w:rtl/>
        </w:rPr>
        <w:t xml:space="preserve">الكميت بن [يزيد] أبي المستهل قال: دخلت على سيِّدي أبي جعفر محمّد بن عليّ الباقر عليهما السلام فقلت: يا ابن رسول اللَّه! إنِّي قد قلت فيكم أبياتاً. أفتأذن لي في إنشادها؟ فقال: إنّها أيّام البيض. قلت: فهو فيكم خاصّة. قال: هات، فأنشأت أقول:</w:t>
      </w:r>
    </w:p>
    <w:p>
      <w:pPr>
        <w:pStyle w:val="BookText"/>
      </w:pPr>
      <w:r>
        <w:rPr>
          <w:rFonts w:ascii="Amiri" w:hAnsi="Amiri" w:eastAsia="Amiri" w:cs="Amiri"/>
          <w:lang w:bidi="ar-SA"/>
          <w:color w:val="111111"/>
          <w:sz w:val="28"/>
          <w:szCs w:val="28"/>
          <w:rtl/>
        </w:rPr>
        <w:t xml:space="preserve">أضحكني الدّهر وأبكاني *** والدّهر ذو صرف </w:t>
      </w:r>
      <w:r>
        <w:rPr>
          <w:rStyle w:val="FootnoteReference"/>
        </w:rPr>
        <w:footnoteReference w:id="1421"/>
      </w:r>
      <w:r>
        <w:rPr>
          <w:rFonts w:ascii="IRNazanin" w:hAnsi="IRNazanin" w:eastAsia="IRNazanin" w:cs="IRNazanin"/>
          <w:lang w:bidi="fa-IR"/>
          <w:color w:val="111111"/>
          <w:sz w:val="28"/>
          <w:szCs w:val="28"/>
          <w:rtl/>
        </w:rPr>
        <w:t xml:space="preserve">وألوان</w:t>
      </w:r>
    </w:p>
    <w:p>
      <w:pPr>
        <w:pStyle w:val="BookText"/>
      </w:pPr>
      <w:r>
        <w:rPr>
          <w:rFonts w:ascii="Amiri" w:hAnsi="Amiri" w:eastAsia="Amiri" w:cs="Amiri"/>
          <w:lang w:bidi="ar-SA"/>
          <w:color w:val="111111"/>
          <w:sz w:val="28"/>
          <w:szCs w:val="28"/>
          <w:rtl/>
        </w:rPr>
        <w:t xml:space="preserve">لتسعة بالطفِّ قد غودروا *** صاروا جميعاً رهن </w:t>
      </w:r>
      <w:r>
        <w:rPr>
          <w:rStyle w:val="FootnoteReference"/>
        </w:rPr>
        <w:footnoteReference w:id="1422"/>
      </w:r>
      <w:r>
        <w:rPr>
          <w:rFonts w:ascii="Amiri" w:hAnsi="Amiri" w:eastAsia="Amiri" w:cs="Amiri"/>
          <w:lang w:bidi="ar-SA"/>
          <w:color w:val="111111"/>
          <w:sz w:val="28"/>
          <w:szCs w:val="28"/>
          <w:rtl/>
        </w:rPr>
        <w:t xml:space="preserve">أكفان</w:t>
      </w:r>
    </w:p>
    <w:p>
      <w:pPr>
        <w:pStyle w:val="BookText"/>
      </w:pPr>
      <w:r>
        <w:rPr>
          <w:rFonts w:ascii="Amiri" w:hAnsi="Amiri" w:eastAsia="Amiri" w:cs="Amiri"/>
          <w:lang w:bidi="ar-SA"/>
          <w:color w:val="111111"/>
          <w:sz w:val="28"/>
          <w:szCs w:val="28"/>
          <w:rtl/>
        </w:rPr>
        <w:t xml:space="preserve">فبكى أبو عبداللَّه عليه السلام وسمعت جارية تبكي من وراء الخباء، فلمّا بلغت إلى قولي:</w:t>
      </w:r>
    </w:p>
    <w:p>
      <w:pPr>
        <w:pStyle w:val="BookText"/>
      </w:pPr>
      <w:r>
        <w:rPr>
          <w:rFonts w:ascii="Amiri" w:hAnsi="Amiri" w:eastAsia="Amiri" w:cs="Amiri"/>
          <w:lang w:bidi="ar-SA"/>
          <w:color w:val="111111"/>
          <w:sz w:val="28"/>
          <w:szCs w:val="28"/>
          <w:rtl/>
        </w:rPr>
        <w:t xml:space="preserve">وستّة </w:t>
      </w:r>
      <w:r>
        <w:rPr>
          <w:rStyle w:val="FootnoteReference"/>
        </w:rPr>
        <w:footnoteReference w:id="1423"/>
      </w:r>
      <w:r>
        <w:rPr>
          <w:rFonts w:ascii="Amiri" w:hAnsi="Amiri" w:eastAsia="Amiri" w:cs="Amiri"/>
          <w:lang w:bidi="ar-SA"/>
          <w:color w:val="111111"/>
          <w:sz w:val="28"/>
          <w:szCs w:val="28"/>
          <w:rtl/>
        </w:rPr>
        <w:t xml:space="preserve">لايتحارى </w:t>
      </w:r>
      <w:r>
        <w:rPr>
          <w:rStyle w:val="FootnoteReference"/>
        </w:rPr>
        <w:footnoteReference w:id="1424"/>
      </w:r>
      <w:r>
        <w:rPr>
          <w:rFonts w:ascii="Amiri" w:hAnsi="Amiri" w:eastAsia="Amiri" w:cs="Amiri"/>
          <w:lang w:bidi="ar-SA"/>
          <w:color w:val="111111"/>
          <w:sz w:val="28"/>
          <w:szCs w:val="28"/>
          <w:rtl/>
        </w:rPr>
        <w:t xml:space="preserve">بهم *** بنو عقيل خير فتيان </w:t>
      </w:r>
      <w:r>
        <w:rPr>
          <w:rStyle w:val="FootnoteReference"/>
        </w:rPr>
        <w:footnoteReference w:id="1425"/>
      </w:r>
    </w:p>
    <w:p>
      <w:pPr>
        <w:pStyle w:val="BookText"/>
      </w:pPr>
      <w:r>
        <w:rPr>
          <w:rFonts w:ascii="Amiri" w:hAnsi="Amiri" w:eastAsia="Amiri" w:cs="Amiri"/>
          <w:lang w:bidi="ar-SA"/>
          <w:color w:val="111111"/>
          <w:sz w:val="28"/>
          <w:szCs w:val="28"/>
          <w:rtl/>
        </w:rPr>
        <w:t xml:space="preserve">ثمّ عليّ الخير مولاكم </w:t>
      </w:r>
      <w:r>
        <w:rPr>
          <w:rStyle w:val="FootnoteReference"/>
        </w:rPr>
        <w:footnoteReference w:id="1426"/>
      </w:r>
      <w:r>
        <w:rPr>
          <w:rFonts w:ascii="Amiri" w:hAnsi="Amiri" w:eastAsia="Amiri" w:cs="Amiri"/>
          <w:lang w:bidi="ar-SA"/>
          <w:color w:val="111111"/>
          <w:sz w:val="28"/>
          <w:szCs w:val="28"/>
          <w:rtl/>
        </w:rPr>
        <w:t xml:space="preserve">*** ذكرهم هيّج أحزاني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فبكى ثمّ قال عليه السلام: ما من رجل ذكرنا أو ذكرنا عنده فخرج </w:t>
      </w:r>
      <w:r>
        <w:rPr>
          <w:rStyle w:val="FootnoteReference"/>
        </w:rPr>
        <w:footnoteReference w:id="1427"/>
      </w:r>
      <w:r>
        <w:rPr>
          <w:rFonts w:ascii="Amiri" w:hAnsi="Amiri" w:eastAsia="Amiri" w:cs="Amiri"/>
          <w:lang w:bidi="ar-SA"/>
          <w:color w:val="111111"/>
          <w:sz w:val="28"/>
          <w:szCs w:val="28"/>
          <w:rtl/>
        </w:rPr>
        <w:t xml:space="preserve">من عينيه ماء ولو قدر </w:t>
      </w:r>
      <w:r>
        <w:rPr>
          <w:rStyle w:val="FootnoteReference"/>
        </w:rPr>
        <w:footnoteReference w:id="1428"/>
      </w:r>
      <w:r>
        <w:rPr>
          <w:rFonts w:ascii="Amiri" w:hAnsi="Amiri" w:eastAsia="Amiri" w:cs="Amiri"/>
          <w:lang w:bidi="ar-SA"/>
          <w:color w:val="111111"/>
          <w:sz w:val="28"/>
          <w:szCs w:val="28"/>
          <w:rtl/>
        </w:rPr>
        <w:t xml:space="preserve">مثل جناح البعوضة إلّابنى اللَّه له بيتاً في الجنّة وجعل ذلك </w:t>
      </w:r>
      <w:r>
        <w:rPr>
          <w:rStyle w:val="FootnoteReference"/>
        </w:rPr>
        <w:footnoteReference w:id="1429"/>
      </w:r>
      <w:r>
        <w:rPr>
          <w:rFonts w:ascii="Amiri" w:hAnsi="Amiri" w:eastAsia="Amiri" w:cs="Amiri"/>
          <w:lang w:bidi="ar-SA"/>
          <w:color w:val="111111"/>
          <w:sz w:val="28"/>
          <w:szCs w:val="28"/>
          <w:rtl/>
        </w:rPr>
        <w:t xml:space="preserve">حجاباً بينه وبين النّار، فلمّا بلغت إلى قولي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كان مسروراً بما مسّكم *** أو شامتاً يوماً من الآن</w:t>
      </w:r>
    </w:p>
    <w:p>
      <w:pPr>
        <w:pStyle w:val="BookText"/>
      </w:pPr>
      <w:r>
        <w:rPr>
          <w:rFonts w:ascii="Amiri" w:hAnsi="Amiri" w:eastAsia="Amiri" w:cs="Amiri"/>
          <w:lang w:bidi="ar-SA"/>
          <w:color w:val="111111"/>
          <w:sz w:val="28"/>
          <w:szCs w:val="28"/>
          <w:rtl/>
        </w:rPr>
        <w:t xml:space="preserve">فقد ذللتم بعد عزّ فما *** أدفع ضيماً حين يغشاني</w:t>
      </w:r>
    </w:p>
    <w:p>
      <w:pPr>
        <w:pStyle w:val="BookText"/>
      </w:pPr>
      <w:r>
        <w:rPr>
          <w:rFonts w:ascii="Amiri" w:hAnsi="Amiri" w:eastAsia="Amiri" w:cs="Amiri"/>
          <w:lang w:bidi="ar-SA"/>
          <w:color w:val="111111"/>
          <w:sz w:val="28"/>
          <w:szCs w:val="28"/>
          <w:rtl/>
        </w:rPr>
        <w:t xml:space="preserve">أخذ بيدي و </w:t>
      </w:r>
      <w:r>
        <w:rPr>
          <w:rStyle w:val="FootnoteReference"/>
        </w:rPr>
        <w:footnoteReference w:id="1431"/>
      </w:r>
      <w:r>
        <w:rPr>
          <w:rFonts w:ascii="Amiri" w:hAnsi="Amiri" w:eastAsia="Amiri" w:cs="Amiri"/>
          <w:lang w:bidi="ar-SA"/>
          <w:color w:val="111111"/>
          <w:sz w:val="28"/>
          <w:szCs w:val="28"/>
          <w:rtl/>
        </w:rPr>
        <w:t xml:space="preserve">قال: اللّهمّ اغفر للكميت ما تقدّم من ذنبه وما تأخّر، </w:t>
      </w:r>
      <w:r>
        <w:rPr>
          <w:rStyle w:val="FootnoteReference"/>
        </w:rPr>
        <w:footnoteReference w:id="1432"/>
      </w:r>
      <w:r>
        <w:rPr>
          <w:rFonts w:ascii="Amiri" w:hAnsi="Amiri" w:eastAsia="Amiri" w:cs="Amiri"/>
          <w:lang w:bidi="ar-SA"/>
          <w:color w:val="111111"/>
          <w:sz w:val="28"/>
          <w:szCs w:val="28"/>
          <w:rtl/>
        </w:rPr>
        <w:t xml:space="preserve">فلمّا بلغت إلى قولي:</w:t>
      </w:r>
    </w:p>
    <w:p>
      <w:pPr>
        <w:pStyle w:val="BookText"/>
      </w:pPr>
      <w:r>
        <w:rPr>
          <w:rFonts w:ascii="Amiri" w:hAnsi="Amiri" w:eastAsia="Amiri" w:cs="Amiri"/>
          <w:lang w:bidi="ar-SA"/>
          <w:color w:val="111111"/>
          <w:sz w:val="28"/>
          <w:szCs w:val="28"/>
          <w:rtl/>
        </w:rPr>
        <w:t xml:space="preserve">متى يقوم الحقّ فيكم متى *** يقوم مهديّكم الثّاني</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433"/>
      </w:r>
      <w:r>
        <w:rPr>
          <w:rFonts w:ascii="Amiri" w:hAnsi="Amiri" w:eastAsia="Amiri" w:cs="Amiri"/>
          <w:lang w:bidi="ar-SA"/>
          <w:color w:val="111111"/>
          <w:sz w:val="28"/>
          <w:szCs w:val="28"/>
          <w:rtl/>
        </w:rPr>
        <w:t xml:space="preserve">: سريعاً إن شاء اللَّه سريعاً </w:t>
      </w:r>
      <w:r>
        <w:rPr>
          <w:rStyle w:val="FootnoteReference"/>
        </w:rPr>
        <w:footnoteReference w:id="1434"/>
      </w:r>
      <w:r>
        <w:rPr>
          <w:rFonts w:ascii="Amiri" w:hAnsi="Amiri" w:eastAsia="Amiri" w:cs="Amiri"/>
          <w:lang w:bidi="ar-SA"/>
          <w:color w:val="111111"/>
          <w:sz w:val="28"/>
          <w:szCs w:val="28"/>
          <w:rtl/>
        </w:rPr>
        <w:t xml:space="preserve">، ثمّ قال: </w:t>
      </w:r>
      <w:r>
        <w:rPr>
          <w:rStyle w:val="FootnoteReference"/>
        </w:rPr>
        <w:footnoteReference w:id="1435"/>
      </w:r>
      <w:r>
        <w:rPr>
          <w:rFonts w:ascii="Amiri" w:hAnsi="Amiri" w:eastAsia="Amiri" w:cs="Amiri"/>
          <w:lang w:bidi="ar-SA"/>
          <w:color w:val="111111"/>
          <w:sz w:val="28"/>
          <w:szCs w:val="28"/>
          <w:rtl/>
        </w:rPr>
        <w:t xml:space="preserve">يا أبا المستهل </w:t>
      </w:r>
      <w:r>
        <w:rPr>
          <w:rStyle w:val="FootnoteReference"/>
        </w:rPr>
        <w:footnoteReference w:id="1436"/>
      </w:r>
      <w:r>
        <w:rPr>
          <w:rFonts w:ascii="Amiri" w:hAnsi="Amiri" w:eastAsia="Amiri" w:cs="Amiri"/>
          <w:lang w:bidi="ar-SA"/>
          <w:color w:val="111111"/>
          <w:sz w:val="28"/>
          <w:szCs w:val="28"/>
          <w:rtl/>
        </w:rPr>
        <w:t xml:space="preserve">! إنّ قائمنا هو التّاسع من ولد الحسين، لأنّ الأئمّة بعد رسول اللَّه صلى الله عليه و آله و سلم اثنا عشر </w:t>
      </w:r>
      <w:r>
        <w:rPr>
          <w:rStyle w:val="FootnoteReference"/>
        </w:rPr>
        <w:footnoteReference w:id="1437"/>
      </w:r>
      <w:r>
        <w:rPr>
          <w:rFonts w:ascii="IRNazanin" w:hAnsi="IRNazanin" w:eastAsia="IRNazanin" w:cs="IRNazanin"/>
          <w:lang w:bidi="fa-IR"/>
          <w:color w:val="111111"/>
          <w:sz w:val="28"/>
          <w:szCs w:val="28"/>
          <w:rtl/>
        </w:rPr>
        <w:t xml:space="preserve">وهو القائم </w:t>
      </w:r>
      <w:r>
        <w:rPr>
          <w:rStyle w:val="FootnoteReference"/>
        </w:rPr>
        <w:footnoteReference w:id="1438"/>
      </w:r>
      <w:r>
        <w:rPr>
          <w:rFonts w:ascii="Amiri" w:hAnsi="Amiri" w:eastAsia="Amiri" w:cs="Amiri"/>
          <w:lang w:bidi="ar-SA"/>
          <w:color w:val="111111"/>
          <w:sz w:val="28"/>
          <w:szCs w:val="28"/>
          <w:rtl/>
        </w:rPr>
        <w:t xml:space="preserve">. قلت: يا سيِّدي! فمَنْ هؤلاء الاثنا عشر؟ قال </w:t>
      </w:r>
      <w:r>
        <w:rPr>
          <w:rStyle w:val="FootnoteReference"/>
        </w:rPr>
        <w:footnoteReference w:id="1439"/>
      </w:r>
      <w:r>
        <w:rPr>
          <w:rFonts w:ascii="Amiri" w:hAnsi="Amiri" w:eastAsia="Amiri" w:cs="Amiri"/>
          <w:lang w:bidi="ar-SA"/>
          <w:color w:val="111111"/>
          <w:sz w:val="28"/>
          <w:szCs w:val="28"/>
          <w:rtl/>
        </w:rPr>
        <w:t xml:space="preserve">: أوّلهم عليّ بن أبي طالب، وبعده الحسن و </w:t>
      </w:r>
      <w:r>
        <w:rPr>
          <w:rStyle w:val="FootnoteReference"/>
        </w:rPr>
        <w:footnoteReference w:id="1440"/>
      </w:r>
      <w:r>
        <w:rPr>
          <w:rFonts w:ascii="Amiri" w:hAnsi="Amiri" w:eastAsia="Amiri" w:cs="Amiri"/>
          <w:lang w:bidi="ar-SA"/>
          <w:color w:val="111111"/>
          <w:sz w:val="28"/>
          <w:szCs w:val="28"/>
          <w:rtl/>
        </w:rPr>
        <w:t xml:space="preserve">الحسين، وبعد الحسين عليّ بن الحسين، وأنا، ثمّ بعدي هذا- ووضع يده على كتف جعفر-.</w:t>
      </w:r>
    </w:p>
    <w:p>
      <w:pPr>
        <w:pStyle w:val="BookText"/>
      </w:pPr>
      <w:r>
        <w:rPr>
          <w:rFonts w:ascii="Amiri" w:hAnsi="Amiri" w:eastAsia="Amiri" w:cs="Amiri"/>
          <w:lang w:bidi="ar-SA"/>
          <w:color w:val="111111"/>
          <w:sz w:val="28"/>
          <w:szCs w:val="28"/>
          <w:rtl/>
        </w:rPr>
        <w:t xml:space="preserve">قلت: فمَن بعد هذا؟ قال: ابنه موسى، وبعد موسى ابنه عليّ، وبعد عليّ ابنه محمّد، وبعد محمّد ابنه عليّ، وبعد عليّ ابنه الحسن، وهو أبو القائم الّذي </w:t>
      </w:r>
      <w:r>
        <w:rPr>
          <w:rStyle w:val="FootnoteReference"/>
        </w:rPr>
        <w:footnoteReference w:id="1441"/>
      </w:r>
      <w:r>
        <w:rPr>
          <w:rFonts w:ascii="Amiri" w:hAnsi="Amiri" w:eastAsia="Amiri" w:cs="Amiri"/>
          <w:lang w:bidi="ar-SA"/>
          <w:color w:val="111111"/>
          <w:sz w:val="28"/>
          <w:szCs w:val="28"/>
          <w:rtl/>
        </w:rPr>
        <w:t xml:space="preserve">يخرج فيملأ الدّنيا </w:t>
      </w:r>
      <w:r>
        <w:rPr>
          <w:rStyle w:val="FootnoteReference"/>
        </w:rPr>
        <w:footnoteReference w:id="1442"/>
      </w:r>
      <w:r>
        <w:rPr>
          <w:rFonts w:ascii="Amiri" w:hAnsi="Amiri" w:eastAsia="Amiri" w:cs="Amiri"/>
          <w:lang w:bidi="ar-SA"/>
          <w:color w:val="111111"/>
          <w:sz w:val="28"/>
          <w:szCs w:val="28"/>
          <w:rtl/>
        </w:rPr>
        <w:t xml:space="preserve">قسطاً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وعدلًا </w:t>
      </w:r>
      <w:r>
        <w:rPr>
          <w:rStyle w:val="FootnoteReference"/>
        </w:rPr>
        <w:footnoteReference w:id="1443"/>
      </w:r>
      <w:r>
        <w:rPr>
          <w:rFonts w:ascii="Amiri" w:hAnsi="Amiri" w:eastAsia="Amiri" w:cs="Amiri"/>
          <w:lang w:bidi="ar-SA"/>
          <w:color w:val="111111"/>
          <w:sz w:val="28"/>
          <w:szCs w:val="28"/>
          <w:rtl/>
        </w:rPr>
        <w:t xml:space="preserve">ويشفي صدور شيعتنا. قلت: فمتى يخرج يا ابن رسول اللَّه؟ قال: لقد سُئل رسول اللَّه صلى الله عليه و آله و سلم عن ذلك، فقال: إنّما مَثَله كَمَثل السّاعة لا تأتيكم إلّابغتة.</w:t>
      </w:r>
    </w:p>
    <w:p>
      <w:pPr>
        <w:pStyle w:val="BookText"/>
      </w:pPr>
      <w:r>
        <w:rPr>
          <w:rFonts w:ascii="Amiri" w:hAnsi="Amiri" w:eastAsia="Amiri" w:cs="Amiri"/>
          <w:lang w:bidi="ar-SA"/>
          <w:color w:val="111111"/>
          <w:sz w:val="28"/>
          <w:szCs w:val="28"/>
          <w:rtl/>
        </w:rPr>
        <w:t xml:space="preserve">الخزّاز، كفاية الأثر،/ 248- 250/ عنه: الحرّ العاملي، إثبات الهداة، 1/ 601- 602؛ المجلسي، البحار، 36/ 390- 391؛ البحراني، العوالم، (ط 3) 15- 3/ 262- 264</w:t>
      </w:r>
    </w:p>
    <w:p>
      <w:pPr>
        <w:pStyle w:val="BookText"/>
      </w:pPr>
      <w:r>
        <w:rPr>
          <w:rFonts w:ascii="Amiri" w:hAnsi="Amiri" w:eastAsia="Amiri" w:cs="Amiri"/>
          <w:lang w:bidi="ar-SA"/>
          <w:color w:val="111111"/>
          <w:sz w:val="28"/>
          <w:szCs w:val="28"/>
          <w:rtl/>
        </w:rPr>
        <w:t xml:space="preserve">وأسند أبو المفضّل إلى ابن الكميت أ نّه دخل على الباقر فأنشده شعراً يقول فيه:</w:t>
      </w:r>
    </w:p>
    <w:p>
      <w:pPr>
        <w:pStyle w:val="BookText"/>
      </w:pPr>
      <w:r>
        <w:rPr>
          <w:rFonts w:ascii="Amiri" w:hAnsi="Amiri" w:eastAsia="Amiri" w:cs="Amiri"/>
          <w:lang w:bidi="ar-SA"/>
          <w:color w:val="111111"/>
          <w:sz w:val="28"/>
          <w:szCs w:val="28"/>
          <w:rtl/>
        </w:rPr>
        <w:t xml:space="preserve">متى يقوم الحقُّ فيكم متى *** يقوم مهديّكم الثّاني</w:t>
      </w:r>
    </w:p>
    <w:p>
      <w:pPr>
        <w:pStyle w:val="BookText"/>
      </w:pPr>
      <w:r>
        <w:rPr>
          <w:rFonts w:ascii="Amiri" w:hAnsi="Amiri" w:eastAsia="Amiri" w:cs="Amiri"/>
          <w:lang w:bidi="ar-SA"/>
          <w:color w:val="111111"/>
          <w:sz w:val="28"/>
          <w:szCs w:val="28"/>
          <w:rtl/>
        </w:rPr>
        <w:t xml:space="preserve">فقال مرّتين: سريعاً إن شاء اللَّه. ثمّ الأئمّة إثنا عشر أوّلهم عليّ بن أبي طالب وبعده الحسن، وبعده الحسين، وبعده عليّ بن الحسين وأنا، ثمّ بعدي هذا، ووضع يده على كتف جعفر.</w:t>
      </w:r>
    </w:p>
    <w:p>
      <w:pPr>
        <w:pStyle w:val="BookText"/>
      </w:pPr>
      <w:r>
        <w:rPr>
          <w:rFonts w:ascii="Amiri" w:hAnsi="Amiri" w:eastAsia="Amiri" w:cs="Amiri"/>
          <w:lang w:bidi="ar-SA"/>
          <w:color w:val="111111"/>
          <w:sz w:val="28"/>
          <w:szCs w:val="28"/>
          <w:rtl/>
        </w:rPr>
        <w:t xml:space="preserve">قلت: فمَن بعده؟ قال: ابنه موسى، وبعده ابنه عليّ، وبعده ابنه محمّد، وبعده ابنه عليّ، وبعده ابنه الحسن، وهو أبو القائم الّذي يخرج فيملأ الدّنيا قسطاً وعدلًا ويشف صدور شيعتنا، قلت: فمتى يخرج؟ قال: سُئل النّبيّ صلى الله عليه و آله عن ذلك، فقال: مَثَله كالسّاعة، لا تأتيكم إلّابغتة.</w:t>
      </w:r>
    </w:p>
    <w:p>
      <w:pPr>
        <w:pStyle w:val="BookText"/>
      </w:pPr>
      <w:r>
        <w:rPr>
          <w:rFonts w:ascii="Amiri" w:hAnsi="Amiri" w:eastAsia="Amiri" w:cs="Amiri"/>
          <w:lang w:bidi="ar-SA"/>
          <w:color w:val="111111"/>
          <w:sz w:val="28"/>
          <w:szCs w:val="28"/>
          <w:rtl/>
        </w:rPr>
        <w:t xml:space="preserve">البياضي، الصّراط المستقيم، 2/ 156</w:t>
      </w:r>
    </w:p>
    <w:p>
      <w:pPr>
        <w:pStyle w:val="BookText"/>
      </w:pPr>
      <w:r>
        <w:rPr>
          <w:rFonts w:ascii="Amiri" w:hAnsi="Amiri" w:eastAsia="Amiri" w:cs="Amiri"/>
          <w:lang w:bidi="ar-SA"/>
          <w:color w:val="111111"/>
          <w:sz w:val="28"/>
          <w:szCs w:val="28"/>
          <w:rtl/>
        </w:rPr>
        <w:t xml:space="preserve">وممّا رواه من كتاب منهج التّحقيق بإسناده عن محمّد بن الحسين رفعه عن عمرو بن شمر، عن جابر، عن أبي جعفر عليه السلام قال: قال: إنّ اللَّه تعالى خلق أربعة عشر نوراً من نور عظمته قبل خلق آدم بأربعة عشر ألف عام، فهي أرواحنا، فقيل له: يا ابن رسول اللَّه! عدّهم بأسمائهم، فمَن هؤلاء الأربعة عشر نوراً؟ فقال: محمّد وعليّ وفاطمة والحسن والحسين «وتسعة من ولد الحسين ظ» وتاسعهم قائمهم، ثمّ عدّهم بأسمائهم، ثمّ قال: نحن واللَّه الأوصياء الخلفاء من بعد رسول اللَّه صلى الله عليه و آله و سلم، ونحن المثاني الّتي أعطاها اللَّه نبيّنا، ونحن شجرة النّبوّة، ومنبت الرّحمة، ومعدن الحكمة، ومصابيح العلم، وموضع الرّسالة،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ومختلف الملائكة، وموضع سرّ اللَّه، ووديعة اللَّه جلّ اسمه في عباده، وحرم اللَّه الأكبر وعهده المسؤول عنه، فمن وفى بعهدنا فقد وفى بعهد اللَّه، ومَنْ خفره </w:t>
      </w:r>
      <w:r>
        <w:rPr>
          <w:rStyle w:val="FootnoteReference"/>
        </w:rPr>
        <w:footnoteReference w:id="1444"/>
      </w:r>
      <w:r>
        <w:rPr>
          <w:rFonts w:ascii="Amiri" w:hAnsi="Amiri" w:eastAsia="Amiri" w:cs="Amiri"/>
          <w:lang w:bidi="ar-SA"/>
          <w:color w:val="111111"/>
          <w:sz w:val="28"/>
          <w:szCs w:val="28"/>
          <w:rtl/>
        </w:rPr>
        <w:t xml:space="preserve">فقد خفر ذمّة اللَّه وعهده، عرفنا من عرفنا وجهلنا من جهلنا، نحن الأسماء الحسنى الّتي لا يقبل اللَّه من العباد عملًا إلّا بمعرفتنا، ونحن واللَّه الكلمات الّتي تلقّاها آدم من ربِّه فتاب عليه، إنّ اللَّه تعالى خلقنا فأحسن خلقنا، وصوّرنا فأحسن صورنا، وجعلنا عينه على عباده ولسانه النّاطق في خلقه، ويده المبسوطة عليهم بالرّأفة والرّحمة، ووجهه الّذي يؤتى منه، وبابه الّذي يدلّ عليه، وخزّان علمه، وتراجمة وحيه، وأعلام دينه، والعروة الوثقى، والدّليل الواضح لمن اهتدى، وبنا أثمرت الأشجار، وأينعت الثّمار، وجرت الأنهار، ونزل الغيث من السّماء، ونبت عشب الأرض، وبعبادتنا عبد اللَّه، ولولانا ما عُرِفَ اللَّه، وأيم اللَّه لولا وصيّة سبقت، وعهدٍ اخِذَ علينا لقلت قولًا يعجب منه، أو يذهل منه الأوّلون والآخرون. </w:t>
      </w:r>
      <w:r>
        <w:rPr>
          <w:rStyle w:val="FootnoteReference"/>
        </w:rPr>
        <w:footnoteReference w:id="1445"/>
      </w:r>
    </w:p>
    <w:p>
      <w:pPr>
        <w:pStyle w:val="BookText"/>
      </w:pPr>
      <w:r>
        <w:rPr>
          <w:rFonts w:ascii="Amiri" w:hAnsi="Amiri" w:eastAsia="Amiri" w:cs="Amiri"/>
          <w:lang w:bidi="ar-SA"/>
          <w:color w:val="111111"/>
          <w:sz w:val="28"/>
          <w:szCs w:val="28"/>
          <w:rtl/>
        </w:rPr>
        <w:t xml:space="preserve">المجلسي، البحار، 25/ 4- 5 رقم 7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 w:name="pg19335_218993"/>
    <w:bookmarkEnd w:id="8"/>
    <w:p>
      <w:pPr>
        <w:pStyle w:val="Heading3"/>
      </w:pPr>
      <w:bookmarkStart w:id="69" w:name="_Toc11"/>
      <w:r>
        <w:t>إمامة الحسين فيما جاء عن الصادق عليهما السلام</w:t>
      </w:r>
      <w:bookmarkEnd w:id="69"/>
    </w:p>
    <w:p>
      <w:pPr>
        <w:pStyle w:val="BookText"/>
      </w:pPr>
      <w:r>
        <w:rPr>
          <w:rFonts w:ascii="Amiri" w:hAnsi="Amiri" w:eastAsia="Amiri" w:cs="Amiri"/>
          <w:lang w:bidi="ar-SA"/>
          <w:color w:val="111111"/>
          <w:sz w:val="28"/>
          <w:szCs w:val="28"/>
          <w:rtl/>
        </w:rPr>
        <w:t xml:space="preserve">عنه، عن عليّ بن الحكم، عن حسين بن سيف الكندي، عن معاذ بن مسلم قال:</w:t>
      </w:r>
    </w:p>
    <w:p>
      <w:pPr>
        <w:pStyle w:val="BookText"/>
      </w:pPr>
      <w:r>
        <w:rPr>
          <w:rFonts w:ascii="Amiri" w:hAnsi="Amiri" w:eastAsia="Amiri" w:cs="Amiri"/>
          <w:lang w:bidi="ar-SA"/>
          <w:color w:val="111111"/>
          <w:sz w:val="28"/>
          <w:szCs w:val="28"/>
          <w:rtl/>
        </w:rPr>
        <w:t xml:space="preserve">أدخلت عمر أخي على أبي عبداللَّه عليه السلام، فقلت له: هذا عمر أخي وهو يريد أن يسمع منك شيئاً، فقال له: سل عمّا </w:t>
      </w:r>
      <w:r>
        <w:rPr>
          <w:rStyle w:val="FootnoteReference"/>
        </w:rPr>
        <w:footnoteReference w:id="1446"/>
      </w:r>
      <w:r>
        <w:rPr>
          <w:rFonts w:ascii="Amiri" w:hAnsi="Amiri" w:eastAsia="Amiri" w:cs="Amiri"/>
          <w:lang w:bidi="ar-SA"/>
          <w:color w:val="111111"/>
          <w:sz w:val="28"/>
          <w:szCs w:val="28"/>
          <w:rtl/>
        </w:rPr>
        <w:t xml:space="preserve">شئت، فقال: أسألك عن الّذي لا يقبل اللَّه من العباد غيره ولا يعذرهم على جهله، فقال: شهادة أن لا إله إلّااللَّه وأنّ محمّداً رسول اللَّه صلى الله عليه و آله والصّلاة </w:t>
      </w:r>
      <w:r>
        <w:rPr>
          <w:rStyle w:val="FootnoteReference"/>
        </w:rPr>
        <w:footnoteReference w:id="1447"/>
      </w:r>
      <w:r>
        <w:rPr>
          <w:rFonts w:ascii="Amiri" w:hAnsi="Amiri" w:eastAsia="Amiri" w:cs="Amiri"/>
          <w:lang w:bidi="ar-SA"/>
          <w:color w:val="111111"/>
          <w:sz w:val="28"/>
          <w:szCs w:val="28"/>
          <w:rtl/>
        </w:rPr>
        <w:t xml:space="preserve">الخمس، وصيام شهر رمضان، والغسل من الجنابة، وحجّ البيت، والإقرار بما جاء من عند اللَّه جملة، والإيتمام بأئمّة الحقّ من آل محمّد، فقال عمر: سمّهم لي أصلحك اللَّه، فقال: عليّ أمير المؤمنين والحسن والحسين وعليّ بن الحسين ومحمّد بن عليّ والخير يعطيه اللَّه من يشاء، فقال له: فأنت جعلت فداك؟ قال: </w:t>
      </w:r>
      <w:r>
        <w:rPr>
          <w:rStyle w:val="FootnoteReference"/>
        </w:rPr>
        <w:footnoteReference w:id="1448"/>
      </w:r>
      <w:r>
        <w:rPr>
          <w:rFonts w:ascii="IRNazanin" w:hAnsi="IRNazanin" w:eastAsia="IRNazanin" w:cs="IRNazanin"/>
          <w:lang w:bidi="fa-IR"/>
          <w:color w:val="111111"/>
          <w:sz w:val="28"/>
          <w:szCs w:val="28"/>
          <w:rtl/>
        </w:rPr>
        <w:t xml:space="preserve">هذا الأمر </w:t>
      </w:r>
      <w:r>
        <w:rPr>
          <w:rStyle w:val="FootnoteReference"/>
        </w:rPr>
        <w:footnoteReference w:id="1449"/>
      </w:r>
      <w:r>
        <w:rPr>
          <w:rFonts w:ascii="Amiri" w:hAnsi="Amiri" w:eastAsia="Amiri" w:cs="Amiri"/>
          <w:lang w:bidi="ar-SA"/>
          <w:color w:val="111111"/>
          <w:sz w:val="28"/>
          <w:szCs w:val="28"/>
          <w:rtl/>
        </w:rPr>
        <w:t xml:space="preserve">يجري لآخرنا كما يجري لأوّلنا ولمحمّد وعليّ فضلهما، قال </w:t>
      </w:r>
      <w:r>
        <w:rPr>
          <w:rStyle w:val="FootnoteReference"/>
        </w:rPr>
        <w:footnoteReference w:id="1450"/>
      </w:r>
      <w:r>
        <w:rPr>
          <w:rFonts w:ascii="Amiri" w:hAnsi="Amiri" w:eastAsia="Amiri" w:cs="Amiri"/>
          <w:lang w:bidi="ar-SA"/>
          <w:color w:val="111111"/>
          <w:sz w:val="28"/>
          <w:szCs w:val="28"/>
          <w:rtl/>
        </w:rPr>
        <w:t xml:space="preserve">: فأنت جعلت فداك، فقال </w:t>
      </w:r>
      <w:r>
        <w:rPr>
          <w:rStyle w:val="FootnoteReference"/>
        </w:rPr>
        <w:footnoteReference w:id="1451"/>
      </w:r>
      <w:r>
        <w:rPr>
          <w:rFonts w:ascii="Amiri" w:hAnsi="Amiri" w:eastAsia="Amiri" w:cs="Amiri"/>
          <w:lang w:bidi="ar-SA"/>
          <w:color w:val="111111"/>
          <w:sz w:val="28"/>
          <w:szCs w:val="28"/>
          <w:rtl/>
        </w:rPr>
        <w:t xml:space="preserve">: هذا الأمر يجري كما يجري اللّيل والنّهار، قال: فأنت </w:t>
      </w:r>
      <w:r>
        <w:rPr>
          <w:rStyle w:val="FootnoteReference"/>
        </w:rPr>
        <w:footnoteReference w:id="1452"/>
      </w:r>
      <w:r>
        <w:rPr>
          <w:rFonts w:ascii="Amiri" w:hAnsi="Amiri" w:eastAsia="Amiri" w:cs="Amiri"/>
          <w:lang w:bidi="ar-SA"/>
          <w:color w:val="111111"/>
          <w:sz w:val="28"/>
          <w:szCs w:val="28"/>
          <w:rtl/>
        </w:rPr>
        <w:t xml:space="preserve">جعلت فداك </w:t>
      </w:r>
      <w:r>
        <w:rPr>
          <w:rStyle w:val="FootnoteReference"/>
        </w:rPr>
        <w:footnoteReference w:id="1453"/>
      </w:r>
      <w:r>
        <w:rPr>
          <w:rFonts w:ascii="Amiri" w:hAnsi="Amiri" w:eastAsia="Amiri" w:cs="Amiri"/>
          <w:lang w:bidi="ar-SA"/>
          <w:color w:val="111111"/>
          <w:sz w:val="28"/>
          <w:szCs w:val="28"/>
          <w:rtl/>
        </w:rPr>
        <w:t xml:space="preserve">؟ قال: هذا الأمر يجري كما يجرى حد الزّاني والسّارق، قال: فأنت جعلت فداك؟ قال: القرآن نزل في أقوام وهي تجري في النّاس إلى يوم القيامة، قال: قلت: جعلت فداك، أنت لتزيدني على أمر.</w:t>
      </w:r>
    </w:p>
    <w:p>
      <w:pPr>
        <w:pStyle w:val="BookText"/>
      </w:pPr>
      <w:r>
        <w:rPr>
          <w:rFonts w:ascii="Amiri" w:hAnsi="Amiri" w:eastAsia="Amiri" w:cs="Amiri"/>
          <w:lang w:bidi="ar-SA"/>
          <w:color w:val="111111"/>
          <w:sz w:val="28"/>
          <w:szCs w:val="28"/>
          <w:rtl/>
        </w:rPr>
        <w:t xml:space="preserve">البرقي، المحاسن،/ 232- 233 رقم 433/ عنه: المجلسي، البحار، 66/ 4- 5</w:t>
      </w:r>
    </w:p>
    <w:p>
      <w:pPr>
        <w:pStyle w:val="BookText"/>
      </w:pPr>
      <w:r>
        <w:rPr>
          <w:rFonts w:ascii="Amiri" w:hAnsi="Amiri" w:eastAsia="Amiri" w:cs="Amiri"/>
          <w:lang w:bidi="ar-SA"/>
          <w:color w:val="111111"/>
          <w:sz w:val="28"/>
          <w:szCs w:val="28"/>
          <w:rtl/>
        </w:rPr>
        <w:t xml:space="preserve">الحسين بن محمّد، عن معلّى بن محمّد، عن محمّد بن جمهور، عن فضالة بن أيّوب، عن معاوية بن وهب، عن ذريح قال: سألت أبا عبداللَّه عليه السلام عن الأئمّة بعد النّبيّ صلى الله عليه و آله، فقال: كان أمير المؤمنين عليه السلام إماماً، ثمّ كان الحسن عليه السلام إماماً، ثمّ كان الحسين عليه السلام إماماً، ثمّ كان عليّ بن الحسين إماماً، ثمّ كان محمّد بن عليّ إماماً، من أنكر ذلك كان كمَن أنكر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معرفة اللَّه تبارك وتعالى، ومعرفة رسوله صلى الله عليه و آله، ثمّ قال: قلت: ثمّ أنت جعلت فداك؟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فأعدتها عليه ثلاث مرّات- فقال لي: إنِّي إنّما حدّثتك لتكون من شهداء اللَّه تبارك وتعالى في أرضه.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فرمود: «من اين مطلب را تنها براى اين به تو گفتم كه از گواهان خداى تبارك و تعالى در زمينش باشى (يعنى تا خودت بدانى و به اهلش برسانى و از نا اهلان پوشيده دارى، يا براى اين كه نزد خدا گواه باشى كه من تبليغ كردم و وظيفه خود را انجام دادم.)</w:t>
      </w:r>
    </w:p>
    <w:p>
      <w:pPr>
        <w:pStyle w:val="BookText"/>
      </w:pPr>
      <w:r>
        <w:rPr>
          <w:rFonts w:ascii="Amiri" w:hAnsi="Amiri" w:eastAsia="Amiri" w:cs="Amiri"/>
          <w:lang w:bidi="ar-SA"/>
          <w:color w:val="111111"/>
          <w:sz w:val="28"/>
          <w:szCs w:val="28"/>
          <w:rtl/>
        </w:rPr>
        <w:t xml:space="preserve">مصطفوى، ترجمه اصول كافى، 1/ 256- 257</w:t>
      </w:r>
    </w:p>
    <w:p>
      <w:pPr>
        <w:pStyle w:val="BookText"/>
      </w:pPr>
      <w:r>
        <w:rPr>
          <w:rFonts w:ascii="Amiri" w:hAnsi="Amiri" w:eastAsia="Amiri" w:cs="Amiri"/>
          <w:lang w:bidi="ar-SA"/>
          <w:color w:val="111111"/>
          <w:sz w:val="28"/>
          <w:szCs w:val="28"/>
          <w:rtl/>
        </w:rPr>
        <w:t xml:space="preserve">الكليني، الأصول من الكافي، 1/ 181 رقم 5</w:t>
      </w:r>
    </w:p>
    <w:p>
      <w:pPr>
        <w:pStyle w:val="BookText"/>
      </w:pPr>
      <w:r>
        <w:rPr>
          <w:rFonts w:ascii="Amiri" w:hAnsi="Amiri" w:eastAsia="Amiri" w:cs="Amiri"/>
          <w:lang w:bidi="ar-SA"/>
          <w:color w:val="111111"/>
          <w:sz w:val="28"/>
          <w:szCs w:val="28"/>
          <w:rtl/>
        </w:rPr>
        <w:t xml:space="preserve">الحسين بن محمّد الأشعريّ، عن معلّى بن محمّد، عن الحسن بن عليّ الوشّاء، عن أبّان بن عثمان، عن أبي الصّباح قال: أشهد أ نّي سمعت أبا عبداللَّه عليه السلام يقول: أشهد أنّ عليّاً إمام فرض اللَّه طاعته، وأنّ الحسن إمام فرض اللَّه طاعته، وأنّ الحسين إمام فرض اللَّه طاعته، وأنّ عليّ بن الحسين إمام فرض اللَّه طاعته، وأنّ محمّد بن عليّ إمام فرض اللَّه طاعته.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مصطفوى، ترجمه اصول كافى، 1/ 263</w:t>
      </w:r>
    </w:p>
    <w:p>
      <w:pPr>
        <w:pStyle w:val="BookText"/>
      </w:pPr>
      <w:r>
        <w:rPr>
          <w:rFonts w:ascii="Amiri" w:hAnsi="Amiri" w:eastAsia="Amiri" w:cs="Amiri"/>
          <w:lang w:bidi="ar-SA"/>
          <w:color w:val="111111"/>
          <w:sz w:val="28"/>
          <w:szCs w:val="28"/>
          <w:rtl/>
        </w:rPr>
        <w:t xml:space="preserve">الكليني، الأصول من الكافي، 1/ 186 رقم 2</w:t>
      </w:r>
    </w:p>
    <w:p>
      <w:pPr>
        <w:pStyle w:val="BookText"/>
      </w:pPr>
      <w:r>
        <w:rPr>
          <w:rFonts w:ascii="Amiri" w:hAnsi="Amiri" w:eastAsia="Amiri" w:cs="Amiri"/>
          <w:lang w:bidi="ar-SA"/>
          <w:color w:val="111111"/>
          <w:sz w:val="28"/>
          <w:szCs w:val="28"/>
          <w:rtl/>
        </w:rPr>
        <w:t xml:space="preserve">عليّ بن إبراهيم،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عن محمّد بن عيسى، عن يونس </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وعليّ بن محمّد، عن سهل بن زياد </w:t>
      </w:r>
      <w:r>
        <w:rPr>
          <w:rFonts w:ascii="Times New Roman" w:hAnsi="Times New Roman" w:eastAsia="Times New Roman" w:cs="Times New Roman"/>
          <w:lang w:val="en-US" w:bidi="en-US"/>
          <w:color w:val="111111"/>
          <w:sz w:val="28"/>
          <w:szCs w:val="28"/>
          <w:vertAlign w:val="superscript"/>
          <w:rtl/>
        </w:rPr>
        <w:t xml:space="preserve">(6)</w:t>
      </w:r>
      <w:r>
        <w:rPr>
          <w:rFonts w:ascii="Amiri" w:hAnsi="Amiri" w:eastAsia="Amiri" w:cs="Amiri"/>
          <w:lang w:bidi="ar-SA"/>
          <w:color w:val="111111"/>
          <w:sz w:val="28"/>
          <w:szCs w:val="28"/>
          <w:rtl/>
        </w:rPr>
        <w:t xml:space="preserve">أبي سعيد، عن محمّد </w:t>
      </w:r>
      <w:r>
        <w:rPr>
          <w:rFonts w:ascii="Times New Roman" w:hAnsi="Times New Roman" w:eastAsia="Times New Roman" w:cs="Times New Roman"/>
          <w:lang w:val="en-US" w:bidi="en-US"/>
          <w:color w:val="111111"/>
          <w:sz w:val="28"/>
          <w:szCs w:val="28"/>
          <w:vertAlign w:val="superscript"/>
          <w:rtl/>
        </w:rPr>
        <w:t xml:space="preserve">(7)</w:t>
      </w:r>
      <w:r>
        <w:rPr>
          <w:rFonts w:ascii="Amiri" w:hAnsi="Amiri" w:eastAsia="Amiri" w:cs="Amiri"/>
          <w:lang w:bidi="ar-SA"/>
          <w:color w:val="111111"/>
          <w:sz w:val="28"/>
          <w:szCs w:val="28"/>
          <w:rtl/>
        </w:rPr>
        <w:t xml:space="preserve">بن عيسى، عن يونس </w:t>
      </w:r>
      <w:r>
        <w:rPr>
          <w:rFonts w:ascii="Times New Roman" w:hAnsi="Times New Roman" w:eastAsia="Times New Roman" w:cs="Times New Roman"/>
          <w:lang w:val="en-US" w:bidi="en-US"/>
          <w:color w:val="111111"/>
          <w:sz w:val="28"/>
          <w:szCs w:val="28"/>
          <w:vertAlign w:val="superscript"/>
          <w:rtl/>
        </w:rPr>
        <w:t xml:space="preserve">(8)</w:t>
      </w:r>
      <w:r>
        <w:rPr>
          <w:rFonts w:ascii="Amiri" w:hAnsi="Amiri" w:eastAsia="Amiri" w:cs="Amiri"/>
          <w:lang w:bidi="ar-SA"/>
          <w:color w:val="111111"/>
          <w:sz w:val="28"/>
          <w:szCs w:val="28"/>
          <w:rtl/>
        </w:rPr>
        <w:t xml:space="preserve">، عن ابن مُسكان، عن أبي بصير </w:t>
      </w:r>
      <w:r>
        <w:rPr>
          <w:rFonts w:ascii="Times New Roman" w:hAnsi="Times New Roman" w:eastAsia="Times New Roman" w:cs="Times New Roman"/>
          <w:lang w:val="en-US" w:bidi="en-US"/>
          <w:color w:val="111111"/>
          <w:sz w:val="28"/>
          <w:szCs w:val="28"/>
          <w:vertAlign w:val="superscript"/>
          <w:rtl/>
        </w:rPr>
        <w:t xml:space="preserve">(9)</w:t>
      </w:r>
      <w:r>
        <w:rPr>
          <w:rFonts w:ascii="Amiri" w:hAnsi="Amiri" w:eastAsia="Amiri" w:cs="Amiri"/>
          <w:lang w:bidi="ar-SA"/>
          <w:color w:val="111111"/>
          <w:sz w:val="28"/>
          <w:szCs w:val="28"/>
          <w:rtl/>
        </w:rPr>
        <w:t xml:space="preserve">قال: سألت أبا عبداللَّه عليه السلام عن قول اللَّه عزّ وجلّ: «أطِيعُوا اللَّهَ وَأطِيعُوا الرّسُولَ وَاولي
</w:t>
      </w:r>
    </w:p>
    <w:p>
      <w:pPr>
        <w:pStyle w:val="BookText"/>
      </w:pPr>
      <w:r>
        <w:rPr>
          <w:rFonts w:ascii="IRNazanin" w:hAnsi="IRNazanin" w:eastAsia="IRNazanin" w:cs="IRNazanin"/>
          <w:lang w:bidi="fa-IR"/>
          <w:color w:val="111111"/>
          <w:sz w:val="28"/>
          <w:szCs w:val="28"/>
          <w:rtl/>
        </w:rPr>
        <w:t xml:space="preserve">عرض كردم: «قربانت گردم و سپس شما اماميد؟» اين سخن را سه مرتبه تكرار كردم.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 ابن الصباح گويد: گواهى دهم كه شنيدم امام صادق عليه السلام مى فرمود: «گواهى دهم على امامى است كه خدا اطاعتش را واجب ساخته و حسن امامى است كه خدا اطاعتش را واجب ساخته و حسين امامى است كه خدا اطاعتش را واجب ساخته و على بن حسين امامى است كه خدا اطاعتش را واجب ساخته و محمدبن على امامى است كه خدا اطاعتش را واجب ساخته است.»</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[لم يرد في إثبات الهداة]</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[لم يرد في إثبات الهداة]</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[لم يرد في كنز الدّقائق، 5/]</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[البرهان: «عن أبي سعيد»]</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[البرهان: «عن أبي سعيد»]</w:t>
      </w:r>
    </w:p>
    <w:p>
      <w:pPr>
        <w:pStyle w:val="BookText"/>
      </w:pPr>
      <w:r>
        <w:rPr>
          <w:rFonts w:ascii="Times New Roman" w:hAnsi="Times New Roman" w:eastAsia="Times New Roman" w:cs="Times New Roman"/>
          <w:lang w:val="en-US" w:bidi="en-US"/>
          <w:color w:val="111111"/>
          <w:sz w:val="28"/>
          <w:szCs w:val="28"/>
          <w:rtl/>
        </w:rPr>
        <w:t xml:space="preserve"> 8) </w:t>
      </w:r>
      <w:r>
        <w:rPr>
          <w:rFonts w:ascii="Amiri" w:hAnsi="Amiri" w:eastAsia="Amiri" w:cs="Amiri"/>
          <w:lang w:bidi="ar-SA"/>
          <w:color w:val="111111"/>
          <w:sz w:val="28"/>
          <w:szCs w:val="28"/>
          <w:rtl/>
        </w:rPr>
        <w:t xml:space="preserve">[لم يرد في كنز الدّقائق، 5/]</w:t>
      </w:r>
    </w:p>
    <w:p>
      <w:pPr>
        <w:pStyle w:val="BookText"/>
      </w:pPr>
      <w:r>
        <w:rPr>
          <w:rFonts w:ascii="Times New Roman" w:hAnsi="Times New Roman" w:eastAsia="Times New Roman" w:cs="Times New Roman"/>
          <w:lang w:val="en-US" w:bidi="en-US"/>
          <w:color w:val="111111"/>
          <w:sz w:val="28"/>
          <w:szCs w:val="28"/>
          <w:rtl/>
        </w:rPr>
        <w:t xml:space="preserve"> 9) </w:t>
      </w:r>
      <w:r>
        <w:rPr>
          <w:rFonts w:ascii="Amiri" w:hAnsi="Amiri" w:eastAsia="Amiri" w:cs="Amiri"/>
          <w:lang w:bidi="ar-SA"/>
          <w:color w:val="111111"/>
          <w:sz w:val="28"/>
          <w:szCs w:val="28"/>
          <w:rtl/>
        </w:rPr>
        <w:t xml:space="preserve">[كنز الدّقائق 5/: «عن أبي عبداللَّه- عليه السلام- حديث طويل- يقول فيه عليه السلام»]</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مِنْكُمْ» </w:t>
      </w:r>
      <w:r>
        <w:rPr>
          <w:rStyle w:val="FootnoteReference"/>
        </w:rPr>
        <w:footnoteReference w:id="1454"/>
      </w:r>
      <w:r>
        <w:rPr>
          <w:rFonts w:ascii="IRNazanin" w:hAnsi="IRNazanin" w:eastAsia="IRNazanin" w:cs="IRNazanin"/>
          <w:lang w:bidi="fa-IR"/>
          <w:color w:val="111111"/>
          <w:sz w:val="28"/>
          <w:szCs w:val="28"/>
          <w:rtl/>
        </w:rPr>
        <w:t xml:space="preserve">، فقال: نزلت </w:t>
      </w:r>
      <w:r>
        <w:rPr>
          <w:rStyle w:val="FootnoteReference"/>
        </w:rPr>
        <w:footnoteReference w:id="1455"/>
      </w:r>
      <w:r>
        <w:rPr>
          <w:rFonts w:ascii="Amiri" w:hAnsi="Amiri" w:eastAsia="Amiri" w:cs="Amiri"/>
          <w:lang w:bidi="ar-SA"/>
          <w:color w:val="111111"/>
          <w:sz w:val="28"/>
          <w:szCs w:val="28"/>
          <w:rtl/>
        </w:rPr>
        <w:t xml:space="preserve">في عليّ بن أبي طالب والحسن والحسين عليهم السلام، </w:t>
      </w:r>
      <w:r>
        <w:rPr>
          <w:rStyle w:val="FootnoteReference"/>
        </w:rPr>
        <w:footnoteReference w:id="1456"/>
      </w:r>
      <w:r>
        <w:rPr>
          <w:rFonts w:ascii="IRNazanin" w:hAnsi="IRNazanin" w:eastAsia="IRNazanin" w:cs="IRNazanin"/>
          <w:lang w:bidi="fa-IR"/>
          <w:color w:val="111111"/>
          <w:sz w:val="28"/>
          <w:szCs w:val="28"/>
          <w:rtl/>
        </w:rPr>
        <w:t xml:space="preserve">فقلت له </w:t>
      </w:r>
      <w:r>
        <w:rPr>
          <w:rStyle w:val="FootnoteReference"/>
        </w:rPr>
        <w:footnoteReference w:id="1457"/>
      </w:r>
      <w:r>
        <w:rPr>
          <w:rFonts w:ascii="Amiri" w:hAnsi="Amiri" w:eastAsia="Amiri" w:cs="Amiri"/>
          <w:lang w:bidi="ar-SA"/>
          <w:color w:val="111111"/>
          <w:sz w:val="28"/>
          <w:szCs w:val="28"/>
          <w:rtl/>
        </w:rPr>
        <w:t xml:space="preserve">: إنّ النّاس يقولون: فما له </w:t>
      </w:r>
      <w:r>
        <w:rPr>
          <w:rStyle w:val="FootnoteReference"/>
        </w:rPr>
        <w:footnoteReference w:id="1458"/>
      </w:r>
      <w:r>
        <w:rPr>
          <w:rFonts w:ascii="Amiri" w:hAnsi="Amiri" w:eastAsia="Amiri" w:cs="Amiri"/>
          <w:lang w:bidi="ar-SA"/>
          <w:color w:val="111111"/>
          <w:sz w:val="28"/>
          <w:szCs w:val="28"/>
          <w:rtl/>
        </w:rPr>
        <w:t xml:space="preserve">لم يُسمّ عليّاً وأهل بيته عليهم السلام في </w:t>
      </w:r>
      <w:r>
        <w:rPr>
          <w:rStyle w:val="FootnoteReference"/>
        </w:rPr>
        <w:footnoteReference w:id="1459"/>
      </w:r>
      <w:r>
        <w:rPr>
          <w:rFonts w:ascii="Amiri" w:hAnsi="Amiri" w:eastAsia="Amiri" w:cs="Amiri"/>
          <w:lang w:bidi="ar-SA"/>
          <w:color w:val="111111"/>
          <w:sz w:val="28"/>
          <w:szCs w:val="28"/>
          <w:rtl/>
        </w:rPr>
        <w:t xml:space="preserve">كتاب اللَّه </w:t>
      </w:r>
      <w:r>
        <w:rPr>
          <w:rStyle w:val="FootnoteReference"/>
        </w:rPr>
        <w:footnoteReference w:id="1460"/>
      </w:r>
      <w:r>
        <w:rPr>
          <w:rFonts w:ascii="Amiri" w:hAnsi="Amiri" w:eastAsia="Amiri" w:cs="Amiri"/>
          <w:lang w:bidi="ar-SA"/>
          <w:color w:val="111111"/>
          <w:sz w:val="28"/>
          <w:szCs w:val="28"/>
          <w:rtl/>
        </w:rPr>
        <w:t xml:space="preserve">عزّ وجلّ؟ </w:t>
      </w:r>
      <w:r>
        <w:rPr>
          <w:rStyle w:val="FootnoteReference"/>
        </w:rPr>
        <w:footnoteReference w:id="1461"/>
      </w:r>
      <w:r>
        <w:rPr>
          <w:rFonts w:ascii="IRNazanin" w:hAnsi="IRNazanin" w:eastAsia="IRNazanin" w:cs="IRNazanin"/>
          <w:lang w:bidi="fa-IR"/>
          <w:color w:val="111111"/>
          <w:sz w:val="28"/>
          <w:szCs w:val="28"/>
          <w:rtl/>
        </w:rPr>
        <w:t xml:space="preserve">قال: فقال: قولوا لهم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 </w:t>
      </w:r>
      <w:r>
        <w:rPr>
          <w:rStyle w:val="FootnoteReference"/>
        </w:rPr>
        <w:footnoteReference w:id="1463"/>
      </w:r>
      <w:r>
        <w:rPr>
          <w:rFonts w:ascii="Amiri" w:hAnsi="Amiri" w:eastAsia="Amiri" w:cs="Amiri"/>
          <w:lang w:bidi="ar-SA"/>
          <w:color w:val="111111"/>
          <w:sz w:val="28"/>
          <w:szCs w:val="28"/>
          <w:rtl/>
        </w:rPr>
        <w:t xml:space="preserve">إنّ رسول اللَّه صلى الله عليه و آله و سلم نزلت عليه </w:t>
      </w:r>
      <w:r>
        <w:rPr>
          <w:rStyle w:val="FootnoteReference"/>
        </w:rPr>
        <w:footnoteReference w:id="1464"/>
      </w:r>
      <w:r>
        <w:rPr>
          <w:rFonts w:ascii="Amiri" w:hAnsi="Amiri" w:eastAsia="Amiri" w:cs="Amiri"/>
          <w:lang w:bidi="ar-SA"/>
          <w:color w:val="111111"/>
          <w:sz w:val="28"/>
          <w:szCs w:val="28"/>
          <w:rtl/>
        </w:rPr>
        <w:t xml:space="preserve">الصّلاة ولم يُسمّ اللَّه لهم ثلاثاً ولا أربعاً، حتّى كان رسول اللَّه صلى الله عليه و آله و سلم </w:t>
      </w:r>
      <w:r>
        <w:rPr>
          <w:rStyle w:val="FootnoteReference"/>
        </w:rPr>
        <w:footnoteReference w:id="1465"/>
      </w:r>
      <w:r>
        <w:rPr>
          <w:rFonts w:ascii="Amiri" w:hAnsi="Amiri" w:eastAsia="Amiri" w:cs="Amiri"/>
          <w:lang w:bidi="ar-SA"/>
          <w:color w:val="111111"/>
          <w:sz w:val="28"/>
          <w:szCs w:val="28"/>
          <w:rtl/>
        </w:rPr>
        <w:t xml:space="preserve">هو الّذي </w:t>
      </w:r>
      <w:r>
        <w:rPr>
          <w:rStyle w:val="FootnoteReference"/>
        </w:rPr>
        <w:footnoteReference w:id="1466"/>
      </w:r>
      <w:r>
        <w:rPr>
          <w:rFonts w:ascii="Amiri" w:hAnsi="Amiri" w:eastAsia="Amiri" w:cs="Amiri"/>
          <w:lang w:bidi="ar-SA"/>
          <w:color w:val="111111"/>
          <w:sz w:val="28"/>
          <w:szCs w:val="28"/>
          <w:rtl/>
        </w:rPr>
        <w:t xml:space="preserve">فسّر ذلك لهم </w:t>
      </w:r>
      <w:r>
        <w:rPr>
          <w:rStyle w:val="FootnoteReference"/>
        </w:rPr>
        <w:footnoteReference w:id="1467"/>
      </w:r>
      <w:r>
        <w:rPr>
          <w:rFonts w:ascii="IRNazanin" w:hAnsi="IRNazanin" w:eastAsia="IRNazanin" w:cs="IRNazanin"/>
          <w:lang w:bidi="fa-IR"/>
          <w:color w:val="111111"/>
          <w:sz w:val="28"/>
          <w:szCs w:val="28"/>
          <w:rtl/>
        </w:rPr>
        <w:t xml:space="preserve">ونزلت </w:t>
      </w:r>
      <w:r>
        <w:rPr>
          <w:rStyle w:val="FootnoteReference"/>
        </w:rPr>
        <w:footnoteReference w:id="1468"/>
      </w:r>
      <w:r>
        <w:rPr>
          <w:rFonts w:ascii="Amiri" w:hAnsi="Amiri" w:eastAsia="Amiri" w:cs="Amiri"/>
          <w:lang w:bidi="ar-SA"/>
          <w:color w:val="111111"/>
          <w:sz w:val="28"/>
          <w:szCs w:val="28"/>
          <w:rtl/>
        </w:rPr>
        <w:t xml:space="preserve">عليه الزّكاة ولم يُسمّ لهم من كلّ </w:t>
      </w:r>
      <w:r>
        <w:rPr>
          <w:rStyle w:val="FootnoteReference"/>
        </w:rPr>
        <w:footnoteReference w:id="1469"/>
      </w:r>
      <w:r>
        <w:rPr>
          <w:rFonts w:ascii="Amiri" w:hAnsi="Amiri" w:eastAsia="Amiri" w:cs="Amiri"/>
          <w:lang w:bidi="ar-SA"/>
          <w:color w:val="111111"/>
          <w:sz w:val="28"/>
          <w:szCs w:val="28"/>
          <w:rtl/>
        </w:rPr>
        <w:t xml:space="preserve">أربعين درهماً درهمٌ، حتّى كان رسول اللَّه صلى الله عليه و آله و سلم هو الّذي فسّر ذلك لهم ونزل الحجّ فلم يقل لهم </w:t>
      </w:r>
      <w:r>
        <w:rPr>
          <w:rStyle w:val="FootnoteReference"/>
        </w:rPr>
        <w:footnoteReference w:id="1470"/>
      </w:r>
      <w:r>
        <w:rPr>
          <w:rFonts w:ascii="Amiri" w:hAnsi="Amiri" w:eastAsia="Amiri" w:cs="Amiri"/>
          <w:lang w:bidi="ar-SA"/>
          <w:color w:val="111111"/>
          <w:sz w:val="28"/>
          <w:szCs w:val="28"/>
          <w:rtl/>
        </w:rPr>
        <w:t xml:space="preserve">: طوفوا اسبوعاً حتّى كان رسول اللَّه صلى الله عليه و آله و سلم هو الّذي فسّر ذلك لهم </w:t>
      </w:r>
      <w:r>
        <w:rPr>
          <w:rStyle w:val="FootnoteReference"/>
        </w:rPr>
        <w:footnoteReference w:id="1471"/>
      </w:r>
      <w:r>
        <w:rPr>
          <w:rFonts w:ascii="Amiri" w:hAnsi="Amiri" w:eastAsia="Amiri" w:cs="Amiri"/>
          <w:lang w:bidi="ar-SA"/>
          <w:color w:val="111111"/>
          <w:sz w:val="28"/>
          <w:szCs w:val="28"/>
          <w:rtl/>
        </w:rPr>
        <w:t xml:space="preserve">ونزلت: «أطيعُوا اللَّهَ وأَطيعُوا الرّسُولَ وَاولي الأمْرِ مِنْكُمْ»، ونزلت </w:t>
      </w:r>
      <w:r>
        <w:rPr>
          <w:rStyle w:val="FootnoteReference"/>
        </w:rPr>
        <w:footnoteReference w:id="1472"/>
      </w:r>
      <w:r>
        <w:rPr>
          <w:rFonts w:ascii="Amiri" w:hAnsi="Amiri" w:eastAsia="Amiri" w:cs="Amiri"/>
          <w:lang w:bidi="ar-SA"/>
          <w:color w:val="111111"/>
          <w:sz w:val="28"/>
          <w:szCs w:val="28"/>
          <w:rtl/>
        </w:rPr>
        <w:t xml:space="preserve">في عليّ والحسن والحسين، فقال رسول اللَّه صلى الله عليه و آله و سلم في عليّ: </w:t>
      </w:r>
      <w:r>
        <w:rPr>
          <w:rStyle w:val="FootnoteReference"/>
        </w:rPr>
        <w:footnoteReference w:id="1473"/>
      </w:r>
      <w:r>
        <w:rPr>
          <w:rFonts w:ascii="Amiri" w:hAnsi="Amiri" w:eastAsia="Amiri" w:cs="Amiri"/>
          <w:lang w:bidi="ar-SA"/>
          <w:color w:val="111111"/>
          <w:sz w:val="28"/>
          <w:szCs w:val="28"/>
          <w:rtl/>
        </w:rPr>
        <w:t xml:space="preserve">مَنْ كنت مولاه، فعليّ مولاه؛ وقال عليه السلام: اوصيكم بكتاب اللَّه وأهل بيتي، فإنّي سألت اللَّه عزّ وجلّ أن لا يفرّق بينهما حتّى يوردهما </w:t>
      </w:r>
      <w:r>
        <w:rPr>
          <w:rStyle w:val="FootnoteReference"/>
        </w:rPr>
        <w:footnoteReference w:id="1474"/>
      </w:r>
      <w:r>
        <w:rPr>
          <w:rFonts w:ascii="Amiri" w:hAnsi="Amiri" w:eastAsia="Amiri" w:cs="Amiri"/>
          <w:lang w:bidi="ar-SA"/>
          <w:color w:val="111111"/>
          <w:sz w:val="28"/>
          <w:szCs w:val="28"/>
          <w:rtl/>
        </w:rPr>
        <w:t xml:space="preserve">عليَّ الحوض، فأعطاني ذلك، وقال: لا تعلّموهم، فهم </w:t>
      </w:r>
      <w:r>
        <w:rPr>
          <w:rStyle w:val="FootnoteReference"/>
        </w:rPr>
        <w:footnoteReference w:id="1475"/>
      </w:r>
      <w:r>
        <w:rPr>
          <w:rFonts w:ascii="IRNazanin" w:hAnsi="IRNazanin" w:eastAsia="IRNazanin" w:cs="IRNazanin"/>
          <w:lang w:bidi="fa-IR"/>
          <w:color w:val="111111"/>
          <w:sz w:val="28"/>
          <w:szCs w:val="28"/>
          <w:rtl/>
        </w:rPr>
        <w:t xml:space="preserve">أعلم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منكم؛ وقال: إنّهم لن يخرجوكم </w:t>
      </w:r>
      <w:r>
        <w:rPr>
          <w:rStyle w:val="FootnoteReference"/>
        </w:rPr>
        <w:footnoteReference w:id="1476"/>
      </w:r>
      <w:r>
        <w:rPr>
          <w:rFonts w:ascii="Amiri" w:hAnsi="Amiri" w:eastAsia="Amiri" w:cs="Amiri"/>
          <w:lang w:bidi="ar-SA"/>
          <w:color w:val="111111"/>
          <w:sz w:val="28"/>
          <w:szCs w:val="28"/>
          <w:rtl/>
        </w:rPr>
        <w:t xml:space="preserve">من باب هدىً ولن يدخلوكم </w:t>
      </w:r>
      <w:r>
        <w:rPr>
          <w:rStyle w:val="FootnoteReference"/>
        </w:rPr>
        <w:footnoteReference w:id="1477"/>
      </w:r>
      <w:r>
        <w:rPr>
          <w:rFonts w:ascii="Amiri" w:hAnsi="Amiri" w:eastAsia="Amiri" w:cs="Amiri"/>
          <w:lang w:bidi="ar-SA"/>
          <w:color w:val="111111"/>
          <w:sz w:val="28"/>
          <w:szCs w:val="28"/>
          <w:rtl/>
        </w:rPr>
        <w:t xml:space="preserve">في باب ضلالة، فلو سكت رسول اللَّه صلى الله عليه و آله و سلم فلم يبيِّن </w:t>
      </w:r>
      <w:r>
        <w:rPr>
          <w:rStyle w:val="FootnoteReference"/>
        </w:rPr>
        <w:footnoteReference w:id="1478"/>
      </w:r>
      <w:r>
        <w:rPr>
          <w:rFonts w:ascii="Amiri" w:hAnsi="Amiri" w:eastAsia="Amiri" w:cs="Amiri"/>
          <w:lang w:bidi="ar-SA"/>
          <w:color w:val="111111"/>
          <w:sz w:val="28"/>
          <w:szCs w:val="28"/>
          <w:rtl/>
        </w:rPr>
        <w:t xml:space="preserve">من أهل بيته لادّعاها </w:t>
      </w:r>
      <w:r>
        <w:rPr>
          <w:rStyle w:val="FootnoteReference"/>
        </w:rPr>
        <w:footnoteReference w:id="1479"/>
      </w:r>
      <w:r>
        <w:rPr>
          <w:rFonts w:ascii="Amiri" w:hAnsi="Amiri" w:eastAsia="Amiri" w:cs="Amiri"/>
          <w:lang w:bidi="ar-SA"/>
          <w:color w:val="111111"/>
          <w:sz w:val="28"/>
          <w:szCs w:val="28"/>
          <w:rtl/>
        </w:rPr>
        <w:t xml:space="preserve">آل فلان وآل فلان ولكنّ اللَّه عزّ وجلّ أنزله </w:t>
      </w:r>
      <w:r>
        <w:rPr>
          <w:rStyle w:val="FootnoteReference"/>
        </w:rPr>
        <w:footnoteReference w:id="1480"/>
      </w:r>
      <w:r>
        <w:rPr>
          <w:rFonts w:ascii="Amiri" w:hAnsi="Amiri" w:eastAsia="Amiri" w:cs="Amiri"/>
          <w:lang w:bidi="ar-SA"/>
          <w:color w:val="111111"/>
          <w:sz w:val="28"/>
          <w:szCs w:val="28"/>
          <w:rtl/>
        </w:rPr>
        <w:t xml:space="preserve">في كتابه تصديقاً لنبيِّه صلى الله عليه و آله و سلم: «إنّما يُريدُ اللَّهُ لِيُذْهِبَ عَنْكُمُ الرِّجْسَ أهْلَ الْبَيْتِ وَيُطَهِّرَكُمْ تَطْهِيراً» </w:t>
      </w:r>
      <w:r>
        <w:rPr>
          <w:rStyle w:val="FootnoteReference"/>
        </w:rPr>
        <w:footnoteReference w:id="1481"/>
      </w:r>
      <w:r>
        <w:rPr>
          <w:rFonts w:ascii="Amiri" w:hAnsi="Amiri" w:eastAsia="Amiri" w:cs="Amiri"/>
          <w:lang w:bidi="ar-SA"/>
          <w:color w:val="111111"/>
          <w:sz w:val="28"/>
          <w:szCs w:val="28"/>
          <w:rtl/>
        </w:rPr>
        <w:t xml:space="preserve">، فكان عليٌّ والحسن والحسين وفاطمة عليهم السلام، فأدخلهم رسول اللَّه صلى الله عليه و آله و سلم تحت الكساء في بيت امّ سلمة، ثمّ قال </w:t>
      </w:r>
      <w:r>
        <w:rPr>
          <w:rStyle w:val="FootnoteReference"/>
        </w:rPr>
        <w:footnoteReference w:id="1482"/>
      </w:r>
      <w:r>
        <w:rPr>
          <w:rFonts w:ascii="Amiri" w:hAnsi="Amiri" w:eastAsia="Amiri" w:cs="Amiri"/>
          <w:lang w:bidi="ar-SA"/>
          <w:color w:val="111111"/>
          <w:sz w:val="28"/>
          <w:szCs w:val="28"/>
          <w:rtl/>
        </w:rPr>
        <w:t xml:space="preserve">: اللَّهمّ إنّ لكلّ نبيّ أهلًا وثقلًا وهؤلاء أهل بيتي وثقلي، فقالت امّ سلمة: ألست من أهلك، فقال </w:t>
      </w:r>
      <w:r>
        <w:rPr>
          <w:rStyle w:val="FootnoteReference"/>
        </w:rPr>
        <w:footnoteReference w:id="1483"/>
      </w:r>
      <w:r>
        <w:rPr>
          <w:rFonts w:ascii="Amiri" w:hAnsi="Amiri" w:eastAsia="Amiri" w:cs="Amiri"/>
          <w:lang w:bidi="ar-SA"/>
          <w:color w:val="111111"/>
          <w:sz w:val="28"/>
          <w:szCs w:val="28"/>
          <w:rtl/>
        </w:rPr>
        <w:t xml:space="preserve">: إنّك إلى </w:t>
      </w:r>
      <w:r>
        <w:rPr>
          <w:rStyle w:val="FootnoteReference"/>
        </w:rPr>
        <w:footnoteReference w:id="1484"/>
      </w:r>
      <w:r>
        <w:rPr>
          <w:rFonts w:ascii="Amiri" w:hAnsi="Amiri" w:eastAsia="Amiri" w:cs="Amiri"/>
          <w:lang w:bidi="ar-SA"/>
          <w:color w:val="111111"/>
          <w:sz w:val="28"/>
          <w:szCs w:val="28"/>
          <w:rtl/>
        </w:rPr>
        <w:t xml:space="preserve">خيرٍ ولكنّ هؤلاء أهلي </w:t>
      </w:r>
      <w:r>
        <w:rPr>
          <w:rStyle w:val="FootnoteReference"/>
        </w:rPr>
        <w:footnoteReference w:id="1485"/>
      </w:r>
      <w:r>
        <w:rPr>
          <w:rFonts w:ascii="Amiri" w:hAnsi="Amiri" w:eastAsia="Amiri" w:cs="Amiri"/>
          <w:lang w:bidi="ar-SA"/>
          <w:color w:val="111111"/>
          <w:sz w:val="28"/>
          <w:szCs w:val="28"/>
          <w:rtl/>
        </w:rPr>
        <w:t xml:space="preserve">وثقلي </w:t>
      </w:r>
      <w:r>
        <w:rPr>
          <w:rStyle w:val="FootnoteReference"/>
        </w:rPr>
        <w:footnoteReference w:id="1486"/>
      </w:r>
      <w:r>
        <w:rPr>
          <w:rStyle w:val="FootnoteReference"/>
        </w:rPr>
        <w:footnoteReference w:id="1487"/>
      </w:r>
      <w:r>
        <w:rPr>
          <w:rFonts w:ascii="Amiri" w:hAnsi="Amiri" w:eastAsia="Amiri" w:cs="Amiri"/>
          <w:lang w:bidi="ar-SA"/>
          <w:color w:val="111111"/>
          <w:sz w:val="28"/>
          <w:szCs w:val="28"/>
          <w:rtl/>
        </w:rPr>
        <w:t xml:space="preserve">فلمّا قُبض رسول اللَّه صلى الله عليه و آله و سلم كان عليّ أولى النّاس بالنّاس لكثرة ما بلّغ فيه رسول اللَّه صلى الله عليه و آله و سلم وإقامته للنّاس وأخذه بيده، فلمّا مضى </w:t>
      </w:r>
      <w:r>
        <w:rPr>
          <w:rStyle w:val="FootnoteReference"/>
        </w:rPr>
        <w:footnoteReference w:id="1488"/>
      </w:r>
      <w:r>
        <w:rPr>
          <w:rFonts w:ascii="Amiri" w:hAnsi="Amiri" w:eastAsia="Amiri" w:cs="Amiri"/>
          <w:lang w:bidi="ar-SA"/>
          <w:color w:val="111111"/>
          <w:sz w:val="28"/>
          <w:szCs w:val="28"/>
          <w:rtl/>
        </w:rPr>
        <w:t xml:space="preserve">عليّ لم يكن يستطيع </w:t>
      </w:r>
      <w:r>
        <w:rPr>
          <w:rStyle w:val="FootnoteReference"/>
        </w:rPr>
        <w:footnoteReference w:id="1489"/>
      </w:r>
      <w:r>
        <w:rPr>
          <w:rFonts w:ascii="Amiri" w:hAnsi="Amiri" w:eastAsia="Amiri" w:cs="Amiri"/>
          <w:lang w:bidi="ar-SA"/>
          <w:color w:val="111111"/>
          <w:sz w:val="28"/>
          <w:szCs w:val="28"/>
          <w:rtl/>
        </w:rPr>
        <w:t xml:space="preserve">عليّ- ولم يكن ليفعل- أن يدخل محمّد بن عليّ ولا </w:t>
      </w:r>
      <w:r>
        <w:rPr>
          <w:rStyle w:val="FootnoteReference"/>
        </w:rPr>
        <w:footnoteReference w:id="1490"/>
      </w:r>
      <w:r>
        <w:rPr>
          <w:rFonts w:ascii="Amiri" w:hAnsi="Amiri" w:eastAsia="Amiri" w:cs="Amiri"/>
          <w:lang w:bidi="ar-SA"/>
          <w:color w:val="111111"/>
          <w:sz w:val="28"/>
          <w:szCs w:val="28"/>
          <w:rtl/>
        </w:rPr>
        <w:t xml:space="preserve">العبّاس بن عليّ ولا واحداً من وُلده </w:t>
      </w:r>
      <w:r>
        <w:rPr>
          <w:rStyle w:val="FootnoteReference"/>
        </w:rPr>
        <w:footnoteReference w:id="1491"/>
      </w:r>
      <w:r>
        <w:rPr>
          <w:rFonts w:ascii="Amiri" w:hAnsi="Amiri" w:eastAsia="Amiri" w:cs="Amiri"/>
          <w:lang w:bidi="ar-SA"/>
          <w:color w:val="111111"/>
          <w:sz w:val="28"/>
          <w:szCs w:val="28"/>
          <w:rtl/>
        </w:rPr>
        <w:t xml:space="preserve">إذاً لقال 15 الحسن والحسين: إنّ اللَّه تبارك وتعالى أنزل فينا كما أنزل فيك فأمر </w:t>
      </w:r>
      <w:r>
        <w:rPr>
          <w:rStyle w:val="FootnoteReference"/>
        </w:rPr>
        <w:footnoteReference w:id="1492"/>
      </w:r>
      <w:r>
        <w:rPr>
          <w:rFonts w:ascii="Amiri" w:hAnsi="Amiri" w:eastAsia="Amiri" w:cs="Amiri"/>
          <w:lang w:bidi="ar-SA"/>
          <w:color w:val="111111"/>
          <w:sz w:val="28"/>
          <w:szCs w:val="28"/>
          <w:rtl/>
        </w:rPr>
        <w:t xml:space="preserve">بطاعتنا كما أمر بطاعتك وبلّغ فينا رسول اللَّه صلى الله عليه و آله و سلم كما بلّغ فيك وأذهب عنّا الرِّجس كما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أذهبه </w:t>
      </w:r>
      <w:r>
        <w:rPr>
          <w:rStyle w:val="FootnoteReference"/>
        </w:rPr>
        <w:footnoteReference w:id="1493"/>
      </w:r>
      <w:r>
        <w:rPr>
          <w:rFonts w:ascii="Amiri" w:hAnsi="Amiri" w:eastAsia="Amiri" w:cs="Amiri"/>
          <w:lang w:bidi="ar-SA"/>
          <w:color w:val="111111"/>
          <w:sz w:val="28"/>
          <w:szCs w:val="28"/>
          <w:rtl/>
        </w:rPr>
        <w:t xml:space="preserve">عنك، فلمّا مضى عليّ عليه السلام </w:t>
      </w:r>
      <w:r>
        <w:rPr>
          <w:rStyle w:val="FootnoteReference"/>
        </w:rPr>
        <w:footnoteReference w:id="1494"/>
      </w:r>
      <w:r>
        <w:rPr>
          <w:rFonts w:ascii="Amiri" w:hAnsi="Amiri" w:eastAsia="Amiri" w:cs="Amiri"/>
          <w:lang w:bidi="ar-SA"/>
          <w:color w:val="111111"/>
          <w:sz w:val="28"/>
          <w:szCs w:val="28"/>
          <w:rtl/>
        </w:rPr>
        <w:t xml:space="preserve">كان الحسن عليه السلام أولى بها لكبره، فلمّا توفّي لم يستطع أن يُدخل وُلده ولم يكن ليفعل ذلك واللَّه عزّ وجلّ يقول: «وَاولُوا الأرْحامِ بَعْضُهُمْ أوْلى بِبَعْضٍ في كِتابِ اللَّهِ» </w:t>
      </w:r>
      <w:r>
        <w:rPr>
          <w:rStyle w:val="FootnoteReference"/>
        </w:rPr>
        <w:footnoteReference w:id="1495"/>
      </w:r>
      <w:r>
        <w:rPr>
          <w:rFonts w:ascii="Amiri" w:hAnsi="Amiri" w:eastAsia="Amiri" w:cs="Amiri"/>
          <w:lang w:bidi="ar-SA"/>
          <w:color w:val="111111"/>
          <w:sz w:val="28"/>
          <w:szCs w:val="28"/>
          <w:rtl/>
        </w:rPr>
        <w:t xml:space="preserve">فيجعلها </w:t>
      </w:r>
      <w:r>
        <w:rPr>
          <w:rStyle w:val="FootnoteReference"/>
        </w:rPr>
        <w:footnoteReference w:id="1496"/>
      </w:r>
      <w:r>
        <w:rPr>
          <w:rFonts w:ascii="Amiri" w:hAnsi="Amiri" w:eastAsia="Amiri" w:cs="Amiri"/>
          <w:lang w:bidi="ar-SA"/>
          <w:color w:val="111111"/>
          <w:sz w:val="28"/>
          <w:szCs w:val="28"/>
          <w:rtl/>
        </w:rPr>
        <w:t xml:space="preserve">في وُلده إذاً لقال الحسين أمر اللَّه بطاعتي كما أمر بطاعتك وطاعة أبيك وبلّغ فيَّ رسول اللَّه صلى الله عليه و آله و سلم كما بلّغ فيك وفي أبيك وأذهب اللَّه </w:t>
      </w:r>
      <w:r>
        <w:rPr>
          <w:rStyle w:val="FootnoteReference"/>
        </w:rPr>
        <w:footnoteReference w:id="1497"/>
      </w:r>
      <w:r>
        <w:rPr>
          <w:rFonts w:ascii="Amiri" w:hAnsi="Amiri" w:eastAsia="Amiri" w:cs="Amiri"/>
          <w:lang w:bidi="ar-SA"/>
          <w:color w:val="111111"/>
          <w:sz w:val="28"/>
          <w:szCs w:val="28"/>
          <w:rtl/>
        </w:rPr>
        <w:t xml:space="preserve">عنِّي الرِّجس كما أذهب عنك وعن أبيك، فلمّا صارت </w:t>
      </w:r>
      <w:r>
        <w:rPr>
          <w:rStyle w:val="FootnoteReference"/>
        </w:rPr>
        <w:footnoteReference w:id="1498"/>
      </w:r>
      <w:r>
        <w:rPr>
          <w:rFonts w:ascii="Amiri" w:hAnsi="Amiri" w:eastAsia="Amiri" w:cs="Amiri"/>
          <w:lang w:bidi="ar-SA"/>
          <w:color w:val="111111"/>
          <w:sz w:val="28"/>
          <w:szCs w:val="28"/>
          <w:rtl/>
        </w:rPr>
        <w:t xml:space="preserve">إلى الحسين لم يكن أحد من أهل بيته يستطيع أن يدّعي عليه كما كان هو يدّعي على أخيه وعلى أبيه، لو </w:t>
      </w:r>
      <w:r>
        <w:rPr>
          <w:rStyle w:val="FootnoteReference"/>
        </w:rPr>
        <w:footnoteReference w:id="1499"/>
      </w:r>
      <w:r>
        <w:rPr>
          <w:rFonts w:ascii="Amiri" w:hAnsi="Amiri" w:eastAsia="Amiri" w:cs="Amiri"/>
          <w:lang w:bidi="ar-SA"/>
          <w:color w:val="111111"/>
          <w:sz w:val="28"/>
          <w:szCs w:val="28"/>
          <w:rtl/>
        </w:rPr>
        <w:t xml:space="preserve">أراد أن يصرفا </w:t>
      </w:r>
      <w:r>
        <w:rPr>
          <w:rStyle w:val="FootnoteReference"/>
        </w:rPr>
        <w:footnoteReference w:id="1500"/>
      </w:r>
      <w:r>
        <w:rPr>
          <w:rFonts w:ascii="Amiri" w:hAnsi="Amiri" w:eastAsia="Amiri" w:cs="Amiri"/>
          <w:lang w:bidi="ar-SA"/>
          <w:color w:val="111111"/>
          <w:sz w:val="28"/>
          <w:szCs w:val="28"/>
          <w:rtl/>
        </w:rPr>
        <w:t xml:space="preserve">الأمر عنه ولم يكونا ليفعلا، ثمّ صارت حين </w:t>
      </w:r>
      <w:r>
        <w:rPr>
          <w:rStyle w:val="FootnoteReference"/>
        </w:rPr>
        <w:footnoteReference w:id="1501"/>
      </w:r>
      <w:r>
        <w:rPr>
          <w:rFonts w:ascii="Amiri" w:hAnsi="Amiri" w:eastAsia="Amiri" w:cs="Amiri"/>
          <w:lang w:bidi="ar-SA"/>
          <w:color w:val="111111"/>
          <w:sz w:val="28"/>
          <w:szCs w:val="28"/>
          <w:rtl/>
        </w:rPr>
        <w:t xml:space="preserve">أفضت إلى الحسين عليه السلام فجرى تأويل هذه الآية: «وَاولُوا الأرْحامِ بَعْضُهُمْ أوْلى بِبَعْضٍ في كِتابِ اللَّهِ»، ثمّ صارت من بعد الحسين لعليّ </w:t>
      </w:r>
      <w:r>
        <w:rPr>
          <w:rStyle w:val="FootnoteReference"/>
        </w:rPr>
        <w:footnoteReference w:id="1502"/>
      </w:r>
      <w:r>
        <w:rPr>
          <w:rFonts w:ascii="Amiri" w:hAnsi="Amiri" w:eastAsia="Amiri" w:cs="Amiri"/>
          <w:lang w:bidi="ar-SA"/>
          <w:color w:val="111111"/>
          <w:sz w:val="28"/>
          <w:szCs w:val="28"/>
          <w:rtl/>
        </w:rPr>
        <w:t xml:space="preserve">بن الحسين، ثمّ صارت </w:t>
      </w:r>
      <w:r>
        <w:rPr>
          <w:rStyle w:val="FootnoteReference"/>
        </w:rPr>
        <w:footnoteReference w:id="1503"/>
      </w:r>
      <w:r>
        <w:rPr>
          <w:rFonts w:ascii="IRNazanin" w:hAnsi="IRNazanin" w:eastAsia="IRNazanin" w:cs="IRNazanin"/>
          <w:lang w:bidi="fa-IR"/>
          <w:color w:val="111111"/>
          <w:sz w:val="28"/>
          <w:szCs w:val="28"/>
          <w:rtl/>
        </w:rPr>
        <w:t xml:space="preserve">من بعد </w:t>
      </w:r>
      <w:r>
        <w:rPr>
          <w:rStyle w:val="FootnoteReference"/>
        </w:rPr>
        <w:footnoteReference w:id="1504"/>
      </w:r>
      <w:r>
        <w:rPr>
          <w:rFonts w:ascii="Amiri" w:hAnsi="Amiri" w:eastAsia="Amiri" w:cs="Amiri"/>
          <w:lang w:bidi="ar-SA"/>
          <w:color w:val="111111"/>
          <w:sz w:val="28"/>
          <w:szCs w:val="28"/>
          <w:rtl/>
        </w:rPr>
        <w:t xml:space="preserve">عليّ بن الحسين إلى محمّد بن عليّ </w:t>
      </w:r>
      <w:r>
        <w:rPr>
          <w:rStyle w:val="FootnoteReference"/>
        </w:rPr>
        <w:footnoteReference w:id="1505"/>
      </w:r>
      <w:r>
        <w:rPr>
          <w:rFonts w:ascii="Amiri" w:hAnsi="Amiri" w:eastAsia="Amiri" w:cs="Amiri"/>
          <w:lang w:bidi="ar-SA"/>
          <w:color w:val="111111"/>
          <w:sz w:val="28"/>
          <w:szCs w:val="28"/>
          <w:rtl/>
        </w:rPr>
        <w:t xml:space="preserve">. وقال: الرّجس هو الشّكُّ واللَّه لا نشكُّ في ربّنا </w:t>
      </w:r>
      <w:r>
        <w:rPr>
          <w:rStyle w:val="FootnoteReference"/>
        </w:rPr>
        <w:footnoteReference w:id="1506"/>
      </w:r>
      <w:r>
        <w:rPr>
          <w:rFonts w:ascii="Amiri" w:hAnsi="Amiri" w:eastAsia="Amiri" w:cs="Amiri"/>
          <w:lang w:bidi="ar-SA"/>
          <w:color w:val="111111"/>
          <w:sz w:val="28"/>
          <w:szCs w:val="28"/>
          <w:rtl/>
        </w:rPr>
        <w:t xml:space="preserve">أبداً. </w:t>
      </w:r>
      <w:r>
        <w:rPr>
          <w:rStyle w:val="FootnoteReference"/>
        </w:rPr>
        <w:footnoteReference w:id="1507"/>
      </w:r>
    </w:p>
    <w:p>
      <w:pPr>
        <w:pStyle w:val="BookText"/>
      </w:pPr>
      <w:r>
        <w:rPr>
          <w:rFonts w:ascii="Amiri" w:hAnsi="Amiri" w:eastAsia="Amiri" w:cs="Amiri"/>
          <w:lang w:bidi="ar-SA"/>
          <w:color w:val="111111"/>
          <w:sz w:val="28"/>
          <w:szCs w:val="28"/>
          <w:rtl/>
        </w:rPr>
        <w:t xml:space="preserve">محمّد بن يحيى، عن أحمد بن محمّد بن عيسى، </w:t>
      </w:r>
      <w:r>
        <w:rPr>
          <w:rStyle w:val="FootnoteReference"/>
        </w:rPr>
        <w:footnoteReference w:id="1508"/>
      </w:r>
      <w:r>
        <w:rPr>
          <w:rFonts w:ascii="Amiri" w:hAnsi="Amiri" w:eastAsia="Amiri" w:cs="Amiri"/>
          <w:lang w:bidi="ar-SA"/>
          <w:color w:val="111111"/>
          <w:sz w:val="28"/>
          <w:szCs w:val="28"/>
          <w:rtl/>
        </w:rPr>
        <w:t xml:space="preserve">عن محمّد </w:t>
      </w:r>
      <w:r>
        <w:rPr>
          <w:rStyle w:val="FootnoteReference"/>
        </w:rPr>
        <w:footnoteReference w:id="1509"/>
      </w:r>
      <w:r>
        <w:rPr>
          <w:rFonts w:ascii="Amiri" w:hAnsi="Amiri" w:eastAsia="Amiri" w:cs="Amiri"/>
          <w:lang w:bidi="ar-SA"/>
          <w:color w:val="111111"/>
          <w:sz w:val="28"/>
          <w:szCs w:val="28"/>
          <w:rtl/>
        </w:rPr>
        <w:t xml:space="preserve">بن خالد والحسين بن سعيد، عن النّصر بن سويد، عن يحيى بن عمران الحلبيّ، عن أيّوب بن الحرّ وعمران الحلبيّ، عن أبي بصير، عن أبي عبداللَّه عليه السلام مثل ذلك. </w:t>
      </w:r>
      <w:r>
        <w:rPr>
          <w:rStyle w:val="FootnoteReference"/>
        </w:rPr>
        <w:footnoteReference w:id="1510"/>
      </w:r>
    </w:p>
    <w:p>
      <w:pPr>
        <w:pStyle w:val="BookText"/>
      </w:pPr>
      <w:r>
        <w:rPr>
          <w:rFonts w:ascii="IRNazanin" w:hAnsi="IRNazanin" w:eastAsia="IRNazanin" w:cs="IRNazanin"/>
          <w:lang w:bidi="fa-IR"/>
          <w:color w:val="111111"/>
          <w:sz w:val="28"/>
          <w:szCs w:val="28"/>
          <w:rtl/>
        </w:rPr>
        <w:t xml:space="preserve">به حضرت عرض كردم: «مردم مى گويند كه چرا نام على و خانواده اش در كتاب خداى عز وجل برده نشده است؟»</w:t>
      </w:r>
    </w:p>
    <w:p>
      <w:pPr>
        <w:pStyle w:val="BookText"/>
      </w:pPr>
      <w:r>
        <w:rPr>
          <w:rFonts w:ascii="IRNazanin" w:hAnsi="IRNazanin" w:eastAsia="IRNazanin" w:cs="IRNazanin"/>
          <w:lang w:bidi="fa-IR"/>
          <w:color w:val="111111"/>
          <w:sz w:val="28"/>
          <w:szCs w:val="28"/>
          <w:rtl/>
        </w:rPr>
        <w:t xml:space="preserve">فرمود: «به آن ها بگو كه آيه نماز بر پيغمبر صلى الله عليه و آله نازل شد و سه ركعتى و چهار ركعتى آن نامبرده نشد؛ تا اين كه پيغمبر صلى الله عليه و آله خود براى مردم بيان كرد و آيه زكاة بر آن حضرت نازل شد و نام برده نشد كه زكاة از هر چهل درهم يك درهم است. تا اين كه خود پيغمبر آن را براى مردم شرح داد و امر به حج نازل شد و به مردم نگفت كه هفت دور طواف كنيد تا اين كه خود پيغمبر صلى الله عليه و آله براى آن ها توضيح داد.»</w:t>
      </w:r>
    </w:p>
    <w:p>
      <w:pPr>
        <w:pStyle w:val="BookText"/>
      </w:pPr>
      <w:r>
        <w:rPr>
          <w:rFonts w:ascii="IRNazanin" w:hAnsi="IRNazanin" w:eastAsia="IRNazanin" w:cs="IRNazanin"/>
          <w:lang w:bidi="fa-IR"/>
          <w:color w:val="111111"/>
          <w:sz w:val="28"/>
          <w:szCs w:val="28"/>
          <w:rtl/>
        </w:rPr>
        <w:t xml:space="preserve">وآيه: أطيعوا اللَّه وأطيعوا الرّسول واولي الأمر منكم نازل شد و درباره على و حسن و حسين هم نازل شد. پس پيغمبر صلى الله عليه و آله درباره على عليه السلام فرمود: «هر كه را من مولا و آقايم، على مولا و آقاست.»</w:t>
      </w:r>
    </w:p>
    <w:p>
      <w:pPr>
        <w:pStyle w:val="BookText"/>
      </w:pPr>
      <w:r>
        <w:rPr>
          <w:rFonts w:ascii="Amiri" w:hAnsi="Amiri" w:eastAsia="Amiri" w:cs="Amiri"/>
          <w:lang w:bidi="ar-SA"/>
          <w:color w:val="111111"/>
          <w:sz w:val="28"/>
          <w:szCs w:val="28"/>
          <w:rtl/>
        </w:rPr>
        <w:t xml:space="preserve">و باز فرمود: «درباره كتاب خدا و اهل بيتم به شما سفارش مى كنم. من از خداى عزوجل خواسته ام كه ميان آن ها جدايى نيندازد تا آن ها را در سر حوض به من رساند. خدا خواسته مرا عطا كرد.»</w:t>
      </w:r>
    </w:p>
    <w:p>
      <w:pPr>
        <w:pStyle w:val="BookText"/>
      </w:pPr>
      <w:r>
        <w:rPr>
          <w:rFonts w:ascii="IRNazanin" w:hAnsi="IRNazanin" w:eastAsia="IRNazanin" w:cs="IRNazanin"/>
          <w:lang w:bidi="fa-IR"/>
          <w:color w:val="111111"/>
          <w:sz w:val="28"/>
          <w:szCs w:val="28"/>
          <w:rtl/>
        </w:rPr>
        <w:t xml:space="preserve">و نيز فرمود: «شما چيزى به آن ها نياموزيد كه آن ها از شما داناترند.»</w:t>
      </w:r>
    </w:p>
    <w:p>
      <w:pPr>
        <w:pStyle w:val="BookText"/>
      </w:pPr>
      <w:r>
        <w:rPr>
          <w:rFonts w:ascii="IRNazanin" w:hAnsi="IRNazanin" w:eastAsia="IRNazanin" w:cs="IRNazanin"/>
          <w:lang w:bidi="fa-IR"/>
          <w:color w:val="111111"/>
          <w:sz w:val="28"/>
          <w:szCs w:val="28"/>
          <w:rtl/>
        </w:rPr>
        <w:t xml:space="preserve">و باز فرمود: «آن ها شما را از درِ هدايت بيرون نكنند و به در گمراهى وارد نسازند.»</w:t>
      </w:r>
    </w:p>
    <w:p>
      <w:pPr>
        <w:pStyle w:val="BookText"/>
      </w:pPr>
      <w:r>
        <w:rPr>
          <w:rFonts w:ascii="IRNazanin" w:hAnsi="IRNazanin" w:eastAsia="IRNazanin" w:cs="IRNazanin"/>
          <w:lang w:bidi="fa-IR"/>
          <w:color w:val="111111"/>
          <w:sz w:val="28"/>
          <w:szCs w:val="28"/>
          <w:rtl/>
        </w:rPr>
        <w:t xml:space="preserve">اگر پيغمبر خاموشى مى گزيد و درباره اهل بيتش بيان نمى كرد، آل فلان و آل فلان آن را براى خود ادعا مى كردند؛ ولى خداى عزوجل براى تصديق پيغمبرش بيان آن حضرت را (كه مقصود آل پيغمبر است و نه آل فلان و فلان) در كتابش نازل فرمود: «همانا خدا مى خواهد ناپاكى را از شما اهل اين خانه ببرد و پاكيزه تان كند. پاكيزه كامل» (33/ سوره احزاب).</w:t>
      </w:r>
    </w:p>
    <w:p>
      <w:pPr>
        <w:pStyle w:val="BookText"/>
      </w:pPr>
      <w:r>
        <w:rPr>
          <w:rFonts w:ascii="IRNazanin" w:hAnsi="IRNazanin" w:eastAsia="IRNazanin" w:cs="IRNazanin"/>
          <w:lang w:bidi="fa-IR"/>
          <w:color w:val="111111"/>
          <w:sz w:val="28"/>
          <w:szCs w:val="28"/>
          <w:rtl/>
        </w:rPr>
        <w:t xml:space="preserve">در خانه ام سلمه، على و حسن و حسين و فاطمه عليهم السلام بودند كه پيغمبر صلى الله عليه و آله آن ها را زير عبا گرد آورد و سپس فرمود: «خدايا! هر پيغمبر اهل و حشمى داشت، و اهل و حشم من اين هايند.»</w:t>
      </w:r>
    </w:p>
    <w:p>
      <w:pPr>
        <w:pStyle w:val="BookText"/>
      </w:pPr>
      <w:r>
        <w:rPr>
          <w:rFonts w:ascii="IRNazanin" w:hAnsi="IRNazanin" w:eastAsia="IRNazanin" w:cs="IRNazanin"/>
          <w:lang w:bidi="fa-IR"/>
          <w:color w:val="111111"/>
          <w:sz w:val="28"/>
          <w:szCs w:val="28"/>
          <w:rtl/>
        </w:rPr>
        <w:t xml:space="preserve">ام سلمه گفت: «من از اهل شما نيستم؟»</w:t>
      </w:r>
    </w:p>
    <w:p>
      <w:pPr>
        <w:pStyle w:val="BookText"/>
      </w:pPr>
      <w:r>
        <w:rPr>
          <w:rFonts w:ascii="IRNazanin" w:hAnsi="IRNazanin" w:eastAsia="IRNazanin" w:cs="IRNazanin"/>
          <w:lang w:bidi="fa-IR"/>
          <w:color w:val="111111"/>
          <w:sz w:val="28"/>
          <w:szCs w:val="28"/>
          <w:rtl/>
        </w:rPr>
        <w:t xml:space="preserve">فرمود: «تو به خوبى مى گرايى؛ ولى اين ها اهل و حشم من هستند.»</w:t>
      </w:r>
    </w:p>
    <w:p>
      <w:pPr>
        <w:pStyle w:val="BookText"/>
      </w:pPr>
      <w:r>
        <w:rPr>
          <w:rFonts w:ascii="IRNazanin" w:hAnsi="IRNazanin" w:eastAsia="IRNazanin" w:cs="IRNazanin"/>
          <w:lang w:bidi="fa-IR"/>
          <w:color w:val="111111"/>
          <w:sz w:val="28"/>
          <w:szCs w:val="28"/>
          <w:rtl/>
        </w:rPr>
        <w:t xml:space="preserve">بنابراين، چون پيغمبر صلى الله عليه و آله وفات يافت، براى پيشوايى مردم، على از همه مردم سزاوارتر بود؛ به جهت تبليغات بسيارى كه رسول خدا صلى الله عليه و آله نسبت به او فرموده بود و دست اورا گرفته و در ميان مردم؛ به پا داشته بود. چون على درگذشت، نمى توانست و اقدام هم نمى كرد كه محمدبن على و نه عباس بن على و نه هيچ يك از پسران ديگرش را (غير از حسنين عليهما السلام) در اهل پيغمبر داخل كند؛ زيرا در آن صورت حسن و حسين مى گفتند: «خداى تبارك و تعالى آيه اهل بيت را درباره ما نازل فرمود، چنان كه درباره تو نازل كرد و مردم را به اطاعت ما امر كرد؛ چنان كه به اطاعت تو امر فرمود و رسول خدا صلى الله عليه و آله نسبت به ما تبليغ كرد؛ چنان كه نسبت به تو تبليغ فرمود و خدا ناپاكى را از ما برد؛ چنان كه از تو برد. و چون على درگذشت، حسن عليه السلام به امامت سزاوارتر بود براى بزرگساليش و چون وفات نمود، نمى توانست و اقدام هم نمى كرد كه فرزندان خودش را در امر امامت داخل كند ودر ميان آن ها قرار دهد؛ درصورتى كه خداى عزوجل مى فرمايد:</w:t>
      </w:r>
    </w:p>
    <w:p>
      <w:pPr>
        <w:pStyle w:val="BookText"/>
      </w:pPr>
      <w:r>
        <w:rPr>
          <w:rFonts w:ascii="IRNazanin" w:hAnsi="IRNazanin" w:eastAsia="IRNazanin" w:cs="IRNazanin"/>
          <w:lang w:bidi="fa-IR"/>
          <w:color w:val="111111"/>
          <w:sz w:val="28"/>
          <w:szCs w:val="28"/>
          <w:rtl/>
        </w:rPr>
        <w:t xml:space="preserve">«خويشاوندان در كتاب خدا به يكديگر سزاوارترند.»</w:t>
      </w:r>
    </w:p>
    <w:p>
      <w:pPr>
        <w:pStyle w:val="BookText"/>
      </w:pPr>
      <w:r>
        <w:rPr>
          <w:rFonts w:ascii="IRNazanin" w:hAnsi="IRNazanin" w:eastAsia="IRNazanin" w:cs="IRNazanin"/>
          <w:lang w:bidi="fa-IR"/>
          <w:color w:val="111111"/>
          <w:sz w:val="28"/>
          <w:szCs w:val="28"/>
          <w:rtl/>
        </w:rPr>
        <w:t xml:space="preserve">زيرا در آن صورت، حسين عليه السلام مى گفت: «خدا مردم را به اطاعت من امر نموده است؛ چنان كه به اطاعت تو و اطاعت پدرت امر فرموده و رسول خدا صلى الله عليه و آله درباره من هم تبليغ كرده است؛ چنان كه درباره تو و پدرت تبليغ فرموده و خدا ناپاكى را از من برده، چنان كه از تو و پدرت برده است. پس چون امامت به حسين رسيد، هيچ يك از اهل بيت او نمى توانست بر او ادعا كند؛ همچنان كه او بر برادرش و پدرش ادعا مى كرد. اگر آن دو مى خواستند امر امامت را از او به ديگرى بگردانند، [مى توانستند]؛ ولى آن ها چنين كارى نمى كردند. سپس زمانى كه امامت به حسين عليه السلام رسيد، معنى وتأويل آيه: «واولوا الأرحام بعضهم أولى ببعضٍ في كتاب اللَّه» جارى گشت. بعد از حسين، به على بن الحسين رسيد و بعد از على بن الحسين به محمد بن على رسيد.» آن گاه امام فرمود: «مقصود از ناپاكى همان شك است. به خدا كه ما درباره پروردگار خود هرگز شك نكنيم.»</w:t>
      </w:r>
    </w:p>
    <w:p>
      <w:pPr>
        <w:pStyle w:val="BookText"/>
      </w:pPr>
      <w:r>
        <w:rPr>
          <w:rFonts w:ascii="Amiri" w:hAnsi="Amiri" w:eastAsia="Amiri" w:cs="Amiri"/>
          <w:lang w:bidi="ar-SA"/>
          <w:color w:val="111111"/>
          <w:sz w:val="28"/>
          <w:szCs w:val="28"/>
          <w:rtl/>
        </w:rPr>
        <w:t xml:space="preserve">مصطفوى، ترجمه اصول كافى، 2/ 40- 42</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الأصول من الكافي، 1/ 286- 288 رقم 1/ عنه: الفيض الكاشاني، الصّافي، 1/ 462- 463؛ الحرّ العاملي، إثبات الهداة </w:t>
      </w:r>
      <w:r>
        <w:rPr>
          <w:rStyle w:val="FootnoteReference"/>
        </w:rPr>
        <w:footnoteReference w:id="1511"/>
      </w:r>
      <w:r>
        <w:rPr>
          <w:rFonts w:ascii="Amiri" w:hAnsi="Amiri" w:eastAsia="Amiri" w:cs="Amiri"/>
          <w:lang w:bidi="ar-SA"/>
          <w:color w:val="111111"/>
          <w:sz w:val="28"/>
          <w:szCs w:val="28"/>
          <w:rtl/>
        </w:rPr>
        <w:t xml:space="preserve">، 1/ 441- 442؛ السّيّد هاشم البحراني، البرهان، 1/ 381- 382؛ الحويزي، نور الثّقلين، 1/ 502- 503؛ المشهدي القمي، كنز الدّقائق، 3/ 441- 442، 5/ 378- 379</w:t>
      </w:r>
    </w:p>
    <w:p>
      <w:pPr>
        <w:pStyle w:val="BookText"/>
      </w:pPr>
      <w:r>
        <w:rPr>
          <w:rFonts w:ascii="Amiri" w:hAnsi="Amiri" w:eastAsia="Amiri" w:cs="Amiri"/>
          <w:lang w:bidi="ar-SA"/>
          <w:color w:val="111111"/>
          <w:sz w:val="28"/>
          <w:szCs w:val="28"/>
          <w:rtl/>
        </w:rPr>
        <w:t xml:space="preserve">عليّ بن إبراهيم، عن محمّد بن عيسى، عن يونس بن عبدالرّحمان قال: حدّثنا حمّاد، عن عبدالأعلى قال: سألت أبا عبداللَّه عليه السلام عن قول العامّة: إنّ رسول اللَّه صلى الله عليه و آله قال: من مات وليس له إمام مات </w:t>
      </w:r>
      <w:r>
        <w:rPr>
          <w:rStyle w:val="FootnoteReference"/>
        </w:rPr>
        <w:footnoteReference w:id="1512"/>
      </w:r>
      <w:r>
        <w:rPr>
          <w:rFonts w:ascii="Amiri" w:hAnsi="Amiri" w:eastAsia="Amiri" w:cs="Amiri"/>
          <w:lang w:bidi="ar-SA"/>
          <w:color w:val="111111"/>
          <w:sz w:val="28"/>
          <w:szCs w:val="28"/>
          <w:rtl/>
        </w:rPr>
        <w:t xml:space="preserve">ميتة جاهليّة، فقال </w:t>
      </w:r>
      <w:r>
        <w:rPr>
          <w:rStyle w:val="FootnoteReference"/>
        </w:rPr>
        <w:footnoteReference w:id="1513"/>
      </w:r>
      <w:r>
        <w:rPr>
          <w:rFonts w:ascii="Amiri" w:hAnsi="Amiri" w:eastAsia="Amiri" w:cs="Amiri"/>
          <w:lang w:bidi="ar-SA"/>
          <w:color w:val="111111"/>
          <w:sz w:val="28"/>
          <w:szCs w:val="28"/>
          <w:rtl/>
        </w:rPr>
        <w:t xml:space="preserve">: الحقّ واللَّه، قلت: فإنّ إماماً هلك ورجل بخراسان لايعلم مَن وصيّه لم يسعه ذلك؟ قال: لا يسعه </w:t>
      </w:r>
      <w:r>
        <w:rPr>
          <w:rStyle w:val="FootnoteReference"/>
        </w:rPr>
        <w:footnoteReference w:id="1514"/>
      </w:r>
      <w:r>
        <w:rPr>
          <w:rFonts w:ascii="Amiri" w:hAnsi="Amiri" w:eastAsia="Amiri" w:cs="Amiri"/>
          <w:lang w:bidi="ar-SA"/>
          <w:color w:val="111111"/>
          <w:sz w:val="28"/>
          <w:szCs w:val="28"/>
          <w:rtl/>
        </w:rPr>
        <w:t xml:space="preserve">إنّ الإمام إذا هلك وقعت </w:t>
      </w:r>
      <w:r>
        <w:rPr>
          <w:rStyle w:val="FootnoteReference"/>
        </w:rPr>
        <w:footnoteReference w:id="1515"/>
      </w:r>
      <w:r>
        <w:rPr>
          <w:rFonts w:ascii="Amiri" w:hAnsi="Amiri" w:eastAsia="Amiri" w:cs="Amiri"/>
          <w:lang w:bidi="ar-SA"/>
          <w:color w:val="111111"/>
          <w:sz w:val="28"/>
          <w:szCs w:val="28"/>
          <w:rtl/>
        </w:rPr>
        <w:t xml:space="preserve">حجّة وصيّه على مَنْ </w:t>
      </w:r>
      <w:r>
        <w:rPr>
          <w:rStyle w:val="FootnoteReference"/>
        </w:rPr>
        <w:footnoteReference w:id="1516"/>
      </w:r>
      <w:r>
        <w:rPr>
          <w:rFonts w:ascii="IRNazanin" w:hAnsi="IRNazanin" w:eastAsia="IRNazanin" w:cs="IRNazanin"/>
          <w:lang w:bidi="fa-IR"/>
          <w:color w:val="111111"/>
          <w:sz w:val="28"/>
          <w:szCs w:val="28"/>
          <w:rtl/>
        </w:rPr>
        <w:t xml:space="preserve">هو معه </w:t>
      </w:r>
      <w:r>
        <w:rPr>
          <w:rStyle w:val="FootnoteReference"/>
        </w:rPr>
        <w:footnoteReference w:id="1517"/>
      </w:r>
      <w:r>
        <w:rPr>
          <w:rFonts w:ascii="Amiri" w:hAnsi="Amiri" w:eastAsia="Amiri" w:cs="Amiri"/>
          <w:lang w:bidi="ar-SA"/>
          <w:color w:val="111111"/>
          <w:sz w:val="28"/>
          <w:szCs w:val="28"/>
          <w:rtl/>
        </w:rPr>
        <w:t xml:space="preserve">في البلد وحقّ النّفر على من ليس بحضرته إذا </w:t>
      </w:r>
      <w:r>
        <w:rPr>
          <w:rStyle w:val="FootnoteReference"/>
        </w:rPr>
        <w:footnoteReference w:id="1518"/>
      </w:r>
      <w:r>
        <w:rPr>
          <w:rFonts w:ascii="Amiri" w:hAnsi="Amiri" w:eastAsia="Amiri" w:cs="Amiri"/>
          <w:lang w:bidi="ar-SA"/>
          <w:color w:val="111111"/>
          <w:sz w:val="28"/>
          <w:szCs w:val="28"/>
          <w:rtl/>
        </w:rPr>
        <w:t xml:space="preserve">بلغهم، إنّ اللَّه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وجلّ يقول: «فلولا نفر من كلِّ فرقة منهم طائفة ليتّفقّهوا في الدِّين ولينذروا قومهم إذا رجعوا إليهم لعلّهم يحذَرون» </w:t>
      </w:r>
      <w:r>
        <w:rPr>
          <w:rStyle w:val="FootnoteReference"/>
        </w:rPr>
        <w:footnoteReference w:id="1519"/>
      </w:r>
    </w:p>
    <w:p>
      <w:pPr>
        <w:pStyle w:val="BookText"/>
      </w:pPr>
      <w:r>
        <w:rPr>
          <w:rFonts w:ascii="Amiri" w:hAnsi="Amiri" w:eastAsia="Amiri" w:cs="Amiri"/>
          <w:lang w:bidi="ar-SA"/>
          <w:color w:val="111111"/>
          <w:sz w:val="28"/>
          <w:szCs w:val="28"/>
          <w:rtl/>
        </w:rPr>
        <w:t xml:space="preserve">قلت: فنفر قومٌ فهلك بعضهم قبل أن يصل فيعلم؟ قال: إنّ اللَّه عزّ وجلّ يقول: «ومَن يخرج من بيته مهاجراً إلى اللَّه ورسوله ثمّ يدركه الموت فقد وقع أجره على اللَّه» </w:t>
      </w:r>
      <w:r>
        <w:rPr>
          <w:rStyle w:val="FootnoteReference"/>
        </w:rPr>
        <w:footnoteReference w:id="1520"/>
      </w:r>
    </w:p>
    <w:p>
      <w:pPr>
        <w:pStyle w:val="BookText"/>
      </w:pPr>
      <w:r>
        <w:rPr>
          <w:rFonts w:ascii="Amiri" w:hAnsi="Amiri" w:eastAsia="Amiri" w:cs="Amiri"/>
          <w:lang w:bidi="ar-SA"/>
          <w:color w:val="111111"/>
          <w:sz w:val="28"/>
          <w:szCs w:val="28"/>
          <w:rtl/>
        </w:rPr>
        <w:t xml:space="preserve">قلت: فبلغ البلد بعضهم فوجدك مغلقاً عليك بابك، ومُرخّى عليك سترك، لا تدعوهم إلى نفسك ولا يكون من </w:t>
      </w:r>
      <w:r>
        <w:rPr>
          <w:rStyle w:val="FootnoteReference"/>
        </w:rPr>
        <w:footnoteReference w:id="1521"/>
      </w:r>
      <w:r>
        <w:rPr>
          <w:rFonts w:ascii="Amiri" w:hAnsi="Amiri" w:eastAsia="Amiri" w:cs="Amiri"/>
          <w:lang w:bidi="ar-SA"/>
          <w:color w:val="111111"/>
          <w:sz w:val="28"/>
          <w:szCs w:val="28"/>
          <w:rtl/>
        </w:rPr>
        <w:t xml:space="preserve">يدلّهم عليك فبما </w:t>
      </w:r>
      <w:r>
        <w:rPr>
          <w:rStyle w:val="FootnoteReference"/>
        </w:rPr>
        <w:footnoteReference w:id="1522"/>
      </w:r>
      <w:r>
        <w:rPr>
          <w:rFonts w:ascii="Amiri" w:hAnsi="Amiri" w:eastAsia="Amiri" w:cs="Amiri"/>
          <w:lang w:bidi="ar-SA"/>
          <w:color w:val="111111"/>
          <w:sz w:val="28"/>
          <w:szCs w:val="28"/>
          <w:rtl/>
        </w:rPr>
        <w:t xml:space="preserve">يعرفون ذلك؟ قال: بكتاب </w:t>
      </w:r>
      <w:r>
        <w:rPr>
          <w:rStyle w:val="FootnoteReference"/>
        </w:rPr>
        <w:footnoteReference w:id="1523"/>
      </w:r>
      <w:r>
        <w:rPr>
          <w:rFonts w:ascii="Amiri" w:hAnsi="Amiri" w:eastAsia="Amiri" w:cs="Amiri"/>
          <w:lang w:bidi="ar-SA"/>
          <w:color w:val="111111"/>
          <w:sz w:val="28"/>
          <w:szCs w:val="28"/>
          <w:rtl/>
        </w:rPr>
        <w:t xml:space="preserve">اللَّه المنزل، قلت: فيقول اللَّه جلّ وعزّ كيف؟ قال: أراك قد تكلّمت في هذا قبل اليوم، قلت: أجل، قال: فذكّر ما أنزل اللَّه في عليّ عليه السلام وما قال له </w:t>
      </w:r>
      <w:r>
        <w:rPr>
          <w:rStyle w:val="FootnoteReference"/>
        </w:rPr>
        <w:footnoteReference w:id="1524"/>
      </w:r>
      <w:r>
        <w:rPr>
          <w:rFonts w:ascii="Amiri" w:hAnsi="Amiri" w:eastAsia="Amiri" w:cs="Amiri"/>
          <w:lang w:bidi="ar-SA"/>
          <w:color w:val="111111"/>
          <w:sz w:val="28"/>
          <w:szCs w:val="28"/>
          <w:rtl/>
        </w:rPr>
        <w:t xml:space="preserve">رسول اللَّه صلى الله عليه و آله في حسن وحسين عليهما السلام وما خصّ اللَّه به عليّاً عليه السلام وما قال فيه </w:t>
      </w:r>
      <w:r>
        <w:rPr>
          <w:rStyle w:val="FootnoteReference"/>
        </w:rPr>
        <w:footnoteReference w:id="1525"/>
      </w:r>
      <w:r>
        <w:rPr>
          <w:rFonts w:ascii="Amiri" w:hAnsi="Amiri" w:eastAsia="Amiri" w:cs="Amiri"/>
          <w:lang w:bidi="ar-SA"/>
          <w:color w:val="111111"/>
          <w:sz w:val="28"/>
          <w:szCs w:val="28"/>
          <w:rtl/>
        </w:rPr>
        <w:t xml:space="preserve">رسول اللَّه صلى الله عليه و آله من وصيّته إليه ونصبه إيّاه وما يصيبهم وإقرار الحسن والحسين بذلك ووصيّته إلى الحسن وتسليم الحسين له </w:t>
      </w:r>
      <w:r>
        <w:rPr>
          <w:rStyle w:val="FootnoteReference"/>
        </w:rPr>
        <w:footnoteReference w:id="1526"/>
      </w:r>
      <w:r>
        <w:rPr>
          <w:rFonts w:ascii="IRNazanin" w:hAnsi="IRNazanin" w:eastAsia="IRNazanin" w:cs="IRNazanin"/>
          <w:lang w:bidi="fa-IR"/>
          <w:color w:val="111111"/>
          <w:sz w:val="28"/>
          <w:szCs w:val="28"/>
          <w:rtl/>
        </w:rPr>
        <w:t xml:space="preserve">بقول </w:t>
      </w:r>
      <w:r>
        <w:rPr>
          <w:rStyle w:val="FootnoteReference"/>
        </w:rPr>
        <w:footnoteReference w:id="1527"/>
      </w:r>
      <w:r>
        <w:rPr>
          <w:rFonts w:ascii="Amiri" w:hAnsi="Amiri" w:eastAsia="Amiri" w:cs="Amiri"/>
          <w:lang w:bidi="ar-SA"/>
          <w:color w:val="111111"/>
          <w:sz w:val="28"/>
          <w:szCs w:val="28"/>
          <w:rtl/>
        </w:rPr>
        <w:t xml:space="preserve">اللَّه: «النّبيُّ أولى بالمؤمنين من أنفسهم وأزواجه امّهاتهم واولوا الأرحام بعضهم أولى ببعض في كتاب اللَّه» </w:t>
      </w:r>
      <w:r>
        <w:rPr>
          <w:rStyle w:val="FootnoteReference"/>
        </w:rPr>
        <w:footnoteReference w:id="1528"/>
      </w:r>
    </w:p>
    <w:p>
      <w:pPr>
        <w:pStyle w:val="BookText"/>
      </w:pPr>
      <w:r>
        <w:rPr>
          <w:rFonts w:ascii="Amiri" w:hAnsi="Amiri" w:eastAsia="Amiri" w:cs="Amiri"/>
          <w:lang w:bidi="ar-SA"/>
          <w:color w:val="111111"/>
          <w:sz w:val="28"/>
          <w:szCs w:val="28"/>
          <w:rtl/>
        </w:rPr>
        <w:t xml:space="preserve">، قلت فإنّ النّاس تكلّموا </w:t>
      </w:r>
      <w:r>
        <w:rPr>
          <w:rStyle w:val="FootnoteReference"/>
        </w:rPr>
        <w:footnoteReference w:id="1529"/>
      </w:r>
      <w:r>
        <w:rPr>
          <w:rFonts w:ascii="Amiri" w:hAnsi="Amiri" w:eastAsia="Amiri" w:cs="Amiri"/>
          <w:lang w:bidi="ar-SA"/>
          <w:color w:val="111111"/>
          <w:sz w:val="28"/>
          <w:szCs w:val="28"/>
          <w:rtl/>
        </w:rPr>
        <w:t xml:space="preserve">في أبي جعفر عليه السلام ويقولون: كيف تخطّت من ولد أبيه من له مثل قرابته ومن هو أسنُّ منه وقصرت عمّن هو أصغر منه، فقال: يُعرف صاحب هذا الأمر بثلاث خصال لا تكون </w:t>
      </w:r>
      <w:r>
        <w:rPr>
          <w:rStyle w:val="FootnoteReference"/>
        </w:rPr>
        <w:footnoteReference w:id="1530"/>
      </w:r>
      <w:r>
        <w:rPr>
          <w:rFonts w:ascii="Amiri" w:hAnsi="Amiri" w:eastAsia="Amiri" w:cs="Amiri"/>
          <w:lang w:bidi="ar-SA"/>
          <w:color w:val="111111"/>
          <w:sz w:val="28"/>
          <w:szCs w:val="28"/>
          <w:rtl/>
        </w:rPr>
        <w:t xml:space="preserve">في غيره: هو أولى النّاس بالّذي قبله وهو وصيّه، وعنده سلاح رسول اللَّه صلى الله عليه و آله ووصيّته وذلك عندي، لا أنازع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قلت: إنّ ذلك مستور مخافة السّلطان؟ قال: لا يكون في ستر إلّاوله حجّة ظاهرة، إنّ أبي استودعني ما هناك </w:t>
      </w:r>
      <w:r>
        <w:rPr>
          <w:rStyle w:val="FootnoteReference"/>
        </w:rPr>
        <w:footnoteReference w:id="1531"/>
      </w:r>
      <w:r>
        <w:rPr>
          <w:rFonts w:ascii="Amiri" w:hAnsi="Amiri" w:eastAsia="Amiri" w:cs="Amiri"/>
          <w:lang w:bidi="ar-SA"/>
          <w:color w:val="111111"/>
          <w:sz w:val="28"/>
          <w:szCs w:val="28"/>
          <w:rtl/>
        </w:rPr>
        <w:t xml:space="preserve">، فلمّا حضرته الوفاة قال: ادع لي شهوداً، فدعوت أربعة من قريش، فيهم نافع مولى عبداللَّه بن عمر، قال: اكتب هذا ما أوصى به يعقوب بنيه </w:t>
      </w:r>
      <w:r>
        <w:rPr>
          <w:rStyle w:val="FootnoteReference"/>
        </w:rPr>
        <w:footnoteReference w:id="1532"/>
      </w:r>
      <w:r>
        <w:rPr>
          <w:rFonts w:ascii="Amiri" w:hAnsi="Amiri" w:eastAsia="Amiri" w:cs="Amiri"/>
          <w:lang w:bidi="ar-SA"/>
          <w:color w:val="111111"/>
          <w:sz w:val="28"/>
          <w:szCs w:val="28"/>
          <w:rtl/>
        </w:rPr>
        <w:t xml:space="preserve">: «يا بنيّ إنّ اللَّه اصطفى لكم الدِّين فلا تموتُنّ إلّاوأنتُم مسلمون» </w:t>
      </w:r>
      <w:r>
        <w:rPr>
          <w:rStyle w:val="FootnoteReference"/>
        </w:rPr>
        <w:footnoteReference w:id="1533"/>
      </w:r>
    </w:p>
    <w:p>
      <w:pPr>
        <w:pStyle w:val="BookText"/>
      </w:pPr>
      <w:r>
        <w:rPr>
          <w:rFonts w:ascii="Amiri" w:hAnsi="Amiri" w:eastAsia="Amiri" w:cs="Amiri"/>
          <w:lang w:bidi="ar-SA"/>
          <w:color w:val="111111"/>
          <w:sz w:val="28"/>
          <w:szCs w:val="28"/>
          <w:rtl/>
        </w:rPr>
        <w:t xml:space="preserve">وأوصى محمّد بن عليّ إلى ابنه جعفر بن محمّد وأمره أن يكفِّنه في برده الّذي كان </w:t>
      </w:r>
      <w:r>
        <w:rPr>
          <w:rStyle w:val="FootnoteReference"/>
        </w:rPr>
        <w:footnoteReference w:id="1534"/>
      </w:r>
      <w:r>
        <w:rPr>
          <w:rFonts w:ascii="Amiri" w:hAnsi="Amiri" w:eastAsia="Amiri" w:cs="Amiri"/>
          <w:lang w:bidi="ar-SA"/>
          <w:color w:val="111111"/>
          <w:sz w:val="28"/>
          <w:szCs w:val="28"/>
          <w:rtl/>
        </w:rPr>
        <w:t xml:space="preserve">يصلِّي فيه الجُمع وأن يعمِّمه بعمامته وأن يربّع قبره ويرفعه أربع أصابع، ثمّ يخلّي عنه، فقال: أطووه، ثمّ قال للشّهود:</w:t>
      </w:r>
    </w:p>
    <w:p>
      <w:pPr>
        <w:pStyle w:val="BookText"/>
      </w:pPr>
      <w:r>
        <w:rPr>
          <w:rFonts w:ascii="Amiri" w:hAnsi="Amiri" w:eastAsia="Amiri" w:cs="Amiri"/>
          <w:lang w:bidi="ar-SA"/>
          <w:color w:val="111111"/>
          <w:sz w:val="28"/>
          <w:szCs w:val="28"/>
          <w:rtl/>
        </w:rPr>
        <w:t xml:space="preserve">انصرفوا رحمكم اللَّه، فقلت بعدما انصرفوا: ما كان في هذا يا أبت أن تشهد عليه؟ فقال:</w:t>
      </w:r>
    </w:p>
    <w:p>
      <w:pPr>
        <w:pStyle w:val="BookText"/>
      </w:pPr>
      <w:r>
        <w:rPr>
          <w:rFonts w:ascii="Amiri" w:hAnsi="Amiri" w:eastAsia="Amiri" w:cs="Amiri"/>
          <w:lang w:bidi="ar-SA"/>
          <w:color w:val="111111"/>
          <w:sz w:val="28"/>
          <w:szCs w:val="28"/>
          <w:rtl/>
        </w:rPr>
        <w:t xml:space="preserve">إنِّي كرهت أن تغلب وأن يقال: إنّه لم يوص، فأردت أن تكون </w:t>
      </w:r>
      <w:r>
        <w:rPr>
          <w:rStyle w:val="FootnoteReference"/>
        </w:rPr>
        <w:footnoteReference w:id="1535"/>
      </w:r>
      <w:r>
        <w:rPr>
          <w:rFonts w:ascii="Amiri" w:hAnsi="Amiri" w:eastAsia="Amiri" w:cs="Amiri"/>
          <w:lang w:bidi="ar-SA"/>
          <w:color w:val="111111"/>
          <w:sz w:val="28"/>
          <w:szCs w:val="28"/>
          <w:rtl/>
        </w:rPr>
        <w:t xml:space="preserve">لك حجّة فهو الّذي إذا قدم الرّجل البلد، قال: مَن وصيُّ فلان؟ </w:t>
      </w:r>
      <w:r>
        <w:rPr>
          <w:rStyle w:val="FootnoteReference"/>
        </w:rPr>
        <w:footnoteReference w:id="1536"/>
      </w:r>
      <w:r>
        <w:rPr>
          <w:rFonts w:ascii="Amiri" w:hAnsi="Amiri" w:eastAsia="Amiri" w:cs="Amiri"/>
          <w:lang w:bidi="ar-SA"/>
          <w:color w:val="111111"/>
          <w:sz w:val="28"/>
          <w:szCs w:val="28"/>
          <w:rtl/>
        </w:rPr>
        <w:t xml:space="preserve">قيل: فلان </w:t>
      </w:r>
      <w:r>
        <w:rPr>
          <w:rStyle w:val="FootnoteReference"/>
        </w:rPr>
        <w:footnoteReference w:id="1537"/>
      </w:r>
      <w:r>
        <w:rPr>
          <w:rFonts w:ascii="Amiri" w:hAnsi="Amiri" w:eastAsia="Amiri" w:cs="Amiri"/>
          <w:lang w:bidi="ar-SA"/>
          <w:color w:val="111111"/>
          <w:sz w:val="28"/>
          <w:szCs w:val="28"/>
          <w:rtl/>
        </w:rPr>
        <w:t xml:space="preserve">، قلت: فإن اشرك في الوصيّة؟ قال: تسألونه فإنّه سيبيّن لكم. </w:t>
      </w:r>
      <w:r>
        <w:rPr>
          <w:rStyle w:val="FootnoteReference"/>
        </w:rPr>
        <w:footnoteReference w:id="1538"/>
      </w:r>
    </w:p>
    <w:p>
      <w:pPr>
        <w:pStyle w:val="BookText"/>
      </w:pPr>
      <w:r>
        <w:rPr>
          <w:rFonts w:ascii="IRNazanin" w:hAnsi="IRNazanin" w:eastAsia="IRNazanin" w:cs="IRNazanin"/>
          <w:lang w:bidi="fa-IR"/>
          <w:color w:val="111111"/>
          <w:sz w:val="28"/>
          <w:szCs w:val="28"/>
          <w:rtl/>
        </w:rPr>
        <w:t xml:space="preserve">فرمود: «درست است به خدا.»</w:t>
      </w:r>
    </w:p>
    <w:p>
      <w:pPr>
        <w:pStyle w:val="BookText"/>
      </w:pPr>
      <w:r>
        <w:rPr>
          <w:rFonts w:ascii="Amiri" w:hAnsi="Amiri" w:eastAsia="Amiri" w:cs="Amiri"/>
          <w:lang w:bidi="ar-SA"/>
          <w:color w:val="111111"/>
          <w:sz w:val="28"/>
          <w:szCs w:val="28"/>
          <w:rtl/>
        </w:rPr>
        <w:t xml:space="preserve">عرض كردم: «امامى (در مدينه) وفات كرده و مردى در خراسان است و نمى داند وصى او كيست. همين دورى از امام براى او عذر نيست؟»</w:t>
      </w:r>
    </w:p>
    <w:p>
      <w:pPr>
        <w:pStyle w:val="BookText"/>
      </w:pPr>
      <w:r>
        <w:rPr>
          <w:rFonts w:ascii="IRNazanin" w:hAnsi="IRNazanin" w:eastAsia="IRNazanin" w:cs="IRNazanin"/>
          <w:lang w:bidi="fa-IR"/>
          <w:color w:val="111111"/>
          <w:sz w:val="28"/>
          <w:szCs w:val="28"/>
          <w:rtl/>
        </w:rPr>
        <w:t xml:space="preserve">فرمود: «براى او عذر نيست. همانا چون امام بميرد، برهان وصى اش بر كسانى است كه در بلد او هستند (پس آن ها بايد وصى امام را با برهان امامت تعيين كنند) و بر كسانى كه در بلد امام نيستند، چون خبر وفات اورا شنيدند، لازم است كوچ كنند. همانا خداى عزوجل مى فرمايد: چرا از هر گروه از مؤمنان، دسته اى كوچ نكنند تا درباره دين، دانش آموزند و چون بازگشتند، قوم خويش را بيم دهند؛ شايد آن ها بترسند.»</w:t>
      </w:r>
    </w:p>
    <w:p>
      <w:pPr>
        <w:pStyle w:val="BookText"/>
      </w:pPr>
      <w:r>
        <w:rPr>
          <w:rFonts w:ascii="IRNazanin" w:hAnsi="IRNazanin" w:eastAsia="IRNazanin" w:cs="IRNazanin"/>
          <w:lang w:bidi="fa-IR"/>
          <w:color w:val="111111"/>
          <w:sz w:val="28"/>
          <w:szCs w:val="28"/>
          <w:rtl/>
        </w:rPr>
        <w:t xml:space="preserve">عرض كردم: «اگر دسته اى كوچ كردند و بعضى از آن ها پيش از آن كه (به شهر امام) برسد و بداند، بميرد؟»</w:t>
      </w:r>
    </w:p>
    <w:p>
      <w:pPr>
        <w:pStyle w:val="BookText"/>
      </w:pPr>
      <w:r>
        <w:rPr>
          <w:rFonts w:ascii="IRNazanin" w:hAnsi="IRNazanin" w:eastAsia="IRNazanin" w:cs="IRNazanin"/>
          <w:lang w:bidi="fa-IR"/>
          <w:color w:val="111111"/>
          <w:sz w:val="28"/>
          <w:szCs w:val="28"/>
          <w:rtl/>
        </w:rPr>
        <w:t xml:space="preserve">فرمود: «خداى جل و عز مى فرمايد: هر كه براى مهاجرت به سوى خدا و رسولش از خانه خويش درآيد، آن گاه مرگ وى فرا رسد، پاداش او به عهده خدا باشد.» (99، سوره 4.)</w:t>
      </w:r>
    </w:p>
    <w:p>
      <w:pPr>
        <w:pStyle w:val="BookText"/>
      </w:pPr>
      <w:r>
        <w:rPr>
          <w:rFonts w:ascii="IRNazanin" w:hAnsi="IRNazanin" w:eastAsia="IRNazanin" w:cs="IRNazanin"/>
          <w:lang w:bidi="fa-IR"/>
          <w:color w:val="111111"/>
          <w:sz w:val="28"/>
          <w:szCs w:val="28"/>
          <w:rtl/>
        </w:rPr>
        <w:t xml:space="preserve">عرض كردم: «اگر بعضى از آن ها به بلد امام رسيدند و ديدند شما در خانه خود را بسته و به روى خود پرده انداخته ايد، و نه خود شما مردم را به سوى خود خوانيد و نه ديگرى ايشان را به شما راهنمايى كند، به چه وسيله امام را بشناسند؟»</w:t>
      </w:r>
    </w:p>
    <w:p>
      <w:pPr>
        <w:pStyle w:val="BookText"/>
      </w:pPr>
      <w:r>
        <w:rPr>
          <w:rFonts w:ascii="Amiri" w:hAnsi="Amiri" w:eastAsia="Amiri" w:cs="Amiri"/>
          <w:lang w:bidi="ar-SA"/>
          <w:color w:val="111111"/>
          <w:sz w:val="28"/>
          <w:szCs w:val="28"/>
          <w:rtl/>
        </w:rPr>
        <w:t xml:space="preserve">فرمود: «به وسيله كتاب منزل خدا.»</w:t>
      </w:r>
    </w:p>
    <w:p>
      <w:pPr>
        <w:pStyle w:val="BookText"/>
      </w:pPr>
      <w:r>
        <w:rPr>
          <w:rFonts w:ascii="IRNazanin" w:hAnsi="IRNazanin" w:eastAsia="IRNazanin" w:cs="IRNazanin"/>
          <w:lang w:bidi="fa-IR"/>
          <w:color w:val="111111"/>
          <w:sz w:val="28"/>
          <w:szCs w:val="28"/>
          <w:rtl/>
        </w:rPr>
        <w:t xml:space="preserve">عرض كردم: «خداى جل و عزه (در قرآن) چگونه مى فرمايد؟»</w:t>
      </w:r>
    </w:p>
    <w:p>
      <w:pPr>
        <w:pStyle w:val="BookText"/>
      </w:pPr>
      <w:r>
        <w:rPr>
          <w:rFonts w:ascii="IRNazanin" w:hAnsi="IRNazanin" w:eastAsia="IRNazanin" w:cs="IRNazanin"/>
          <w:lang w:bidi="fa-IR"/>
          <w:color w:val="111111"/>
          <w:sz w:val="28"/>
          <w:szCs w:val="28"/>
          <w:rtl/>
        </w:rPr>
        <w:t xml:space="preserve">امام فرمود: «به نظرم پيش از اين هم در اين باره سخن گفته اى (از من پرسيده اى).»</w:t>
      </w:r>
    </w:p>
    <w:p>
      <w:pPr>
        <w:pStyle w:val="BookText"/>
      </w:pPr>
      <w:r>
        <w:rPr>
          <w:rFonts w:ascii="Amiri" w:hAnsi="Amiri" w:eastAsia="Amiri" w:cs="Amiri"/>
          <w:lang w:bidi="ar-SA"/>
          <w:color w:val="111111"/>
          <w:sz w:val="28"/>
          <w:szCs w:val="28"/>
          <w:rtl/>
        </w:rPr>
        <w:t xml:space="preserve">عرض كردم: «آرى.»</w:t>
      </w:r>
    </w:p>
    <w:p>
      <w:pPr>
        <w:pStyle w:val="BookText"/>
      </w:pPr>
      <w:r>
        <w:rPr>
          <w:rFonts w:ascii="IRNazanin" w:hAnsi="IRNazanin" w:eastAsia="IRNazanin" w:cs="IRNazanin"/>
          <w:lang w:bidi="fa-IR"/>
          <w:color w:val="111111"/>
          <w:sz w:val="28"/>
          <w:szCs w:val="28"/>
          <w:rtl/>
        </w:rPr>
        <w:t xml:space="preserve">آن گاه حضرت آياتى را كه خدا درباره على نازل فرموده و آن چه پيغمبر صلى الله عليه و آله راجع به حسن و حسين عليهما السلام به على فرموده و آن چه را خدا به على عليه السلام اختصاص داده و وصيتى را كه پيغمبر صلى الله عليه و آله راجع به او نموده و نصبش فرموده و مصيباتى كه به آن ها مى رسد و اعتراف حسن و حسين را به آن و وصيتش را به حسن و تسليم كردن امر امامت را به حسين طبق قول خدا كه مى فرمايد: پيغمبر به مؤمنان از خودشان سزاوارتر است وهمسران وى مادران ايشانند و خويشاوندان در كتاب خدا، بعضى نسبت به بعضى سزاوارترند (6، سوره 33) همه را ياد آور شد.</w:t>
      </w:r>
    </w:p>
    <w:p>
      <w:pPr>
        <w:pStyle w:val="BookText"/>
      </w:pPr>
      <w:r>
        <w:rPr>
          <w:rFonts w:ascii="IRNazanin" w:hAnsi="IRNazanin" w:eastAsia="IRNazanin" w:cs="IRNazanin"/>
          <w:lang w:bidi="fa-IR"/>
          <w:color w:val="111111"/>
          <w:sz w:val="28"/>
          <w:szCs w:val="28"/>
          <w:rtl/>
        </w:rPr>
        <w:t xml:space="preserve">[فرمود: به ياد آور.] تا معلوم شود امامت على و حسن و حسين عليهم السلام، به دليل آيات قرآن و احاديث پيغمبر صلى الله عليه و آله بوده و از آن پس، به دليل آيه شريفه اولو الارحام.</w:t>
      </w:r>
    </w:p>
    <w:p>
      <w:pPr>
        <w:pStyle w:val="BookText"/>
      </w:pPr>
      <w:r>
        <w:rPr>
          <w:rFonts w:ascii="IRNazanin" w:hAnsi="IRNazanin" w:eastAsia="IRNazanin" w:cs="IRNazanin"/>
          <w:lang w:bidi="fa-IR"/>
          <w:color w:val="111111"/>
          <w:sz w:val="28"/>
          <w:szCs w:val="28"/>
          <w:rtl/>
        </w:rPr>
        <w:t xml:space="preserve">عرض كردم: «مردم درباره امام باقر عليه السلام اعتراض كرده و مى گفتند: چگونه شد كه امامت از ميان تمام فرزندان پدرش به در شد و به وى رسيد، با آن كه در ميان آن ها كسانى بودند كه از نظر قرابت مثل او و از نظر سن بزرگ تر از او (مانند زيد بن على) بودند. در صورتى كه امامت به كوچك تران از او (به واسطه كوچك تر بودنشان) نرسيد؟»</w:t>
      </w:r>
    </w:p>
    <w:p>
      <w:pPr>
        <w:pStyle w:val="BookText"/>
      </w:pPr>
      <w:r>
        <w:rPr>
          <w:rFonts w:ascii="Amiri" w:hAnsi="Amiri" w:eastAsia="Amiri" w:cs="Amiri"/>
          <w:lang w:bidi="ar-SA"/>
          <w:color w:val="111111"/>
          <w:sz w:val="28"/>
          <w:szCs w:val="28"/>
          <w:rtl/>
        </w:rPr>
        <w:t xml:space="preserve">فرمود: «صاحب امر امامت به سه خصلت شناخته مى شود كه مختص به اوست و در غير او نيست: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 نسبت به امام پيشين سزاوارتر (نزديك تر و منسوب تر) از ساير مردم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وصى اوست.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سلاح و وصيت پيغمبر صلى الله عليه و آله نزد اوست.</w:t>
      </w:r>
    </w:p>
    <w:p>
      <w:pPr>
        <w:pStyle w:val="BookText"/>
      </w:pPr>
      <w:r>
        <w:rPr>
          <w:rFonts w:ascii="Amiri" w:hAnsi="Amiri" w:eastAsia="Amiri" w:cs="Amiri"/>
          <w:lang w:bidi="ar-SA"/>
          <w:color w:val="111111"/>
          <w:sz w:val="28"/>
          <w:szCs w:val="28"/>
          <w:rtl/>
        </w:rPr>
        <w:t xml:space="preserve">و اين ها نزد من است. كسى با من در اين باره نزاع نكند.»</w:t>
      </w:r>
    </w:p>
    <w:p>
      <w:pPr>
        <w:pStyle w:val="BookText"/>
      </w:pPr>
      <w:r>
        <w:rPr>
          <w:rFonts w:ascii="IRNazanin" w:hAnsi="IRNazanin" w:eastAsia="IRNazanin" w:cs="IRNazanin"/>
          <w:lang w:bidi="fa-IR"/>
          <w:color w:val="111111"/>
          <w:sz w:val="28"/>
          <w:szCs w:val="28"/>
          <w:rtl/>
        </w:rPr>
        <w:t xml:space="preserve">عرض كردم: «اين ها از ترس سلطان پنهان است؟»</w:t>
      </w:r>
    </w:p>
    <w:p>
      <w:pPr>
        <w:pStyle w:val="BookText"/>
      </w:pPr>
      <w:r>
        <w:rPr>
          <w:rFonts w:ascii="IRNazanin" w:hAnsi="IRNazanin" w:eastAsia="IRNazanin" w:cs="IRNazanin"/>
          <w:lang w:bidi="fa-IR"/>
          <w:color w:val="111111"/>
          <w:sz w:val="28"/>
          <w:szCs w:val="28"/>
          <w:rtl/>
        </w:rPr>
        <w:t xml:space="preserve">فرمود: «پنهان نيست، بلكه دليلى روشن دارد. همانا پدرم هر چه آن جا (مخزن ودايع امامت) بود، به من سپرد و چون وفاتش نزديك شد، فرمود: گواهانى را نزد من حاضر كن من چهار تن از قريش را كه نافع غلام عبداللَّه بن عمر يكى از آن ها بود، حاضر كردم.»</w:t>
      </w:r>
    </w:p>
    <w:p>
      <w:pPr>
        <w:pStyle w:val="BookText"/>
      </w:pPr>
      <w:r>
        <w:rPr>
          <w:rFonts w:ascii="IRNazanin" w:hAnsi="IRNazanin" w:eastAsia="IRNazanin" w:cs="IRNazanin"/>
          <w:lang w:bidi="fa-IR"/>
          <w:color w:val="111111"/>
          <w:sz w:val="28"/>
          <w:szCs w:val="28"/>
          <w:rtl/>
        </w:rPr>
        <w:t xml:space="preserve">فرمود: «بنويس ... اين است آن چه يعقوب پسرانش را بدان وصيت مى كند: پسرانم! همانا اين دين را براى شما برگزيد. نميريد، جز اين كه مسلمان باشيد (آيه 122، سوره 2) و محمدبن على به پسرش جعفربن محمد وصيت كرد و دستورش داد كه اورا با بردى كه در آن نماز جمعه مى خواند، كفن پوشد و با عمامه خودش اورا عمامه بندد و قبرش را چهار گوش ساخته، چهار انگشت از زمين بلند كند و سپس آن را واگذارد.» (از چهار انگشت بلندتر نكند)</w:t>
      </w:r>
    </w:p>
    <w:p>
      <w:pPr>
        <w:pStyle w:val="BookText"/>
      </w:pPr>
      <w:r>
        <w:rPr>
          <w:rFonts w:ascii="IRNazanin" w:hAnsi="IRNazanin" w:eastAsia="IRNazanin" w:cs="IRNazanin"/>
          <w:lang w:bidi="fa-IR"/>
          <w:color w:val="111111"/>
          <w:sz w:val="28"/>
          <w:szCs w:val="28"/>
          <w:rtl/>
        </w:rPr>
        <w:t xml:space="preserve">آن گاه فرمود: «وصيت نامه را درهم پيچيد. و به گواهان فرمود: برويد، خدا شما را رحمت كند.»</w:t>
      </w:r>
    </w:p>
    <w:p>
      <w:pPr>
        <w:pStyle w:val="BookText"/>
      </w:pPr>
      <w:r>
        <w:rPr>
          <w:rFonts w:ascii="IRNazanin" w:hAnsi="IRNazanin" w:eastAsia="IRNazanin" w:cs="IRNazanin"/>
          <w:lang w:bidi="fa-IR"/>
          <w:color w:val="111111"/>
          <w:sz w:val="28"/>
          <w:szCs w:val="28"/>
          <w:rtl/>
        </w:rPr>
        <w:t xml:space="preserve">پس از رفتن ايشان من گفتم: «پدرم! در اين وصيت نامه چه احتياجى به گواه گرفتن بود؟»</w:t>
      </w:r>
    </w:p>
    <w:p>
      <w:pPr>
        <w:pStyle w:val="BookText"/>
      </w:pPr>
      <w:r>
        <w:rPr>
          <w:rFonts w:ascii="IRNazanin" w:hAnsi="IRNazanin" w:eastAsia="IRNazanin" w:cs="IRNazanin"/>
          <w:lang w:bidi="fa-IR"/>
          <w:color w:val="111111"/>
          <w:sz w:val="28"/>
          <w:szCs w:val="28"/>
          <w:rtl/>
        </w:rPr>
        <w:t xml:space="preserve">فرمود: «من نخواستم كه تو (پس از مرگ من)، مغلوب باشى و مردم بگويند، او وصيت نكرده است و خواستم تو دليلى داشته باشى كه هرگاه مردى به اين بلد آيد و گويد وصى فلانى كيست؟ بگويند فلانى.»</w:t>
      </w:r>
    </w:p>
    <w:p>
      <w:pPr>
        <w:pStyle w:val="BookText"/>
      </w:pPr>
      <w:r>
        <w:rPr>
          <w:rFonts w:ascii="IRNazanin" w:hAnsi="IRNazanin" w:eastAsia="IRNazanin" w:cs="IRNazanin"/>
          <w:lang w:bidi="fa-IR"/>
          <w:color w:val="111111"/>
          <w:sz w:val="28"/>
          <w:szCs w:val="28"/>
          <w:rtl/>
        </w:rPr>
        <w:t xml:space="preserve">من گفتم: «اگر در وصيت شريك داشته باشد (امام چگونه تعيين مى شود؟)»</w:t>
      </w:r>
    </w:p>
    <w:p>
      <w:pPr>
        <w:pStyle w:val="BookText"/>
      </w:pPr>
      <w:r>
        <w:rPr>
          <w:rFonts w:ascii="IRNazanin" w:hAnsi="IRNazanin" w:eastAsia="IRNazanin" w:cs="IRNazanin"/>
          <w:lang w:bidi="fa-IR"/>
          <w:color w:val="111111"/>
          <w:sz w:val="28"/>
          <w:szCs w:val="28"/>
          <w:rtl/>
        </w:rPr>
        <w:t xml:space="preserve">فرمود: «از او سؤال مى كنيد (مسائل مشكل علمى و امور غيبى را از او مى پرسيد)، مطلب براى شما روشن مى شود.»</w:t>
      </w:r>
    </w:p>
    <w:p>
      <w:pPr>
        <w:pStyle w:val="BookText"/>
      </w:pPr>
      <w:r>
        <w:rPr>
          <w:rFonts w:ascii="Amiri" w:hAnsi="Amiri" w:eastAsia="Amiri" w:cs="Amiri"/>
          <w:lang w:bidi="ar-SA"/>
          <w:color w:val="111111"/>
          <w:sz w:val="28"/>
          <w:szCs w:val="28"/>
          <w:rtl/>
        </w:rPr>
        <w:t xml:space="preserve">مصطفوى، ترجمه اصول كافى، 2/ 212- 214</w:t>
      </w:r>
    </w:p>
    <w:p>
      <w:pPr>
        <w:pStyle w:val="BookText"/>
      </w:pPr>
      <w:r>
        <w:rPr>
          <w:rFonts w:ascii="Amiri" w:hAnsi="Amiri" w:eastAsia="Amiri" w:cs="Amiri"/>
          <w:lang w:bidi="ar-SA"/>
          <w:color w:val="111111"/>
          <w:sz w:val="28"/>
          <w:szCs w:val="28"/>
          <w:rtl/>
        </w:rPr>
        <w:t xml:space="preserve">الكليني، الأصول من الكافي، 1/ 378- 379 رقم 2/ عنه: السّيّد هاشم البحراني، البرهان، 2/ 171- 172؛ الحويزي، نور الثّقلين، 4/ 240؛ المشهدي القمي، كنز الدّقائق، 10/ 324- 325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يحيى، عن أحمد بن محمّد، عن صفوان بن يحيى، عن عيسى بن السّرّيّ أبي اليسع قال: قلت لأبي عبداللَّه عليه السلام أخبرني بدعائم الإسلام الّتي لا يسع أحداً التّقصير عن معرفة شي ء منها الّذي من قصّر عن معرفة شي ء منها فسد عليه دينه ولم يقبل [اللَّه] منه عمله ومن عرفها وعمل بها صلُح له دينُه وقبل منه عمله ولم يضيق به ممّا هو فيه لجهل شي ء من الامور جهلُه؟ </w:t>
      </w:r>
      <w:r>
        <w:rPr>
          <w:rStyle w:val="FootnoteReference"/>
        </w:rPr>
        <w:footnoteReference w:id="1539"/>
      </w:r>
      <w:r>
        <w:rPr>
          <w:rFonts w:ascii="Amiri" w:hAnsi="Amiri" w:eastAsia="Amiri" w:cs="Amiri"/>
          <w:lang w:bidi="ar-SA"/>
          <w:color w:val="111111"/>
          <w:sz w:val="28"/>
          <w:szCs w:val="28"/>
          <w:rtl/>
        </w:rPr>
        <w:t xml:space="preserve">فقال: شهادة أن لا إله إلّااللَّه والإيمان بأنّ محمّداً رسول اللَّه صلى الله عليه و آله و سلم والإقرار بما جاء به من عند اللَّه وحقّ في الأموال الزّكاة؛ والولاية الّتي أمر اللَّه عزّ وجلّ بها: ولاية آل محمّد صلى الله عليه و آله و سلم، قال: فقلت </w:t>
      </w:r>
      <w:r>
        <w:rPr>
          <w:rStyle w:val="FootnoteReference"/>
        </w:rPr>
        <w:footnoteReference w:id="1540"/>
      </w:r>
      <w:r>
        <w:rPr>
          <w:rFonts w:ascii="IRNazanin" w:hAnsi="IRNazanin" w:eastAsia="IRNazanin" w:cs="IRNazanin"/>
          <w:lang w:bidi="fa-IR"/>
          <w:color w:val="111111"/>
          <w:sz w:val="28"/>
          <w:szCs w:val="28"/>
          <w:rtl/>
        </w:rPr>
        <w:t xml:space="preserve">له: هل </w:t>
      </w:r>
      <w:r>
        <w:rPr>
          <w:rStyle w:val="FootnoteReference"/>
        </w:rPr>
        <w:footnoteReference w:id="1541"/>
      </w:r>
      <w:r>
        <w:rPr>
          <w:rFonts w:ascii="Amiri" w:hAnsi="Amiri" w:eastAsia="Amiri" w:cs="Amiri"/>
          <w:lang w:bidi="ar-SA"/>
          <w:color w:val="111111"/>
          <w:sz w:val="28"/>
          <w:szCs w:val="28"/>
          <w:rtl/>
        </w:rPr>
        <w:t xml:space="preserve">في الولاية شي ء دون شي ء فضل يُعرف لمن أخذ به؟ قال: نعم قال اللَّه عزّ وجلّ: «يا أ يُّها الّذِينَ آمَنُوا أطيعُوا اللَّهَ وَأطِيعُوا الرّسُولَ وَاولي الأمْرِ مِنْكُم»، وقال رسول اللَّه صلى الله عليه و آله و سلم: مَن مات ولا يعرف </w:t>
      </w:r>
      <w:r>
        <w:rPr>
          <w:rStyle w:val="FootnoteReference"/>
        </w:rPr>
        <w:footnoteReference w:id="1542"/>
      </w:r>
      <w:r>
        <w:rPr>
          <w:rFonts w:ascii="Amiri" w:hAnsi="Amiri" w:eastAsia="Amiri" w:cs="Amiri"/>
          <w:lang w:bidi="ar-SA"/>
          <w:color w:val="111111"/>
          <w:sz w:val="28"/>
          <w:szCs w:val="28"/>
          <w:rtl/>
        </w:rPr>
        <w:t xml:space="preserve">إمامه مات ميتةً جاهليّة وكان رسول اللَّه صلى الله عليه و آله و سلم وكان عليّاً عليه السلام، وقال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الآخرون: </w:t>
      </w:r>
      <w:r>
        <w:rPr>
          <w:rStyle w:val="FootnoteReference"/>
        </w:rPr>
        <w:footnoteReference w:id="1543"/>
      </w:r>
      <w:r>
        <w:rPr>
          <w:rFonts w:ascii="Amiri" w:hAnsi="Amiri" w:eastAsia="Amiri" w:cs="Amiri"/>
          <w:lang w:bidi="ar-SA"/>
          <w:color w:val="111111"/>
          <w:sz w:val="28"/>
          <w:szCs w:val="28"/>
          <w:rtl/>
        </w:rPr>
        <w:t xml:space="preserve">كان معاوية، ثمّ كان الحسن عليه السلام، ثمّ كان الحسين عليه السلام، وقال الآخرون: يزيد بن معاوية وحسين بن عليّ ولا سوآء ولا سوآء </w:t>
      </w:r>
      <w:r>
        <w:rPr>
          <w:rStyle w:val="FootnoteReference"/>
        </w:rPr>
        <w:footnoteReference w:id="1544"/>
      </w:r>
      <w:r>
        <w:rPr>
          <w:rFonts w:ascii="Amiri" w:hAnsi="Amiri" w:eastAsia="Amiri" w:cs="Amiri"/>
          <w:lang w:bidi="ar-SA"/>
          <w:color w:val="111111"/>
          <w:sz w:val="28"/>
          <w:szCs w:val="28"/>
          <w:rtl/>
        </w:rPr>
        <w:t xml:space="preserve">قال: ثمّ سكت، ثمّ قال: أزيدُك؟ فقال له: حكم الأعور؟ نعم جُعلت فداك، قال: ثمّ كان عليّ بن الحسين، ثمّ كان محمّد ابن عليّ أبا جعفر؛ وكانت الشّيعة قبل أن يكون أبو جعفر وهم لا يعرفون مناسك حجّهم وحلالهم وحرامهم، حتّى كان أبو جعفر ففتح لهم وبيّن لهم مناسك حجّهم وحلالهم وحرامهم، حتّى صار النّاس يحتاجون إليهم من </w:t>
      </w:r>
      <w:r>
        <w:rPr>
          <w:rStyle w:val="FootnoteReference"/>
        </w:rPr>
        <w:footnoteReference w:id="1545"/>
      </w:r>
      <w:r>
        <w:rPr>
          <w:rFonts w:ascii="Amiri" w:hAnsi="Amiri" w:eastAsia="Amiri" w:cs="Amiri"/>
          <w:lang w:bidi="ar-SA"/>
          <w:color w:val="111111"/>
          <w:sz w:val="28"/>
          <w:szCs w:val="28"/>
          <w:rtl/>
        </w:rPr>
        <w:t xml:space="preserve">بعدما كانوا يحتاجون إلى النّاس، وهكذا يكون الأمر، والأرض لا تكون إلّابإمام، ومَنْ مات لا يعرف إمامه مات ميتةً جاهليّة وأحوج ما تكون إلى ما أنت عليه إذا بلغت نفسك هذه- وأهوى بيده إلى حلقه- وانقطعت عنك الدّنيا تقول: </w:t>
      </w:r>
      <w:r>
        <w:rPr>
          <w:rStyle w:val="FootnoteReference"/>
        </w:rPr>
        <w:footnoteReference w:id="1546"/>
      </w:r>
      <w:r>
        <w:rPr>
          <w:rFonts w:ascii="Amiri" w:hAnsi="Amiri" w:eastAsia="Amiri" w:cs="Amiri"/>
          <w:lang w:bidi="ar-SA"/>
          <w:color w:val="111111"/>
          <w:sz w:val="28"/>
          <w:szCs w:val="28"/>
          <w:rtl/>
        </w:rPr>
        <w:t xml:space="preserve">لقد كنت على أمر حسن.</w:t>
      </w:r>
    </w:p>
    <w:p>
      <w:pPr>
        <w:pStyle w:val="BookText"/>
      </w:pPr>
      <w:r>
        <w:rPr>
          <w:rFonts w:ascii="Amiri" w:hAnsi="Amiri" w:eastAsia="Amiri" w:cs="Amiri"/>
          <w:lang w:bidi="ar-SA"/>
          <w:color w:val="111111"/>
          <w:sz w:val="28"/>
          <w:szCs w:val="28"/>
          <w:rtl/>
        </w:rPr>
        <w:t xml:space="preserve">أبو عليّ الأشعريّ، عن محمّد بن عبدالجبّار، عن صفوان، عن عيسى بن السّرّيّ أبي اليسع، عن أبي عبداللَّه عليه السلام مثله. </w:t>
      </w:r>
      <w:r>
        <w:rPr>
          <w:rStyle w:val="FootnoteReference"/>
        </w:rPr>
        <w:footnoteReference w:id="1547"/>
      </w:r>
    </w:p>
    <w:p>
      <w:pPr>
        <w:pStyle w:val="BookText"/>
      </w:pPr>
      <w:r>
        <w:rPr>
          <w:rFonts w:ascii="IRNazanin" w:hAnsi="IRNazanin" w:eastAsia="IRNazanin" w:cs="IRNazanin"/>
          <w:lang w:bidi="fa-IR"/>
          <w:color w:val="111111"/>
          <w:sz w:val="28"/>
          <w:szCs w:val="28"/>
          <w:rtl/>
        </w:rPr>
        <w:t xml:space="preserve">فرمود: «گواهى دادن به يكتايى خدا و اين كه محمد صلى الله عليه و آله فرستاده خداست و اقرار به آن چه او از جانب خدا آورده و اين كه زكاة اموال حق است و ولايتى كه خداى عزوجل بدان امر فرموده است و آن ولايت آل محمد صلى الله عليه و آله است.»</w:t>
      </w:r>
    </w:p>
    <w:p>
      <w:pPr>
        <w:pStyle w:val="BookText"/>
      </w:pPr>
      <w:r>
        <w:rPr>
          <w:rFonts w:ascii="Amiri" w:hAnsi="Amiri" w:eastAsia="Amiri" w:cs="Amiri"/>
          <w:lang w:bidi="ar-SA"/>
          <w:color w:val="111111"/>
          <w:sz w:val="28"/>
          <w:szCs w:val="28"/>
          <w:rtl/>
        </w:rPr>
        <w:t xml:space="preserve">عرض كردم: «آيا نسبت به امر ولايت دليل مخصوصى براى كسى كه ادعاى آن فضيلت كند، مى باشد كه به آن شناخته شود؟» [آيا نسبت به ولايت بيان و برهان مخصوصى رسيده است كه متمسك به آن شناخته شود؟]</w:t>
      </w:r>
    </w:p>
    <w:p>
      <w:pPr>
        <w:pStyle w:val="BookText"/>
      </w:pPr>
      <w:r>
        <w:rPr>
          <w:rFonts w:ascii="IRNazanin" w:hAnsi="IRNazanin" w:eastAsia="IRNazanin" w:cs="IRNazanin"/>
          <w:lang w:bidi="fa-IR"/>
          <w:color w:val="111111"/>
          <w:sz w:val="28"/>
          <w:szCs w:val="28"/>
          <w:rtl/>
        </w:rPr>
        <w:t xml:space="preserve">فرمود: «آرى! خداى عزوجل فرمايد: «اى كسانى كه ايمان آورده ايد! اطاعت كنيد خدا را و اطاعت كنيد پيغمبر و واليان امر از خودتان را، 59 سوره 4».» و رسول خدا صلى الله عليه و آله فرمود: «هر كه بميرد و امام و پيشواى خود را نشناسد، به مرگ دوران جاهليت مرده است.» و امام و پيشواى مردم، پيغمبر صلى الله عليه و آله بود و على عليه السلام و ديگران گفتند: «معاويه، امام بوده است. سپس حسن عليه السلام بود و بعد از او حسين عليه السلام.» و ديگران گفتند: «يزيدبن معاويه [و حسين بن على]؛ ولى برابر نباشند. برابر نباشند (پر واضح است كه معاويه در برابر على عليه السلام و يزيد در برابر حسين عليه السلام قابليت امامت ندارند.)» سپس سكوت كرد و باز فرمود: «برايت زيادتر بگويم؟» حكم اعور عرض كرد: «آرى قربانت گردم.»</w:t>
      </w:r>
    </w:p>
    <w:p>
      <w:pPr>
        <w:pStyle w:val="BookText"/>
      </w:pPr>
      <w:r>
        <w:rPr>
          <w:rFonts w:ascii="IRNazanin" w:hAnsi="IRNazanin" w:eastAsia="IRNazanin" w:cs="IRNazanin"/>
          <w:lang w:bidi="fa-IR"/>
          <w:color w:val="111111"/>
          <w:sz w:val="28"/>
          <w:szCs w:val="28"/>
          <w:rtl/>
        </w:rPr>
        <w:t xml:space="preserve">فرمود: «سپس على بن الحسين امام بود و بعد از او ابوجعفر محمدبن على، و شيعيان پيش از ابوجعفر مناسك حج و حلال و حرام خود را نمى دانستند. چون ابوجعفر آمد، درِ علم را گشود و مناسك حج و حلال و حرام مردم را بيان فرمود تا آن جا كه مردمى كه شيعه به آن ها محتاج بودند (در امر مناسك و حلال و حرام) خود محتاج شيعه گشتند و امر امامت اين گونه مى باشد. زمين بى امام باقى نماند و هر كه بميرد و امامش را نشناسد، به مرگ جاهليت مرده است و زمانى كه از همه بيش تر احتياج دارى، به روشى كه دارى (عقيده تشيع) زمانى است كه نفست به اين جا برسد- با دست اشاره به گردنش فرمود- ودنيا از تو بريده شود. خواهى گفت: عقيده خوبى داشتم!» (يعنى هنگام جان دادن، عظمت و فضيلت ولايت خويش را مى فهمى.)</w:t>
      </w:r>
    </w:p>
    <w:p>
      <w:pPr>
        <w:pStyle w:val="BookText"/>
      </w:pPr>
      <w:r>
        <w:rPr>
          <w:rFonts w:ascii="Amiri" w:hAnsi="Amiri" w:eastAsia="Amiri" w:cs="Amiri"/>
          <w:lang w:bidi="ar-SA"/>
          <w:color w:val="111111"/>
          <w:sz w:val="28"/>
          <w:szCs w:val="28"/>
          <w:rtl/>
        </w:rPr>
        <w:t xml:space="preserve">مصطفوى، ترجمه اصول كافى، 3/ 32- 33</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الأصول من الكافي، 2/ 19- 20 رقم 6/ عنه: المجلسي، البحار، 65/ 337؛ الحويزي، نور الثّقلين، 1/ 503؛ المشهدي القمي، كنز الدّقائق، 3/ 442</w:t>
      </w:r>
    </w:p>
    <w:p>
      <w:pPr>
        <w:pStyle w:val="BookText"/>
      </w:pPr>
      <w:r>
        <w:rPr>
          <w:rFonts w:ascii="Amiri" w:hAnsi="Amiri" w:eastAsia="Amiri" w:cs="Amiri"/>
          <w:lang w:bidi="ar-SA"/>
          <w:color w:val="111111"/>
          <w:sz w:val="28"/>
          <w:szCs w:val="28"/>
          <w:rtl/>
        </w:rPr>
        <w:t xml:space="preserve">عليّ بن إبراهيم، عن محمّد بن عيسى، عن يونس، عن حمّاد بن عثمان، عن عيسى </w:t>
      </w:r>
      <w:r>
        <w:rPr>
          <w:rStyle w:val="FootnoteReference"/>
        </w:rPr>
        <w:footnoteReference w:id="1548"/>
      </w:r>
      <w:r>
        <w:rPr>
          <w:rFonts w:ascii="Amiri" w:hAnsi="Amiri" w:eastAsia="Amiri" w:cs="Amiri"/>
          <w:lang w:bidi="ar-SA"/>
          <w:color w:val="111111"/>
          <w:sz w:val="28"/>
          <w:szCs w:val="28"/>
          <w:rtl/>
        </w:rPr>
        <w:t xml:space="preserve">ابن السّريّ قال: قلت </w:t>
      </w:r>
      <w:r>
        <w:rPr>
          <w:rStyle w:val="FootnoteReference"/>
        </w:rPr>
        <w:footnoteReference w:id="1549"/>
      </w:r>
      <w:r>
        <w:rPr>
          <w:rFonts w:ascii="Amiri" w:hAnsi="Amiri" w:eastAsia="Amiri" w:cs="Amiri"/>
          <w:lang w:bidi="ar-SA"/>
          <w:color w:val="111111"/>
          <w:sz w:val="28"/>
          <w:szCs w:val="28"/>
          <w:rtl/>
        </w:rPr>
        <w:t xml:space="preserve">لأبي عبداللَّه عليه السلام </w:t>
      </w:r>
      <w:r>
        <w:rPr>
          <w:rStyle w:val="FootnoteReference"/>
        </w:rPr>
        <w:footnoteReference w:id="1550"/>
      </w:r>
      <w:r>
        <w:rPr>
          <w:rFonts w:ascii="Amiri" w:hAnsi="Amiri" w:eastAsia="Amiri" w:cs="Amiri"/>
          <w:lang w:bidi="ar-SA"/>
          <w:color w:val="111111"/>
          <w:sz w:val="28"/>
          <w:szCs w:val="28"/>
          <w:rtl/>
        </w:rPr>
        <w:t xml:space="preserve">: حدّثني عمّا بُنيت </w:t>
      </w:r>
      <w:r>
        <w:rPr>
          <w:rStyle w:val="FootnoteReference"/>
        </w:rPr>
        <w:footnoteReference w:id="1551"/>
      </w:r>
      <w:r>
        <w:rPr>
          <w:rFonts w:ascii="Amiri" w:hAnsi="Amiri" w:eastAsia="Amiri" w:cs="Amiri"/>
          <w:lang w:bidi="ar-SA"/>
          <w:color w:val="111111"/>
          <w:sz w:val="28"/>
          <w:szCs w:val="28"/>
          <w:rtl/>
        </w:rPr>
        <w:t xml:space="preserve">عليه دعائم الإسلام إذا </w:t>
      </w:r>
      <w:r>
        <w:rPr>
          <w:rStyle w:val="FootnoteReference"/>
        </w:rPr>
        <w:footnoteReference w:id="1552"/>
      </w:r>
      <w:r>
        <w:rPr>
          <w:rFonts w:ascii="IRNazanin" w:hAnsi="IRNazanin" w:eastAsia="IRNazanin" w:cs="IRNazanin"/>
          <w:lang w:bidi="fa-IR"/>
          <w:color w:val="111111"/>
          <w:sz w:val="28"/>
          <w:szCs w:val="28"/>
          <w:rtl/>
        </w:rPr>
        <w:t xml:space="preserve">أنا أخذتُ بها </w:t>
      </w:r>
      <w:r>
        <w:rPr>
          <w:rStyle w:val="FootnoteReference"/>
        </w:rPr>
        <w:footnoteReference w:id="1553"/>
      </w:r>
      <w:r>
        <w:rPr>
          <w:rFonts w:ascii="Amiri" w:hAnsi="Amiri" w:eastAsia="Amiri" w:cs="Amiri"/>
          <w:lang w:bidi="ar-SA"/>
          <w:color w:val="111111"/>
          <w:sz w:val="28"/>
          <w:szCs w:val="28"/>
          <w:rtl/>
        </w:rPr>
        <w:t xml:space="preserve">زكى </w:t>
      </w:r>
      <w:r>
        <w:rPr>
          <w:rStyle w:val="FootnoteReference"/>
        </w:rPr>
        <w:footnoteReference w:id="1554"/>
      </w:r>
      <w:r>
        <w:rPr>
          <w:rFonts w:ascii="Amiri" w:hAnsi="Amiri" w:eastAsia="Amiri" w:cs="Amiri"/>
          <w:lang w:bidi="ar-SA"/>
          <w:color w:val="111111"/>
          <w:sz w:val="28"/>
          <w:szCs w:val="28"/>
          <w:rtl/>
        </w:rPr>
        <w:t xml:space="preserve">عملي ولم يضرّني جهل ما جهلت </w:t>
      </w:r>
      <w:r>
        <w:rPr>
          <w:rStyle w:val="FootnoteReference"/>
        </w:rPr>
        <w:footnoteReference w:id="1555"/>
      </w:r>
      <w:r>
        <w:rPr>
          <w:rStyle w:val="FootnoteReference"/>
        </w:rPr>
        <w:footnoteReference w:id="1556"/>
      </w:r>
      <w:r>
        <w:rPr>
          <w:rFonts w:ascii="IRNazanin" w:hAnsi="IRNazanin" w:eastAsia="IRNazanin" w:cs="IRNazanin"/>
          <w:lang w:bidi="fa-IR"/>
          <w:color w:val="111111"/>
          <w:sz w:val="28"/>
          <w:szCs w:val="28"/>
          <w:rtl/>
        </w:rPr>
        <w:t xml:space="preserve">بعده، فقال </w:t>
      </w:r>
      <w:r>
        <w:rPr>
          <w:rStyle w:val="FootnoteReference"/>
        </w:rPr>
        <w:footnoteReference w:id="1557"/>
      </w:r>
      <w:r>
        <w:rPr>
          <w:rFonts w:ascii="Amiri" w:hAnsi="Amiri" w:eastAsia="Amiri" w:cs="Amiri"/>
          <w:lang w:bidi="ar-SA"/>
          <w:color w:val="111111"/>
          <w:sz w:val="28"/>
          <w:szCs w:val="28"/>
          <w:rtl/>
        </w:rPr>
        <w:t xml:space="preserve">: شهادة أن لا إله إلّااللَّه وأنّ محمّداً رسول اللَّه صلى الله عليه و آله و سلم والإقرار بما جاء به من عند اللَّه وحقّ في الأموال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w:t>
      </w:r>
      <w:r>
        <w:rPr>
          <w:rStyle w:val="FootnoteReference"/>
        </w:rPr>
        <w:footnoteReference w:id="1558"/>
      </w:r>
      <w:r>
        <w:rPr>
          <w:rFonts w:ascii="Amiri" w:hAnsi="Amiri" w:eastAsia="Amiri" w:cs="Amiri"/>
          <w:lang w:bidi="ar-SA"/>
          <w:color w:val="111111"/>
          <w:sz w:val="28"/>
          <w:szCs w:val="28"/>
          <w:rtl/>
        </w:rPr>
        <w:t xml:space="preserve">الزّكاة، والولاية </w:t>
      </w:r>
      <w:r>
        <w:rPr>
          <w:rStyle w:val="FootnoteReference"/>
        </w:rPr>
        <w:footnoteReference w:id="1559"/>
      </w:r>
      <w:r>
        <w:rPr>
          <w:rFonts w:ascii="Amiri" w:hAnsi="Amiri" w:eastAsia="Amiri" w:cs="Amiri"/>
          <w:lang w:bidi="ar-SA"/>
          <w:color w:val="111111"/>
          <w:sz w:val="28"/>
          <w:szCs w:val="28"/>
          <w:rtl/>
        </w:rPr>
        <w:t xml:space="preserve">الّتي أمر اللَّه عزّ وجلّ بها ولاية آل محمّد صلى الله عليه و آله و سلم، </w:t>
      </w:r>
      <w:r>
        <w:rPr>
          <w:rStyle w:val="FootnoteReference"/>
        </w:rPr>
        <w:footnoteReference w:id="1560"/>
      </w:r>
      <w:r>
        <w:rPr>
          <w:rFonts w:ascii="Amiri" w:hAnsi="Amiri" w:eastAsia="Amiri" w:cs="Amiri"/>
          <w:lang w:bidi="ar-SA"/>
          <w:color w:val="111111"/>
          <w:sz w:val="28"/>
          <w:szCs w:val="28"/>
          <w:rtl/>
        </w:rPr>
        <w:t xml:space="preserve">فإنّ رسول اللَّه صلى الله عليه و آله و سلم قال </w:t>
      </w:r>
      <w:r>
        <w:rPr>
          <w:rStyle w:val="FootnoteReference"/>
        </w:rPr>
        <w:footnoteReference w:id="1561"/>
      </w:r>
      <w:r>
        <w:rPr>
          <w:rFonts w:ascii="IRNazanin" w:hAnsi="IRNazanin" w:eastAsia="IRNazanin" w:cs="IRNazanin"/>
          <w:lang w:bidi="fa-IR"/>
          <w:color w:val="111111"/>
          <w:sz w:val="28"/>
          <w:szCs w:val="28"/>
          <w:rtl/>
        </w:rPr>
        <w:t xml:space="preserve">: من مات و </w:t>
      </w:r>
      <w:r>
        <w:rPr>
          <w:rStyle w:val="FootnoteReference"/>
        </w:rPr>
        <w:footnoteReference w:id="1562"/>
      </w:r>
      <w:r>
        <w:rPr>
          <w:rFonts w:ascii="Amiri" w:hAnsi="Amiri" w:eastAsia="Amiri" w:cs="Amiri"/>
          <w:lang w:bidi="ar-SA"/>
          <w:color w:val="111111"/>
          <w:sz w:val="28"/>
          <w:szCs w:val="28"/>
          <w:rtl/>
        </w:rPr>
        <w:t xml:space="preserve">لا يعرف إمامه مات ميتةً جاهليّة، قال اللَّه عزّ وجلّ: «أطيعُوا اللَّهَ وأطيعُوا الرّسُولَ وَاولي الأمْرِ مِنْكُمْ» فكان عليّ عليه السلام، ثمّ صار من بعده </w:t>
      </w:r>
      <w:r>
        <w:rPr>
          <w:rStyle w:val="FootnoteReference"/>
        </w:rPr>
        <w:footnoteReference w:id="1563"/>
      </w:r>
      <w:r>
        <w:rPr>
          <w:rFonts w:ascii="Amiri" w:hAnsi="Amiri" w:eastAsia="Amiri" w:cs="Amiri"/>
          <w:lang w:bidi="ar-SA"/>
          <w:color w:val="111111"/>
          <w:sz w:val="28"/>
          <w:szCs w:val="28"/>
          <w:rtl/>
        </w:rPr>
        <w:t xml:space="preserve">الحسن ثمّ من بعده الحسين </w:t>
      </w:r>
      <w:r>
        <w:rPr>
          <w:rStyle w:val="FootnoteReference"/>
        </w:rPr>
        <w:footnoteReference w:id="1564"/>
      </w:r>
      <w:r>
        <w:rPr>
          <w:rFonts w:ascii="Amiri" w:hAnsi="Amiri" w:eastAsia="Amiri" w:cs="Amiri"/>
          <w:lang w:bidi="ar-SA"/>
          <w:color w:val="111111"/>
          <w:sz w:val="28"/>
          <w:szCs w:val="28"/>
          <w:rtl/>
        </w:rPr>
        <w:t xml:space="preserve">، ثمّ من بعده عليّ بن الحسين، ثمّ من بعده محمّد بن عليّ، ثمّ </w:t>
      </w:r>
      <w:r>
        <w:rPr>
          <w:rStyle w:val="FootnoteReference"/>
        </w:rPr>
        <w:footnoteReference w:id="1565"/>
      </w:r>
      <w:r>
        <w:rPr>
          <w:rFonts w:ascii="Amiri" w:hAnsi="Amiri" w:eastAsia="Amiri" w:cs="Amiri"/>
          <w:lang w:bidi="ar-SA"/>
          <w:color w:val="111111"/>
          <w:sz w:val="28"/>
          <w:szCs w:val="28"/>
          <w:rtl/>
        </w:rPr>
        <w:t xml:space="preserve">هكذا يكون الأمر، إنّ الأرض لا تصلح </w:t>
      </w:r>
      <w:r>
        <w:rPr>
          <w:rStyle w:val="FootnoteReference"/>
        </w:rPr>
        <w:footnoteReference w:id="1566"/>
      </w:r>
      <w:r>
        <w:rPr>
          <w:rFonts w:ascii="Amiri" w:hAnsi="Amiri" w:eastAsia="Amiri" w:cs="Amiri"/>
          <w:lang w:bidi="ar-SA"/>
          <w:color w:val="111111"/>
          <w:sz w:val="28"/>
          <w:szCs w:val="28"/>
          <w:rtl/>
        </w:rPr>
        <w:t xml:space="preserve">إلّابإمام </w:t>
      </w:r>
      <w:r>
        <w:rPr>
          <w:rStyle w:val="FootnoteReference"/>
        </w:rPr>
        <w:footnoteReference w:id="1567"/>
      </w:r>
      <w:r>
        <w:rPr>
          <w:rFonts w:ascii="Amiri" w:hAnsi="Amiri" w:eastAsia="Amiri" w:cs="Amiri"/>
          <w:lang w:bidi="ar-SA"/>
          <w:color w:val="111111"/>
          <w:sz w:val="28"/>
          <w:szCs w:val="28"/>
          <w:rtl/>
        </w:rPr>
        <w:t xml:space="preserve">ومَنْ مات لا يعرف إمامه مات ميتةً </w:t>
      </w:r>
      <w:r>
        <w:rPr>
          <w:rStyle w:val="FootnoteReference"/>
        </w:rPr>
        <w:footnoteReference w:id="1568"/>
      </w:r>
      <w:r>
        <w:rPr>
          <w:rFonts w:ascii="Amiri" w:hAnsi="Amiri" w:eastAsia="Amiri" w:cs="Amiri"/>
          <w:lang w:bidi="ar-SA"/>
          <w:color w:val="111111"/>
          <w:sz w:val="28"/>
          <w:szCs w:val="28"/>
          <w:rtl/>
        </w:rPr>
        <w:t xml:space="preserve">جاهليّة، وأحوج ما يكون أحدكم إلى معرفته إذا بلغت نفسه ههنا- قال </w:t>
      </w:r>
      <w:r>
        <w:rPr>
          <w:rStyle w:val="FootnoteReference"/>
        </w:rPr>
        <w:footnoteReference w:id="1569"/>
      </w:r>
      <w:r>
        <w:rPr>
          <w:rFonts w:ascii="Amiri" w:hAnsi="Amiri" w:eastAsia="Amiri" w:cs="Amiri"/>
          <w:lang w:bidi="ar-SA"/>
          <w:color w:val="111111"/>
          <w:sz w:val="28"/>
          <w:szCs w:val="28"/>
          <w:rtl/>
        </w:rPr>
        <w:t xml:space="preserve">: وأهوى بيده إلى صدره- يقول حينئذٍ: لقد كُنت على أمر حسن. </w:t>
      </w:r>
      <w:r>
        <w:rPr>
          <w:rStyle w:val="FootnoteReference"/>
        </w:rPr>
        <w:footnoteReference w:id="1570"/>
      </w:r>
    </w:p>
    <w:p>
      <w:pPr>
        <w:pStyle w:val="BookText"/>
      </w:pPr>
      <w:r>
        <w:rPr>
          <w:rFonts w:ascii="IRNazanin" w:hAnsi="IRNazanin" w:eastAsia="IRNazanin" w:cs="IRNazanin"/>
          <w:lang w:bidi="fa-IR"/>
          <w:color w:val="111111"/>
          <w:sz w:val="28"/>
          <w:szCs w:val="28"/>
          <w:rtl/>
        </w:rPr>
        <w:t xml:space="preserve">خداى عز وجل فرمايد: «اطاعت كنيد خدا را و اطاعت كنيد پيغمبر و واليان امر از خودتان را.» والى امر على عليه السلام بود و پس از او حسن و پس از او حسين و پس از او على بن الحسين و پس از او محمد بن على. سپس امر امامت همين گونه باشد (به پسر امام سابق رسد). همانا زمين را شايسته نيست كه بدون امام باشد [زمين بى امام اصلاح نشود] و هر كه بميرد و امامش را نشناسد، به مرگ جاهليت مرده است و زمانى كه يكى از شما از همه بيش تر به معرفت امام احتياج دارد، زمانى است كه نفسش به اين جا برسد. (با دست اشاره به سينه اش فرمود) آن گاه خواهد گفت: عقيده خوبى داشتم.»</w:t>
      </w:r>
    </w:p>
    <w:p>
      <w:pPr>
        <w:pStyle w:val="BookText"/>
      </w:pPr>
      <w:r>
        <w:rPr>
          <w:rFonts w:ascii="Amiri" w:hAnsi="Amiri" w:eastAsia="Amiri" w:cs="Amiri"/>
          <w:lang w:bidi="ar-SA"/>
          <w:color w:val="111111"/>
          <w:sz w:val="28"/>
          <w:szCs w:val="28"/>
          <w:rtl/>
        </w:rPr>
        <w:t xml:space="preserve">مصطفوى، ترجمه اصول كافى، 3/ 34</w:t>
      </w:r>
    </w:p>
    <w:p>
      <w:pPr>
        <w:pStyle w:val="BookText"/>
      </w:pPr>
      <w:r>
        <w:rPr>
          <w:rFonts w:ascii="Amiri" w:hAnsi="Amiri" w:eastAsia="Amiri" w:cs="Amiri"/>
          <w:lang w:bidi="ar-SA"/>
          <w:color w:val="111111"/>
          <w:sz w:val="28"/>
          <w:szCs w:val="28"/>
          <w:rtl/>
        </w:rPr>
        <w:t xml:space="preserve">الكليني، الأصول من الكافي، 2/ 21 رقم 9/ عنه: الفيض الكاشاني، الصّافي، 1/ 463؛ السّيّد هاشم البحراني، البرهان، 1/ 383؛ الحويزي، نور الثّقلين، 1/ 504؛ القندوزي، ينابيع المودّة، 1/ 350- 351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يحيى، عن محمّد بن الحسين، عن النّضر بن سويد </w:t>
      </w:r>
      <w:r>
        <w:rPr>
          <w:rStyle w:val="FootnoteReference"/>
        </w:rPr>
        <w:footnoteReference w:id="1571"/>
      </w:r>
      <w:r>
        <w:rPr>
          <w:rFonts w:ascii="Amiri" w:hAnsi="Amiri" w:eastAsia="Amiri" w:cs="Amiri"/>
          <w:lang w:bidi="ar-SA"/>
          <w:color w:val="111111"/>
          <w:sz w:val="28"/>
          <w:szCs w:val="28"/>
          <w:rtl/>
        </w:rPr>
        <w:t xml:space="preserve">، عن عمرو بن أبي المقدام قال: رأيت أبا عبداللَّه عليه السلام يوقم عرفة بالموقف وهو ينادي بأعلى صوته: </w:t>
      </w:r>
      <w:r>
        <w:rPr>
          <w:rStyle w:val="FootnoteReference"/>
        </w:rPr>
        <w:footnoteReference w:id="1572"/>
      </w:r>
      <w:r>
        <w:rPr>
          <w:rFonts w:ascii="Amiri" w:hAnsi="Amiri" w:eastAsia="Amiri" w:cs="Amiri"/>
          <w:lang w:bidi="ar-SA"/>
          <w:color w:val="111111"/>
          <w:sz w:val="28"/>
          <w:szCs w:val="28"/>
          <w:rtl/>
        </w:rPr>
        <w:t xml:space="preserve">أ يّها النّاس! إنّ رسول اللَّه صلى الله عليه و آله كان الإمام، ثمّ كان عليّ بن أبي طالب، ثمّ الحسن، ثمّ الحسين، ثمّ عليّ بن الحسين، ثمّ محمّد بن عليّ عليهم السلام، ثمّ هه، فينادي </w:t>
      </w:r>
      <w:r>
        <w:rPr>
          <w:rStyle w:val="FootnoteReference"/>
        </w:rPr>
        <w:footnoteReference w:id="1573"/>
      </w:r>
      <w:r>
        <w:rPr>
          <w:rFonts w:ascii="IRNazanin" w:hAnsi="IRNazanin" w:eastAsia="IRNazanin" w:cs="IRNazanin"/>
          <w:lang w:bidi="fa-IR"/>
          <w:color w:val="111111"/>
          <w:sz w:val="28"/>
          <w:szCs w:val="28"/>
          <w:rtl/>
        </w:rPr>
        <w:t xml:space="preserve">ثلاث مرّات لمن </w:t>
      </w:r>
      <w:r>
        <w:rPr>
          <w:rStyle w:val="FootnoteReference"/>
        </w:rPr>
        <w:footnoteReference w:id="1574"/>
      </w:r>
      <w:r>
        <w:rPr>
          <w:rFonts w:ascii="Amiri" w:hAnsi="Amiri" w:eastAsia="Amiri" w:cs="Amiri"/>
          <w:lang w:bidi="ar-SA"/>
          <w:color w:val="111111"/>
          <w:sz w:val="28"/>
          <w:szCs w:val="28"/>
          <w:rtl/>
        </w:rPr>
        <w:t xml:space="preserve">بين يديه وعن يمينه وعن يساره ومن </w:t>
      </w:r>
      <w:r>
        <w:rPr>
          <w:rStyle w:val="FootnoteReference"/>
        </w:rPr>
        <w:footnoteReference w:id="1575"/>
      </w:r>
      <w:r>
        <w:rPr>
          <w:rFonts w:ascii="IRNazanin" w:hAnsi="IRNazanin" w:eastAsia="IRNazanin" w:cs="IRNazanin"/>
          <w:lang w:bidi="fa-IR"/>
          <w:color w:val="111111"/>
          <w:sz w:val="28"/>
          <w:szCs w:val="28"/>
          <w:rtl/>
        </w:rPr>
        <w:t xml:space="preserve">خلفه اثنى عشر صوتاً، و </w:t>
      </w:r>
      <w:r>
        <w:rPr>
          <w:rStyle w:val="FootnoteReference"/>
        </w:rPr>
        <w:footnoteReference w:id="1576"/>
      </w:r>
      <w:r>
        <w:rPr>
          <w:rFonts w:ascii="Amiri" w:hAnsi="Amiri" w:eastAsia="Amiri" w:cs="Amiri"/>
          <w:lang w:bidi="ar-SA"/>
          <w:color w:val="111111"/>
          <w:sz w:val="28"/>
          <w:szCs w:val="28"/>
          <w:rtl/>
        </w:rPr>
        <w:t xml:space="preserve">قال عمرو: فلمّا أتيت منى، سألت أصحاب العربيّة عن تفسير «هه» فقالوا: هه </w:t>
      </w:r>
      <w:r>
        <w:rPr>
          <w:rStyle w:val="FootnoteReference"/>
        </w:rPr>
        <w:footnoteReference w:id="1577"/>
      </w:r>
      <w:r>
        <w:rPr>
          <w:rFonts w:ascii="Amiri" w:hAnsi="Amiri" w:eastAsia="Amiri" w:cs="Amiri"/>
          <w:lang w:bidi="ar-SA"/>
          <w:color w:val="111111"/>
          <w:sz w:val="28"/>
          <w:szCs w:val="28"/>
          <w:rtl/>
        </w:rPr>
        <w:t xml:space="preserve">لغة بني فلان: أنا فسألوني. قل:</w:t>
      </w:r>
    </w:p>
    <w:p>
      <w:pPr>
        <w:pStyle w:val="BookText"/>
      </w:pPr>
      <w:r>
        <w:rPr>
          <w:rFonts w:ascii="Amiri" w:hAnsi="Amiri" w:eastAsia="Amiri" w:cs="Amiri"/>
          <w:lang w:bidi="ar-SA"/>
          <w:color w:val="111111"/>
          <w:sz w:val="28"/>
          <w:szCs w:val="28"/>
          <w:rtl/>
        </w:rPr>
        <w:t xml:space="preserve">ثمّ </w:t>
      </w:r>
      <w:r>
        <w:rPr>
          <w:rStyle w:val="FootnoteReference"/>
        </w:rPr>
        <w:footnoteReference w:id="1578"/>
      </w:r>
      <w:r>
        <w:rPr>
          <w:rFonts w:ascii="Amiri" w:hAnsi="Amiri" w:eastAsia="Amiri" w:cs="Amiri"/>
          <w:lang w:bidi="ar-SA"/>
          <w:color w:val="111111"/>
          <w:sz w:val="28"/>
          <w:szCs w:val="28"/>
          <w:rtl/>
        </w:rPr>
        <w:t xml:space="preserve">سألت غيرهم أيضاً من أصحاب </w:t>
      </w:r>
      <w:r>
        <w:rPr>
          <w:rStyle w:val="FootnoteReference"/>
        </w:rPr>
        <w:footnoteReference w:id="1579"/>
      </w:r>
      <w:r>
        <w:rPr>
          <w:rFonts w:ascii="Amiri" w:hAnsi="Amiri" w:eastAsia="Amiri" w:cs="Amiri"/>
          <w:lang w:bidi="ar-SA"/>
          <w:color w:val="111111"/>
          <w:sz w:val="28"/>
          <w:szCs w:val="28"/>
          <w:rtl/>
        </w:rPr>
        <w:t xml:space="preserve">العربيّة، فقالوا مثل ذلك.</w:t>
      </w:r>
    </w:p>
    <w:p>
      <w:pPr>
        <w:pStyle w:val="BookText"/>
      </w:pPr>
      <w:r>
        <w:rPr>
          <w:rFonts w:ascii="Amiri" w:hAnsi="Amiri" w:eastAsia="Amiri" w:cs="Amiri"/>
          <w:lang w:bidi="ar-SA"/>
          <w:color w:val="111111"/>
          <w:sz w:val="28"/>
          <w:szCs w:val="28"/>
          <w:rtl/>
        </w:rPr>
        <w:t xml:space="preserve">الكليني، الفروع من الكافي، 4/ 466 رقم 10/ عنه: ابن طاووس، إقبال الأعمال، 2/ 57- 58؛ المجلسي، البحار، 47/ 58؛ البحراني، العوالم </w:t>
      </w:r>
      <w:r>
        <w:rPr>
          <w:rStyle w:val="FootnoteReference"/>
        </w:rPr>
        <w:footnoteReference w:id="1580"/>
      </w:r>
      <w:r>
        <w:rPr>
          <w:rFonts w:ascii="IRNazanin" w:hAnsi="IRNazanin" w:eastAsia="IRNazanin" w:cs="IRNazanin"/>
          <w:lang w:bidi="fa-IR"/>
          <w:color w:val="111111"/>
          <w:sz w:val="28"/>
          <w:szCs w:val="28"/>
          <w:rtl/>
        </w:rPr>
        <w:t xml:space="preserve">، 20/ 81- 82</w:t>
      </w:r>
    </w:p>
    <w:p>
      <w:pPr>
        <w:pStyle w:val="BookText"/>
      </w:pPr>
      <w:r>
        <w:rPr>
          <w:rFonts w:ascii="Amiri" w:hAnsi="Amiri" w:eastAsia="Amiri" w:cs="Amiri"/>
          <w:lang w:bidi="ar-SA"/>
          <w:color w:val="111111"/>
          <w:sz w:val="28"/>
          <w:szCs w:val="28"/>
          <w:rtl/>
        </w:rPr>
        <w:t xml:space="preserve">سعد، عن محمّد بن عيسى بن عبيد، عن حمّاد بن عيسى، عن عبدالأعلى بن أعين، قال:</w:t>
      </w:r>
    </w:p>
    <w:p>
      <w:pPr>
        <w:pStyle w:val="BookText"/>
      </w:pPr>
      <w:r>
        <w:rPr>
          <w:rFonts w:ascii="Amiri" w:hAnsi="Amiri" w:eastAsia="Amiri" w:cs="Amiri"/>
          <w:lang w:bidi="ar-SA"/>
          <w:color w:val="111111"/>
          <w:sz w:val="28"/>
          <w:szCs w:val="28"/>
          <w:rtl/>
        </w:rPr>
        <w:t xml:space="preserve">سمعت أبا عبداللَّه عليه السلام، يقول:</w:t>
      </w:r>
    </w:p>
    <w:p>
      <w:pPr>
        <w:pStyle w:val="BookText"/>
      </w:pPr>
      <w:r>
        <w:rPr>
          <w:rFonts w:ascii="Amiri" w:hAnsi="Amiri" w:eastAsia="Amiri" w:cs="Amiri"/>
          <w:lang w:bidi="ar-SA"/>
          <w:color w:val="111111"/>
          <w:sz w:val="28"/>
          <w:szCs w:val="28"/>
          <w:rtl/>
        </w:rPr>
        <w:t xml:space="preserve">إنّ اللَّه عزّ وجلّ خصّ عليّاً عليه السلام بوصيّة رسول اللَّه صلى الله عليه و آله وما نصبه له، فأقرّ الحسن والحسين له بذلك.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وصيّته للحسن، وتسلّم الحسين إلى الحسن عليهما السلام ذلك حتّى افضي الأمر إلى الحسين عليه السلام لا ينازعه فيها أحد، له من السّابقة مثل ما له.</w:t>
      </w:r>
    </w:p>
    <w:p>
      <w:pPr>
        <w:pStyle w:val="BookText"/>
      </w:pPr>
      <w:r>
        <w:rPr>
          <w:rFonts w:ascii="Amiri" w:hAnsi="Amiri" w:eastAsia="Amiri" w:cs="Amiri"/>
          <w:lang w:bidi="ar-SA"/>
          <w:color w:val="111111"/>
          <w:sz w:val="28"/>
          <w:szCs w:val="28"/>
          <w:rtl/>
        </w:rPr>
        <w:t xml:space="preserve">فاستحقّها عليّ بن الحسين عليه السلام لقول اللَّه تعالى:</w:t>
      </w:r>
    </w:p>
    <w:p>
      <w:pPr>
        <w:pStyle w:val="BookText"/>
      </w:pPr>
      <w:r>
        <w:rPr>
          <w:rFonts w:ascii="Amiri" w:hAnsi="Amiri" w:eastAsia="Amiri" w:cs="Amiri"/>
          <w:lang w:bidi="ar-SA"/>
          <w:color w:val="111111"/>
          <w:sz w:val="28"/>
          <w:szCs w:val="28"/>
          <w:rtl/>
        </w:rPr>
        <w:t xml:space="preserve">«وَاولُوا الأرْحامِ بَعْضُهُمْ أوْلى بِبَعْضٍ في كِتابِ اللَّهِ»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يكون بعد عليّ بن الحسين عليه السلام إلّافي الأعقاب وأعقاب الأعقاب.</w:t>
      </w:r>
    </w:p>
    <w:p>
      <w:pPr>
        <w:pStyle w:val="BookText"/>
      </w:pPr>
      <w:r>
        <w:rPr>
          <w:rFonts w:ascii="Amiri" w:hAnsi="Amiri" w:eastAsia="Amiri" w:cs="Amiri"/>
          <w:lang w:bidi="ar-SA"/>
          <w:color w:val="111111"/>
          <w:sz w:val="28"/>
          <w:szCs w:val="28"/>
          <w:rtl/>
        </w:rPr>
        <w:t xml:space="preserve">ابن بابويه، الإمامة والتّبصرة،/ 48- 49 رقم 31</w:t>
      </w:r>
    </w:p>
    <w:p>
      <w:pPr>
        <w:pStyle w:val="BookText"/>
      </w:pPr>
      <w:r>
        <w:rPr>
          <w:rFonts w:ascii="Amiri" w:hAnsi="Amiri" w:eastAsia="Amiri" w:cs="Amiri"/>
          <w:lang w:bidi="ar-SA"/>
          <w:color w:val="111111"/>
          <w:sz w:val="28"/>
          <w:szCs w:val="28"/>
          <w:rtl/>
        </w:rPr>
        <w:t xml:space="preserve">محمّد بن يحيى، عن محمّد بن أحمد، عن يعقوب بن يزيد، عن ابن فضّال، عن مروان، عن أيّوب بن الحرّ، عن أبي بصير:</w:t>
      </w:r>
    </w:p>
    <w:p>
      <w:pPr>
        <w:pStyle w:val="BookText"/>
      </w:pPr>
      <w:r>
        <w:rPr>
          <w:rFonts w:ascii="Amiri" w:hAnsi="Amiri" w:eastAsia="Amiri" w:cs="Amiri"/>
          <w:lang w:bidi="ar-SA"/>
          <w:color w:val="111111"/>
          <w:sz w:val="28"/>
          <w:szCs w:val="28"/>
          <w:rtl/>
        </w:rPr>
        <w:t xml:space="preserve">عن أبي عبداللَّه عليه السلام، قال:</w:t>
      </w:r>
    </w:p>
    <w:p>
      <w:pPr>
        <w:pStyle w:val="BookText"/>
      </w:pPr>
      <w:r>
        <w:rPr>
          <w:rFonts w:ascii="Amiri" w:hAnsi="Amiri" w:eastAsia="Amiri" w:cs="Amiri"/>
          <w:lang w:bidi="ar-SA"/>
          <w:color w:val="111111"/>
          <w:sz w:val="28"/>
          <w:szCs w:val="28"/>
          <w:rtl/>
        </w:rPr>
        <w:t xml:space="preserve">نزل أمر الحسن والحسين عليهما السلام معاً، فتقدّمه الحسن بالكبر.</w:t>
      </w:r>
    </w:p>
    <w:p>
      <w:pPr>
        <w:pStyle w:val="BookText"/>
      </w:pPr>
      <w:r>
        <w:rPr>
          <w:rFonts w:ascii="Amiri" w:hAnsi="Amiri" w:eastAsia="Amiri" w:cs="Amiri"/>
          <w:lang w:bidi="ar-SA"/>
          <w:color w:val="111111"/>
          <w:sz w:val="28"/>
          <w:szCs w:val="28"/>
          <w:rtl/>
        </w:rPr>
        <w:t xml:space="preserve">ابن بابويه، الإمامة والتّبصرة،/ 55 رقم 39</w:t>
      </w:r>
    </w:p>
    <w:p>
      <w:pPr>
        <w:pStyle w:val="BookText"/>
      </w:pPr>
      <w:r>
        <w:rPr>
          <w:rFonts w:ascii="Amiri" w:hAnsi="Amiri" w:eastAsia="Amiri" w:cs="Amiri"/>
          <w:lang w:bidi="ar-SA"/>
          <w:color w:val="111111"/>
          <w:sz w:val="28"/>
          <w:szCs w:val="28"/>
          <w:rtl/>
        </w:rPr>
        <w:t xml:space="preserve">عن أبي بصير، عن أبي عبداللَّه عليه السلام، عن قول اللَّه فذكر </w:t>
      </w:r>
      <w:r>
        <w:rPr>
          <w:rStyle w:val="FootnoteReference"/>
        </w:rPr>
        <w:footnoteReference w:id="1582"/>
      </w:r>
      <w:r>
        <w:rPr>
          <w:rFonts w:ascii="Amiri" w:hAnsi="Amiri" w:eastAsia="Amiri" w:cs="Amiri"/>
          <w:lang w:bidi="ar-SA"/>
          <w:color w:val="111111"/>
          <w:sz w:val="28"/>
          <w:szCs w:val="28"/>
          <w:rtl/>
        </w:rPr>
        <w:t xml:space="preserve">نحو هذا الحديث وقال فيه زيادة، فنزلت </w:t>
      </w:r>
      <w:r>
        <w:rPr>
          <w:rStyle w:val="FootnoteReference"/>
        </w:rPr>
        <w:footnoteReference w:id="1583"/>
      </w:r>
      <w:r>
        <w:rPr>
          <w:rFonts w:ascii="Amiri" w:hAnsi="Amiri" w:eastAsia="Amiri" w:cs="Amiri"/>
          <w:lang w:bidi="ar-SA"/>
          <w:color w:val="111111"/>
          <w:sz w:val="28"/>
          <w:szCs w:val="28"/>
          <w:rtl/>
        </w:rPr>
        <w:t xml:space="preserve">عليه الزّكاة، فلم يسمّ اللَّه من كلّ أربعين درهماً درهماً حتّى كان رسول اللَّه صلى الله عليه و آله هو الّذي فسّر ذلك لهم، وذكر في آخره، فلمّا أن صارت إلى الحسين لم يكن أحد من أهله يستطيع أن يدّعي عليه، كما كان هو يدّعي على أخيه وعلى أبيه عليه السلام، لو أراد أن يصرفا الأمر عنه ولم يكونا ليفعلا، ثمّ صارت حين أفضته </w:t>
      </w:r>
      <w:r>
        <w:rPr>
          <w:rStyle w:val="FootnoteReference"/>
        </w:rPr>
        <w:footnoteReference w:id="1584"/>
      </w:r>
      <w:r>
        <w:rPr>
          <w:rFonts w:ascii="Amiri" w:hAnsi="Amiri" w:eastAsia="Amiri" w:cs="Amiri"/>
          <w:lang w:bidi="ar-SA"/>
          <w:color w:val="111111"/>
          <w:sz w:val="28"/>
          <w:szCs w:val="28"/>
          <w:rtl/>
        </w:rPr>
        <w:t xml:space="preserve">إلى الحسين بن عليّ فجري تأويل هذه الآية: «واولوا الأرحامِ بعضهم أولى ببعضٍ في كتاب اللَّه»، ثمّ صارت من بعد الحسين لعليّ بن الحسين، ثمّ صارت من بعد عليّ بن الحسين إلى محمّد بن عليّ عليه السلام.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العيّاشي، التّفسير، 1/ 251 رقم 170/ عنه: السّيّد هاشم البحراني، البرهان، 1/ 385؛ المجلسي، البحار، 35/ 212</w:t>
      </w:r>
    </w:p>
    <w:p>
      <w:pPr>
        <w:pStyle w:val="BookText"/>
      </w:pPr>
      <w:r>
        <w:rPr>
          <w:rFonts w:ascii="Amiri" w:hAnsi="Amiri" w:eastAsia="Amiri" w:cs="Amiri"/>
          <w:lang w:bidi="ar-SA"/>
          <w:color w:val="111111"/>
          <w:sz w:val="28"/>
          <w:szCs w:val="28"/>
          <w:rtl/>
        </w:rPr>
        <w:t xml:space="preserve">عن حكيم </w:t>
      </w:r>
      <w:r>
        <w:rPr>
          <w:rStyle w:val="FootnoteReference"/>
        </w:rPr>
        <w:footnoteReference w:id="1585"/>
      </w:r>
      <w:r>
        <w:rPr>
          <w:rFonts w:ascii="Amiri" w:hAnsi="Amiri" w:eastAsia="Amiri" w:cs="Amiri"/>
          <w:lang w:bidi="ar-SA"/>
          <w:color w:val="111111"/>
          <w:sz w:val="28"/>
          <w:szCs w:val="28"/>
          <w:rtl/>
        </w:rPr>
        <w:t xml:space="preserve">قال: قلت لأبي عبداللَّه عليه السلام: جعلت فداك أخبرني مَن </w:t>
      </w:r>
      <w:r>
        <w:rPr>
          <w:rStyle w:val="FootnoteReference"/>
        </w:rPr>
        <w:footnoteReference w:id="1586"/>
      </w:r>
      <w:r>
        <w:rPr>
          <w:rFonts w:ascii="Amiri" w:hAnsi="Amiri" w:eastAsia="Amiri" w:cs="Amiri"/>
          <w:lang w:bidi="ar-SA"/>
          <w:color w:val="111111"/>
          <w:sz w:val="28"/>
          <w:szCs w:val="28"/>
          <w:rtl/>
        </w:rPr>
        <w:t xml:space="preserve">أولى الأمر الّذين أمرَ اللَّه بطاعتهم؟ فقال لي: أولئك عليّ بن أبي طالب والحسن والحسين وعليّ بن الحسين ومحمّد بن عليّ وجعفر أنا </w:t>
      </w:r>
      <w:r>
        <w:rPr>
          <w:rStyle w:val="FootnoteReference"/>
        </w:rPr>
        <w:footnoteReference w:id="1587"/>
      </w:r>
      <w:r>
        <w:rPr>
          <w:rFonts w:ascii="Amiri" w:hAnsi="Amiri" w:eastAsia="Amiri" w:cs="Amiri"/>
          <w:lang w:bidi="ar-SA"/>
          <w:color w:val="111111"/>
          <w:sz w:val="28"/>
          <w:szCs w:val="28"/>
          <w:rtl/>
        </w:rPr>
        <w:t xml:space="preserve">، فاحمدوا اللَّه الّذي عرّفكم أئمّتكم وقادتكم حين جحدهم النّاس.</w:t>
      </w:r>
    </w:p>
    <w:p>
      <w:pPr>
        <w:pStyle w:val="BookText"/>
      </w:pPr>
      <w:r>
        <w:rPr>
          <w:rFonts w:ascii="Amiri" w:hAnsi="Amiri" w:eastAsia="Amiri" w:cs="Amiri"/>
          <w:lang w:bidi="ar-SA"/>
          <w:color w:val="111111"/>
          <w:sz w:val="28"/>
          <w:szCs w:val="28"/>
          <w:rtl/>
        </w:rPr>
        <w:t xml:space="preserve">العيّاشي، التّفسير، 1/ 252 رقم 174/ عنه: السّيّد هاشم البحراني، 1/ 385- 386؛ المجلسي، البحار، 23/ 293؛ الحويزي، نور الثّقلين، 1/ 500</w:t>
      </w: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1588"/>
      </w:r>
      <w:r>
        <w:rPr>
          <w:rFonts w:ascii="Amiri" w:hAnsi="Amiri" w:eastAsia="Amiri" w:cs="Amiri"/>
          <w:lang w:bidi="ar-SA"/>
          <w:color w:val="111111"/>
          <w:sz w:val="28"/>
          <w:szCs w:val="28"/>
          <w:rtl/>
        </w:rPr>
        <w:t xml:space="preserve">يحيى بن السّري </w:t>
      </w:r>
      <w:r>
        <w:rPr>
          <w:rStyle w:val="FootnoteReference"/>
        </w:rPr>
        <w:footnoteReference w:id="1589"/>
      </w:r>
      <w:r>
        <w:rPr>
          <w:rFonts w:ascii="Amiri" w:hAnsi="Amiri" w:eastAsia="Amiri" w:cs="Amiri"/>
          <w:lang w:bidi="ar-SA"/>
          <w:color w:val="111111"/>
          <w:sz w:val="28"/>
          <w:szCs w:val="28"/>
          <w:rtl/>
        </w:rPr>
        <w:t xml:space="preserve">قال: قلت لأبي عبداللَّه عليه السلام: أخبرني </w:t>
      </w:r>
      <w:r>
        <w:rPr>
          <w:rStyle w:val="FootnoteReference"/>
        </w:rPr>
        <w:footnoteReference w:id="1590"/>
      </w:r>
      <w:r>
        <w:rPr>
          <w:rFonts w:ascii="Amiri" w:hAnsi="Amiri" w:eastAsia="Amiri" w:cs="Amiri"/>
          <w:lang w:bidi="ar-SA"/>
          <w:color w:val="111111"/>
          <w:sz w:val="28"/>
          <w:szCs w:val="28"/>
          <w:rtl/>
        </w:rPr>
        <w:t xml:space="preserve">عن دعائم الإسلام الّتي بنى </w:t>
      </w:r>
      <w:r>
        <w:rPr>
          <w:rStyle w:val="FootnoteReference"/>
        </w:rPr>
        <w:footnoteReference w:id="1591"/>
      </w:r>
      <w:r>
        <w:rPr>
          <w:rFonts w:ascii="Amiri" w:hAnsi="Amiri" w:eastAsia="Amiri" w:cs="Amiri"/>
          <w:lang w:bidi="ar-SA"/>
          <w:color w:val="111111"/>
          <w:sz w:val="28"/>
          <w:szCs w:val="28"/>
          <w:rtl/>
        </w:rPr>
        <w:t xml:space="preserve">عليها الدِّين </w:t>
      </w:r>
      <w:r>
        <w:rPr>
          <w:rStyle w:val="FootnoteReference"/>
        </w:rPr>
        <w:footnoteReference w:id="1592"/>
      </w:r>
      <w:r>
        <w:rPr>
          <w:rFonts w:ascii="Amiri" w:hAnsi="Amiri" w:eastAsia="Amiri" w:cs="Amiri"/>
          <w:lang w:bidi="ar-SA"/>
          <w:color w:val="111111"/>
          <w:sz w:val="28"/>
          <w:szCs w:val="28"/>
          <w:rtl/>
        </w:rPr>
        <w:t xml:space="preserve">، لا يسع أحد </w:t>
      </w:r>
      <w:r>
        <w:rPr>
          <w:rStyle w:val="FootnoteReference"/>
        </w:rPr>
        <w:footnoteReference w:id="1593"/>
      </w:r>
      <w:r>
        <w:rPr>
          <w:rFonts w:ascii="Amiri" w:hAnsi="Amiri" w:eastAsia="Amiri" w:cs="Amiri"/>
          <w:lang w:bidi="ar-SA"/>
          <w:color w:val="111111"/>
          <w:sz w:val="28"/>
          <w:szCs w:val="28"/>
          <w:rtl/>
        </w:rPr>
        <w:t xml:space="preserve">التّقصير في شي ء منها، الّتي من قصر عن معرفة شي ء منها فسد عليه </w:t>
      </w:r>
      <w:r>
        <w:rPr>
          <w:rStyle w:val="FootnoteReference"/>
        </w:rPr>
        <w:footnoteReference w:id="1594"/>
      </w:r>
      <w:r>
        <w:rPr>
          <w:rFonts w:ascii="Amiri" w:hAnsi="Amiri" w:eastAsia="Amiri" w:cs="Amiri"/>
          <w:lang w:bidi="ar-SA"/>
          <w:color w:val="111111"/>
          <w:sz w:val="28"/>
          <w:szCs w:val="28"/>
          <w:rtl/>
        </w:rPr>
        <w:t xml:space="preserve">دينه، ولم يقبل منه عمله، ومن عرفها وعمل بها صلح له دينه، وقبل منه عمله، ولم يضرّ </w:t>
      </w:r>
      <w:r>
        <w:rPr>
          <w:rStyle w:val="FootnoteReference"/>
        </w:rPr>
        <w:footnoteReference w:id="1595"/>
      </w:r>
      <w:r>
        <w:rPr>
          <w:rFonts w:ascii="Amiri" w:hAnsi="Amiri" w:eastAsia="Amiri" w:cs="Amiri"/>
          <w:lang w:bidi="ar-SA"/>
          <w:color w:val="111111"/>
          <w:sz w:val="28"/>
          <w:szCs w:val="28"/>
          <w:rtl/>
        </w:rPr>
        <w:t xml:space="preserve">ما هو فيه بجهل شي ء من الأمور إن جهله؟ فقال: نعم شهادة أن لا إله إلّااللَّه، والإيمان برسوله </w:t>
      </w:r>
      <w:r>
        <w:rPr>
          <w:rStyle w:val="FootnoteReference"/>
        </w:rPr>
        <w:footnoteReference w:id="1596"/>
      </w:r>
      <w:r>
        <w:rPr>
          <w:rFonts w:ascii="Amiri" w:hAnsi="Amiri" w:eastAsia="Amiri" w:cs="Amiri"/>
          <w:lang w:bidi="ar-SA"/>
          <w:color w:val="111111"/>
          <w:sz w:val="28"/>
          <w:szCs w:val="28"/>
          <w:rtl/>
        </w:rPr>
        <w:t xml:space="preserve">صلى الله عليه و آله، والإقرار بما جاء من عند اللَّه وحقّ من الأموال الزّكاة، والولاية الّتي أمر اللَّه بها ولاية آل محمّد؛ قال: وقال رسول اللَّه صلى الله عليه و آله: من مات و </w:t>
      </w:r>
      <w:r>
        <w:rPr>
          <w:rStyle w:val="FootnoteReference"/>
        </w:rPr>
        <w:footnoteReference w:id="1597"/>
      </w:r>
      <w:r>
        <w:rPr>
          <w:rFonts w:ascii="Amiri" w:hAnsi="Amiri" w:eastAsia="Amiri" w:cs="Amiri"/>
          <w:lang w:bidi="ar-SA"/>
          <w:color w:val="111111"/>
          <w:sz w:val="28"/>
          <w:szCs w:val="28"/>
          <w:rtl/>
        </w:rPr>
        <w:t xml:space="preserve">لا يعرف إمامه مات ميتةً جاهليّة، فكان الإمام عليّ، ثمّ كان الحسن بن عليّ، ثمّ كان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ثمّ كان عليّ بن الحسين، ثمّ </w:t>
      </w:r>
      <w:r>
        <w:rPr>
          <w:rStyle w:val="FootnoteReference"/>
        </w:rPr>
        <w:footnoteReference w:id="1598"/>
      </w:r>
      <w:r>
        <w:rPr>
          <w:rFonts w:ascii="Amiri" w:hAnsi="Amiri" w:eastAsia="Amiri" w:cs="Amiri"/>
          <w:lang w:bidi="ar-SA"/>
          <w:color w:val="111111"/>
          <w:sz w:val="28"/>
          <w:szCs w:val="28"/>
          <w:rtl/>
        </w:rPr>
        <w:t xml:space="preserve">كان محمّد بن عليّ أبو جعفر </w:t>
      </w:r>
      <w:r>
        <w:rPr>
          <w:rStyle w:val="FootnoteReference"/>
        </w:rPr>
        <w:footnoteReference w:id="1599"/>
      </w:r>
      <w:r>
        <w:rPr>
          <w:rFonts w:ascii="Amiri" w:hAnsi="Amiri" w:eastAsia="Amiri" w:cs="Amiri"/>
          <w:lang w:bidi="ar-SA"/>
          <w:color w:val="111111"/>
          <w:sz w:val="28"/>
          <w:szCs w:val="28"/>
          <w:rtl/>
        </w:rPr>
        <w:t xml:space="preserve">. وكانت الشّيعة قبل أن يكون أبو جعفر وهم </w:t>
      </w:r>
      <w:r>
        <w:rPr>
          <w:rStyle w:val="FootnoteReference"/>
        </w:rPr>
        <w:footnoteReference w:id="1600"/>
      </w:r>
      <w:r>
        <w:rPr>
          <w:rFonts w:ascii="Amiri" w:hAnsi="Amiri" w:eastAsia="Amiri" w:cs="Amiri"/>
          <w:lang w:bidi="ar-SA"/>
          <w:color w:val="111111"/>
          <w:sz w:val="28"/>
          <w:szCs w:val="28"/>
          <w:rtl/>
        </w:rPr>
        <w:t xml:space="preserve">لا يعرفون مناسك حجّهم، ولا حلالهم ولا حرامهم حتّى كان أبو جعفر، فحجّ </w:t>
      </w:r>
      <w:r>
        <w:rPr>
          <w:rStyle w:val="FootnoteReference"/>
        </w:rPr>
        <w:footnoteReference w:id="1601"/>
      </w:r>
      <w:r>
        <w:rPr>
          <w:rFonts w:ascii="Amiri" w:hAnsi="Amiri" w:eastAsia="Amiri" w:cs="Amiri"/>
          <w:lang w:bidi="ar-SA"/>
          <w:color w:val="111111"/>
          <w:sz w:val="28"/>
          <w:szCs w:val="28"/>
          <w:rtl/>
        </w:rPr>
        <w:t xml:space="preserve">لهم وبيّن مناسك حجّهم، وحلالهم وحرامهم، حتّى استغنوا عن النّاس، وصار النّاس يتعلّمون منهم بعدما كانوا يتعلّمون من النّاس، وهكذا يكون الأمر، والأرض لا تكون </w:t>
      </w:r>
      <w:r>
        <w:rPr>
          <w:rStyle w:val="FootnoteReference"/>
        </w:rPr>
        <w:footnoteReference w:id="1602"/>
      </w:r>
      <w:r>
        <w:rPr>
          <w:rFonts w:ascii="Amiri" w:hAnsi="Amiri" w:eastAsia="Amiri" w:cs="Amiri"/>
          <w:lang w:bidi="ar-SA"/>
          <w:color w:val="111111"/>
          <w:sz w:val="28"/>
          <w:szCs w:val="28"/>
          <w:rtl/>
        </w:rPr>
        <w:t xml:space="preserve">إلّابإمام.</w:t>
      </w:r>
    </w:p>
    <w:p>
      <w:pPr>
        <w:pStyle w:val="BookText"/>
      </w:pPr>
      <w:r>
        <w:rPr>
          <w:rFonts w:ascii="Amiri" w:hAnsi="Amiri" w:eastAsia="Amiri" w:cs="Amiri"/>
          <w:lang w:bidi="ar-SA"/>
          <w:color w:val="111111"/>
          <w:sz w:val="28"/>
          <w:szCs w:val="28"/>
          <w:rtl/>
        </w:rPr>
        <w:t xml:space="preserve">العيّاشي، التّفسير، 1/ 252- 253 رقم 175/ عنه: السّيّد هاشم البحراني، البرهان، 1/ 386؛ المجلسي، البحار، 65/ 387</w:t>
      </w:r>
    </w:p>
    <w:p>
      <w:pPr>
        <w:pStyle w:val="BookText"/>
      </w:pPr>
      <w:r>
        <w:rPr>
          <w:rFonts w:ascii="Amiri" w:hAnsi="Amiri" w:eastAsia="Amiri" w:cs="Amiri"/>
          <w:lang w:bidi="ar-SA"/>
          <w:color w:val="111111"/>
          <w:sz w:val="28"/>
          <w:szCs w:val="28"/>
          <w:rtl/>
        </w:rPr>
        <w:t xml:space="preserve">وعنه [الخصيبيّ] عن النّصر بن محمّد بن سنان الزّاهريّ، عن يونس بن ظبيان، عن المفضّل بن عمر، عن الصّادق (عليه السلام) وهم عنده جمع كثير، قد امتلأ بهم مجلسه ظاهره وباطنه، وقد قام النّاس إليه، فقالوا: يا ابن رسول اللَّه إنّ اللَّه جلّ وعلا يقول: «ما كان لمؤمنٍ ولا مؤمنةٍ إذا قضى اللَّه ورسوله أمراً أن يكون لهم الخيرة من أمرهم» </w:t>
      </w:r>
      <w:r>
        <w:rPr>
          <w:rStyle w:val="FootnoteReference"/>
        </w:rPr>
        <w:footnoteReference w:id="1603"/>
      </w:r>
    </w:p>
    <w:p>
      <w:pPr>
        <w:pStyle w:val="BookText"/>
      </w:pPr>
      <w:r>
        <w:rPr>
          <w:rFonts w:ascii="Amiri" w:hAnsi="Amiri" w:eastAsia="Amiri" w:cs="Amiri"/>
          <w:lang w:bidi="ar-SA"/>
          <w:color w:val="111111"/>
          <w:sz w:val="28"/>
          <w:szCs w:val="28"/>
          <w:rtl/>
        </w:rPr>
        <w:t xml:space="preserve">ولسنا نأمن غيبتك عنّا إلى رضوان اللَّه ورحمته فبيِّن لنا اختيار اللَّه [و] اختيارك من هذه الامّة لنلزمه ولا نفارقه، فقال: «إنّ اللَّه عزّ وجلّ اختار من الأيّام الجمعة ومن اللّيالي ليلة القدر، ومن الشهور شهر رمضان، واختار جدِّي رسول اللَّه من الرّسل، واختار منه عليّاً، واختار من عليّ الحسن والحسين، واختار من الحسين، تسعة أئمّة وتاسعهم قائمهم، ظاهرهم وباطنهم وهو سميّ جدّه وكنيته».</w:t>
      </w:r>
    </w:p>
    <w:p>
      <w:pPr>
        <w:pStyle w:val="BookText"/>
      </w:pPr>
      <w:r>
        <w:rPr>
          <w:rFonts w:ascii="Amiri" w:hAnsi="Amiri" w:eastAsia="Amiri" w:cs="Amiri"/>
          <w:lang w:bidi="ar-SA"/>
          <w:color w:val="111111"/>
          <w:sz w:val="28"/>
          <w:szCs w:val="28"/>
          <w:rtl/>
        </w:rPr>
        <w:t xml:space="preserve">الخصيبي، الهداية الكبرى،/ 362- 363</w:t>
      </w:r>
    </w:p>
    <w:p>
      <w:pPr>
        <w:pStyle w:val="BookText"/>
      </w:pPr>
      <w:r>
        <w:rPr>
          <w:rFonts w:ascii="Amiri" w:hAnsi="Amiri" w:eastAsia="Amiri" w:cs="Amiri"/>
          <w:lang w:bidi="ar-SA"/>
          <w:color w:val="111111"/>
          <w:sz w:val="28"/>
          <w:szCs w:val="28"/>
          <w:rtl/>
        </w:rPr>
        <w:t xml:space="preserve">معاذ بن مسلم، قال: دخلت مع أخي عمرو، على أبي عبداللَّه (جعفر بن محمّد عليه السلام)، فقلت له: جعلت فداك، هذا أخي يريد أن يسمع منك، فقال له: سل عمّا شئت.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أسألك عن الّذي لايقبل اللَّه عزّ وجلّ من العباد غيره، ولايعذرهم على جهله؟</w:t>
      </w:r>
    </w:p>
    <w:p>
      <w:pPr>
        <w:pStyle w:val="BookText"/>
      </w:pPr>
      <w:r>
        <w:rPr>
          <w:rFonts w:ascii="Amiri" w:hAnsi="Amiri" w:eastAsia="Amiri" w:cs="Amiri"/>
          <w:lang w:bidi="ar-SA"/>
          <w:color w:val="111111"/>
          <w:sz w:val="28"/>
          <w:szCs w:val="28"/>
          <w:rtl/>
        </w:rPr>
        <w:t xml:space="preserve">قال عليه السلام: شهادة أن لا إله إلّااللَّه، وأنّ محمّداً رسول اللَّه، والطّهارة والصّلاة والزّكاة، وصوم شهر رمضان، وحجّ البيت الحرام لمن استطاع إليه سبيلًا، والجهاد لمن قدر عليه، والائتمار </w:t>
      </w:r>
      <w:r>
        <w:rPr>
          <w:rStyle w:val="FootnoteReference"/>
        </w:rPr>
        <w:footnoteReference w:id="1604"/>
      </w:r>
      <w:r>
        <w:rPr>
          <w:rFonts w:ascii="Amiri" w:hAnsi="Amiri" w:eastAsia="Amiri" w:cs="Amiri"/>
          <w:lang w:bidi="ar-SA"/>
          <w:color w:val="111111"/>
          <w:sz w:val="28"/>
          <w:szCs w:val="28"/>
          <w:rtl/>
        </w:rPr>
        <w:t xml:space="preserve">مع ذلك بأئمّة الحقّ من آل محمّد عليه وعليهم أفضل الصّلاة.</w:t>
      </w:r>
    </w:p>
    <w:p>
      <w:pPr>
        <w:pStyle w:val="BookText"/>
      </w:pPr>
      <w:r>
        <w:rPr>
          <w:rFonts w:ascii="Amiri" w:hAnsi="Amiri" w:eastAsia="Amiri" w:cs="Amiri"/>
          <w:lang w:bidi="ar-SA"/>
          <w:color w:val="111111"/>
          <w:sz w:val="28"/>
          <w:szCs w:val="28"/>
          <w:rtl/>
        </w:rPr>
        <w:t xml:space="preserve">قال له عمرو: سمّهم لي جعلت فداك.</w:t>
      </w:r>
    </w:p>
    <w:p>
      <w:pPr>
        <w:pStyle w:val="BookText"/>
      </w:pPr>
      <w:r>
        <w:rPr>
          <w:rFonts w:ascii="Amiri" w:hAnsi="Amiri" w:eastAsia="Amiri" w:cs="Amiri"/>
          <w:lang w:bidi="ar-SA"/>
          <w:color w:val="111111"/>
          <w:sz w:val="28"/>
          <w:szCs w:val="28"/>
          <w:rtl/>
        </w:rPr>
        <w:t xml:space="preserve">قال عليه السلام: عليّ أمير المؤمنين، والحسن، والحسين، وعليّ بن الحسين، ومحمّد بن عليّ، ويعطي اللَّه الخير من يشاء.</w:t>
      </w:r>
    </w:p>
    <w:p>
      <w:pPr>
        <w:pStyle w:val="BookText"/>
      </w:pPr>
      <w:r>
        <w:rPr>
          <w:rFonts w:ascii="Amiri" w:hAnsi="Amiri" w:eastAsia="Amiri" w:cs="Amiri"/>
          <w:lang w:bidi="ar-SA"/>
          <w:color w:val="111111"/>
          <w:sz w:val="28"/>
          <w:szCs w:val="28"/>
          <w:rtl/>
        </w:rPr>
        <w:t xml:space="preserve">قال له: فأنت جعلت فداك؟ قال: يجري لآخرنا ما جرى لأوّلنا، ومحمّد وعليّ أفضلنا.</w:t>
      </w:r>
    </w:p>
    <w:p>
      <w:pPr>
        <w:pStyle w:val="BookText"/>
      </w:pPr>
      <w:r>
        <w:rPr>
          <w:rFonts w:ascii="Amiri" w:hAnsi="Amiri" w:eastAsia="Amiri" w:cs="Amiri"/>
          <w:lang w:bidi="ar-SA"/>
          <w:color w:val="111111"/>
          <w:sz w:val="28"/>
          <w:szCs w:val="28"/>
          <w:rtl/>
        </w:rPr>
        <w:t xml:space="preserve">القاضي النّعمان، شرح الأخبار، 1/ 224- 225، رقم 209</w:t>
      </w:r>
    </w:p>
    <w:p>
      <w:pPr>
        <w:pStyle w:val="BookText"/>
      </w:pPr>
      <w:r>
        <w:rPr>
          <w:rFonts w:ascii="Amiri" w:hAnsi="Amiri" w:eastAsia="Amiri" w:cs="Amiri"/>
          <w:lang w:bidi="ar-SA"/>
          <w:color w:val="111111"/>
          <w:sz w:val="28"/>
          <w:szCs w:val="28"/>
          <w:rtl/>
        </w:rPr>
        <w:t xml:space="preserve">أبي رحمه الله قال: حدّثنا سعد بن عبداللَّه، عن محمّد بن عيسى بن عبيد، </w:t>
      </w:r>
      <w:r>
        <w:rPr>
          <w:rStyle w:val="FootnoteReference"/>
        </w:rPr>
        <w:footnoteReference w:id="1605"/>
      </w:r>
      <w:r>
        <w:rPr>
          <w:rFonts w:ascii="Amiri" w:hAnsi="Amiri" w:eastAsia="Amiri" w:cs="Amiri"/>
          <w:lang w:bidi="ar-SA"/>
          <w:color w:val="111111"/>
          <w:sz w:val="28"/>
          <w:szCs w:val="28"/>
          <w:rtl/>
        </w:rPr>
        <w:t xml:space="preserve">عن حمّاد بن عيسى </w:t>
      </w:r>
      <w:r>
        <w:rPr>
          <w:rStyle w:val="FootnoteReference"/>
        </w:rPr>
        <w:footnoteReference w:id="1606"/>
      </w:r>
      <w:r>
        <w:rPr>
          <w:rFonts w:ascii="Amiri" w:hAnsi="Amiri" w:eastAsia="Amiri" w:cs="Amiri"/>
          <w:lang w:bidi="ar-SA"/>
          <w:color w:val="111111"/>
          <w:sz w:val="28"/>
          <w:szCs w:val="28"/>
          <w:rtl/>
        </w:rPr>
        <w:t xml:space="preserve">، عن عبدالعليّ </w:t>
      </w:r>
      <w:r>
        <w:rPr>
          <w:rStyle w:val="FootnoteReference"/>
        </w:rPr>
        <w:footnoteReference w:id="1607"/>
      </w:r>
      <w:r>
        <w:rPr>
          <w:rFonts w:ascii="Amiri" w:hAnsi="Amiri" w:eastAsia="Amiri" w:cs="Amiri"/>
          <w:lang w:bidi="ar-SA"/>
          <w:color w:val="111111"/>
          <w:sz w:val="28"/>
          <w:szCs w:val="28"/>
          <w:rtl/>
        </w:rPr>
        <w:t xml:space="preserve">بن أعين قال: سمعت أبا عبداللَّه عليه السلام يقول: إنّ اللَّه عزّ وجلّ خصّ عليّاً عليه السلام بوصيّة رسول اللَّه صلى الله عليه و آله وما يصيبه له، فأقرّ الحسن والحسين له </w:t>
      </w:r>
      <w:r>
        <w:rPr>
          <w:rStyle w:val="FootnoteReference"/>
        </w:rPr>
        <w:footnoteReference w:id="1608"/>
      </w:r>
      <w:r>
        <w:rPr>
          <w:rFonts w:ascii="Amiri" w:hAnsi="Amiri" w:eastAsia="Amiri" w:cs="Amiri"/>
          <w:lang w:bidi="ar-SA"/>
          <w:color w:val="111111"/>
          <w:sz w:val="28"/>
          <w:szCs w:val="28"/>
          <w:rtl/>
        </w:rPr>
        <w:t xml:space="preserve">بذلك، ثمّ </w:t>
      </w:r>
      <w:r>
        <w:rPr>
          <w:rStyle w:val="FootnoteReference"/>
        </w:rPr>
        <w:footnoteReference w:id="1609"/>
      </w:r>
      <w:r>
        <w:rPr>
          <w:rFonts w:ascii="Amiri" w:hAnsi="Amiri" w:eastAsia="Amiri" w:cs="Amiri"/>
          <w:lang w:bidi="ar-SA"/>
          <w:color w:val="111111"/>
          <w:sz w:val="28"/>
          <w:szCs w:val="28"/>
          <w:rtl/>
        </w:rPr>
        <w:t xml:space="preserve">وصيّته للحسن </w:t>
      </w:r>
      <w:r>
        <w:rPr>
          <w:rStyle w:val="FootnoteReference"/>
        </w:rPr>
        <w:footnoteReference w:id="1610"/>
      </w:r>
      <w:r>
        <w:rPr>
          <w:rFonts w:ascii="Amiri" w:hAnsi="Amiri" w:eastAsia="Amiri" w:cs="Amiri"/>
          <w:lang w:bidi="ar-SA"/>
          <w:color w:val="111111"/>
          <w:sz w:val="28"/>
          <w:szCs w:val="28"/>
          <w:rtl/>
        </w:rPr>
        <w:t xml:space="preserve">وتسليم الحسين للحسن </w:t>
      </w:r>
      <w:r>
        <w:rPr>
          <w:rStyle w:val="FootnoteReference"/>
        </w:rPr>
        <w:footnoteReference w:id="1611"/>
      </w:r>
      <w:r>
        <w:rPr>
          <w:rFonts w:ascii="Amiri" w:hAnsi="Amiri" w:eastAsia="Amiri" w:cs="Amiri"/>
          <w:lang w:bidi="ar-SA"/>
          <w:color w:val="111111"/>
          <w:sz w:val="28"/>
          <w:szCs w:val="28"/>
          <w:rtl/>
        </w:rPr>
        <w:t xml:space="preserve">ذلك </w:t>
      </w:r>
      <w:r>
        <w:rPr>
          <w:rStyle w:val="FootnoteReference"/>
        </w:rPr>
        <w:footnoteReference w:id="1612"/>
      </w:r>
      <w:r>
        <w:rPr>
          <w:rFonts w:ascii="Amiri" w:hAnsi="Amiri" w:eastAsia="Amiri" w:cs="Amiri"/>
          <w:lang w:bidi="ar-SA"/>
          <w:color w:val="111111"/>
          <w:sz w:val="28"/>
          <w:szCs w:val="28"/>
          <w:rtl/>
        </w:rPr>
        <w:t xml:space="preserve">حتّى أفضى </w:t>
      </w:r>
      <w:r>
        <w:rPr>
          <w:rStyle w:val="FootnoteReference"/>
        </w:rPr>
        <w:footnoteReference w:id="1613"/>
      </w:r>
      <w:r>
        <w:rPr>
          <w:rFonts w:ascii="Amiri" w:hAnsi="Amiri" w:eastAsia="Amiri" w:cs="Amiri"/>
          <w:lang w:bidi="ar-SA"/>
          <w:color w:val="111111"/>
          <w:sz w:val="28"/>
          <w:szCs w:val="28"/>
          <w:rtl/>
        </w:rPr>
        <w:t xml:space="preserve">الأمر إلى الحسين </w:t>
      </w:r>
      <w:r>
        <w:rPr>
          <w:rStyle w:val="FootnoteReference"/>
        </w:rPr>
        <w:footnoteReference w:id="1614"/>
      </w:r>
      <w:r>
        <w:rPr>
          <w:rFonts w:ascii="Amiri" w:hAnsi="Amiri" w:eastAsia="Amiri" w:cs="Amiri"/>
          <w:lang w:bidi="ar-SA"/>
          <w:color w:val="111111"/>
          <w:sz w:val="28"/>
          <w:szCs w:val="28"/>
          <w:rtl/>
        </w:rPr>
        <w:t xml:space="preserve">لاينازعه فيه أحد له </w:t>
      </w:r>
      <w:r>
        <w:rPr>
          <w:rStyle w:val="FootnoteReference"/>
        </w:rPr>
        <w:footnoteReference w:id="1615"/>
      </w:r>
      <w:r>
        <w:rPr>
          <w:rFonts w:ascii="Amiri" w:hAnsi="Amiri" w:eastAsia="Amiri" w:cs="Amiri"/>
          <w:lang w:bidi="ar-SA"/>
          <w:color w:val="111111"/>
          <w:sz w:val="28"/>
          <w:szCs w:val="28"/>
          <w:rtl/>
        </w:rPr>
        <w:t xml:space="preserve">من السّابقة مثل ما له. واستحقّها عليّ بن الحسين لقول </w:t>
      </w:r>
      <w:r>
        <w:rPr>
          <w:rStyle w:val="FootnoteReference"/>
        </w:rPr>
        <w:footnoteReference w:id="1616"/>
      </w:r>
      <w:r>
        <w:rPr>
          <w:rFonts w:ascii="Amiri" w:hAnsi="Amiri" w:eastAsia="Amiri" w:cs="Amiri"/>
          <w:lang w:bidi="ar-SA"/>
          <w:color w:val="111111"/>
          <w:sz w:val="28"/>
          <w:szCs w:val="28"/>
          <w:rtl/>
        </w:rPr>
        <w:t xml:space="preserve">اللَّه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وجلّ: «واولوا الأرحام بعضهم أولى ببعضٍ في كتابِ اللَّه» </w:t>
      </w:r>
      <w:r>
        <w:rPr>
          <w:rStyle w:val="FootnoteReference"/>
        </w:rPr>
        <w:footnoteReference w:id="1617"/>
      </w:r>
      <w:r>
        <w:rPr>
          <w:rFonts w:ascii="Amiri" w:hAnsi="Amiri" w:eastAsia="Amiri" w:cs="Amiri"/>
          <w:lang w:bidi="ar-SA"/>
          <w:color w:val="111111"/>
          <w:sz w:val="28"/>
          <w:szCs w:val="28"/>
          <w:rtl/>
        </w:rPr>
        <w:t xml:space="preserve">فلا تكون </w:t>
      </w:r>
      <w:r>
        <w:rPr>
          <w:rStyle w:val="FootnoteReference"/>
        </w:rPr>
        <w:footnoteReference w:id="1618"/>
      </w:r>
      <w:r>
        <w:rPr>
          <w:rFonts w:ascii="Amiri" w:hAnsi="Amiri" w:eastAsia="Amiri" w:cs="Amiri"/>
          <w:lang w:bidi="ar-SA"/>
          <w:color w:val="111111"/>
          <w:sz w:val="28"/>
          <w:szCs w:val="28"/>
          <w:rtl/>
        </w:rPr>
        <w:t xml:space="preserve">بعد عليّ بن الحسين إلّافي الأعقاب وأعقاب </w:t>
      </w:r>
      <w:r>
        <w:rPr>
          <w:rStyle w:val="FootnoteReference"/>
        </w:rPr>
        <w:footnoteReference w:id="1619"/>
      </w:r>
      <w:r>
        <w:rPr>
          <w:rFonts w:ascii="IRNazanin" w:hAnsi="IRNazanin" w:eastAsia="IRNazanin" w:cs="IRNazanin"/>
          <w:lang w:bidi="fa-IR"/>
          <w:color w:val="111111"/>
          <w:sz w:val="28"/>
          <w:szCs w:val="28"/>
          <w:rtl/>
        </w:rPr>
        <w:t xml:space="preserve">الأعقاب.</w:t>
      </w:r>
    </w:p>
    <w:p>
      <w:pPr>
        <w:pStyle w:val="BookText"/>
      </w:pPr>
      <w:r>
        <w:rPr>
          <w:rFonts w:ascii="Amiri" w:hAnsi="Amiri" w:eastAsia="Amiri" w:cs="Amiri"/>
          <w:lang w:bidi="ar-SA"/>
          <w:color w:val="111111"/>
          <w:sz w:val="28"/>
          <w:szCs w:val="28"/>
          <w:rtl/>
        </w:rPr>
        <w:t xml:space="preserve">الصّدوق، علل الشّرائع، 1/ 244 رقم 5/ عنه: الحرّ العاملي، إثبات الهداة، 1/ 541؛ السّيّد هاشم البحراني، البرهان، 3/ 293؛ المجلسي، البحار، 25/ 257- 258؛ الحويزي، نور الثّقلين، 2/ 172؛ المشهدي القمي، كنز الدّقائق، 5/ 380</w:t>
      </w:r>
    </w:p>
    <w:p>
      <w:pPr>
        <w:pStyle w:val="BookText"/>
      </w:pPr>
      <w:r>
        <w:rPr>
          <w:rFonts w:ascii="Amiri" w:hAnsi="Amiri" w:eastAsia="Amiri" w:cs="Amiri"/>
          <w:lang w:bidi="ar-SA"/>
          <w:color w:val="111111"/>
          <w:sz w:val="28"/>
          <w:szCs w:val="28"/>
          <w:rtl/>
        </w:rPr>
        <w:t xml:space="preserve">حدّثنا الحسين بن أحمد بن إدريس رضى الله عنه، قال: حدّثنا أبي، عن محمّد بن الحسين بن يزيد الزّيّات، عن الحسن بن موسى الخشّاب، عن ابن سماعة، عن عليّ بن الحسن بن رباط، عن أبيه، عن المفضّل بن عمر، قال: قال الصّادق جعفر بن محمّد عليهما السلام: إنّ اللَّه تبارك وتعالى خلق أربعة عشر نوراً، قبل خلق الخلق بأربعة عشر ألف عام، فهي أرواحنا. فقال له: يا ابن رسول اللَّه! ومن الأربعة عشر؟ فقال: محمّد وعليّ وفاطمة والحسن والحسين والأئمّة من ولد الحسين، آخرهم القائم الّذي يقوم بعد غيبته، فيقتل الدّجّال، ويطهّر الأرض من كلّ جور وظلم. </w:t>
      </w:r>
      <w:r>
        <w:rPr>
          <w:rStyle w:val="FootnoteReference"/>
        </w:rPr>
        <w:footnoteReference w:id="1620"/>
      </w:r>
    </w:p>
    <w:p>
      <w:pPr>
        <w:pStyle w:val="BookText"/>
      </w:pPr>
      <w:r>
        <w:rPr>
          <w:rFonts w:ascii="Amiri" w:hAnsi="Amiri" w:eastAsia="Amiri" w:cs="Amiri"/>
          <w:lang w:bidi="ar-SA"/>
          <w:color w:val="111111"/>
          <w:sz w:val="28"/>
          <w:szCs w:val="28"/>
          <w:rtl/>
        </w:rPr>
        <w:t xml:space="preserve">الصّدوق، كمال الدّين، 2/ 335- 336 رقم 7</w:t>
      </w:r>
    </w:p>
    <w:p>
      <w:pPr>
        <w:pStyle w:val="BookText"/>
      </w:pPr>
      <w:r>
        <w:rPr>
          <w:rFonts w:ascii="Amiri" w:hAnsi="Amiri" w:eastAsia="Amiri" w:cs="Amiri"/>
          <w:lang w:bidi="ar-SA"/>
          <w:color w:val="111111"/>
          <w:sz w:val="28"/>
          <w:szCs w:val="28"/>
          <w:rtl/>
        </w:rPr>
        <w:t xml:space="preserve">حدّثنا أبي رضى الله عنه قال: حدّثنا سعد بن عبداللَّه، قال: حدّثنا أحمد بن محمّد بن عيسى؛ و </w:t>
      </w:r>
      <w:r>
        <w:rPr>
          <w:rStyle w:val="FootnoteReference"/>
        </w:rPr>
        <w:footnoteReference w:id="1621"/>
      </w:r>
      <w:r>
        <w:rPr>
          <w:rFonts w:ascii="Amiri" w:hAnsi="Amiri" w:eastAsia="Amiri" w:cs="Amiri"/>
          <w:lang w:bidi="ar-SA"/>
          <w:color w:val="111111"/>
          <w:sz w:val="28"/>
          <w:szCs w:val="28"/>
          <w:rtl/>
        </w:rPr>
        <w:t xml:space="preserve">ابراهيم بن مهزيار، عن عليّ بن مهزيار، عن الحسين </w:t>
      </w:r>
      <w:r>
        <w:rPr>
          <w:rStyle w:val="FootnoteReference"/>
        </w:rPr>
        <w:footnoteReference w:id="1622"/>
      </w:r>
      <w:r>
        <w:rPr>
          <w:rFonts w:ascii="Amiri" w:hAnsi="Amiri" w:eastAsia="Amiri" w:cs="Amiri"/>
          <w:lang w:bidi="ar-SA"/>
          <w:color w:val="111111"/>
          <w:sz w:val="28"/>
          <w:szCs w:val="28"/>
          <w:rtl/>
        </w:rPr>
        <w:t xml:space="preserve">بن سعيد، عن أبي عليّ البجليّ </w:t>
      </w:r>
      <w:r>
        <w:rPr>
          <w:rStyle w:val="FootnoteReference"/>
        </w:rPr>
        <w:footnoteReference w:id="1623"/>
      </w:r>
      <w:r>
        <w:rPr>
          <w:rFonts w:ascii="Amiri" w:hAnsi="Amiri" w:eastAsia="Amiri" w:cs="Amiri"/>
          <w:lang w:bidi="ar-SA"/>
          <w:color w:val="111111"/>
          <w:sz w:val="28"/>
          <w:szCs w:val="28"/>
          <w:rtl/>
        </w:rPr>
        <w:t xml:space="preserve">، عن أبان بن عثمان، عن زرارة بن أعين، عن أبي عبداللَّه عليه السلام في حديث له في الحسين بن عليّ عليهما السلام </w:t>
      </w:r>
      <w:r>
        <w:rPr>
          <w:rStyle w:val="FootnoteReference"/>
        </w:rPr>
        <w:footnoteReference w:id="1624"/>
      </w:r>
      <w:r>
        <w:rPr>
          <w:rFonts w:ascii="Amiri" w:hAnsi="Amiri" w:eastAsia="Amiri" w:cs="Amiri"/>
          <w:lang w:bidi="ar-SA"/>
          <w:color w:val="111111"/>
          <w:sz w:val="28"/>
          <w:szCs w:val="28"/>
          <w:rtl/>
        </w:rPr>
        <w:t xml:space="preserve">أ نّه قال </w:t>
      </w:r>
      <w:r>
        <w:rPr>
          <w:rStyle w:val="FootnoteReference"/>
        </w:rPr>
        <w:footnoteReference w:id="1625"/>
      </w:r>
      <w:r>
        <w:rPr>
          <w:rFonts w:ascii="Amiri" w:hAnsi="Amiri" w:eastAsia="Amiri" w:cs="Amiri"/>
          <w:lang w:bidi="ar-SA"/>
          <w:color w:val="111111"/>
          <w:sz w:val="28"/>
          <w:szCs w:val="28"/>
          <w:rtl/>
        </w:rPr>
        <w:t xml:space="preserve">في آخره: ولولا منّ على الأرض من حجج اللَّه لنفضت الأرض ما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وألقت ما عليها، إنّ الأرض لا تخلو ساعة من الحجّة. </w:t>
      </w:r>
      <w:r>
        <w:rPr>
          <w:rStyle w:val="FootnoteReference"/>
        </w:rPr>
        <w:footnoteReference w:id="1626"/>
      </w:r>
    </w:p>
    <w:p>
      <w:pPr>
        <w:pStyle w:val="BookText"/>
      </w:pPr>
      <w:r>
        <w:rPr>
          <w:rFonts w:ascii="Amiri" w:hAnsi="Amiri" w:eastAsia="Amiri" w:cs="Amiri"/>
          <w:lang w:bidi="ar-SA"/>
          <w:color w:val="111111"/>
          <w:sz w:val="28"/>
          <w:szCs w:val="28"/>
          <w:rtl/>
        </w:rPr>
        <w:t xml:space="preserve">كمره اى، ترجمه كمال الدّين، 1/ 309</w:t>
      </w:r>
    </w:p>
    <w:p>
      <w:pPr>
        <w:pStyle w:val="BookText"/>
      </w:pPr>
      <w:r>
        <w:rPr>
          <w:rFonts w:ascii="Amiri" w:hAnsi="Amiri" w:eastAsia="Amiri" w:cs="Amiri"/>
          <w:lang w:bidi="ar-SA"/>
          <w:color w:val="111111"/>
          <w:sz w:val="28"/>
          <w:szCs w:val="28"/>
          <w:rtl/>
        </w:rPr>
        <w:t xml:space="preserve">الصّدوق، كمال الدّين، 1/ 202 رقم 4/ عنه: الحرّ العاملي، إثبات الهداة، 1/ 104- 105؛ المجلسي، البحار، 23/ 34</w:t>
      </w:r>
    </w:p>
    <w:p>
      <w:pPr>
        <w:pStyle w:val="BookText"/>
      </w:pPr>
      <w:r>
        <w:rPr>
          <w:rFonts w:ascii="Amiri" w:hAnsi="Amiri" w:eastAsia="Amiri" w:cs="Amiri"/>
          <w:lang w:bidi="ar-SA"/>
          <w:color w:val="111111"/>
          <w:sz w:val="28"/>
          <w:szCs w:val="28"/>
          <w:rtl/>
        </w:rPr>
        <w:t xml:space="preserve">روى العبّاس بن عامر، عن أبّان، عن أبي بصير، عن أبي عبداللَّه عليه السلام قال: من لم يحسن عند الموت وصيّته كان نقصاً في مروّته وعقله، </w:t>
      </w:r>
      <w:r>
        <w:rPr>
          <w:rStyle w:val="FootnoteReference"/>
        </w:rPr>
        <w:footnoteReference w:id="1627"/>
      </w:r>
      <w:r>
        <w:rPr>
          <w:rFonts w:ascii="IRNazanin" w:hAnsi="IRNazanin" w:eastAsia="IRNazanin" w:cs="IRNazanin"/>
          <w:lang w:bidi="fa-IR"/>
          <w:color w:val="111111"/>
          <w:sz w:val="28"/>
          <w:szCs w:val="28"/>
          <w:rtl/>
        </w:rPr>
        <w:t xml:space="preserve">وقال: </w:t>
      </w:r>
      <w:r>
        <w:rPr>
          <w:rStyle w:val="FootnoteReference"/>
        </w:rPr>
        <w:footnoteReference w:id="1628"/>
      </w:r>
      <w:r>
        <w:rPr>
          <w:rFonts w:ascii="Amiri" w:hAnsi="Amiri" w:eastAsia="Amiri" w:cs="Amiri"/>
          <w:lang w:bidi="ar-SA"/>
          <w:color w:val="111111"/>
          <w:sz w:val="28"/>
          <w:szCs w:val="28"/>
          <w:rtl/>
        </w:rPr>
        <w:t xml:space="preserve">إنّ رسول اللَّه صلى الله عليه و آله و سلم أوصى إلى عليّ. وأوصى عليّ عليه السلام إلى الحسن، وأوصى الحسن عليه السلام إلى الحسين، وأوصى الحسين عليه السلام إلى عليّ بن الحسين، وأوصى عليّ بن الحسين عليه السلام إلى محمّد بن عليّ الباقر </w:t>
      </w:r>
      <w:r>
        <w:rPr>
          <w:rStyle w:val="FootnoteReference"/>
        </w:rPr>
        <w:footnoteReference w:id="1629"/>
      </w: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الصّدوق، من لايحضره الفقيه، 4/ 134- 135 رقم 1/ عنه: الحرّ العاملي، وسائل الشّيعة، 13/ 357، إثبات الهداة، 1/ 467</w:t>
      </w:r>
    </w:p>
    <w:p>
      <w:pPr>
        <w:pStyle w:val="BookText"/>
      </w:pPr>
      <w:r>
        <w:rPr>
          <w:rFonts w:ascii="Amiri" w:hAnsi="Amiri" w:eastAsia="Amiri" w:cs="Amiri"/>
          <w:lang w:bidi="ar-SA"/>
          <w:color w:val="111111"/>
          <w:sz w:val="28"/>
          <w:szCs w:val="28"/>
          <w:rtl/>
        </w:rPr>
        <w:t xml:space="preserve">وروى عليّ بن الحكم، عن زياد بن أبي الحلال، قال: سألت أبا عبداللَّه عليه السلام عن رسول اللَّه صلى الله عليه و آله هل أوصى إلى الحسن والحسين عليهما السلام مع أمير المؤمنين؟ قال: نعم، قلت: وهما في ذلك السّنّ؟ قال: نعم ولا يكون لسواهما في أقلّ من خمس سنين.</w:t>
      </w:r>
    </w:p>
    <w:p>
      <w:pPr>
        <w:pStyle w:val="BookText"/>
      </w:pPr>
      <w:r>
        <w:rPr>
          <w:rFonts w:ascii="Amiri" w:hAnsi="Amiri" w:eastAsia="Amiri" w:cs="Amiri"/>
          <w:lang w:bidi="ar-SA"/>
          <w:color w:val="111111"/>
          <w:sz w:val="28"/>
          <w:szCs w:val="28"/>
          <w:rtl/>
        </w:rPr>
        <w:t xml:space="preserve">الصّدوق، من لا يحضره الفقيه، 4/ 176 رقم 20/ عنه: الحرّ العاملي، وسائل الشّيعة، 13/ 439</w:t>
      </w:r>
    </w:p>
    <w:p>
      <w:pPr>
        <w:pStyle w:val="BookText"/>
      </w:pPr>
      <w:r>
        <w:rPr>
          <w:rFonts w:ascii="Amiri" w:hAnsi="Amiri" w:eastAsia="Amiri" w:cs="Amiri"/>
          <w:lang w:bidi="ar-SA"/>
          <w:color w:val="111111"/>
          <w:sz w:val="28"/>
          <w:szCs w:val="28"/>
          <w:rtl/>
        </w:rPr>
        <w:t xml:space="preserve">حدّثنا </w:t>
      </w:r>
      <w:r>
        <w:rPr>
          <w:rStyle w:val="FootnoteReference"/>
        </w:rPr>
        <w:footnoteReference w:id="1630"/>
      </w:r>
      <w:r>
        <w:rPr>
          <w:rFonts w:ascii="Amiri" w:hAnsi="Amiri" w:eastAsia="Amiri" w:cs="Amiri"/>
          <w:lang w:bidi="ar-SA"/>
          <w:color w:val="111111"/>
          <w:sz w:val="28"/>
          <w:szCs w:val="28"/>
          <w:rtl/>
        </w:rPr>
        <w:t xml:space="preserve">عليّ بن الحسين </w:t>
      </w:r>
      <w:r>
        <w:rPr>
          <w:rStyle w:val="FootnoteReference"/>
        </w:rPr>
        <w:footnoteReference w:id="1631"/>
      </w:r>
      <w:r>
        <w:rPr>
          <w:rFonts w:ascii="Amiri" w:hAnsi="Amiri" w:eastAsia="Amiri" w:cs="Amiri"/>
          <w:lang w:bidi="ar-SA"/>
          <w:color w:val="111111"/>
          <w:sz w:val="28"/>
          <w:szCs w:val="28"/>
          <w:rtl/>
        </w:rPr>
        <w:t xml:space="preserve">، قال: حدّثنا أبو محمّد هارون بن موسى، قال: حدّثني محمّد بن همّام، قال: حدّثني عبداللَّه بن جعفر الحميريّ، قال: حدّثني عمر بن عليّ العبديّ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الرّقي </w:t>
      </w:r>
      <w:r>
        <w:rPr>
          <w:rStyle w:val="FootnoteReference"/>
        </w:rPr>
        <w:footnoteReference w:id="1632"/>
      </w:r>
      <w:r>
        <w:rPr>
          <w:rFonts w:ascii="Amiri" w:hAnsi="Amiri" w:eastAsia="Amiri" w:cs="Amiri"/>
          <w:lang w:bidi="ar-SA"/>
          <w:color w:val="111111"/>
          <w:sz w:val="28"/>
          <w:szCs w:val="28"/>
          <w:rtl/>
        </w:rPr>
        <w:t xml:space="preserve">، عن داوود بن كثير </w:t>
      </w:r>
      <w:r>
        <w:rPr>
          <w:rStyle w:val="FootnoteReference"/>
        </w:rPr>
        <w:footnoteReference w:id="1633"/>
      </w:r>
      <w:r>
        <w:rPr>
          <w:rFonts w:ascii="Amiri" w:hAnsi="Amiri" w:eastAsia="Amiri" w:cs="Amiri"/>
          <w:lang w:bidi="ar-SA"/>
          <w:color w:val="111111"/>
          <w:sz w:val="28"/>
          <w:szCs w:val="28"/>
          <w:rtl/>
        </w:rPr>
        <w:t xml:space="preserve">، عن يونس بن ظبيان، </w:t>
      </w:r>
      <w:r>
        <w:rPr>
          <w:rStyle w:val="FootnoteReference"/>
        </w:rPr>
        <w:footnoteReference w:id="1634"/>
      </w:r>
      <w:r>
        <w:rPr>
          <w:rFonts w:ascii="IRNazanin" w:hAnsi="IRNazanin" w:eastAsia="IRNazanin" w:cs="IRNazanin"/>
          <w:lang w:bidi="fa-IR"/>
          <w:color w:val="111111"/>
          <w:sz w:val="28"/>
          <w:szCs w:val="28"/>
          <w:rtl/>
        </w:rPr>
        <w:t xml:space="preserve">قال: دخلت على الصّادق </w:t>
      </w:r>
      <w:r>
        <w:rPr>
          <w:rStyle w:val="FootnoteReference"/>
        </w:rPr>
        <w:footnoteReference w:id="1635"/>
      </w:r>
      <w:r>
        <w:rPr>
          <w:rFonts w:ascii="Amiri" w:hAnsi="Amiri" w:eastAsia="Amiri" w:cs="Amiri"/>
          <w:lang w:bidi="ar-SA"/>
          <w:color w:val="111111"/>
          <w:sz w:val="28"/>
          <w:szCs w:val="28"/>
          <w:rtl/>
        </w:rPr>
        <w:t xml:space="preserve">عليه السلام فقلت: يا ابن رسول اللَّه! إنِّي دخلت على مالك </w:t>
      </w:r>
      <w:r>
        <w:rPr>
          <w:rStyle w:val="FootnoteReference"/>
        </w:rPr>
        <w:footnoteReference w:id="1636"/>
      </w:r>
      <w:r>
        <w:rPr>
          <w:rFonts w:ascii="IRNazanin" w:hAnsi="IRNazanin" w:eastAsia="IRNazanin" w:cs="IRNazanin"/>
          <w:lang w:bidi="fa-IR"/>
          <w:color w:val="111111"/>
          <w:sz w:val="28"/>
          <w:szCs w:val="28"/>
          <w:rtl/>
        </w:rPr>
        <w:t xml:space="preserve">وأصحابه </w:t>
      </w:r>
      <w:r>
        <w:rPr>
          <w:rStyle w:val="FootnoteReference"/>
        </w:rPr>
        <w:footnoteReference w:id="1637"/>
      </w:r>
      <w:r>
        <w:rPr>
          <w:rFonts w:ascii="Amiri" w:hAnsi="Amiri" w:eastAsia="Amiri" w:cs="Amiri"/>
          <w:lang w:bidi="ar-SA"/>
          <w:color w:val="111111"/>
          <w:sz w:val="28"/>
          <w:szCs w:val="28"/>
          <w:rtl/>
        </w:rPr>
        <w:t xml:space="preserve">، فسمعت بعضهم يقول: إنّ </w:t>
      </w:r>
      <w:r>
        <w:rPr>
          <w:rStyle w:val="FootnoteReference"/>
        </w:rPr>
        <w:footnoteReference w:id="1638"/>
      </w:r>
      <w:r>
        <w:rPr>
          <w:rFonts w:ascii="Amiri" w:hAnsi="Amiri" w:eastAsia="Amiri" w:cs="Amiri"/>
          <w:lang w:bidi="ar-SA"/>
          <w:color w:val="111111"/>
          <w:sz w:val="28"/>
          <w:szCs w:val="28"/>
          <w:rtl/>
        </w:rPr>
        <w:t xml:space="preserve">اللَّه له </w:t>
      </w:r>
      <w:r>
        <w:rPr>
          <w:rStyle w:val="FootnoteReference"/>
        </w:rPr>
        <w:footnoteReference w:id="1639"/>
      </w:r>
      <w:r>
        <w:rPr>
          <w:rFonts w:ascii="Amiri" w:hAnsi="Amiri" w:eastAsia="Amiri" w:cs="Amiri"/>
          <w:lang w:bidi="ar-SA"/>
          <w:color w:val="111111"/>
          <w:sz w:val="28"/>
          <w:szCs w:val="28"/>
          <w:rtl/>
        </w:rPr>
        <w:t xml:space="preserve">وجهاً كالوجوه، وبعضهم يقول: له يدان، واحتجّوا بذلك </w:t>
      </w:r>
      <w:r>
        <w:rPr>
          <w:rStyle w:val="FootnoteReference"/>
        </w:rPr>
        <w:footnoteReference w:id="1640"/>
      </w:r>
      <w:r>
        <w:rPr>
          <w:rFonts w:ascii="IRNazanin" w:hAnsi="IRNazanin" w:eastAsia="IRNazanin" w:cs="IRNazanin"/>
          <w:lang w:bidi="fa-IR"/>
          <w:color w:val="111111"/>
          <w:sz w:val="28"/>
          <w:szCs w:val="28"/>
          <w:rtl/>
        </w:rPr>
        <w:t xml:space="preserve">قول </w:t>
      </w:r>
      <w:r>
        <w:rPr>
          <w:rStyle w:val="FootnoteReference"/>
        </w:rPr>
        <w:footnoteReference w:id="1641"/>
      </w:r>
      <w:r>
        <w:rPr>
          <w:rFonts w:ascii="Amiri" w:hAnsi="Amiri" w:eastAsia="Amiri" w:cs="Amiri"/>
          <w:lang w:bidi="ar-SA"/>
          <w:color w:val="111111"/>
          <w:sz w:val="28"/>
          <w:szCs w:val="28"/>
          <w:rtl/>
        </w:rPr>
        <w:t xml:space="preserve">اللَّه تعالى: «بيديّ استكبرت» </w:t>
      </w:r>
      <w:r>
        <w:rPr>
          <w:rStyle w:val="FootnoteReference"/>
        </w:rPr>
        <w:footnoteReference w:id="1642"/>
      </w:r>
    </w:p>
    <w:p>
      <w:pPr>
        <w:pStyle w:val="BookText"/>
      </w:pPr>
      <w:r>
        <w:rPr>
          <w:rFonts w:ascii="Amiri" w:hAnsi="Amiri" w:eastAsia="Amiri" w:cs="Amiri"/>
          <w:lang w:bidi="ar-SA"/>
          <w:color w:val="111111"/>
          <w:sz w:val="28"/>
          <w:szCs w:val="28"/>
          <w:rtl/>
        </w:rPr>
        <w:t xml:space="preserve">وبعضهم يقول: هو كالشّاب من أبناء ثلاثين </w:t>
      </w:r>
      <w:r>
        <w:rPr>
          <w:rStyle w:val="FootnoteReference"/>
        </w:rPr>
        <w:footnoteReference w:id="1643"/>
      </w:r>
      <w:r>
        <w:rPr>
          <w:rFonts w:ascii="Amiri" w:hAnsi="Amiri" w:eastAsia="Amiri" w:cs="Amiri"/>
          <w:lang w:bidi="ar-SA"/>
          <w:color w:val="111111"/>
          <w:sz w:val="28"/>
          <w:szCs w:val="28"/>
          <w:rtl/>
        </w:rPr>
        <w:t xml:space="preserve">سنة، فما عندك في هذا يا ابن رسول اللَّه؟ قال: فكان </w:t>
      </w:r>
      <w:r>
        <w:rPr>
          <w:rStyle w:val="FootnoteReference"/>
        </w:rPr>
        <w:footnoteReference w:id="1644"/>
      </w:r>
      <w:r>
        <w:rPr>
          <w:rFonts w:ascii="Amiri" w:hAnsi="Amiri" w:eastAsia="Amiri" w:cs="Amiri"/>
          <w:lang w:bidi="ar-SA"/>
          <w:color w:val="111111"/>
          <w:sz w:val="28"/>
          <w:szCs w:val="28"/>
          <w:rtl/>
        </w:rPr>
        <w:t xml:space="preserve">متّكأ فاستوى جالساً، وقال: اللَّهمّ عفوك، عفوك. ثمّ قال: يا يونس </w:t>
      </w:r>
      <w:r>
        <w:rPr>
          <w:rStyle w:val="FootnoteReference"/>
        </w:rPr>
        <w:footnoteReference w:id="1645"/>
      </w:r>
      <w:r>
        <w:rPr>
          <w:rFonts w:ascii="Amiri" w:hAnsi="Amiri" w:eastAsia="Amiri" w:cs="Amiri"/>
          <w:lang w:bidi="ar-SA"/>
          <w:color w:val="111111"/>
          <w:sz w:val="28"/>
          <w:szCs w:val="28"/>
          <w:rtl/>
        </w:rPr>
        <w:t xml:space="preserve">! مَنْ زعم أنّ للَّه وجهاً كالوجوه فقد أشرك، ومَنْ زعم أنّ للَّه جوارحاً </w:t>
      </w:r>
      <w:r>
        <w:rPr>
          <w:rStyle w:val="FootnoteReference"/>
        </w:rPr>
        <w:footnoteReference w:id="1646"/>
      </w:r>
      <w:r>
        <w:rPr>
          <w:rFonts w:ascii="Amiri" w:hAnsi="Amiri" w:eastAsia="Amiri" w:cs="Amiri"/>
          <w:lang w:bidi="ar-SA"/>
          <w:color w:val="111111"/>
          <w:sz w:val="28"/>
          <w:szCs w:val="28"/>
          <w:rtl/>
        </w:rPr>
        <w:t xml:space="preserve">كجوارح المخلوقين فهو كافر باللَّه، فلا تقبلوا </w:t>
      </w:r>
      <w:r>
        <w:rPr>
          <w:rStyle w:val="FootnoteReference"/>
        </w:rPr>
        <w:footnoteReference w:id="1647"/>
      </w:r>
      <w:r>
        <w:rPr>
          <w:rFonts w:ascii="Amiri" w:hAnsi="Amiri" w:eastAsia="Amiri" w:cs="Amiri"/>
          <w:lang w:bidi="ar-SA"/>
          <w:color w:val="111111"/>
          <w:sz w:val="28"/>
          <w:szCs w:val="28"/>
          <w:rtl/>
        </w:rPr>
        <w:t xml:space="preserve">شهادته ولا تأكلوا ذبيحته، تعالى اللَّه عمّا يصفه المشبّهون بصفة المخلوقين، فوجه </w:t>
      </w:r>
      <w:r>
        <w:rPr>
          <w:rStyle w:val="FootnoteReference"/>
        </w:rPr>
        <w:footnoteReference w:id="1648"/>
      </w:r>
      <w:r>
        <w:rPr>
          <w:rFonts w:ascii="Amiri" w:hAnsi="Amiri" w:eastAsia="Amiri" w:cs="Amiri"/>
          <w:lang w:bidi="ar-SA"/>
          <w:color w:val="111111"/>
          <w:sz w:val="28"/>
          <w:szCs w:val="28"/>
          <w:rtl/>
        </w:rPr>
        <w:t xml:space="preserve">اللَّه أنبياؤه </w:t>
      </w:r>
      <w:r>
        <w:rPr>
          <w:rStyle w:val="FootnoteReference"/>
        </w:rPr>
        <w:footnoteReference w:id="1649"/>
      </w:r>
      <w:r>
        <w:rPr>
          <w:rFonts w:ascii="Amiri" w:hAnsi="Amiri" w:eastAsia="Amiri" w:cs="Amiri"/>
          <w:lang w:bidi="ar-SA"/>
          <w:color w:val="111111"/>
          <w:sz w:val="28"/>
          <w:szCs w:val="28"/>
          <w:rtl/>
        </w:rPr>
        <w:t xml:space="preserve">، وقوله: «خلقت بيديّ استكبرت» فاليد القدرة </w:t>
      </w:r>
      <w:r>
        <w:rPr>
          <w:rStyle w:val="FootnoteReference"/>
        </w:rPr>
        <w:footnoteReference w:id="1650"/>
      </w:r>
      <w:r>
        <w:rPr>
          <w:rFonts w:ascii="Amiri" w:hAnsi="Amiri" w:eastAsia="Amiri" w:cs="Amiri"/>
          <w:lang w:bidi="ar-SA"/>
          <w:color w:val="111111"/>
          <w:sz w:val="28"/>
          <w:szCs w:val="28"/>
          <w:rtl/>
        </w:rPr>
        <w:t xml:space="preserve">كقوله: «وأيّدكم </w:t>
      </w:r>
      <w:r>
        <w:rPr>
          <w:rStyle w:val="FootnoteReference"/>
        </w:rPr>
        <w:footnoteReference w:id="1651"/>
      </w:r>
      <w:r>
        <w:rPr>
          <w:rFonts w:ascii="Amiri" w:hAnsi="Amiri" w:eastAsia="Amiri" w:cs="Amiri"/>
          <w:lang w:bidi="ar-SA"/>
          <w:color w:val="111111"/>
          <w:sz w:val="28"/>
          <w:szCs w:val="28"/>
          <w:rtl/>
        </w:rPr>
        <w:t xml:space="preserve">بنصره»، فمَنْ زعم أنّ اللَّه في شي ء أو على شي ء </w:t>
      </w:r>
      <w:r>
        <w:rPr>
          <w:rStyle w:val="FootnoteReference"/>
        </w:rPr>
        <w:footnoteReference w:id="1652"/>
      </w:r>
      <w:r>
        <w:rPr>
          <w:rFonts w:ascii="IRNazanin" w:hAnsi="IRNazanin" w:eastAsia="IRNazanin" w:cs="IRNazanin"/>
          <w:lang w:bidi="fa-IR"/>
          <w:color w:val="111111"/>
          <w:sz w:val="28"/>
          <w:szCs w:val="28"/>
          <w:rtl/>
        </w:rPr>
        <w:t xml:space="preserve">أو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تحول </w:t>
      </w:r>
      <w:r>
        <w:rPr>
          <w:rStyle w:val="FootnoteReference"/>
        </w:rPr>
        <w:footnoteReference w:id="1653"/>
      </w:r>
      <w:r>
        <w:rPr>
          <w:rFonts w:ascii="Amiri" w:hAnsi="Amiri" w:eastAsia="Amiri" w:cs="Amiri"/>
          <w:lang w:bidi="ar-SA"/>
          <w:color w:val="111111"/>
          <w:sz w:val="28"/>
          <w:szCs w:val="28"/>
          <w:rtl/>
        </w:rPr>
        <w:t xml:space="preserve">من شي ء إلى شي ء </w:t>
      </w:r>
      <w:r>
        <w:rPr>
          <w:rStyle w:val="FootnoteReference"/>
        </w:rPr>
        <w:footnoteReference w:id="1654"/>
      </w:r>
      <w:r>
        <w:rPr>
          <w:rFonts w:ascii="Amiri" w:hAnsi="Amiri" w:eastAsia="Amiri" w:cs="Amiri"/>
          <w:lang w:bidi="ar-SA"/>
          <w:color w:val="111111"/>
          <w:sz w:val="28"/>
          <w:szCs w:val="28"/>
          <w:rtl/>
        </w:rPr>
        <w:t xml:space="preserve">، أو يخلو منه شي ء، أو يشغل به شي ء فقد وصفه بصفة المخلوقين، واللَّه خالق كلّ شي ء لا يقاس بالقياس ولا يشبّه بالنّاس، </w:t>
      </w:r>
      <w:r>
        <w:rPr>
          <w:rStyle w:val="FootnoteReference"/>
        </w:rPr>
        <w:footnoteReference w:id="1655"/>
      </w:r>
      <w:r>
        <w:rPr>
          <w:rFonts w:ascii="Amiri" w:hAnsi="Amiri" w:eastAsia="Amiri" w:cs="Amiri"/>
          <w:lang w:bidi="ar-SA"/>
          <w:color w:val="111111"/>
          <w:sz w:val="28"/>
          <w:szCs w:val="28"/>
          <w:rtl/>
        </w:rPr>
        <w:t xml:space="preserve">لا يخلو منه مكان ولا يشغل به مكان، قريب في بعده بعيد في قربه، ذلك اللَّه ربّنا لا إله غيره، فمَن أراد اللَّه وأحبّه </w:t>
      </w:r>
      <w:r>
        <w:rPr>
          <w:rStyle w:val="FootnoteReference"/>
        </w:rPr>
        <w:footnoteReference w:id="1656"/>
      </w:r>
      <w:r>
        <w:rPr>
          <w:rFonts w:ascii="Amiri" w:hAnsi="Amiri" w:eastAsia="Amiri" w:cs="Amiri"/>
          <w:lang w:bidi="ar-SA"/>
          <w:color w:val="111111"/>
          <w:sz w:val="28"/>
          <w:szCs w:val="28"/>
          <w:rtl/>
        </w:rPr>
        <w:t xml:space="preserve">بهذه الصّفة [فهو من الموحِّدين، ومن أحبّه </w:t>
      </w:r>
      <w:r>
        <w:rPr>
          <w:rStyle w:val="FootnoteReference"/>
        </w:rPr>
        <w:footnoteReference w:id="1657"/>
      </w:r>
      <w:r>
        <w:rPr>
          <w:rFonts w:ascii="Amiri" w:hAnsi="Amiri" w:eastAsia="Amiri" w:cs="Amiri"/>
          <w:lang w:bidi="ar-SA"/>
          <w:color w:val="111111"/>
          <w:sz w:val="28"/>
          <w:szCs w:val="28"/>
          <w:rtl/>
        </w:rPr>
        <w:t xml:space="preserve">بغير هذه الصّفة] </w:t>
      </w:r>
      <w:r>
        <w:rPr>
          <w:rStyle w:val="FootnoteReference"/>
        </w:rPr>
        <w:footnoteReference w:id="1658"/>
      </w:r>
    </w:p>
    <w:p>
      <w:pPr>
        <w:pStyle w:val="BookText"/>
      </w:pPr>
      <w:r>
        <w:rPr>
          <w:rFonts w:ascii="Amiri" w:hAnsi="Amiri" w:eastAsia="Amiri" w:cs="Amiri"/>
          <w:lang w:bidi="ar-SA"/>
          <w:color w:val="111111"/>
          <w:sz w:val="28"/>
          <w:szCs w:val="28"/>
          <w:rtl/>
        </w:rPr>
        <w:t xml:space="preserve">فاللَّه </w:t>
      </w:r>
      <w:r>
        <w:rPr>
          <w:rStyle w:val="FootnoteReference"/>
        </w:rPr>
        <w:footnoteReference w:id="1659"/>
      </w:r>
      <w:r>
        <w:rPr>
          <w:rFonts w:ascii="Amiri" w:hAnsi="Amiri" w:eastAsia="Amiri" w:cs="Amiri"/>
          <w:lang w:bidi="ar-SA"/>
          <w:color w:val="111111"/>
          <w:sz w:val="28"/>
          <w:szCs w:val="28"/>
          <w:rtl/>
        </w:rPr>
        <w:t xml:space="preserve">منه بري ء ونحن منه برآء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عليه السلام: </w:t>
      </w:r>
      <w:r>
        <w:rPr>
          <w:rStyle w:val="FootnoteReference"/>
        </w:rPr>
        <w:footnoteReference w:id="1661"/>
      </w:r>
      <w:r>
        <w:rPr>
          <w:rFonts w:ascii="Amiri" w:hAnsi="Amiri" w:eastAsia="Amiri" w:cs="Amiri"/>
          <w:lang w:bidi="ar-SA"/>
          <w:color w:val="111111"/>
          <w:sz w:val="28"/>
          <w:szCs w:val="28"/>
          <w:rtl/>
        </w:rPr>
        <w:t xml:space="preserve">إنّ اولى </w:t>
      </w:r>
      <w:r>
        <w:rPr>
          <w:rStyle w:val="FootnoteReference"/>
        </w:rPr>
        <w:footnoteReference w:id="1662"/>
      </w:r>
      <w:r>
        <w:rPr>
          <w:rFonts w:ascii="Amiri" w:hAnsi="Amiri" w:eastAsia="Amiri" w:cs="Amiri"/>
          <w:lang w:bidi="ar-SA"/>
          <w:color w:val="111111"/>
          <w:sz w:val="28"/>
          <w:szCs w:val="28"/>
          <w:rtl/>
        </w:rPr>
        <w:t xml:space="preserve">الألباب الّذين عملوا بالفكرة </w:t>
      </w:r>
      <w:r>
        <w:rPr>
          <w:rStyle w:val="FootnoteReference"/>
        </w:rPr>
        <w:footnoteReference w:id="1663"/>
      </w:r>
      <w:r>
        <w:rPr>
          <w:rFonts w:ascii="Amiri" w:hAnsi="Amiri" w:eastAsia="Amiri" w:cs="Amiri"/>
          <w:lang w:bidi="ar-SA"/>
          <w:color w:val="111111"/>
          <w:sz w:val="28"/>
          <w:szCs w:val="28"/>
          <w:rtl/>
        </w:rPr>
        <w:t xml:space="preserve">، حتّى ورثوا منه حبّ اللَّه، فإنّ حبّ اللَّه إذا ورثه القلب </w:t>
      </w:r>
      <w:r>
        <w:rPr>
          <w:rStyle w:val="FootnoteReference"/>
        </w:rPr>
        <w:footnoteReference w:id="1664"/>
      </w:r>
      <w:r>
        <w:rPr>
          <w:rFonts w:ascii="IRNazanin" w:hAnsi="IRNazanin" w:eastAsia="IRNazanin" w:cs="IRNazanin"/>
          <w:lang w:bidi="fa-IR"/>
          <w:color w:val="111111"/>
          <w:sz w:val="28"/>
          <w:szCs w:val="28"/>
          <w:rtl/>
        </w:rPr>
        <w:t xml:space="preserve">استضاء به و </w:t>
      </w:r>
      <w:r>
        <w:rPr>
          <w:rStyle w:val="FootnoteReference"/>
        </w:rPr>
        <w:footnoteReference w:id="1665"/>
      </w:r>
      <w:r>
        <w:rPr>
          <w:rFonts w:ascii="Amiri" w:hAnsi="Amiri" w:eastAsia="Amiri" w:cs="Amiri"/>
          <w:lang w:bidi="ar-SA"/>
          <w:color w:val="111111"/>
          <w:sz w:val="28"/>
          <w:szCs w:val="28"/>
          <w:rtl/>
        </w:rPr>
        <w:t xml:space="preserve">أسرع إليه اللّطف، </w:t>
      </w:r>
      <w:r>
        <w:rPr>
          <w:rStyle w:val="FootnoteReference"/>
        </w:rPr>
        <w:footnoteReference w:id="1666"/>
      </w:r>
      <w:r>
        <w:rPr>
          <w:rFonts w:ascii="IRNazanin" w:hAnsi="IRNazanin" w:eastAsia="IRNazanin" w:cs="IRNazanin"/>
          <w:lang w:bidi="fa-IR"/>
          <w:color w:val="111111"/>
          <w:sz w:val="28"/>
          <w:szCs w:val="28"/>
          <w:rtl/>
        </w:rPr>
        <w:t xml:space="preserve">فإذا نزل منزلًا </w:t>
      </w:r>
      <w:r>
        <w:rPr>
          <w:rStyle w:val="FootnoteReference"/>
        </w:rPr>
        <w:footnoteReference w:id="1667"/>
      </w:r>
      <w:r>
        <w:rPr>
          <w:rFonts w:ascii="IRNazanin" w:hAnsi="IRNazanin" w:eastAsia="IRNazanin" w:cs="IRNazanin"/>
          <w:lang w:bidi="fa-IR"/>
          <w:color w:val="111111"/>
          <w:sz w:val="28"/>
          <w:szCs w:val="28"/>
          <w:rtl/>
        </w:rPr>
        <w:t xml:space="preserve">صار من أهل الفوائد، </w:t>
      </w:r>
      <w:r>
        <w:rPr>
          <w:rStyle w:val="FootnoteReference"/>
        </w:rPr>
        <w:footnoteReference w:id="1668"/>
      </w:r>
      <w:r>
        <w:rPr>
          <w:rFonts w:ascii="IRNazanin" w:hAnsi="IRNazanin" w:eastAsia="IRNazanin" w:cs="IRNazanin"/>
          <w:lang w:bidi="fa-IR"/>
          <w:color w:val="111111"/>
          <w:sz w:val="28"/>
          <w:szCs w:val="28"/>
          <w:rtl/>
        </w:rPr>
        <w:t xml:space="preserve">فإذا صار من أهل الفوائد </w:t>
      </w:r>
      <w:r>
        <w:rPr>
          <w:rStyle w:val="FootnoteReference"/>
        </w:rPr>
        <w:footnoteReference w:id="1669"/>
      </w:r>
      <w:r>
        <w:rPr>
          <w:rFonts w:ascii="Amiri" w:hAnsi="Amiri" w:eastAsia="Amiri" w:cs="Amiri"/>
          <w:lang w:bidi="ar-SA"/>
          <w:color w:val="111111"/>
          <w:sz w:val="28"/>
          <w:szCs w:val="28"/>
          <w:rtl/>
        </w:rPr>
        <w:t xml:space="preserve">تكلّم بالحكمة، </w:t>
      </w:r>
      <w:r>
        <w:rPr>
          <w:rStyle w:val="FootnoteReference"/>
        </w:rPr>
        <w:footnoteReference w:id="1670"/>
      </w:r>
      <w:r>
        <w:rPr>
          <w:rFonts w:ascii="Amiri" w:hAnsi="Amiri" w:eastAsia="Amiri" w:cs="Amiri"/>
          <w:lang w:bidi="ar-SA"/>
          <w:color w:val="111111"/>
          <w:sz w:val="28"/>
          <w:szCs w:val="28"/>
          <w:rtl/>
        </w:rPr>
        <w:t xml:space="preserve">فإذا تكلّم بالحكمة صار </w:t>
      </w:r>
      <w:r>
        <w:rPr>
          <w:rStyle w:val="FootnoteReference"/>
        </w:rPr>
        <w:footnoteReference w:id="1671"/>
      </w:r>
      <w:r>
        <w:rPr>
          <w:rFonts w:ascii="Amiri" w:hAnsi="Amiri" w:eastAsia="Amiri" w:cs="Amiri"/>
          <w:lang w:bidi="ar-SA"/>
          <w:color w:val="111111"/>
          <w:sz w:val="28"/>
          <w:szCs w:val="28"/>
          <w:rtl/>
        </w:rPr>
        <w:t xml:space="preserve">صاحب فطنة، فإذا نزل منزلة الفطنة عمل </w:t>
      </w:r>
      <w:r>
        <w:rPr>
          <w:rStyle w:val="FootnoteReference"/>
        </w:rPr>
        <w:footnoteReference w:id="1672"/>
      </w:r>
      <w:r>
        <w:rPr>
          <w:rFonts w:ascii="Amiri" w:hAnsi="Amiri" w:eastAsia="Amiri" w:cs="Amiri"/>
          <w:lang w:bidi="ar-SA"/>
          <w:color w:val="111111"/>
          <w:sz w:val="28"/>
          <w:szCs w:val="28"/>
          <w:rtl/>
        </w:rPr>
        <w:t xml:space="preserve">في القدرة. فإذا عمل </w:t>
      </w:r>
      <w:r>
        <w:rPr>
          <w:rStyle w:val="FootnoteReference"/>
        </w:rPr>
        <w:footnoteReference w:id="1673"/>
      </w:r>
      <w:r>
        <w:rPr>
          <w:rFonts w:ascii="IRNazanin" w:hAnsi="IRNazanin" w:eastAsia="IRNazanin" w:cs="IRNazanin"/>
          <w:lang w:bidi="fa-IR"/>
          <w:color w:val="111111"/>
          <w:sz w:val="28"/>
          <w:szCs w:val="28"/>
          <w:rtl/>
        </w:rPr>
        <w:t xml:space="preserve">به ما </w:t>
      </w:r>
      <w:r>
        <w:rPr>
          <w:rStyle w:val="FootnoteReference"/>
        </w:rPr>
        <w:footnoteReference w:id="1674"/>
      </w:r>
      <w:r>
        <w:rPr>
          <w:rFonts w:ascii="Amiri" w:hAnsi="Amiri" w:eastAsia="Amiri" w:cs="Amiri"/>
          <w:lang w:bidi="ar-SA"/>
          <w:color w:val="111111"/>
          <w:sz w:val="28"/>
          <w:szCs w:val="28"/>
          <w:rtl/>
        </w:rPr>
        <w:t xml:space="preserve">في القدرة عرف الأطباق السّبعة، فإذا بلغ هذه </w:t>
      </w:r>
      <w:r>
        <w:rPr>
          <w:rStyle w:val="FootnoteReference"/>
        </w:rPr>
        <w:footnoteReference w:id="1675"/>
      </w:r>
      <w:r>
        <w:rPr>
          <w:rFonts w:ascii="Amiri" w:hAnsi="Amiri" w:eastAsia="Amiri" w:cs="Amiri"/>
          <w:lang w:bidi="ar-SA"/>
          <w:color w:val="111111"/>
          <w:sz w:val="28"/>
          <w:szCs w:val="28"/>
          <w:rtl/>
        </w:rPr>
        <w:t xml:space="preserve">المنزلة </w:t>
      </w:r>
      <w:r>
        <w:rPr>
          <w:rStyle w:val="FootnoteReference"/>
        </w:rPr>
        <w:footnoteReference w:id="1676"/>
      </w:r>
      <w:r>
        <w:rPr>
          <w:rFonts w:ascii="Amiri" w:hAnsi="Amiri" w:eastAsia="Amiri" w:cs="Amiri"/>
          <w:lang w:bidi="ar-SA"/>
          <w:color w:val="111111"/>
          <w:sz w:val="28"/>
          <w:szCs w:val="28"/>
          <w:rtl/>
        </w:rPr>
        <w:t xml:space="preserve">جعل شهوته ومحبّته في خالقه، فإذا فعل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نزل منزلة </w:t>
      </w:r>
      <w:r>
        <w:rPr>
          <w:rStyle w:val="FootnoteReference"/>
        </w:rPr>
        <w:footnoteReference w:id="1677"/>
      </w:r>
      <w:r>
        <w:rPr>
          <w:rFonts w:ascii="Amiri" w:hAnsi="Amiri" w:eastAsia="Amiri" w:cs="Amiri"/>
          <w:lang w:bidi="ar-SA"/>
          <w:color w:val="111111"/>
          <w:sz w:val="28"/>
          <w:szCs w:val="28"/>
          <w:rtl/>
        </w:rPr>
        <w:t xml:space="preserve">الكبرى فعاين </w:t>
      </w:r>
      <w:r>
        <w:rPr>
          <w:rStyle w:val="FootnoteReference"/>
        </w:rPr>
        <w:footnoteReference w:id="1678"/>
      </w:r>
      <w:r>
        <w:rPr>
          <w:rFonts w:ascii="Amiri" w:hAnsi="Amiri" w:eastAsia="Amiri" w:cs="Amiri"/>
          <w:lang w:bidi="ar-SA"/>
          <w:color w:val="111111"/>
          <w:sz w:val="28"/>
          <w:szCs w:val="28"/>
          <w:rtl/>
        </w:rPr>
        <w:t xml:space="preserve">ربّه في قلبه، وورث الحكمة بغير ما ورثه </w:t>
      </w:r>
      <w:r>
        <w:rPr>
          <w:rStyle w:val="FootnoteReference"/>
        </w:rPr>
        <w:footnoteReference w:id="1679"/>
      </w:r>
      <w:r>
        <w:rPr>
          <w:rFonts w:ascii="Amiri" w:hAnsi="Amiri" w:eastAsia="Amiri" w:cs="Amiri"/>
          <w:lang w:bidi="ar-SA"/>
          <w:color w:val="111111"/>
          <w:sz w:val="28"/>
          <w:szCs w:val="28"/>
          <w:rtl/>
        </w:rPr>
        <w:t xml:space="preserve">الحكماء </w:t>
      </w:r>
      <w:r>
        <w:rPr>
          <w:rStyle w:val="FootnoteReference"/>
        </w:rPr>
        <w:footnoteReference w:id="1680"/>
      </w:r>
      <w:r>
        <w:rPr>
          <w:rFonts w:ascii="Amiri" w:hAnsi="Amiri" w:eastAsia="Amiri" w:cs="Amiri"/>
          <w:lang w:bidi="ar-SA"/>
          <w:color w:val="111111"/>
          <w:sz w:val="28"/>
          <w:szCs w:val="28"/>
          <w:rtl/>
        </w:rPr>
        <w:t xml:space="preserve">ورثوا الحكمة بالصّمت، وإنّ العلماء ورثوا العلم بالطّلب، وإنّ الصّدّيقين ورثوا الصِّدق، بالخشوع وطول العبادة. فمَن أخذه </w:t>
      </w:r>
      <w:r>
        <w:rPr>
          <w:rStyle w:val="FootnoteReference"/>
        </w:rPr>
        <w:footnoteReference w:id="1681"/>
      </w:r>
      <w:r>
        <w:rPr>
          <w:rFonts w:ascii="Amiri" w:hAnsi="Amiri" w:eastAsia="Amiri" w:cs="Amiri"/>
          <w:lang w:bidi="ar-SA"/>
          <w:color w:val="111111"/>
          <w:sz w:val="28"/>
          <w:szCs w:val="28"/>
          <w:rtl/>
        </w:rPr>
        <w:t xml:space="preserve">بهذه السّيرة </w:t>
      </w:r>
      <w:r>
        <w:rPr>
          <w:rStyle w:val="FootnoteReference"/>
        </w:rPr>
        <w:footnoteReference w:id="1682"/>
      </w:r>
      <w:r>
        <w:rPr>
          <w:rFonts w:ascii="Amiri" w:hAnsi="Amiri" w:eastAsia="Amiri" w:cs="Amiri"/>
          <w:lang w:bidi="ar-SA"/>
          <w:color w:val="111111"/>
          <w:sz w:val="28"/>
          <w:szCs w:val="28"/>
          <w:rtl/>
        </w:rPr>
        <w:t xml:space="preserve">إمّا أن يسفل </w:t>
      </w:r>
      <w:r>
        <w:rPr>
          <w:rStyle w:val="FootnoteReference"/>
        </w:rPr>
        <w:footnoteReference w:id="1683"/>
      </w:r>
      <w:r>
        <w:rPr>
          <w:rFonts w:ascii="Amiri" w:hAnsi="Amiri" w:eastAsia="Amiri" w:cs="Amiri"/>
          <w:lang w:bidi="ar-SA"/>
          <w:color w:val="111111"/>
          <w:sz w:val="28"/>
          <w:szCs w:val="28"/>
          <w:rtl/>
        </w:rPr>
        <w:t xml:space="preserve">وإمّا أن </w:t>
      </w:r>
      <w:r>
        <w:rPr>
          <w:rStyle w:val="FootnoteReference"/>
        </w:rPr>
        <w:footnoteReference w:id="1684"/>
      </w:r>
      <w:r>
        <w:rPr>
          <w:rFonts w:ascii="Amiri" w:hAnsi="Amiri" w:eastAsia="Amiri" w:cs="Amiri"/>
          <w:lang w:bidi="ar-SA"/>
          <w:color w:val="111111"/>
          <w:sz w:val="28"/>
          <w:szCs w:val="28"/>
          <w:rtl/>
        </w:rPr>
        <w:t xml:space="preserve">يرفع، وأكثرهم الّذي </w:t>
      </w:r>
      <w:r>
        <w:rPr>
          <w:rStyle w:val="FootnoteReference"/>
        </w:rPr>
        <w:footnoteReference w:id="1685"/>
      </w:r>
      <w:r>
        <w:rPr>
          <w:rFonts w:ascii="Amiri" w:hAnsi="Amiri" w:eastAsia="Amiri" w:cs="Amiri"/>
          <w:lang w:bidi="ar-SA"/>
          <w:color w:val="111111"/>
          <w:sz w:val="28"/>
          <w:szCs w:val="28"/>
          <w:rtl/>
        </w:rPr>
        <w:t xml:space="preserve">يسفل ولا يرفع </w:t>
      </w:r>
      <w:r>
        <w:rPr>
          <w:rStyle w:val="FootnoteReference"/>
        </w:rPr>
        <w:footnoteReference w:id="1686"/>
      </w:r>
      <w:r>
        <w:rPr>
          <w:rFonts w:ascii="IRNazanin" w:hAnsi="IRNazanin" w:eastAsia="IRNazanin" w:cs="IRNazanin"/>
          <w:lang w:bidi="fa-IR"/>
          <w:color w:val="111111"/>
          <w:sz w:val="28"/>
          <w:szCs w:val="28"/>
          <w:rtl/>
        </w:rPr>
        <w:t xml:space="preserve">، إذا </w:t>
      </w:r>
      <w:r>
        <w:rPr>
          <w:rStyle w:val="FootnoteReference"/>
        </w:rPr>
        <w:footnoteReference w:id="1687"/>
      </w:r>
      <w:r>
        <w:rPr>
          <w:rFonts w:ascii="Amiri" w:hAnsi="Amiri" w:eastAsia="Amiri" w:cs="Amiri"/>
          <w:lang w:bidi="ar-SA"/>
          <w:color w:val="111111"/>
          <w:sz w:val="28"/>
          <w:szCs w:val="28"/>
          <w:rtl/>
        </w:rPr>
        <w:t xml:space="preserve">لم يرع حقّ اللَّه </w:t>
      </w:r>
      <w:r>
        <w:rPr>
          <w:rStyle w:val="FootnoteReference"/>
        </w:rPr>
        <w:footnoteReference w:id="1688"/>
      </w:r>
      <w:r>
        <w:rPr>
          <w:rFonts w:ascii="Amiri" w:hAnsi="Amiri" w:eastAsia="Amiri" w:cs="Amiri"/>
          <w:lang w:bidi="ar-SA"/>
          <w:color w:val="111111"/>
          <w:sz w:val="28"/>
          <w:szCs w:val="28"/>
          <w:rtl/>
        </w:rPr>
        <w:t xml:space="preserve">ولم يعمل بما أمر به، فهذه </w:t>
      </w:r>
      <w:r>
        <w:rPr>
          <w:rStyle w:val="FootnoteReference"/>
        </w:rPr>
        <w:footnoteReference w:id="1689"/>
      </w:r>
      <w:r>
        <w:rPr>
          <w:rFonts w:ascii="Amiri" w:hAnsi="Amiri" w:eastAsia="Amiri" w:cs="Amiri"/>
          <w:lang w:bidi="ar-SA"/>
          <w:color w:val="111111"/>
          <w:sz w:val="28"/>
          <w:szCs w:val="28"/>
          <w:rtl/>
        </w:rPr>
        <w:t xml:space="preserve">صفة من لم يعرف اللَّه </w:t>
      </w:r>
      <w:r>
        <w:rPr>
          <w:rStyle w:val="FootnoteReference"/>
        </w:rPr>
        <w:footnoteReference w:id="1690"/>
      </w:r>
      <w:r>
        <w:rPr>
          <w:rFonts w:ascii="Amiri" w:hAnsi="Amiri" w:eastAsia="Amiri" w:cs="Amiri"/>
          <w:lang w:bidi="ar-SA"/>
          <w:color w:val="111111"/>
          <w:sz w:val="28"/>
          <w:szCs w:val="28"/>
          <w:rtl/>
        </w:rPr>
        <w:t xml:space="preserve">حقّ معرفته فلم يحبّه </w:t>
      </w:r>
      <w:r>
        <w:rPr>
          <w:rStyle w:val="FootnoteReference"/>
        </w:rPr>
        <w:footnoteReference w:id="1691"/>
      </w:r>
      <w:r>
        <w:rPr>
          <w:rFonts w:ascii="Amiri" w:hAnsi="Amiri" w:eastAsia="Amiri" w:cs="Amiri"/>
          <w:lang w:bidi="ar-SA"/>
          <w:color w:val="111111"/>
          <w:sz w:val="28"/>
          <w:szCs w:val="28"/>
          <w:rtl/>
        </w:rPr>
        <w:t xml:space="preserve">حقّ محبّته، فلا يغرّنّك </w:t>
      </w:r>
      <w:r>
        <w:rPr>
          <w:rStyle w:val="FootnoteReference"/>
        </w:rPr>
        <w:footnoteReference w:id="1692"/>
      </w:r>
      <w:r>
        <w:rPr>
          <w:rFonts w:ascii="Amiri" w:hAnsi="Amiri" w:eastAsia="Amiri" w:cs="Amiri"/>
          <w:lang w:bidi="ar-SA"/>
          <w:color w:val="111111"/>
          <w:sz w:val="28"/>
          <w:szCs w:val="28"/>
          <w:rtl/>
        </w:rPr>
        <w:t xml:space="preserve">صلاتهم وصيامهم ورواياتهم </w:t>
      </w:r>
      <w:r>
        <w:rPr>
          <w:rStyle w:val="FootnoteReference"/>
        </w:rPr>
        <w:footnoteReference w:id="1693"/>
      </w:r>
      <w:r>
        <w:rPr>
          <w:rFonts w:ascii="Amiri" w:hAnsi="Amiri" w:eastAsia="Amiri" w:cs="Amiri"/>
          <w:lang w:bidi="ar-SA"/>
          <w:color w:val="111111"/>
          <w:sz w:val="28"/>
          <w:szCs w:val="28"/>
          <w:rtl/>
        </w:rPr>
        <w:t xml:space="preserve">وعلومهم فإنّهم حمر مستنفرة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w:t>
      </w:r>
      <w:r>
        <w:rPr>
          <w:rStyle w:val="FootnoteReference"/>
        </w:rPr>
        <w:footnoteReference w:id="1695"/>
      </w:r>
      <w:r>
        <w:rPr>
          <w:rFonts w:ascii="Amiri" w:hAnsi="Amiri" w:eastAsia="Amiri" w:cs="Amiri"/>
          <w:lang w:bidi="ar-SA"/>
          <w:color w:val="111111"/>
          <w:sz w:val="28"/>
          <w:szCs w:val="28"/>
          <w:rtl/>
        </w:rPr>
        <w:t xml:space="preserve">قال: يا يونس! إذا أردت العلم الصّحيح فعندنا أهل البيت، فإنّا ورثنا </w:t>
      </w:r>
      <w:r>
        <w:rPr>
          <w:rStyle w:val="FootnoteReference"/>
        </w:rPr>
        <w:footnoteReference w:id="1696"/>
      </w:r>
      <w:r>
        <w:rPr>
          <w:rStyle w:val="FootnoteReference"/>
        </w:rPr>
        <w:footnoteReference w:id="1697"/>
      </w:r>
      <w:r>
        <w:rPr>
          <w:rFonts w:ascii="Amiri" w:hAnsi="Amiri" w:eastAsia="Amiri" w:cs="Amiri"/>
          <w:lang w:bidi="ar-SA"/>
          <w:color w:val="111111"/>
          <w:sz w:val="28"/>
          <w:szCs w:val="28"/>
          <w:rtl/>
        </w:rPr>
        <w:t xml:space="preserve">وأوتينا شرع الحكمة وفصل الخطاب. فقلت: يا ابن رسول اللَّه وكلّ </w:t>
      </w:r>
      <w:r>
        <w:rPr>
          <w:rStyle w:val="FootnoteReference"/>
        </w:rPr>
        <w:footnoteReference w:id="1698"/>
      </w:r>
      <w:r>
        <w:rPr>
          <w:rFonts w:ascii="Amiri" w:hAnsi="Amiri" w:eastAsia="Amiri" w:cs="Amiri"/>
          <w:lang w:bidi="ar-SA"/>
          <w:color w:val="111111"/>
          <w:sz w:val="28"/>
          <w:szCs w:val="28"/>
          <w:rtl/>
        </w:rPr>
        <w:t xml:space="preserve">مَنْ كان من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البيت ورث، </w:t>
      </w:r>
      <w:r>
        <w:rPr>
          <w:rStyle w:val="FootnoteReference"/>
        </w:rPr>
        <w:footnoteReference w:id="1699"/>
      </w:r>
      <w:r>
        <w:rPr>
          <w:rFonts w:ascii="Amiri" w:hAnsi="Amiri" w:eastAsia="Amiri" w:cs="Amiri"/>
          <w:lang w:bidi="ar-SA"/>
          <w:color w:val="111111"/>
          <w:sz w:val="28"/>
          <w:szCs w:val="28"/>
          <w:rtl/>
        </w:rPr>
        <w:t xml:space="preserve">كما ورثتم مَنْ كان من </w:t>
      </w:r>
      <w:r>
        <w:rPr>
          <w:rStyle w:val="FootnoteReference"/>
        </w:rPr>
        <w:footnoteReference w:id="1700"/>
      </w:r>
      <w:r>
        <w:rPr>
          <w:rFonts w:ascii="Amiri" w:hAnsi="Amiri" w:eastAsia="Amiri" w:cs="Amiri"/>
          <w:lang w:bidi="ar-SA"/>
          <w:color w:val="111111"/>
          <w:sz w:val="28"/>
          <w:szCs w:val="28"/>
          <w:rtl/>
        </w:rPr>
        <w:t xml:space="preserve">ولد عليّ وفاطمة عليهما السلام؟ فقال </w:t>
      </w:r>
      <w:r>
        <w:rPr>
          <w:rStyle w:val="FootnoteReference"/>
        </w:rPr>
        <w:footnoteReference w:id="1701"/>
      </w:r>
      <w:r>
        <w:rPr>
          <w:rFonts w:ascii="Amiri" w:hAnsi="Amiri" w:eastAsia="Amiri" w:cs="Amiri"/>
          <w:lang w:bidi="ar-SA"/>
          <w:color w:val="111111"/>
          <w:sz w:val="28"/>
          <w:szCs w:val="28"/>
          <w:rtl/>
        </w:rPr>
        <w:t xml:space="preserve">: ما ورثه إلّا الأئمّة الاثنى عشر. قلت: سمِّهم لي يا ابن رسول اللَّه؟ فقال </w:t>
      </w:r>
      <w:r>
        <w:rPr>
          <w:rStyle w:val="FootnoteReference"/>
        </w:rPr>
        <w:footnoteReference w:id="1702"/>
      </w:r>
      <w:r>
        <w:rPr>
          <w:rFonts w:ascii="Amiri" w:hAnsi="Amiri" w:eastAsia="Amiri" w:cs="Amiri"/>
          <w:lang w:bidi="ar-SA"/>
          <w:color w:val="111111"/>
          <w:sz w:val="28"/>
          <w:szCs w:val="28"/>
          <w:rtl/>
        </w:rPr>
        <w:t xml:space="preserve">: أوّلهم عليّ بن أبي طالب، وبعده الحسن و </w:t>
      </w:r>
      <w:r>
        <w:rPr>
          <w:rStyle w:val="FootnoteReference"/>
        </w:rPr>
        <w:footnoteReference w:id="1703"/>
      </w:r>
      <w:r>
        <w:rPr>
          <w:rFonts w:ascii="Amiri" w:hAnsi="Amiri" w:eastAsia="Amiri" w:cs="Amiri"/>
          <w:lang w:bidi="ar-SA"/>
          <w:color w:val="111111"/>
          <w:sz w:val="28"/>
          <w:szCs w:val="28"/>
          <w:rtl/>
        </w:rPr>
        <w:t xml:space="preserve">الحسين، وبعده عليّ بن الحسين، </w:t>
      </w:r>
      <w:r>
        <w:rPr>
          <w:rStyle w:val="FootnoteReference"/>
        </w:rPr>
        <w:footnoteReference w:id="1704"/>
      </w:r>
      <w:r>
        <w:rPr>
          <w:rFonts w:ascii="Amiri" w:hAnsi="Amiri" w:eastAsia="Amiri" w:cs="Amiri"/>
          <w:lang w:bidi="ar-SA"/>
          <w:color w:val="111111"/>
          <w:sz w:val="28"/>
          <w:szCs w:val="28"/>
          <w:rtl/>
        </w:rPr>
        <w:t xml:space="preserve">ومحمّد بن عليّ </w:t>
      </w:r>
      <w:r>
        <w:rPr>
          <w:rStyle w:val="FootnoteReference"/>
        </w:rPr>
        <w:footnoteReference w:id="1705"/>
      </w:r>
      <w:r>
        <w:rPr>
          <w:rFonts w:ascii="Amiri" w:hAnsi="Amiri" w:eastAsia="Amiri" w:cs="Amiri"/>
          <w:lang w:bidi="ar-SA"/>
          <w:color w:val="111111"/>
          <w:sz w:val="28"/>
          <w:szCs w:val="28"/>
          <w:rtl/>
        </w:rPr>
        <w:t xml:space="preserve">، ثمّ </w:t>
      </w:r>
      <w:r>
        <w:rPr>
          <w:rStyle w:val="FootnoteReference"/>
        </w:rPr>
        <w:footnoteReference w:id="1706"/>
      </w:r>
      <w:r>
        <w:rPr>
          <w:rFonts w:ascii="Amiri" w:hAnsi="Amiri" w:eastAsia="Amiri" w:cs="Amiri"/>
          <w:lang w:bidi="ar-SA"/>
          <w:color w:val="111111"/>
          <w:sz w:val="28"/>
          <w:szCs w:val="28"/>
          <w:rtl/>
        </w:rPr>
        <w:t xml:space="preserve">أنا، وبعدي موسى ولدي </w:t>
      </w:r>
      <w:r>
        <w:rPr>
          <w:rStyle w:val="FootnoteReference"/>
        </w:rPr>
        <w:footnoteReference w:id="1707"/>
      </w:r>
      <w:r>
        <w:rPr>
          <w:rFonts w:ascii="Amiri" w:hAnsi="Amiri" w:eastAsia="Amiri" w:cs="Amiri"/>
          <w:lang w:bidi="ar-SA"/>
          <w:color w:val="111111"/>
          <w:sz w:val="28"/>
          <w:szCs w:val="28"/>
          <w:rtl/>
        </w:rPr>
        <w:t xml:space="preserve">، وبعد موسى عليّ ابنه، وبعد عليّ محمّد </w:t>
      </w:r>
      <w:r>
        <w:rPr>
          <w:rStyle w:val="FootnoteReference"/>
        </w:rPr>
        <w:footnoteReference w:id="1708"/>
      </w:r>
      <w:r>
        <w:rPr>
          <w:rFonts w:ascii="Amiri" w:hAnsi="Amiri" w:eastAsia="Amiri" w:cs="Amiri"/>
          <w:lang w:bidi="ar-SA"/>
          <w:color w:val="111111"/>
          <w:sz w:val="28"/>
          <w:szCs w:val="28"/>
          <w:rtl/>
        </w:rPr>
        <w:t xml:space="preserve">، وبعد محمّد عليّ </w:t>
      </w:r>
      <w:r>
        <w:rPr>
          <w:rStyle w:val="FootnoteReference"/>
        </w:rPr>
        <w:footnoteReference w:id="1709"/>
      </w:r>
      <w:r>
        <w:rPr>
          <w:rFonts w:ascii="Amiri" w:hAnsi="Amiri" w:eastAsia="Amiri" w:cs="Amiri"/>
          <w:lang w:bidi="ar-SA"/>
          <w:color w:val="111111"/>
          <w:sz w:val="28"/>
          <w:szCs w:val="28"/>
          <w:rtl/>
        </w:rPr>
        <w:t xml:space="preserve">، وبعد عليّ الحسن </w:t>
      </w:r>
      <w:r>
        <w:rPr>
          <w:rStyle w:val="FootnoteReference"/>
        </w:rPr>
        <w:footnoteReference w:id="1710"/>
      </w:r>
      <w:r>
        <w:rPr>
          <w:rFonts w:ascii="Amiri" w:hAnsi="Amiri" w:eastAsia="Amiri" w:cs="Amiri"/>
          <w:lang w:bidi="ar-SA"/>
          <w:color w:val="111111"/>
          <w:sz w:val="28"/>
          <w:szCs w:val="28"/>
          <w:rtl/>
        </w:rPr>
        <w:t xml:space="preserve">، وبعد الحسن الحجّة </w:t>
      </w:r>
      <w:r>
        <w:rPr>
          <w:rStyle w:val="FootnoteReference"/>
        </w:rPr>
        <w:footnoteReference w:id="1711"/>
      </w:r>
      <w:r>
        <w:rPr>
          <w:rFonts w:ascii="IRNazanin" w:hAnsi="IRNazanin" w:eastAsia="IRNazanin" w:cs="IRNazanin"/>
          <w:lang w:bidi="fa-IR"/>
          <w:color w:val="111111"/>
          <w:sz w:val="28"/>
          <w:szCs w:val="28"/>
          <w:rtl/>
        </w:rPr>
        <w:t xml:space="preserve">، اصطفانا </w:t>
      </w:r>
      <w:r>
        <w:rPr>
          <w:rStyle w:val="FootnoteReference"/>
        </w:rPr>
        <w:footnoteReference w:id="1712"/>
      </w:r>
      <w:r>
        <w:rPr>
          <w:rFonts w:ascii="Amiri" w:hAnsi="Amiri" w:eastAsia="Amiri" w:cs="Amiri"/>
          <w:lang w:bidi="ar-SA"/>
          <w:color w:val="111111"/>
          <w:sz w:val="28"/>
          <w:szCs w:val="28"/>
          <w:rtl/>
        </w:rPr>
        <w:t xml:space="preserve">اللَّه وطهّرنا وأوتينا </w:t>
      </w:r>
      <w:r>
        <w:rPr>
          <w:rStyle w:val="FootnoteReference"/>
        </w:rPr>
        <w:footnoteReference w:id="1713"/>
      </w:r>
      <w:r>
        <w:rPr>
          <w:rFonts w:ascii="Amiri" w:hAnsi="Amiri" w:eastAsia="Amiri" w:cs="Amiri"/>
          <w:lang w:bidi="ar-SA"/>
          <w:color w:val="111111"/>
          <w:sz w:val="28"/>
          <w:szCs w:val="28"/>
          <w:rtl/>
        </w:rPr>
        <w:t xml:space="preserve">ما لم يؤت أحداً </w:t>
      </w:r>
      <w:r>
        <w:rPr>
          <w:rStyle w:val="FootnoteReference"/>
        </w:rPr>
        <w:footnoteReference w:id="1714"/>
      </w:r>
      <w:r>
        <w:rPr>
          <w:rFonts w:ascii="Amiri" w:hAnsi="Amiri" w:eastAsia="Amiri" w:cs="Amiri"/>
          <w:lang w:bidi="ar-SA"/>
          <w:color w:val="111111"/>
          <w:sz w:val="28"/>
          <w:szCs w:val="28"/>
          <w:rtl/>
        </w:rPr>
        <w:t xml:space="preserve">من العالمين </w:t>
      </w:r>
      <w:r>
        <w:rPr>
          <w:rStyle w:val="FootnoteReference"/>
        </w:rPr>
        <w:footnoteReference w:id="1715"/>
      </w:r>
      <w:r>
        <w:rPr>
          <w:rFonts w:ascii="Amiri" w:hAnsi="Amiri" w:eastAsia="Amiri" w:cs="Amiri"/>
          <w:lang w:bidi="ar-SA"/>
          <w:color w:val="111111"/>
          <w:sz w:val="28"/>
          <w:szCs w:val="28"/>
          <w:rtl/>
        </w:rPr>
        <w:t xml:space="preserve">. ثمّ قلت: يا ابن رسول اللَّه! إنّ عبداللَّه بن سعد </w:t>
      </w:r>
      <w:r>
        <w:rPr>
          <w:rStyle w:val="FootnoteReference"/>
        </w:rPr>
        <w:footnoteReference w:id="1716"/>
      </w:r>
      <w:r>
        <w:rPr>
          <w:rFonts w:ascii="Amiri" w:hAnsi="Amiri" w:eastAsia="Amiri" w:cs="Amiri"/>
          <w:lang w:bidi="ar-SA"/>
          <w:color w:val="111111"/>
          <w:sz w:val="28"/>
          <w:szCs w:val="28"/>
          <w:rtl/>
        </w:rPr>
        <w:t xml:space="preserve">دخل عليك بالأمس </w:t>
      </w:r>
      <w:r>
        <w:rPr>
          <w:rStyle w:val="FootnoteReference"/>
        </w:rPr>
        <w:footnoteReference w:id="1717"/>
      </w:r>
      <w:r>
        <w:rPr>
          <w:rFonts w:ascii="Amiri" w:hAnsi="Amiri" w:eastAsia="Amiri" w:cs="Amiri"/>
          <w:lang w:bidi="ar-SA"/>
          <w:color w:val="111111"/>
          <w:sz w:val="28"/>
          <w:szCs w:val="28"/>
          <w:rtl/>
        </w:rPr>
        <w:t xml:space="preserve">فسألك عمّا سألك </w:t>
      </w:r>
      <w:r>
        <w:rPr>
          <w:rStyle w:val="FootnoteReference"/>
        </w:rPr>
        <w:footnoteReference w:id="1718"/>
      </w:r>
      <w:r>
        <w:rPr>
          <w:rFonts w:ascii="Amiri" w:hAnsi="Amiri" w:eastAsia="Amiri" w:cs="Amiri"/>
          <w:lang w:bidi="ar-SA"/>
          <w:color w:val="111111"/>
          <w:sz w:val="28"/>
          <w:szCs w:val="28"/>
          <w:rtl/>
        </w:rPr>
        <w:t xml:space="preserve">فأجبته بخلاف هذا. فقال: يا يونس! كلّ امرئ وما يحتمله ولكلّ وقت حديثه </w:t>
      </w:r>
      <w:r>
        <w:rPr>
          <w:rStyle w:val="FootnoteReference"/>
        </w:rPr>
        <w:footnoteReference w:id="1719"/>
      </w:r>
      <w:r>
        <w:rPr>
          <w:rFonts w:ascii="Amiri" w:hAnsi="Amiri" w:eastAsia="Amiri" w:cs="Amiri"/>
          <w:lang w:bidi="ar-SA"/>
          <w:color w:val="111111"/>
          <w:sz w:val="28"/>
          <w:szCs w:val="28"/>
          <w:rtl/>
        </w:rPr>
        <w:t xml:space="preserve">، وأ نّك لأهل لما سألت فأكتمه إلّاعن أهله. والسّلام.</w:t>
      </w:r>
    </w:p>
    <w:p>
      <w:pPr>
        <w:pStyle w:val="BookText"/>
      </w:pPr>
      <w:r>
        <w:rPr>
          <w:rFonts w:ascii="Amiri" w:hAnsi="Amiri" w:eastAsia="Amiri" w:cs="Amiri"/>
          <w:lang w:bidi="ar-SA"/>
          <w:color w:val="111111"/>
          <w:sz w:val="28"/>
          <w:szCs w:val="28"/>
          <w:rtl/>
        </w:rPr>
        <w:t xml:space="preserve">الخزّاز، كفاية الأثر،/ 255- 259/ عنه: الحرّ العاملي، إثبات الهداة، 1/ 602؛ المجلسي، البحار، 36/ 403- 405؛ البحراني، العوالم، (ط 3)، 15- 3/ 278- 280؛ مثله حسن بن سليمان، مختصر بصائر الدّرجات،/ 121- 123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الحسين بن عليّ، قال: حدّثنا هارون بن موسى، قال </w:t>
      </w:r>
      <w:r>
        <w:rPr>
          <w:rStyle w:val="FootnoteReference"/>
        </w:rPr>
        <w:footnoteReference w:id="1720"/>
      </w:r>
      <w:r>
        <w:rPr>
          <w:rFonts w:ascii="Amiri" w:hAnsi="Amiri" w:eastAsia="Amiri" w:cs="Amiri"/>
          <w:lang w:bidi="ar-SA"/>
          <w:color w:val="111111"/>
          <w:sz w:val="28"/>
          <w:szCs w:val="28"/>
          <w:rtl/>
        </w:rPr>
        <w:t xml:space="preserve">محمّد بن الحسن، قال حدّثنا محمّد بن الحسن الصّفّار، عن يعقوب بن يزيد [عن محمّد </w:t>
      </w:r>
      <w:r>
        <w:rPr>
          <w:rStyle w:val="FootnoteReference"/>
        </w:rPr>
        <w:footnoteReference w:id="1721"/>
      </w:r>
      <w:r>
        <w:rPr>
          <w:rFonts w:ascii="Amiri" w:hAnsi="Amiri" w:eastAsia="Amiri" w:cs="Amiri"/>
          <w:lang w:bidi="ar-SA"/>
          <w:color w:val="111111"/>
          <w:sz w:val="28"/>
          <w:szCs w:val="28"/>
          <w:rtl/>
        </w:rPr>
        <w:t xml:space="preserve">] بن أبي عمير، عن هشام </w:t>
      </w:r>
      <w:r>
        <w:rPr>
          <w:rStyle w:val="FootnoteReference"/>
        </w:rPr>
        <w:footnoteReference w:id="1722"/>
      </w:r>
      <w:r>
        <w:rPr>
          <w:rFonts w:ascii="Amiri" w:hAnsi="Amiri" w:eastAsia="Amiri" w:cs="Amiri"/>
          <w:lang w:bidi="ar-SA"/>
          <w:color w:val="111111"/>
          <w:sz w:val="28"/>
          <w:szCs w:val="28"/>
          <w:rtl/>
        </w:rPr>
        <w:t xml:space="preserve">قال: كنت عند الصّادق جعفر بن محمّد عليهما السلام إذ دخل عليه معاوية بن </w:t>
      </w:r>
      <w:r>
        <w:rPr>
          <w:rStyle w:val="FootnoteReference"/>
        </w:rPr>
        <w:footnoteReference w:id="1723"/>
      </w:r>
      <w:r>
        <w:rPr>
          <w:rFonts w:ascii="Amiri" w:hAnsi="Amiri" w:eastAsia="Amiri" w:cs="Amiri"/>
          <w:lang w:bidi="ar-SA"/>
          <w:color w:val="111111"/>
          <w:sz w:val="28"/>
          <w:szCs w:val="28"/>
          <w:rtl/>
        </w:rPr>
        <w:t xml:space="preserve">وهب وعبدالملك بن أعين، فقال له معاوية بن وهب: يا ابن رسول اللَّه! ما تقول في الخبر الّذي روى أنّ رسول اللَّه صلى الله عليه و آله و سلم رأى ربّه، على أيّ صورة رآه؟ وعن الحديث الّذي رووه أنّ المؤمنين </w:t>
      </w:r>
      <w:r>
        <w:rPr>
          <w:rStyle w:val="FootnoteReference"/>
        </w:rPr>
        <w:footnoteReference w:id="1724"/>
      </w:r>
      <w:r>
        <w:rPr>
          <w:rFonts w:ascii="Amiri" w:hAnsi="Amiri" w:eastAsia="Amiri" w:cs="Amiri"/>
          <w:lang w:bidi="ar-SA"/>
          <w:color w:val="111111"/>
          <w:sz w:val="28"/>
          <w:szCs w:val="28"/>
          <w:rtl/>
        </w:rPr>
        <w:t xml:space="preserve">يرون ربّهم في الجنّة، على أيّ صورة يرونه. فتبسّم عليه السلام ثمّ قال: يا فلان </w:t>
      </w:r>
      <w:r>
        <w:rPr>
          <w:rStyle w:val="FootnoteReference"/>
        </w:rPr>
        <w:footnoteReference w:id="1725"/>
      </w:r>
      <w:r>
        <w:rPr>
          <w:rFonts w:ascii="Amiri" w:hAnsi="Amiri" w:eastAsia="Amiri" w:cs="Amiri"/>
          <w:lang w:bidi="ar-SA"/>
          <w:color w:val="111111"/>
          <w:sz w:val="28"/>
          <w:szCs w:val="28"/>
          <w:rtl/>
        </w:rPr>
        <w:t xml:space="preserve">! ما أقبح بالرّجل يأتي عليه سبعون سنة أو ثمانون سنة يعيش في ملك اللَّه ويأكل من نعمه لا يعرف </w:t>
      </w:r>
      <w:r>
        <w:rPr>
          <w:rStyle w:val="FootnoteReference"/>
        </w:rPr>
        <w:footnoteReference w:id="1726"/>
      </w:r>
      <w:r>
        <w:rPr>
          <w:rFonts w:ascii="Amiri" w:hAnsi="Amiri" w:eastAsia="Amiri" w:cs="Amiri"/>
          <w:lang w:bidi="ar-SA"/>
          <w:color w:val="111111"/>
          <w:sz w:val="28"/>
          <w:szCs w:val="28"/>
          <w:rtl/>
        </w:rPr>
        <w:t xml:space="preserve">اللَّه حقّ معرفته. ثمّ قال عليه السلام: يا معاوية! إنّ محمّداً صلى الله عليه و آله و سلم لم ير ربّه </w:t>
      </w:r>
      <w:r>
        <w:rPr>
          <w:rStyle w:val="FootnoteReference"/>
        </w:rPr>
        <w:footnoteReference w:id="1727"/>
      </w:r>
      <w:r>
        <w:rPr>
          <w:rFonts w:ascii="Amiri" w:hAnsi="Amiri" w:eastAsia="Amiri" w:cs="Amiri"/>
          <w:lang w:bidi="ar-SA"/>
          <w:color w:val="111111"/>
          <w:sz w:val="28"/>
          <w:szCs w:val="28"/>
          <w:rtl/>
        </w:rPr>
        <w:t xml:space="preserve">تبارك وتعالى بمشاهدة العيان، وإنّ الرّؤية على وجهين: رؤية القلب ورؤية البصر، فمن عنى برؤية القلب فهو مصيب، ومن عنى برؤية البصر فقد كفر باللَّه وبآياته، لقول رسول اللَّه صلى الله عليه و آله و سلم: من شبّه اللَّه بخلقه فقد كفر.</w:t>
      </w:r>
    </w:p>
    <w:p>
      <w:pPr>
        <w:pStyle w:val="BookText"/>
      </w:pPr>
      <w:r>
        <w:rPr>
          <w:rFonts w:ascii="Amiri" w:hAnsi="Amiri" w:eastAsia="Amiri" w:cs="Amiri"/>
          <w:lang w:bidi="ar-SA"/>
          <w:color w:val="111111"/>
          <w:sz w:val="28"/>
          <w:szCs w:val="28"/>
          <w:rtl/>
        </w:rPr>
        <w:t xml:space="preserve">ولقد حدّثني أبي، عن أبيه، عن الحسين </w:t>
      </w:r>
      <w:r>
        <w:rPr>
          <w:rStyle w:val="FootnoteReference"/>
        </w:rPr>
        <w:footnoteReference w:id="1728"/>
      </w:r>
      <w:r>
        <w:rPr>
          <w:rFonts w:ascii="Amiri" w:hAnsi="Amiri" w:eastAsia="Amiri" w:cs="Amiri"/>
          <w:lang w:bidi="ar-SA"/>
          <w:color w:val="111111"/>
          <w:sz w:val="28"/>
          <w:szCs w:val="28"/>
          <w:rtl/>
        </w:rPr>
        <w:t xml:space="preserve">بن عليّ عليهم السلام قال: سئل أمير المؤمنين عليه السلام فقيل له: يا أخا رسول اللَّه! هل رأيت ربّك؟ فقال: وكيف أعبد من لم أره؟ لم يره </w:t>
      </w:r>
      <w:r>
        <w:rPr>
          <w:rStyle w:val="FootnoteReference"/>
        </w:rPr>
        <w:footnoteReference w:id="1729"/>
      </w:r>
      <w:r>
        <w:rPr>
          <w:rFonts w:ascii="Amiri" w:hAnsi="Amiri" w:eastAsia="Amiri" w:cs="Amiri"/>
          <w:lang w:bidi="ar-SA"/>
          <w:color w:val="111111"/>
          <w:sz w:val="28"/>
          <w:szCs w:val="28"/>
          <w:rtl/>
        </w:rPr>
        <w:t xml:space="preserve">العيون بمشاهدة العيان </w:t>
      </w:r>
      <w:r>
        <w:rPr>
          <w:rStyle w:val="FootnoteReference"/>
        </w:rPr>
        <w:footnoteReference w:id="1730"/>
      </w:r>
      <w:r>
        <w:rPr>
          <w:rFonts w:ascii="Amiri" w:hAnsi="Amiri" w:eastAsia="Amiri" w:cs="Amiri"/>
          <w:lang w:bidi="ar-SA"/>
          <w:color w:val="111111"/>
          <w:sz w:val="28"/>
          <w:szCs w:val="28"/>
          <w:rtl/>
        </w:rPr>
        <w:t xml:space="preserve">ولكن رأته القلوب </w:t>
      </w:r>
      <w:r>
        <w:rPr>
          <w:rStyle w:val="FootnoteReference"/>
        </w:rPr>
        <w:footnoteReference w:id="1731"/>
      </w:r>
      <w:r>
        <w:rPr>
          <w:rFonts w:ascii="Amiri" w:hAnsi="Amiri" w:eastAsia="Amiri" w:cs="Amiri"/>
          <w:lang w:bidi="ar-SA"/>
          <w:color w:val="111111"/>
          <w:sz w:val="28"/>
          <w:szCs w:val="28"/>
          <w:rtl/>
        </w:rPr>
        <w:t xml:space="preserve">بحقائق الإيمان، وإذا </w:t>
      </w:r>
      <w:r>
        <w:rPr>
          <w:rStyle w:val="FootnoteReference"/>
        </w:rPr>
        <w:footnoteReference w:id="1732"/>
      </w:r>
      <w:r>
        <w:rPr>
          <w:rFonts w:ascii="Amiri" w:hAnsi="Amiri" w:eastAsia="Amiri" w:cs="Amiri"/>
          <w:lang w:bidi="ar-SA"/>
          <w:color w:val="111111"/>
          <w:sz w:val="28"/>
          <w:szCs w:val="28"/>
          <w:rtl/>
        </w:rPr>
        <w:t xml:space="preserve">كان المؤمن يرى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 بمشاهدة البصر </w:t>
      </w:r>
      <w:r>
        <w:rPr>
          <w:rStyle w:val="FootnoteReference"/>
        </w:rPr>
        <w:footnoteReference w:id="1733"/>
      </w:r>
      <w:r>
        <w:rPr>
          <w:rFonts w:ascii="Amiri" w:hAnsi="Amiri" w:eastAsia="Amiri" w:cs="Amiri"/>
          <w:lang w:bidi="ar-SA"/>
          <w:color w:val="111111"/>
          <w:sz w:val="28"/>
          <w:szCs w:val="28"/>
          <w:rtl/>
        </w:rPr>
        <w:t xml:space="preserve">فإن كان من حاز </w:t>
      </w:r>
      <w:r>
        <w:rPr>
          <w:rStyle w:val="FootnoteReference"/>
        </w:rPr>
        <w:footnoteReference w:id="1734"/>
      </w:r>
      <w:r>
        <w:rPr>
          <w:rFonts w:ascii="Amiri" w:hAnsi="Amiri" w:eastAsia="Amiri" w:cs="Amiri"/>
          <w:lang w:bidi="ar-SA"/>
          <w:color w:val="111111"/>
          <w:sz w:val="28"/>
          <w:szCs w:val="28"/>
          <w:rtl/>
        </w:rPr>
        <w:t xml:space="preserve">عليه البصر والرّؤية فهو مخلوق، ولابدّ للمخلوق من الخالق، فقد جعلته إذاً محدثاً مخلوقاً، ومن شبّهه بخلقه فقد اتّخذ مع اللَّه شريكاً، ويلهم أو لم يسمعوا يقول </w:t>
      </w:r>
      <w:r>
        <w:rPr>
          <w:rStyle w:val="FootnoteReference"/>
        </w:rPr>
        <w:footnoteReference w:id="1735"/>
      </w:r>
      <w:r>
        <w:rPr>
          <w:rFonts w:ascii="Amiri" w:hAnsi="Amiri" w:eastAsia="Amiri" w:cs="Amiri"/>
          <w:lang w:bidi="ar-SA"/>
          <w:color w:val="111111"/>
          <w:sz w:val="28"/>
          <w:szCs w:val="28"/>
          <w:rtl/>
        </w:rPr>
        <w:t xml:space="preserve">اللَّه تعالى: «لا تُدركه الأبصار وهو يُدركُ الأبصار وهو اللّطيف الخبير» </w:t>
      </w:r>
      <w:r>
        <w:rPr>
          <w:rStyle w:val="FootnoteReference"/>
        </w:rPr>
        <w:footnoteReference w:id="1736"/>
      </w:r>
      <w:r>
        <w:rPr>
          <w:rFonts w:ascii="Amiri" w:hAnsi="Amiri" w:eastAsia="Amiri" w:cs="Amiri"/>
          <w:lang w:bidi="ar-SA"/>
          <w:color w:val="111111"/>
          <w:sz w:val="28"/>
          <w:szCs w:val="28"/>
          <w:rtl/>
        </w:rPr>
        <w:t xml:space="preserve">، وقوله: «لن تراني ولكن انظر إلى الجبلِ فإن استقرّ مكانهُ فسوف تراني فلمّاتجلّى ربّه للجبلِ جعلهُ دكّاً» </w:t>
      </w:r>
      <w:r>
        <w:rPr>
          <w:rStyle w:val="FootnoteReference"/>
        </w:rPr>
        <w:footnoteReference w:id="1737"/>
      </w:r>
      <w:r>
        <w:rPr>
          <w:rFonts w:ascii="Amiri" w:hAnsi="Amiri" w:eastAsia="Amiri" w:cs="Amiri"/>
          <w:lang w:bidi="ar-SA"/>
          <w:color w:val="111111"/>
          <w:sz w:val="28"/>
          <w:szCs w:val="28"/>
          <w:rtl/>
        </w:rPr>
        <w:t xml:space="preserve">، وإنّما طلع من نوره على الجبل كضوء يخرج من سمّ الخياط، فدكدكت </w:t>
      </w:r>
      <w:r>
        <w:rPr>
          <w:rStyle w:val="FootnoteReference"/>
        </w:rPr>
        <w:footnoteReference w:id="1738"/>
      </w:r>
      <w:r>
        <w:rPr>
          <w:rFonts w:ascii="Amiri" w:hAnsi="Amiri" w:eastAsia="Amiri" w:cs="Amiri"/>
          <w:lang w:bidi="ar-SA"/>
          <w:color w:val="111111"/>
          <w:sz w:val="28"/>
          <w:szCs w:val="28"/>
          <w:rtl/>
        </w:rPr>
        <w:t xml:space="preserve">الأرض وصعقت الجبال، فخرّ موسى صعقاً، أي ميّتاً، فلمّا أفاق وردّ عليه روحه، قال: سبحانك تبت إليك، من قول من زعم أ نّك ترى، ورجعت إلى معرفتي بك أنّ الأبصار لا يدركك </w:t>
      </w:r>
      <w:r>
        <w:rPr>
          <w:rStyle w:val="FootnoteReference"/>
        </w:rPr>
        <w:footnoteReference w:id="1739"/>
      </w:r>
      <w:r>
        <w:rPr>
          <w:rFonts w:ascii="Amiri" w:hAnsi="Amiri" w:eastAsia="Amiri" w:cs="Amiri"/>
          <w:lang w:bidi="ar-SA"/>
          <w:color w:val="111111"/>
          <w:sz w:val="28"/>
          <w:szCs w:val="28"/>
          <w:rtl/>
        </w:rPr>
        <w:t xml:space="preserve">، وأنا أوّل المؤمنين، وأوّل المقرّين بأ نّك </w:t>
      </w:r>
      <w:r>
        <w:rPr>
          <w:rStyle w:val="FootnoteReference"/>
        </w:rPr>
        <w:footnoteReference w:id="1740"/>
      </w:r>
      <w:r>
        <w:rPr>
          <w:rFonts w:ascii="Amiri" w:hAnsi="Amiri" w:eastAsia="Amiri" w:cs="Amiri"/>
          <w:lang w:bidi="ar-SA"/>
          <w:color w:val="111111"/>
          <w:sz w:val="28"/>
          <w:szCs w:val="28"/>
          <w:rtl/>
        </w:rPr>
        <w:t xml:space="preserve">تَرى ولا تُرى </w:t>
      </w:r>
      <w:r>
        <w:rPr>
          <w:rStyle w:val="FootnoteReference"/>
        </w:rPr>
        <w:footnoteReference w:id="1741"/>
      </w:r>
      <w:r>
        <w:rPr>
          <w:rFonts w:ascii="IRNazanin" w:hAnsi="IRNazanin" w:eastAsia="IRNazanin" w:cs="IRNazanin"/>
          <w:lang w:bidi="fa-IR"/>
          <w:color w:val="111111"/>
          <w:sz w:val="28"/>
          <w:szCs w:val="28"/>
          <w:rtl/>
        </w:rPr>
        <w:t xml:space="preserve">، وأنت بالمنظر الأعلى.</w:t>
      </w:r>
    </w:p>
    <w:p>
      <w:pPr>
        <w:pStyle w:val="BookText"/>
      </w:pPr>
      <w:r>
        <w:rPr>
          <w:rFonts w:ascii="Amiri" w:hAnsi="Amiri" w:eastAsia="Amiri" w:cs="Amiri"/>
          <w:lang w:bidi="ar-SA"/>
          <w:color w:val="111111"/>
          <w:sz w:val="28"/>
          <w:szCs w:val="28"/>
          <w:rtl/>
        </w:rPr>
        <w:t xml:space="preserve">ثمّ </w:t>
      </w:r>
      <w:r>
        <w:rPr>
          <w:rStyle w:val="FootnoteReference"/>
        </w:rPr>
        <w:footnoteReference w:id="1742"/>
      </w:r>
      <w:r>
        <w:rPr>
          <w:rFonts w:ascii="Amiri" w:hAnsi="Amiri" w:eastAsia="Amiri" w:cs="Amiri"/>
          <w:lang w:bidi="ar-SA"/>
          <w:color w:val="111111"/>
          <w:sz w:val="28"/>
          <w:szCs w:val="28"/>
          <w:rtl/>
        </w:rPr>
        <w:t xml:space="preserve">قال عليه السلام: إنّ أفضل الفرائض وأوجبها على الإنسان معرفة الرّبّ والإقرار له بالعبوديّة، و </w:t>
      </w:r>
      <w:r>
        <w:rPr>
          <w:rStyle w:val="FootnoteReference"/>
        </w:rPr>
        <w:footnoteReference w:id="1743"/>
      </w:r>
      <w:r>
        <w:rPr>
          <w:rFonts w:ascii="Amiri" w:hAnsi="Amiri" w:eastAsia="Amiri" w:cs="Amiri"/>
          <w:lang w:bidi="ar-SA"/>
          <w:color w:val="111111"/>
          <w:sz w:val="28"/>
          <w:szCs w:val="28"/>
          <w:rtl/>
        </w:rPr>
        <w:t xml:space="preserve">حدّ المعرفة </w:t>
      </w:r>
      <w:r>
        <w:rPr>
          <w:rStyle w:val="FootnoteReference"/>
        </w:rPr>
        <w:footnoteReference w:id="1744"/>
      </w:r>
      <w:r>
        <w:rPr>
          <w:rFonts w:ascii="Amiri" w:hAnsi="Amiri" w:eastAsia="Amiri" w:cs="Amiri"/>
          <w:lang w:bidi="ar-SA"/>
          <w:color w:val="111111"/>
          <w:sz w:val="28"/>
          <w:szCs w:val="28"/>
          <w:rtl/>
        </w:rPr>
        <w:t xml:space="preserve">أ نّه لا إله غيره ولا شبيه له ولا نظير له </w:t>
      </w:r>
      <w:r>
        <w:rPr>
          <w:rStyle w:val="FootnoteReference"/>
        </w:rPr>
        <w:footnoteReference w:id="1745"/>
      </w:r>
      <w:r>
        <w:rPr>
          <w:rFonts w:ascii="Amiri" w:hAnsi="Amiri" w:eastAsia="Amiri" w:cs="Amiri"/>
          <w:lang w:bidi="ar-SA"/>
          <w:color w:val="111111"/>
          <w:sz w:val="28"/>
          <w:szCs w:val="28"/>
          <w:rtl/>
        </w:rPr>
        <w:t xml:space="preserve">، وإنّه </w:t>
      </w:r>
      <w:r>
        <w:rPr>
          <w:rStyle w:val="FootnoteReference"/>
        </w:rPr>
        <w:footnoteReference w:id="1746"/>
      </w:r>
      <w:r>
        <w:rPr>
          <w:rFonts w:ascii="Amiri" w:hAnsi="Amiri" w:eastAsia="Amiri" w:cs="Amiri"/>
          <w:lang w:bidi="ar-SA"/>
          <w:color w:val="111111"/>
          <w:sz w:val="28"/>
          <w:szCs w:val="28"/>
          <w:rtl/>
        </w:rPr>
        <w:t xml:space="preserve">يعرف أ نّه قديم مثبت بوجود </w:t>
      </w:r>
      <w:r>
        <w:rPr>
          <w:rStyle w:val="FootnoteReference"/>
        </w:rPr>
        <w:footnoteReference w:id="1747"/>
      </w:r>
      <w:r>
        <w:rPr>
          <w:rFonts w:ascii="Amiri" w:hAnsi="Amiri" w:eastAsia="Amiri" w:cs="Amiri"/>
          <w:lang w:bidi="ar-SA"/>
          <w:color w:val="111111"/>
          <w:sz w:val="28"/>
          <w:szCs w:val="28"/>
          <w:rtl/>
        </w:rPr>
        <w:t xml:space="preserve">غير فقيد </w:t>
      </w:r>
      <w:r>
        <w:rPr>
          <w:rStyle w:val="FootnoteReference"/>
        </w:rPr>
        <w:footnoteReference w:id="1748"/>
      </w:r>
      <w:r>
        <w:rPr>
          <w:rFonts w:ascii="Amiri" w:hAnsi="Amiri" w:eastAsia="Amiri" w:cs="Amiri"/>
          <w:lang w:bidi="ar-SA"/>
          <w:color w:val="111111"/>
          <w:sz w:val="28"/>
          <w:szCs w:val="28"/>
          <w:rtl/>
        </w:rPr>
        <w:t xml:space="preserve">موصوف من غير شبيه ولا مبطل </w:t>
      </w:r>
      <w:r>
        <w:rPr>
          <w:rStyle w:val="FootnoteReference"/>
        </w:rPr>
        <w:footnoteReference w:id="1749"/>
      </w:r>
      <w:r>
        <w:rPr>
          <w:rFonts w:ascii="Amiri" w:hAnsi="Amiri" w:eastAsia="Amiri" w:cs="Amiri"/>
          <w:lang w:bidi="ar-SA"/>
          <w:color w:val="111111"/>
          <w:sz w:val="28"/>
          <w:szCs w:val="28"/>
          <w:rtl/>
        </w:rPr>
        <w:t xml:space="preserve">، ليس كمثله شي ء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السّميع البصير. وبعده </w:t>
      </w:r>
      <w:r>
        <w:rPr>
          <w:rStyle w:val="FootnoteReference"/>
        </w:rPr>
        <w:footnoteReference w:id="1750"/>
      </w:r>
      <w:r>
        <w:rPr>
          <w:rFonts w:ascii="Amiri" w:hAnsi="Amiri" w:eastAsia="Amiri" w:cs="Amiri"/>
          <w:lang w:bidi="ar-SA"/>
          <w:color w:val="111111"/>
          <w:sz w:val="28"/>
          <w:szCs w:val="28"/>
          <w:rtl/>
        </w:rPr>
        <w:t xml:space="preserve">معرفة الرّسول والشّهادة له </w:t>
      </w:r>
      <w:r>
        <w:rPr>
          <w:rStyle w:val="FootnoteReference"/>
        </w:rPr>
        <w:footnoteReference w:id="1751"/>
      </w:r>
      <w:r>
        <w:rPr>
          <w:rFonts w:ascii="Amiri" w:hAnsi="Amiri" w:eastAsia="Amiri" w:cs="Amiri"/>
          <w:lang w:bidi="ar-SA"/>
          <w:color w:val="111111"/>
          <w:sz w:val="28"/>
          <w:szCs w:val="28"/>
          <w:rtl/>
        </w:rPr>
        <w:t xml:space="preserve">بالنّبوّة، و </w:t>
      </w:r>
      <w:r>
        <w:rPr>
          <w:rStyle w:val="FootnoteReference"/>
        </w:rPr>
        <w:footnoteReference w:id="1752"/>
      </w:r>
      <w:r>
        <w:rPr>
          <w:rFonts w:ascii="Amiri" w:hAnsi="Amiri" w:eastAsia="Amiri" w:cs="Amiri"/>
          <w:lang w:bidi="ar-SA"/>
          <w:color w:val="111111"/>
          <w:sz w:val="28"/>
          <w:szCs w:val="28"/>
          <w:rtl/>
        </w:rPr>
        <w:t xml:space="preserve">أدنى معرفة الرّسول الإقرار به </w:t>
      </w:r>
      <w:r>
        <w:rPr>
          <w:rStyle w:val="FootnoteReference"/>
        </w:rPr>
        <w:footnoteReference w:id="1753"/>
      </w:r>
      <w:r>
        <w:rPr>
          <w:rFonts w:ascii="Amiri" w:hAnsi="Amiri" w:eastAsia="Amiri" w:cs="Amiri"/>
          <w:lang w:bidi="ar-SA"/>
          <w:color w:val="111111"/>
          <w:sz w:val="28"/>
          <w:szCs w:val="28"/>
          <w:rtl/>
        </w:rPr>
        <w:t xml:space="preserve">بنبوّته وإنّ ما أتى به من كتاب أو أمر أو نهي فذلك عن </w:t>
      </w:r>
      <w:r>
        <w:rPr>
          <w:rStyle w:val="FootnoteReference"/>
        </w:rPr>
        <w:footnoteReference w:id="1754"/>
      </w:r>
      <w:r>
        <w:rPr>
          <w:rFonts w:ascii="Amiri" w:hAnsi="Amiri" w:eastAsia="Amiri" w:cs="Amiri"/>
          <w:lang w:bidi="ar-SA"/>
          <w:color w:val="111111"/>
          <w:sz w:val="28"/>
          <w:szCs w:val="28"/>
          <w:rtl/>
        </w:rPr>
        <w:t xml:space="preserve">اللَّه عزّ وجلّ، وبعده </w:t>
      </w:r>
      <w:r>
        <w:rPr>
          <w:rStyle w:val="FootnoteReference"/>
        </w:rPr>
        <w:footnoteReference w:id="1755"/>
      </w:r>
      <w:r>
        <w:rPr>
          <w:rFonts w:ascii="Amiri" w:hAnsi="Amiri" w:eastAsia="Amiri" w:cs="Amiri"/>
          <w:lang w:bidi="ar-SA"/>
          <w:color w:val="111111"/>
          <w:sz w:val="28"/>
          <w:szCs w:val="28"/>
          <w:rtl/>
        </w:rPr>
        <w:t xml:space="preserve">معرفة الإمام الّذي به </w:t>
      </w:r>
      <w:r>
        <w:rPr>
          <w:rStyle w:val="FootnoteReference"/>
        </w:rPr>
        <w:footnoteReference w:id="1756"/>
      </w:r>
      <w:r>
        <w:rPr>
          <w:rFonts w:ascii="Amiri" w:hAnsi="Amiri" w:eastAsia="Amiri" w:cs="Amiri"/>
          <w:lang w:bidi="ar-SA"/>
          <w:color w:val="111111"/>
          <w:sz w:val="28"/>
          <w:szCs w:val="28"/>
          <w:rtl/>
        </w:rPr>
        <w:t xml:space="preserve">يأتمّ </w:t>
      </w:r>
      <w:r>
        <w:rPr>
          <w:rStyle w:val="FootnoteReference"/>
        </w:rPr>
        <w:footnoteReference w:id="1757"/>
      </w:r>
      <w:r>
        <w:rPr>
          <w:rFonts w:ascii="Amiri" w:hAnsi="Amiri" w:eastAsia="Amiri" w:cs="Amiri"/>
          <w:lang w:bidi="ar-SA"/>
          <w:color w:val="111111"/>
          <w:sz w:val="28"/>
          <w:szCs w:val="28"/>
          <w:rtl/>
        </w:rPr>
        <w:t xml:space="preserve">بنعته وصفته واسمه في حال العسر واليسر، وأدنى معرفة الإمام أ نّه عدل النّبيّ إلّادرجة النّبوّة ووارثه، وأنّ طاعته طاعة اللَّه وطاعة رسول اللَّه والتّسليم له في كلّ أمر والرّدّ إليه والأخذ بقوله </w:t>
      </w:r>
      <w:r>
        <w:rPr>
          <w:rStyle w:val="FootnoteReference"/>
        </w:rPr>
        <w:footnoteReference w:id="1758"/>
      </w:r>
      <w:r>
        <w:rPr>
          <w:rFonts w:ascii="Amiri" w:hAnsi="Amiri" w:eastAsia="Amiri" w:cs="Amiri"/>
          <w:lang w:bidi="ar-SA"/>
          <w:color w:val="111111"/>
          <w:sz w:val="28"/>
          <w:szCs w:val="28"/>
          <w:rtl/>
        </w:rPr>
        <w:t xml:space="preserve">، ويعلم </w:t>
      </w:r>
      <w:r>
        <w:rPr>
          <w:rStyle w:val="FootnoteReference"/>
        </w:rPr>
        <w:footnoteReference w:id="1759"/>
      </w:r>
      <w:r>
        <w:rPr>
          <w:rFonts w:ascii="Amiri" w:hAnsi="Amiri" w:eastAsia="Amiri" w:cs="Amiri"/>
          <w:lang w:bidi="ar-SA"/>
          <w:color w:val="111111"/>
          <w:sz w:val="28"/>
          <w:szCs w:val="28"/>
          <w:rtl/>
        </w:rPr>
        <w:t xml:space="preserve">أنّ الإمام بعد رسول اللَّه صلى الله عليه و آله و سلم </w:t>
      </w:r>
      <w:r>
        <w:rPr>
          <w:rStyle w:val="FootnoteReference"/>
        </w:rPr>
        <w:footnoteReference w:id="1760"/>
      </w:r>
      <w:r>
        <w:rPr>
          <w:rFonts w:ascii="Amiri" w:hAnsi="Amiri" w:eastAsia="Amiri" w:cs="Amiri"/>
          <w:lang w:bidi="ar-SA"/>
          <w:color w:val="111111"/>
          <w:sz w:val="28"/>
          <w:szCs w:val="28"/>
          <w:rtl/>
        </w:rPr>
        <w:t xml:space="preserve">عليّ بن أبي طالب، ثمّ </w:t>
      </w:r>
      <w:r>
        <w:rPr>
          <w:rStyle w:val="FootnoteReference"/>
        </w:rPr>
        <w:footnoteReference w:id="1761"/>
      </w:r>
      <w:r>
        <w:rPr>
          <w:rFonts w:ascii="Amiri" w:hAnsi="Amiri" w:eastAsia="Amiri" w:cs="Amiri"/>
          <w:lang w:bidi="ar-SA"/>
          <w:color w:val="111111"/>
          <w:sz w:val="28"/>
          <w:szCs w:val="28"/>
          <w:rtl/>
        </w:rPr>
        <w:t xml:space="preserve">الحسن، ثمّ الحسين، ثمّ عليّ بن الحسين، ثمّ محمّد ابن عليّ، ثمّ أنا، ثمّ من </w:t>
      </w:r>
      <w:r>
        <w:rPr>
          <w:rStyle w:val="FootnoteReference"/>
        </w:rPr>
        <w:footnoteReference w:id="1762"/>
      </w:r>
      <w:r>
        <w:rPr>
          <w:rFonts w:ascii="Amiri" w:hAnsi="Amiri" w:eastAsia="Amiri" w:cs="Amiri"/>
          <w:lang w:bidi="ar-SA"/>
          <w:color w:val="111111"/>
          <w:sz w:val="28"/>
          <w:szCs w:val="28"/>
          <w:rtl/>
        </w:rPr>
        <w:t xml:space="preserve">بعدي موسى ابني، </w:t>
      </w:r>
      <w:r>
        <w:rPr>
          <w:rStyle w:val="FootnoteReference"/>
        </w:rPr>
        <w:footnoteReference w:id="1763"/>
      </w:r>
      <w:r>
        <w:rPr>
          <w:rFonts w:ascii="Amiri" w:hAnsi="Amiri" w:eastAsia="Amiri" w:cs="Amiri"/>
          <w:lang w:bidi="ar-SA"/>
          <w:color w:val="111111"/>
          <w:sz w:val="28"/>
          <w:szCs w:val="28"/>
          <w:rtl/>
        </w:rPr>
        <w:t xml:space="preserve">ثمّ من بعده ولده عليّ </w:t>
      </w:r>
      <w:r>
        <w:rPr>
          <w:rStyle w:val="FootnoteReference"/>
        </w:rPr>
        <w:footnoteReference w:id="1764"/>
      </w:r>
      <w:r>
        <w:rPr>
          <w:rFonts w:ascii="Amiri" w:hAnsi="Amiri" w:eastAsia="Amiri" w:cs="Amiri"/>
          <w:lang w:bidi="ar-SA"/>
          <w:color w:val="111111"/>
          <w:sz w:val="28"/>
          <w:szCs w:val="28"/>
          <w:rtl/>
        </w:rPr>
        <w:t xml:space="preserve">وبعد عليّ محمّد ابنه وبعد محمّد عليّ ابنه وبعد عليّ الحسن ابنه والحجّة من ولد الحسن. </w:t>
      </w:r>
      <w:r>
        <w:rPr>
          <w:rStyle w:val="FootnoteReference"/>
        </w:rPr>
        <w:footnoteReference w:id="1765"/>
      </w:r>
    </w:p>
    <w:p>
      <w:pPr>
        <w:pStyle w:val="BookText"/>
      </w:pPr>
      <w:r>
        <w:rPr>
          <w:rFonts w:ascii="Amiri" w:hAnsi="Amiri" w:eastAsia="Amiri" w:cs="Amiri"/>
          <w:lang w:bidi="ar-SA"/>
          <w:color w:val="111111"/>
          <w:sz w:val="28"/>
          <w:szCs w:val="28"/>
          <w:rtl/>
        </w:rPr>
        <w:t xml:space="preserve">ثمّ </w:t>
      </w:r>
      <w:r>
        <w:rPr>
          <w:rStyle w:val="FootnoteReference"/>
        </w:rPr>
        <w:footnoteReference w:id="1766"/>
      </w:r>
      <w:r>
        <w:rPr>
          <w:rFonts w:ascii="Amiri" w:hAnsi="Amiri" w:eastAsia="Amiri" w:cs="Amiri"/>
          <w:lang w:bidi="ar-SA"/>
          <w:color w:val="111111"/>
          <w:sz w:val="28"/>
          <w:szCs w:val="28"/>
          <w:rtl/>
        </w:rPr>
        <w:t xml:space="preserve">قال: يا معاوية! جعلت لك </w:t>
      </w:r>
      <w:r>
        <w:rPr>
          <w:rStyle w:val="FootnoteReference"/>
        </w:rPr>
        <w:footnoteReference w:id="1767"/>
      </w:r>
      <w:r>
        <w:rPr>
          <w:rFonts w:ascii="Amiri" w:hAnsi="Amiri" w:eastAsia="Amiri" w:cs="Amiri"/>
          <w:lang w:bidi="ar-SA"/>
          <w:color w:val="111111"/>
          <w:sz w:val="28"/>
          <w:szCs w:val="28"/>
          <w:rtl/>
        </w:rPr>
        <w:t xml:space="preserve">في هذا أصلًا 14 فاعمل عليه، فلو كنت تموت على ما كنت عليه لكان حالك أسوأ الأحوال، فلا يغرّنّك قول من زعم </w:t>
      </w:r>
      <w:r>
        <w:rPr>
          <w:rStyle w:val="FootnoteReference"/>
        </w:rPr>
        <w:footnoteReference w:id="1768"/>
      </w:r>
      <w:r>
        <w:rPr>
          <w:rFonts w:ascii="Amiri" w:hAnsi="Amiri" w:eastAsia="Amiri" w:cs="Amiri"/>
          <w:lang w:bidi="ar-SA"/>
          <w:color w:val="111111"/>
          <w:sz w:val="28"/>
          <w:szCs w:val="28"/>
          <w:rtl/>
        </w:rPr>
        <w:t xml:space="preserve">أنّ اللَّه تعالى يرى بالبصر. قال: وقد قالوا: أعجب من هذا، أو لم ينسبوا </w:t>
      </w:r>
      <w:r>
        <w:rPr>
          <w:rStyle w:val="FootnoteReference"/>
        </w:rPr>
        <w:footnoteReference w:id="1769"/>
      </w:r>
      <w:r>
        <w:rPr>
          <w:rFonts w:ascii="Amiri" w:hAnsi="Amiri" w:eastAsia="Amiri" w:cs="Amiri"/>
          <w:lang w:bidi="ar-SA"/>
          <w:color w:val="111111"/>
          <w:sz w:val="28"/>
          <w:szCs w:val="28"/>
          <w:rtl/>
        </w:rPr>
        <w:t xml:space="preserve">آدم عليه السلام إلى المكروه؟ أو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ينسبوا إبراهيم عليه السلام إلى ما نسبوه؟ أوَ لم ينسبوا داوود عليه السلام إلى ما نسبوه من القتل </w:t>
      </w:r>
      <w:r>
        <w:rPr>
          <w:rStyle w:val="FootnoteReference"/>
        </w:rPr>
        <w:footnoteReference w:id="1770"/>
      </w:r>
      <w:r>
        <w:rPr>
          <w:rFonts w:ascii="Amiri" w:hAnsi="Amiri" w:eastAsia="Amiri" w:cs="Amiri"/>
          <w:lang w:bidi="ar-SA"/>
          <w:color w:val="111111"/>
          <w:sz w:val="28"/>
          <w:szCs w:val="28"/>
          <w:rtl/>
        </w:rPr>
        <w:t xml:space="preserve">من حديث الطّير؟ أوَ لم ينسبوا يوسف الصّدّيق إلى ما نسبوه من حديث زليخا؟ أوَ لم ينسبوا موسى عليه السلام إلى ما نسبوه </w:t>
      </w:r>
      <w:r>
        <w:rPr>
          <w:rStyle w:val="FootnoteReference"/>
        </w:rPr>
        <w:footnoteReference w:id="1771"/>
      </w:r>
      <w:r>
        <w:rPr>
          <w:rFonts w:ascii="Amiri" w:hAnsi="Amiri" w:eastAsia="Amiri" w:cs="Amiri"/>
          <w:lang w:bidi="ar-SA"/>
          <w:color w:val="111111"/>
          <w:sz w:val="28"/>
          <w:szCs w:val="28"/>
          <w:rtl/>
        </w:rPr>
        <w:t xml:space="preserve">؟ أوَ لم ينسبوا رسول اللَّه صلى الله عليه و آله و سلم إلى ما نسبوه من حديث زيد؟ أوَ لم ينسبوا عليّ بن أبي طالب عليه السلام إلى ما نسبوه من حديث القطيفة؟ إنّهم أرادوا بذلك توبيخ الإسلام ليرجعوا على أعقابهم، أعمى اللَّه أبصارهم كما أعمى قلوبهم، تعالى اللَّه عن ذلك علوّاً كبيراً.</w:t>
      </w:r>
    </w:p>
    <w:p>
      <w:pPr>
        <w:pStyle w:val="BookText"/>
      </w:pPr>
      <w:r>
        <w:rPr>
          <w:rFonts w:ascii="Amiri" w:hAnsi="Amiri" w:eastAsia="Amiri" w:cs="Amiri"/>
          <w:lang w:bidi="ar-SA"/>
          <w:color w:val="111111"/>
          <w:sz w:val="28"/>
          <w:szCs w:val="28"/>
          <w:rtl/>
        </w:rPr>
        <w:t xml:space="preserve">الخزّاز، كفاية الأثر،/ 256- 260/ عنه: الحرّ العاملي، إثبات الهداة، 1/ 602- 603؛ المجلسي، البحار </w:t>
      </w:r>
      <w:r>
        <w:rPr>
          <w:rStyle w:val="FootnoteReference"/>
        </w:rPr>
        <w:footnoteReference w:id="1772"/>
      </w:r>
      <w:r>
        <w:rPr>
          <w:rFonts w:ascii="Amiri" w:hAnsi="Amiri" w:eastAsia="Amiri" w:cs="Amiri"/>
          <w:lang w:bidi="ar-SA"/>
          <w:color w:val="111111"/>
          <w:sz w:val="28"/>
          <w:szCs w:val="28"/>
          <w:rtl/>
        </w:rPr>
        <w:t xml:space="preserve">، 36/ 406- 408؛ البحراني، العوالم، (ط 3)، 15- 3/ 281- 283</w:t>
      </w:r>
    </w:p>
    <w:p>
      <w:pPr>
        <w:pStyle w:val="BookText"/>
      </w:pPr>
      <w:r>
        <w:rPr>
          <w:rFonts w:ascii="Amiri" w:hAnsi="Amiri" w:eastAsia="Amiri" w:cs="Amiri"/>
          <w:lang w:bidi="ar-SA"/>
          <w:color w:val="111111"/>
          <w:sz w:val="28"/>
          <w:szCs w:val="28"/>
          <w:rtl/>
        </w:rPr>
        <w:t xml:space="preserve">أخبرنا محمّد بن عبداللَّه الشّيبانيّ، قال: حدّثنا محمّد بن يعقوب الكلينيّ، قال: حدّثني محمّد بن يحيى العطّار، عن سلمة بن الخطّاب، عن محمّد بن خالد الطّيالسيّ، عن سيف بن عميرة وصالح بن عقبة، جميعاً عن علقمة بن محمّد الحضرميّ عن الصّادق عليه السلام قال: الأئمّة </w:t>
      </w:r>
      <w:r>
        <w:rPr>
          <w:rStyle w:val="FootnoteReference"/>
        </w:rPr>
        <w:footnoteReference w:id="1773"/>
      </w:r>
      <w:r>
        <w:rPr>
          <w:rFonts w:ascii="IRNazanin" w:hAnsi="IRNazanin" w:eastAsia="IRNazanin" w:cs="IRNazanin"/>
          <w:lang w:bidi="fa-IR"/>
          <w:color w:val="111111"/>
          <w:sz w:val="28"/>
          <w:szCs w:val="28"/>
          <w:rtl/>
        </w:rPr>
        <w:t xml:space="preserve">اثنا عشر. </w:t>
      </w:r>
      <w:r>
        <w:rPr>
          <w:rStyle w:val="FootnoteReference"/>
        </w:rPr>
        <w:footnoteReference w:id="1774"/>
      </w:r>
      <w:r>
        <w:rPr>
          <w:rFonts w:ascii="Amiri" w:hAnsi="Amiri" w:eastAsia="Amiri" w:cs="Amiri"/>
          <w:lang w:bidi="ar-SA"/>
          <w:color w:val="111111"/>
          <w:sz w:val="28"/>
          <w:szCs w:val="28"/>
          <w:rtl/>
        </w:rPr>
        <w:t xml:space="preserve">قلت: يا ابن رسول اللَّه! فسمّهم لي. قال: من الماضين </w:t>
      </w:r>
      <w:r>
        <w:rPr>
          <w:rStyle w:val="FootnoteReference"/>
        </w:rPr>
        <w:footnoteReference w:id="1775"/>
      </w:r>
      <w:r>
        <w:rPr>
          <w:rFonts w:ascii="Amiri" w:hAnsi="Amiri" w:eastAsia="Amiri" w:cs="Amiri"/>
          <w:lang w:bidi="ar-SA"/>
          <w:color w:val="111111"/>
          <w:sz w:val="28"/>
          <w:szCs w:val="28"/>
          <w:rtl/>
        </w:rPr>
        <w:t xml:space="preserve">عليّ </w:t>
      </w:r>
      <w:r>
        <w:rPr>
          <w:rStyle w:val="FootnoteReference"/>
        </w:rPr>
        <w:footnoteReference w:id="1776"/>
      </w:r>
      <w:r>
        <w:rPr>
          <w:rFonts w:ascii="Amiri" w:hAnsi="Amiri" w:eastAsia="Amiri" w:cs="Amiri"/>
          <w:lang w:bidi="ar-SA"/>
          <w:color w:val="111111"/>
          <w:sz w:val="28"/>
          <w:szCs w:val="28"/>
          <w:rtl/>
        </w:rPr>
        <w:t xml:space="preserve">ابن أبي طالب </w:t>
      </w:r>
      <w:r>
        <w:rPr>
          <w:rStyle w:val="FootnoteReference"/>
        </w:rPr>
        <w:footnoteReference w:id="1777"/>
      </w:r>
      <w:r>
        <w:rPr>
          <w:rFonts w:ascii="Amiri" w:hAnsi="Amiri" w:eastAsia="Amiri" w:cs="Amiri"/>
          <w:lang w:bidi="ar-SA"/>
          <w:color w:val="111111"/>
          <w:sz w:val="28"/>
          <w:szCs w:val="28"/>
          <w:rtl/>
        </w:rPr>
        <w:t xml:space="preserve">والحسن والحسين وعليّ بن الحسين ومحمّد بن عليّ ثمّ أنا. </w:t>
      </w:r>
      <w:r>
        <w:rPr>
          <w:rStyle w:val="FootnoteReference"/>
        </w:rPr>
        <w:footnoteReference w:id="1778"/>
      </w:r>
      <w:r>
        <w:rPr>
          <w:rFonts w:ascii="Amiri" w:hAnsi="Amiri" w:eastAsia="Amiri" w:cs="Amiri"/>
          <w:lang w:bidi="ar-SA"/>
          <w:color w:val="111111"/>
          <w:sz w:val="28"/>
          <w:szCs w:val="28"/>
          <w:rtl/>
        </w:rPr>
        <w:t xml:space="preserve">قلت: فمَن بعدك </w:t>
      </w:r>
      <w:r>
        <w:rPr>
          <w:rStyle w:val="FootnoteReference"/>
        </w:rPr>
        <w:footnoteReference w:id="1779"/>
      </w:r>
      <w:r>
        <w:rPr>
          <w:rFonts w:ascii="Amiri" w:hAnsi="Amiri" w:eastAsia="Amiri" w:cs="Amiri"/>
          <w:lang w:bidi="ar-SA"/>
          <w:color w:val="111111"/>
          <w:sz w:val="28"/>
          <w:szCs w:val="28"/>
          <w:rtl/>
        </w:rPr>
        <w:t xml:space="preserve">يا ابن رسول اللَّه </w:t>
      </w:r>
      <w:r>
        <w:rPr>
          <w:rStyle w:val="FootnoteReference"/>
        </w:rPr>
        <w:footnoteReference w:id="1780"/>
      </w:r>
      <w:r>
        <w:rPr>
          <w:rFonts w:ascii="IRNazanin" w:hAnsi="IRNazanin" w:eastAsia="IRNazanin" w:cs="IRNazanin"/>
          <w:lang w:bidi="fa-IR"/>
          <w:color w:val="111111"/>
          <w:sz w:val="28"/>
          <w:szCs w:val="28"/>
          <w:rtl/>
        </w:rPr>
        <w:t xml:space="preserve">؟ قال </w:t>
      </w:r>
      <w:r>
        <w:rPr>
          <w:rStyle w:val="FootnoteReference"/>
        </w:rPr>
        <w:footnoteReference w:id="1781"/>
      </w:r>
      <w:r>
        <w:rPr>
          <w:rFonts w:ascii="Amiri" w:hAnsi="Amiri" w:eastAsia="Amiri" w:cs="Amiri"/>
          <w:lang w:bidi="ar-SA"/>
          <w:color w:val="111111"/>
          <w:sz w:val="28"/>
          <w:szCs w:val="28"/>
          <w:rtl/>
        </w:rPr>
        <w:t xml:space="preserve">: إنِّي </w:t>
      </w:r>
      <w:r>
        <w:rPr>
          <w:rStyle w:val="FootnoteReference"/>
        </w:rPr>
        <w:footnoteReference w:id="1782"/>
      </w:r>
      <w:r>
        <w:rPr>
          <w:rFonts w:ascii="IRNazanin" w:hAnsi="IRNazanin" w:eastAsia="IRNazanin" w:cs="IRNazanin"/>
          <w:lang w:bidi="fa-IR"/>
          <w:color w:val="111111"/>
          <w:sz w:val="28"/>
          <w:szCs w:val="28"/>
          <w:rtl/>
        </w:rPr>
        <w:t xml:space="preserve">قد </w:t>
      </w:r>
      <w:r>
        <w:rPr>
          <w:rStyle w:val="FootnoteReference"/>
        </w:rPr>
        <w:footnoteReference w:id="1783"/>
      </w:r>
      <w:r>
        <w:rPr>
          <w:rFonts w:ascii="Amiri" w:hAnsi="Amiri" w:eastAsia="Amiri" w:cs="Amiri"/>
          <w:lang w:bidi="ar-SA"/>
          <w:color w:val="111111"/>
          <w:sz w:val="28"/>
          <w:szCs w:val="28"/>
          <w:rtl/>
        </w:rPr>
        <w:t xml:space="preserve">أوصيت إلى ولدي موسى </w:t>
      </w:r>
      <w:r>
        <w:rPr>
          <w:rStyle w:val="FootnoteReference"/>
        </w:rPr>
        <w:footnoteReference w:id="1784"/>
      </w:r>
      <w:r>
        <w:rPr>
          <w:rFonts w:ascii="Amiri" w:hAnsi="Amiri" w:eastAsia="Amiri" w:cs="Amiri"/>
          <w:lang w:bidi="ar-SA"/>
          <w:color w:val="111111"/>
          <w:sz w:val="28"/>
          <w:szCs w:val="28"/>
          <w:rtl/>
        </w:rPr>
        <w:t xml:space="preserve">وهو الإمام بعدي.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فمَن بعد موسى؟ قال </w:t>
      </w:r>
      <w:r>
        <w:rPr>
          <w:rStyle w:val="FootnoteReference"/>
        </w:rPr>
        <w:footnoteReference w:id="1785"/>
      </w:r>
      <w:r>
        <w:rPr>
          <w:rFonts w:ascii="Amiri" w:hAnsi="Amiri" w:eastAsia="Amiri" w:cs="Amiri"/>
          <w:lang w:bidi="ar-SA"/>
          <w:color w:val="111111"/>
          <w:sz w:val="28"/>
          <w:szCs w:val="28"/>
          <w:rtl/>
        </w:rPr>
        <w:t xml:space="preserve">: عليّ ابنه يدّعى بالرّضا </w:t>
      </w:r>
      <w:r>
        <w:rPr>
          <w:rStyle w:val="FootnoteReference"/>
        </w:rPr>
        <w:footnoteReference w:id="1786"/>
      </w:r>
      <w:r>
        <w:rPr>
          <w:rStyle w:val="FootnoteReference"/>
        </w:rPr>
        <w:footnoteReference w:id="1787"/>
      </w:r>
      <w:r>
        <w:rPr>
          <w:rFonts w:ascii="Amiri" w:hAnsi="Amiri" w:eastAsia="Amiri" w:cs="Amiri"/>
          <w:lang w:bidi="ar-SA"/>
          <w:color w:val="111111"/>
          <w:sz w:val="28"/>
          <w:szCs w:val="28"/>
          <w:rtl/>
        </w:rPr>
        <w:t xml:space="preserve">يدفن في أرض الغربة من خراسان، ثمّ </w:t>
      </w:r>
      <w:r>
        <w:rPr>
          <w:rStyle w:val="FootnoteReference"/>
        </w:rPr>
        <w:footnoteReference w:id="1788"/>
      </w:r>
      <w:r>
        <w:rPr>
          <w:rFonts w:ascii="Amiri" w:hAnsi="Amiri" w:eastAsia="Amiri" w:cs="Amiri"/>
          <w:lang w:bidi="ar-SA"/>
          <w:color w:val="111111"/>
          <w:sz w:val="28"/>
          <w:szCs w:val="28"/>
          <w:rtl/>
        </w:rPr>
        <w:t xml:space="preserve">بعد عليّ ابنه محمّد، </w:t>
      </w:r>
      <w:r>
        <w:rPr>
          <w:rStyle w:val="FootnoteReference"/>
        </w:rPr>
        <w:footnoteReference w:id="1789"/>
      </w:r>
      <w:r>
        <w:rPr>
          <w:rFonts w:ascii="Amiri" w:hAnsi="Amiri" w:eastAsia="Amiri" w:cs="Amiri"/>
          <w:lang w:bidi="ar-SA"/>
          <w:color w:val="111111"/>
          <w:sz w:val="28"/>
          <w:szCs w:val="28"/>
          <w:rtl/>
        </w:rPr>
        <w:t xml:space="preserve">وبعد محمّد ابنه عليّ </w:t>
      </w:r>
      <w:r>
        <w:rPr>
          <w:rStyle w:val="FootnoteReference"/>
        </w:rPr>
        <w:footnoteReference w:id="1790"/>
      </w:r>
      <w:r>
        <w:rPr>
          <w:rFonts w:ascii="Amiri" w:hAnsi="Amiri" w:eastAsia="Amiri" w:cs="Amiri"/>
          <w:lang w:bidi="ar-SA"/>
          <w:color w:val="111111"/>
          <w:sz w:val="28"/>
          <w:szCs w:val="28"/>
          <w:rtl/>
        </w:rPr>
        <w:t xml:space="preserve">، وبعد عليّ </w:t>
      </w:r>
      <w:r>
        <w:rPr>
          <w:rStyle w:val="FootnoteReference"/>
        </w:rPr>
        <w:footnoteReference w:id="1791"/>
      </w:r>
      <w:r>
        <w:rPr>
          <w:rFonts w:ascii="IRNazanin" w:hAnsi="IRNazanin" w:eastAsia="IRNazanin" w:cs="IRNazanin"/>
          <w:lang w:bidi="fa-IR"/>
          <w:color w:val="111111"/>
          <w:sz w:val="28"/>
          <w:szCs w:val="28"/>
          <w:rtl/>
        </w:rPr>
        <w:t xml:space="preserve">الحسن ابنه </w:t>
      </w:r>
      <w:r>
        <w:rPr>
          <w:rStyle w:val="FootnoteReference"/>
        </w:rPr>
        <w:footnoteReference w:id="1792"/>
      </w:r>
      <w:r>
        <w:rPr>
          <w:rFonts w:ascii="Amiri" w:hAnsi="Amiri" w:eastAsia="Amiri" w:cs="Amiri"/>
          <w:lang w:bidi="ar-SA"/>
          <w:color w:val="111111"/>
          <w:sz w:val="28"/>
          <w:szCs w:val="28"/>
          <w:rtl/>
        </w:rPr>
        <w:t xml:space="preserve">والمهديّ من ولد الحسن </w:t>
      </w:r>
      <w:r>
        <w:rPr>
          <w:rStyle w:val="FootnoteReference"/>
        </w:rPr>
        <w:footnoteReference w:id="1793"/>
      </w:r>
      <w:r>
        <w:rPr>
          <w:rFonts w:ascii="Amiri" w:hAnsi="Amiri" w:eastAsia="Amiri" w:cs="Amiri"/>
          <w:lang w:bidi="ar-SA"/>
          <w:color w:val="111111"/>
          <w:sz w:val="28"/>
          <w:szCs w:val="28"/>
          <w:rtl/>
        </w:rPr>
        <w:t xml:space="preserve">. ثمّ قال عليه السلام: حدّثني أبي، عن أبيه، عن جدّه، عن عليّ عليه السلام قال: قال رسول اللَّه صلى الله عليه و آله و سلم: يا عليّ! إنّ قائمنا إذا خرج يجتمع </w:t>
      </w:r>
      <w:r>
        <w:rPr>
          <w:rStyle w:val="FootnoteReference"/>
        </w:rPr>
        <w:footnoteReference w:id="1794"/>
      </w:r>
      <w:r>
        <w:rPr>
          <w:rFonts w:ascii="Amiri" w:hAnsi="Amiri" w:eastAsia="Amiri" w:cs="Amiri"/>
          <w:lang w:bidi="ar-SA"/>
          <w:color w:val="111111"/>
          <w:sz w:val="28"/>
          <w:szCs w:val="28"/>
          <w:rtl/>
        </w:rPr>
        <w:t xml:space="preserve">إليه ثلاثمائة وثلاثة عشر رجلًا عدد رجال بدر، فإذا كان </w:t>
      </w:r>
      <w:r>
        <w:rPr>
          <w:rStyle w:val="FootnoteReference"/>
        </w:rPr>
        <w:footnoteReference w:id="1795"/>
      </w:r>
      <w:r>
        <w:rPr>
          <w:rFonts w:ascii="Amiri" w:hAnsi="Amiri" w:eastAsia="Amiri" w:cs="Amiri"/>
          <w:lang w:bidi="ar-SA"/>
          <w:color w:val="111111"/>
          <w:sz w:val="28"/>
          <w:szCs w:val="28"/>
          <w:rtl/>
        </w:rPr>
        <w:t xml:space="preserve">وقت خروجه يكون له سيف مغمود </w:t>
      </w:r>
      <w:r>
        <w:rPr>
          <w:rStyle w:val="FootnoteReference"/>
        </w:rPr>
        <w:footnoteReference w:id="1796"/>
      </w:r>
      <w:r>
        <w:rPr>
          <w:rFonts w:ascii="Amiri" w:hAnsi="Amiri" w:eastAsia="Amiri" w:cs="Amiri"/>
          <w:lang w:bidi="ar-SA"/>
          <w:color w:val="111111"/>
          <w:sz w:val="28"/>
          <w:szCs w:val="28"/>
          <w:rtl/>
        </w:rPr>
        <w:t xml:space="preserve">ناداه السّيف: قم يا وليّ اللَّه فاقتل أعداء اللَّه.</w:t>
      </w:r>
    </w:p>
    <w:p>
      <w:pPr>
        <w:pStyle w:val="BookText"/>
      </w:pPr>
      <w:r>
        <w:rPr>
          <w:rFonts w:ascii="Amiri" w:hAnsi="Amiri" w:eastAsia="Amiri" w:cs="Amiri"/>
          <w:lang w:bidi="ar-SA"/>
          <w:color w:val="111111"/>
          <w:sz w:val="28"/>
          <w:szCs w:val="28"/>
          <w:rtl/>
        </w:rPr>
        <w:t xml:space="preserve">الخزّاز، كفاية الأثر،/ 262- 263/ عنه: البياضي، الصّراط المستقيم، 2/ 158؛ الحرّ العاملي، إثبات الهداة، 1/ 603؛ المجلسي، البحار، 36/ 409- 410؛ البحراني، العوالم، (ط 3)، 15- 3/ 269</w:t>
      </w:r>
    </w:p>
    <w:p>
      <w:pPr>
        <w:pStyle w:val="BookText"/>
      </w:pPr>
      <w:r>
        <w:rPr>
          <w:rFonts w:ascii="Amiri" w:hAnsi="Amiri" w:eastAsia="Amiri" w:cs="Amiri"/>
          <w:lang w:bidi="ar-SA"/>
          <w:color w:val="111111"/>
          <w:sz w:val="28"/>
          <w:szCs w:val="28"/>
          <w:rtl/>
        </w:rPr>
        <w:t xml:space="preserve">حدّثني محمّد بن جعفر الآدمي من أصل كتابه وأثنى ابن غالب الحافظ عليه، قال: حدّثني أحمد بن عبيد بن ناصح قال: حدّثني الحسين بن علوان الكلبيّ، عن همّام بن الحارث، عن وهب بن منبّه، قال: إنّ موسى نظر ليلة الخطاب إلى كلّ شجرة في الطّور، وكلّ حجر ونبات تنطق بذكر محمّد صلى الله عليه و آله واثنى عشر وصيّاً له من بعده.</w:t>
      </w:r>
    </w:p>
    <w:p>
      <w:pPr>
        <w:pStyle w:val="BookText"/>
      </w:pPr>
      <w:r>
        <w:rPr>
          <w:rFonts w:ascii="Amiri" w:hAnsi="Amiri" w:eastAsia="Amiri" w:cs="Amiri"/>
          <w:lang w:bidi="ar-SA"/>
          <w:color w:val="111111"/>
          <w:sz w:val="28"/>
          <w:szCs w:val="28"/>
          <w:rtl/>
        </w:rPr>
        <w:t xml:space="preserve">فقال موسى: إلهي لا أرى شيئاً خلقته إلّاوهو ناطق بذكر محمّد صلى الله عليه و آله وأوصيائه الاثنى عشر، فما منزلة هؤلاء عندك؟</w:t>
      </w:r>
    </w:p>
    <w:p>
      <w:pPr>
        <w:pStyle w:val="BookText"/>
      </w:pPr>
      <w:r>
        <w:rPr>
          <w:rFonts w:ascii="Amiri" w:hAnsi="Amiri" w:eastAsia="Amiri" w:cs="Amiri"/>
          <w:lang w:bidi="ar-SA"/>
          <w:color w:val="111111"/>
          <w:sz w:val="28"/>
          <w:szCs w:val="28"/>
          <w:rtl/>
        </w:rPr>
        <w:t xml:space="preserve">قال: يا ابن عمران! إنِّي خلقتهم قبل خلق الأنوار وجعلتهم في خزانة قدسي يرتعون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رياض مشيّتي، ويتنسّمون </w:t>
      </w:r>
      <w:r>
        <w:rPr>
          <w:rStyle w:val="FootnoteReference"/>
        </w:rPr>
        <w:footnoteReference w:id="1797"/>
      </w:r>
      <w:r>
        <w:rPr>
          <w:rFonts w:ascii="Amiri" w:hAnsi="Amiri" w:eastAsia="Amiri" w:cs="Amiri"/>
          <w:lang w:bidi="ar-SA"/>
          <w:color w:val="111111"/>
          <w:sz w:val="28"/>
          <w:szCs w:val="28"/>
          <w:rtl/>
        </w:rPr>
        <w:t xml:space="preserve">روح جبروتي، ويشاهدون أقطار ملكوتي، حتّى إذا شئت مشيّتي أنفذت قضائي وقدري.</w:t>
      </w:r>
    </w:p>
    <w:p>
      <w:pPr>
        <w:pStyle w:val="BookText"/>
      </w:pPr>
      <w:r>
        <w:rPr>
          <w:rFonts w:ascii="Amiri" w:hAnsi="Amiri" w:eastAsia="Amiri" w:cs="Amiri"/>
          <w:lang w:bidi="ar-SA"/>
          <w:color w:val="111111"/>
          <w:sz w:val="28"/>
          <w:szCs w:val="28"/>
          <w:rtl/>
        </w:rPr>
        <w:t xml:space="preserve">يا ابن عمران! إنّي سبقت بهم السّباق </w:t>
      </w:r>
      <w:r>
        <w:rPr>
          <w:rStyle w:val="FootnoteReference"/>
        </w:rPr>
        <w:footnoteReference w:id="1798"/>
      </w:r>
      <w:r>
        <w:rPr>
          <w:rFonts w:ascii="Amiri" w:hAnsi="Amiri" w:eastAsia="Amiri" w:cs="Amiri"/>
          <w:lang w:bidi="ar-SA"/>
          <w:color w:val="111111"/>
          <w:sz w:val="28"/>
          <w:szCs w:val="28"/>
          <w:rtl/>
        </w:rPr>
        <w:t xml:space="preserve">حتّى أزخرف بهم جناني.</w:t>
      </w:r>
    </w:p>
    <w:p>
      <w:pPr>
        <w:pStyle w:val="BookText"/>
      </w:pPr>
      <w:r>
        <w:rPr>
          <w:rFonts w:ascii="Amiri" w:hAnsi="Amiri" w:eastAsia="Amiri" w:cs="Amiri"/>
          <w:lang w:bidi="ar-SA"/>
          <w:color w:val="111111"/>
          <w:sz w:val="28"/>
          <w:szCs w:val="28"/>
          <w:rtl/>
        </w:rPr>
        <w:t xml:space="preserve">يا ابن عمران! تمسّك بذكرهم فإنّهم خزنة علمي وعيبة حكمتي، ومعدن نوري.</w:t>
      </w:r>
    </w:p>
    <w:p>
      <w:pPr>
        <w:pStyle w:val="BookText"/>
      </w:pPr>
      <w:r>
        <w:rPr>
          <w:rFonts w:ascii="Amiri" w:hAnsi="Amiri" w:eastAsia="Amiri" w:cs="Amiri"/>
          <w:lang w:bidi="ar-SA"/>
          <w:color w:val="111111"/>
          <w:sz w:val="28"/>
          <w:szCs w:val="28"/>
          <w:rtl/>
        </w:rPr>
        <w:t xml:space="preserve">قال حسين بن علوان: فذكرت ذلك لجعفر بن محمّد عليه السلام فقال: حقّ ذلك هم اثنا عشر من آل محمّد صلى الله عليه و آله عليّ، والحسن، والحسين، وعليّ بن الحسين، ومحمّد بن عليّ، ومن شاء اللَّه.</w:t>
      </w:r>
    </w:p>
    <w:p>
      <w:pPr>
        <w:pStyle w:val="BookText"/>
      </w:pPr>
      <w:r>
        <w:rPr>
          <w:rFonts w:ascii="Amiri" w:hAnsi="Amiri" w:eastAsia="Amiri" w:cs="Amiri"/>
          <w:lang w:bidi="ar-SA"/>
          <w:color w:val="111111"/>
          <w:sz w:val="28"/>
          <w:szCs w:val="28"/>
          <w:rtl/>
        </w:rPr>
        <w:t xml:space="preserve">قلت: جعلت فداك إنّما أسألك لتفتيني بالحقّ.</w:t>
      </w:r>
    </w:p>
    <w:p>
      <w:pPr>
        <w:pStyle w:val="BookText"/>
      </w:pPr>
      <w:r>
        <w:rPr>
          <w:rFonts w:ascii="Amiri" w:hAnsi="Amiri" w:eastAsia="Amiri" w:cs="Amiri"/>
          <w:lang w:bidi="ar-SA"/>
          <w:color w:val="111111"/>
          <w:sz w:val="28"/>
          <w:szCs w:val="28"/>
          <w:rtl/>
        </w:rPr>
        <w:t xml:space="preserve">قال: أنا، وابني هذا- وأومأ إلى ابنه موسى عليه السلام- والخامس من ولده يغيب شخصه ولا يحلّ ذكره باسمه.</w:t>
      </w:r>
    </w:p>
    <w:p>
      <w:pPr>
        <w:pStyle w:val="BookText"/>
      </w:pPr>
      <w:r>
        <w:rPr>
          <w:rFonts w:ascii="Amiri" w:hAnsi="Amiri" w:eastAsia="Amiri" w:cs="Amiri"/>
          <w:lang w:bidi="ar-SA"/>
          <w:color w:val="111111"/>
          <w:sz w:val="28"/>
          <w:szCs w:val="28"/>
          <w:rtl/>
        </w:rPr>
        <w:t xml:space="preserve">ابن عيّاش، مقتضب الأثر،/ 329- 330 رقم 25/ عنه: البياضي، الصّراط المستقيم </w:t>
      </w:r>
      <w:r>
        <w:rPr>
          <w:rStyle w:val="FootnoteReference"/>
        </w:rPr>
        <w:footnoteReference w:id="1799"/>
      </w:r>
      <w:r>
        <w:rPr>
          <w:rFonts w:ascii="Amiri" w:hAnsi="Amiri" w:eastAsia="Amiri" w:cs="Amiri"/>
          <w:lang w:bidi="ar-SA"/>
          <w:color w:val="111111"/>
          <w:sz w:val="28"/>
          <w:szCs w:val="28"/>
          <w:rtl/>
        </w:rPr>
        <w:t xml:space="preserve">، 2/ 134؛ الحرّ العاملي، إثبات الهداة، 1/ 712؛ المجلسي، البحار، 51/ 149</w:t>
      </w:r>
    </w:p>
    <w:p>
      <w:pPr>
        <w:pStyle w:val="BookText"/>
      </w:pPr>
      <w:r>
        <w:rPr>
          <w:rFonts w:ascii="Amiri" w:hAnsi="Amiri" w:eastAsia="Amiri" w:cs="Amiri"/>
          <w:lang w:bidi="ar-SA"/>
          <w:color w:val="111111"/>
          <w:sz w:val="28"/>
          <w:szCs w:val="28"/>
          <w:rtl/>
        </w:rPr>
        <w:t xml:space="preserve">جعفر بن أحمد، عن صفوان، عن أبي اليسع، قال، قلت لأبي عبداللَّه عليه السلام: حدّثني عن دعائم الإسلام الّتي بني عليها، ولا يسع أحداً من النّاس تقصير عن </w:t>
      </w:r>
      <w:r>
        <w:rPr>
          <w:rStyle w:val="FootnoteReference"/>
        </w:rPr>
        <w:footnoteReference w:id="1800"/>
      </w:r>
      <w:r>
        <w:rPr>
          <w:rFonts w:ascii="Amiri" w:hAnsi="Amiri" w:eastAsia="Amiri" w:cs="Amiri"/>
          <w:lang w:bidi="ar-SA"/>
          <w:color w:val="111111"/>
          <w:sz w:val="28"/>
          <w:szCs w:val="28"/>
          <w:rtl/>
        </w:rPr>
        <w:t xml:space="preserve">شي ء منها، الّذي </w:t>
      </w:r>
      <w:r>
        <w:rPr>
          <w:rStyle w:val="FootnoteReference"/>
        </w:rPr>
        <w:footnoteReference w:id="1801"/>
      </w:r>
      <w:r>
        <w:rPr>
          <w:rFonts w:ascii="Amiri" w:hAnsi="Amiri" w:eastAsia="Amiri" w:cs="Amiri"/>
          <w:lang w:bidi="ar-SA"/>
          <w:color w:val="111111"/>
          <w:sz w:val="28"/>
          <w:szCs w:val="28"/>
          <w:rtl/>
        </w:rPr>
        <w:t xml:space="preserve">من قصر عن معرفة شي ء منها </w:t>
      </w:r>
      <w:r>
        <w:rPr>
          <w:rStyle w:val="FootnoteReference"/>
        </w:rPr>
        <w:footnoteReference w:id="1802"/>
      </w:r>
      <w:r>
        <w:rPr>
          <w:rFonts w:ascii="Amiri" w:hAnsi="Amiri" w:eastAsia="Amiri" w:cs="Amiri"/>
          <w:lang w:bidi="ar-SA"/>
          <w:color w:val="111111"/>
          <w:sz w:val="28"/>
          <w:szCs w:val="28"/>
          <w:rtl/>
        </w:rPr>
        <w:t xml:space="preserve">كبت عليه دينه </w:t>
      </w:r>
      <w:r>
        <w:rPr>
          <w:rStyle w:val="FootnoteReference"/>
        </w:rPr>
        <w:footnoteReference w:id="1803"/>
      </w:r>
      <w:r>
        <w:rPr>
          <w:rFonts w:ascii="Amiri" w:hAnsi="Amiri" w:eastAsia="Amiri" w:cs="Amiri"/>
          <w:lang w:bidi="ar-SA"/>
          <w:color w:val="111111"/>
          <w:sz w:val="28"/>
          <w:szCs w:val="28"/>
          <w:rtl/>
        </w:rPr>
        <w:t xml:space="preserve">ولم يقبل منه عمله، ومن عرفها وعمل بها صلح دينه وقبل منه عمله، ولم يضق </w:t>
      </w:r>
      <w:r>
        <w:rPr>
          <w:rStyle w:val="FootnoteReference"/>
        </w:rPr>
        <w:footnoteReference w:id="1804"/>
      </w:r>
      <w:r>
        <w:rPr>
          <w:rFonts w:ascii="Amiri" w:hAnsi="Amiri" w:eastAsia="Amiri" w:cs="Amiri"/>
          <w:lang w:bidi="ar-SA"/>
          <w:color w:val="111111"/>
          <w:sz w:val="28"/>
          <w:szCs w:val="28"/>
          <w:rtl/>
        </w:rPr>
        <w:t xml:space="preserve">به ما فيه بجهل شي ء من الأمور جهله.</w:t>
      </w:r>
    </w:p>
    <w:p>
      <w:pPr>
        <w:pStyle w:val="BookText"/>
      </w:pPr>
      <w:r>
        <w:rPr>
          <w:rFonts w:ascii="Amiri" w:hAnsi="Amiri" w:eastAsia="Amiri" w:cs="Amiri"/>
          <w:lang w:bidi="ar-SA"/>
          <w:color w:val="111111"/>
          <w:sz w:val="28"/>
          <w:szCs w:val="28"/>
          <w:rtl/>
        </w:rPr>
        <w:t xml:space="preserve">قال: فقال: شهادة أن لا إله إلّااللَّه والإيمان برسول اللَّه صلى الله عليه و آله، والإقرار بما جاء به من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اللَّه، ثمّ قال: الزّكاة والولاية شي ء دون شي ء، فضل يعرف لمن أخذ به، قال رسول اللَّه صلى الله عليه و آله: «مَنْ ماتَ لا يعرف إمامه </w:t>
      </w:r>
      <w:r>
        <w:rPr>
          <w:rStyle w:val="FootnoteReference"/>
        </w:rPr>
        <w:footnoteReference w:id="1805"/>
      </w:r>
      <w:r>
        <w:rPr>
          <w:rFonts w:ascii="Amiri" w:hAnsi="Amiri" w:eastAsia="Amiri" w:cs="Amiri"/>
          <w:lang w:bidi="ar-SA"/>
          <w:color w:val="111111"/>
          <w:sz w:val="28"/>
          <w:szCs w:val="28"/>
          <w:rtl/>
        </w:rPr>
        <w:t xml:space="preserve">مات ميتة جاهليّة»، وقال اللَّه عزّ وجلّ: «يا أ يُّهاالّذين آمَنُوا أطيعُوا اللَّهَ وأطيعُوا الرّسول واولي الأمْرِ منكُم» </w:t>
      </w:r>
      <w:r>
        <w:rPr>
          <w:rStyle w:val="FootnoteReference"/>
        </w:rPr>
        <w:footnoteReference w:id="1806"/>
      </w:r>
      <w:r>
        <w:rPr>
          <w:rFonts w:ascii="Amiri" w:hAnsi="Amiri" w:eastAsia="Amiri" w:cs="Amiri"/>
          <w:lang w:bidi="ar-SA"/>
          <w:color w:val="111111"/>
          <w:sz w:val="28"/>
          <w:szCs w:val="28"/>
          <w:rtl/>
        </w:rPr>
        <w:t xml:space="preserve">، وكان عليّ عليه السلام، وقال الآخرون </w:t>
      </w:r>
      <w:r>
        <w:rPr>
          <w:rStyle w:val="FootnoteReference"/>
        </w:rPr>
        <w:footnoteReference w:id="1807"/>
      </w:r>
      <w:r>
        <w:rPr>
          <w:rFonts w:ascii="Amiri" w:hAnsi="Amiri" w:eastAsia="Amiri" w:cs="Amiri"/>
          <w:lang w:bidi="ar-SA"/>
          <w:color w:val="111111"/>
          <w:sz w:val="28"/>
          <w:szCs w:val="28"/>
          <w:rtl/>
        </w:rPr>
        <w:t xml:space="preserve">: لا، بل معاوية.</w:t>
      </w:r>
    </w:p>
    <w:p>
      <w:pPr>
        <w:pStyle w:val="BookText"/>
      </w:pPr>
      <w:r>
        <w:rPr>
          <w:rFonts w:ascii="Amiri" w:hAnsi="Amiri" w:eastAsia="Amiri" w:cs="Amiri"/>
          <w:lang w:bidi="ar-SA"/>
          <w:color w:val="111111"/>
          <w:sz w:val="28"/>
          <w:szCs w:val="28"/>
          <w:rtl/>
        </w:rPr>
        <w:t xml:space="preserve">وكان حسن ثمّ كان حسين، وقال الآخرون </w:t>
      </w:r>
      <w:r>
        <w:rPr>
          <w:rStyle w:val="FootnoteReference"/>
        </w:rPr>
        <w:footnoteReference w:id="1808"/>
      </w:r>
      <w:r>
        <w:rPr>
          <w:rFonts w:ascii="Amiri" w:hAnsi="Amiri" w:eastAsia="Amiri" w:cs="Amiri"/>
          <w:lang w:bidi="ar-SA"/>
          <w:color w:val="111111"/>
          <w:sz w:val="28"/>
          <w:szCs w:val="28"/>
          <w:rtl/>
        </w:rPr>
        <w:t xml:space="preserve">هو يزيد بن معاوية لا سواء </w:t>
      </w:r>
      <w:r>
        <w:rPr>
          <w:rStyle w:val="FootnoteReference"/>
        </w:rPr>
        <w:footnoteReference w:id="1809"/>
      </w:r>
      <w:r>
        <w:rPr>
          <w:rFonts w:ascii="Amiri" w:hAnsi="Amiri" w:eastAsia="Amiri" w:cs="Amiri"/>
          <w:lang w:bidi="ar-SA"/>
          <w:color w:val="111111"/>
          <w:sz w:val="28"/>
          <w:szCs w:val="28"/>
          <w:rtl/>
        </w:rPr>
        <w:t xml:space="preserve">، ثمّ قال: أزيدك </w:t>
      </w:r>
      <w:r>
        <w:rPr>
          <w:rStyle w:val="FootnoteReference"/>
        </w:rPr>
        <w:footnoteReference w:id="1810"/>
      </w:r>
      <w:r>
        <w:rPr>
          <w:rFonts w:ascii="Amiri" w:hAnsi="Amiri" w:eastAsia="Amiri" w:cs="Amiri"/>
          <w:lang w:bidi="ar-SA"/>
          <w:color w:val="111111"/>
          <w:sz w:val="28"/>
          <w:szCs w:val="28"/>
          <w:rtl/>
        </w:rPr>
        <w:t xml:space="preserve">؟ قال بعض القوم: زده جعلت فداك.</w:t>
      </w:r>
    </w:p>
    <w:p>
      <w:pPr>
        <w:pStyle w:val="BookText"/>
      </w:pPr>
      <w:r>
        <w:rPr>
          <w:rFonts w:ascii="Amiri" w:hAnsi="Amiri" w:eastAsia="Amiri" w:cs="Amiri"/>
          <w:lang w:bidi="ar-SA"/>
          <w:color w:val="111111"/>
          <w:sz w:val="28"/>
          <w:szCs w:val="28"/>
          <w:rtl/>
        </w:rPr>
        <w:t xml:space="preserve">قال: ثمّ كان عليّ بن الحسين، ثمّ كان أبو جعفر، وكانت الشّيعة قبله لا يعرفون ما يحتاجون إليه من حلال ولا حرام إلّاما تعلّموا من النّاس.</w:t>
      </w:r>
    </w:p>
    <w:p>
      <w:pPr>
        <w:pStyle w:val="BookText"/>
      </w:pPr>
      <w:r>
        <w:rPr>
          <w:rFonts w:ascii="Amiri" w:hAnsi="Amiri" w:eastAsia="Amiri" w:cs="Amiri"/>
          <w:lang w:bidi="ar-SA"/>
          <w:color w:val="111111"/>
          <w:sz w:val="28"/>
          <w:szCs w:val="28"/>
          <w:rtl/>
        </w:rPr>
        <w:t xml:space="preserve">حتّى كان أبو جعفر عليه السلام ففتح لهم وبيّن لهم وعلّمهم </w:t>
      </w:r>
      <w:r>
        <w:rPr>
          <w:rStyle w:val="FootnoteReference"/>
        </w:rPr>
        <w:footnoteReference w:id="1811"/>
      </w:r>
      <w:r>
        <w:rPr>
          <w:rFonts w:ascii="Amiri" w:hAnsi="Amiri" w:eastAsia="Amiri" w:cs="Amiri"/>
          <w:lang w:bidi="ar-SA"/>
          <w:color w:val="111111"/>
          <w:sz w:val="28"/>
          <w:szCs w:val="28"/>
          <w:rtl/>
        </w:rPr>
        <w:t xml:space="preserve">، فصاروا يعلّمون النّاس بعدما كانوا يتعلّمون منهم، والأمر هكذا يكون، والأرض لا تصلح إلّابإمام، ومن مات </w:t>
      </w:r>
      <w:r>
        <w:rPr>
          <w:rStyle w:val="FootnoteReference"/>
        </w:rPr>
        <w:footnoteReference w:id="1812"/>
      </w:r>
      <w:r>
        <w:rPr>
          <w:rFonts w:ascii="Amiri" w:hAnsi="Amiri" w:eastAsia="Amiri" w:cs="Amiri"/>
          <w:lang w:bidi="ar-SA"/>
          <w:color w:val="111111"/>
          <w:sz w:val="28"/>
          <w:szCs w:val="28"/>
          <w:rtl/>
        </w:rPr>
        <w:t xml:space="preserve">لا يعرف إمامه مات ميتة جاهليّة، وأحوج ما تكون إلى هذا إذا بلغت نفسك هذا المكان، وأشار بيده إلى حلقه، وانقطعت من الدّنيا تقول: لقد كنت على رأي حسن.</w:t>
      </w:r>
    </w:p>
    <w:p>
      <w:pPr>
        <w:pStyle w:val="BookText"/>
      </w:pPr>
      <w:r>
        <w:rPr>
          <w:rFonts w:ascii="Amiri" w:hAnsi="Amiri" w:eastAsia="Amiri" w:cs="Amiri"/>
          <w:lang w:bidi="ar-SA"/>
          <w:color w:val="111111"/>
          <w:sz w:val="28"/>
          <w:szCs w:val="28"/>
          <w:rtl/>
        </w:rPr>
        <w:t xml:space="preserve">قال أبو اليسع عيسى بن السّري: وكان أبو حمزة وكان حاضر المجلس أ نّه قال: </w:t>
      </w:r>
      <w:r>
        <w:rPr>
          <w:rStyle w:val="FootnoteReference"/>
        </w:rPr>
        <w:footnoteReference w:id="1813"/>
      </w:r>
      <w:r>
        <w:rPr>
          <w:rFonts w:ascii="Amiri" w:hAnsi="Amiri" w:eastAsia="Amiri" w:cs="Amiri"/>
          <w:lang w:bidi="ar-SA"/>
          <w:color w:val="111111"/>
          <w:sz w:val="28"/>
          <w:szCs w:val="28"/>
          <w:rtl/>
        </w:rPr>
        <w:t xml:space="preserve">لك فما تقول </w:t>
      </w:r>
      <w:r>
        <w:rPr>
          <w:rStyle w:val="FootnoteReference"/>
        </w:rPr>
        <w:footnoteReference w:id="1814"/>
      </w:r>
      <w:r>
        <w:rPr>
          <w:rFonts w:ascii="Amiri" w:hAnsi="Amiri" w:eastAsia="Amiri" w:cs="Amiri"/>
          <w:lang w:bidi="ar-SA"/>
          <w:color w:val="111111"/>
          <w:sz w:val="28"/>
          <w:szCs w:val="28"/>
          <w:rtl/>
        </w:rPr>
        <w:t xml:space="preserve">كان أبو جعفر إماماً حقّ الإمام.</w:t>
      </w:r>
    </w:p>
    <w:p>
      <w:pPr>
        <w:pStyle w:val="BookText"/>
      </w:pPr>
      <w:r>
        <w:rPr>
          <w:rFonts w:ascii="Amiri" w:hAnsi="Amiri" w:eastAsia="Amiri" w:cs="Amiri"/>
          <w:lang w:bidi="ar-SA"/>
          <w:color w:val="111111"/>
          <w:sz w:val="28"/>
          <w:szCs w:val="28"/>
          <w:rtl/>
        </w:rPr>
        <w:t xml:space="preserve">الكشّي، 2/ 273- 274 رقم 799/ عنه: المجلسي، البحار، 23/ 89- 90</w:t>
      </w:r>
    </w:p>
    <w:p>
      <w:pPr>
        <w:pStyle w:val="BookText"/>
      </w:pPr>
      <w:r>
        <w:rPr>
          <w:rFonts w:ascii="Amiri" w:hAnsi="Amiri" w:eastAsia="Amiri" w:cs="Amiri"/>
          <w:lang w:bidi="ar-SA"/>
          <w:color w:val="111111"/>
          <w:sz w:val="28"/>
          <w:szCs w:val="28"/>
          <w:rtl/>
        </w:rPr>
        <w:t xml:space="preserve">(محمّد بن عبداللَّه) بن جعفر الحميري، عن أبيه، عن أحمد بن هلال العبرتائي، عن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عمير، عن سعيد بن غزوان، عن أبي بصير، عن أبي عبداللَّه عليه السلام قال: قال رسول اللَّه صلى الله عليه و آله في حديث له: إنّ اللَّه اختار من النّاس الأنبياء </w:t>
      </w:r>
      <w:r>
        <w:rPr>
          <w:rStyle w:val="FootnoteReference"/>
        </w:rPr>
        <w:footnoteReference w:id="1815"/>
      </w:r>
      <w:r>
        <w:rPr>
          <w:rFonts w:ascii="Amiri" w:hAnsi="Amiri" w:eastAsia="Amiri" w:cs="Amiri"/>
          <w:lang w:bidi="ar-SA"/>
          <w:color w:val="111111"/>
          <w:sz w:val="28"/>
          <w:szCs w:val="28"/>
          <w:rtl/>
        </w:rPr>
        <w:t xml:space="preserve">الرّسل، واختارني من الرّسل، واختار منِّي عليّاً، واختار من عليّ الحسن والحسين، واختار من الحسين الأوصياء. تاسعهم قائمهم، وهو ظاهرهم وباطنهم. </w:t>
      </w:r>
      <w:r>
        <w:rPr>
          <w:rStyle w:val="FootnoteReference"/>
        </w:rPr>
        <w:footnoteReference w:id="1816"/>
      </w:r>
    </w:p>
    <w:p>
      <w:pPr>
        <w:pStyle w:val="BookText"/>
      </w:pPr>
      <w:r>
        <w:rPr>
          <w:rFonts w:ascii="Amiri" w:hAnsi="Amiri" w:eastAsia="Amiri" w:cs="Amiri"/>
          <w:lang w:bidi="ar-SA"/>
          <w:color w:val="111111"/>
          <w:sz w:val="28"/>
          <w:szCs w:val="28"/>
          <w:rtl/>
        </w:rPr>
        <w:t xml:space="preserve">الطّوسي، الغيبة،/ 93</w:t>
      </w:r>
    </w:p>
    <w:p>
      <w:pPr>
        <w:pStyle w:val="BookText"/>
      </w:pPr>
      <w:r>
        <w:rPr>
          <w:rFonts w:ascii="Amiri" w:hAnsi="Amiri" w:eastAsia="Amiri" w:cs="Amiri"/>
          <w:lang w:bidi="ar-SA"/>
          <w:color w:val="111111"/>
          <w:sz w:val="28"/>
          <w:szCs w:val="28"/>
          <w:rtl/>
        </w:rPr>
        <w:t xml:space="preserve">أبو عبداللَّه عليه السلام: كان في ذؤابة سيف النّبيّ صلى الله عليه و آله صحيفة صغيرة هي الأحرف الّتي يفتح كلّ حرف ألف حرف، فما خرج منها إلّاحرفان حتّى السّاعة، وفي رواية أنّ عليّاً عليه السلام دفعها إلى الحسن فقرأ منها حروفاً، ثمّ أعطاها الحسين، فقرأها أيضاً، ثمّ أعطاها محمّداً فلم يقدر على أن يفتحها.</w:t>
      </w:r>
    </w:p>
    <w:p>
      <w:pPr>
        <w:pStyle w:val="BookText"/>
      </w:pPr>
      <w:r>
        <w:rPr>
          <w:rFonts w:ascii="IRNazanin" w:hAnsi="IRNazanin" w:eastAsia="IRNazanin" w:cs="IRNazanin"/>
          <w:lang w:bidi="fa-IR"/>
          <w:color w:val="111111"/>
          <w:sz w:val="28"/>
          <w:szCs w:val="28"/>
          <w:rtl/>
        </w:rPr>
        <w:t xml:space="preserve">ابن شهرآشوب، المناقب، 2/ 36</w:t>
      </w:r>
    </w:p>
    <w:p>
      <w:pPr>
        <w:pStyle w:val="BookText"/>
      </w:pPr>
      <w:r>
        <w:rPr>
          <w:rFonts w:ascii="Amiri" w:hAnsi="Amiri" w:eastAsia="Amiri" w:cs="Amiri"/>
          <w:lang w:bidi="ar-SA"/>
          <w:color w:val="111111"/>
          <w:sz w:val="28"/>
          <w:szCs w:val="28"/>
          <w:rtl/>
        </w:rPr>
        <w:t xml:space="preserve">أسند عليّ بن محمّد أنّ يونس بن ظبيان دخل على الصّادق عليه السلام فوجد عنده قوماً يختلفون في صفات اللَّه، فردّ عليهم، وفسّر لهم، ثمّ قال بعد كلامه: يا يونس! إذا أردت العلم فعندنا أهل البيت، الأئمّة الاثنا عشر، فقلت: سمّهم لي، فقال: عليّ بن أبي طالب، وبعده الحسن، والحسين، وبعده عليّ بن الحسين، وبعده محمّد بن عليّ، وبعده جعفر بن محمّد، وبعده موسى بن جعفر، وبعده عليّ بن موسى، وبعده محمّد بن عليّ، وبعده عليّ ابن محمّد، وبعده الحسن بن عليّ، وبعد الحسن الحجّة: اصطفانا اللَّه وطهّرنا وآتانا ما لم يؤت أحداً من العالمين.</w:t>
      </w:r>
    </w:p>
    <w:p>
      <w:pPr>
        <w:pStyle w:val="BookText"/>
      </w:pPr>
      <w:r>
        <w:rPr>
          <w:rFonts w:ascii="Amiri" w:hAnsi="Amiri" w:eastAsia="Amiri" w:cs="Amiri"/>
          <w:lang w:bidi="ar-SA"/>
          <w:color w:val="111111"/>
          <w:sz w:val="28"/>
          <w:szCs w:val="28"/>
          <w:rtl/>
        </w:rPr>
        <w:t xml:space="preserve">البياضي، الصّراط المستقيم، 2/ 157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 w:name="pg19335_219026"/>
    <w:bookmarkEnd w:id="9"/>
    <w:p>
      <w:pPr>
        <w:pStyle w:val="Heading3"/>
      </w:pPr>
      <w:bookmarkStart w:id="70" w:name="_Toc12"/>
      <w:r>
        <w:t>الاعتراف بإمامته عند الصّادق عليه السلام</w:t>
      </w:r>
      <w:bookmarkEnd w:id="70"/>
    </w:p>
    <w:p>
      <w:pPr>
        <w:pStyle w:val="BookText"/>
      </w:pPr>
      <w:r>
        <w:rPr>
          <w:rFonts w:ascii="Amiri" w:hAnsi="Amiri" w:eastAsia="Amiri" w:cs="Amiri"/>
          <w:lang w:bidi="ar-SA"/>
          <w:color w:val="111111"/>
          <w:sz w:val="28"/>
          <w:szCs w:val="28"/>
          <w:rtl/>
        </w:rPr>
        <w:t xml:space="preserve">وعنه: [السّندي بن محمّد، عن صفوان بن مهران الجمّال]، قال:</w:t>
      </w:r>
    </w:p>
    <w:p>
      <w:pPr>
        <w:pStyle w:val="BookText"/>
      </w:pPr>
      <w:r>
        <w:rPr>
          <w:rFonts w:ascii="Amiri" w:hAnsi="Amiri" w:eastAsia="Amiri" w:cs="Amiri"/>
          <w:lang w:bidi="ar-SA"/>
          <w:color w:val="111111"/>
          <w:sz w:val="28"/>
          <w:szCs w:val="28"/>
          <w:rtl/>
        </w:rPr>
        <w:t xml:space="preserve">قلت لأبي عبداللَّه عليه السلام: أشهد أن لا إله إلّااللَّه وحده لا شريك له؛</w:t>
      </w:r>
    </w:p>
    <w:p>
      <w:pPr>
        <w:pStyle w:val="BookText"/>
      </w:pPr>
      <w:r>
        <w:rPr>
          <w:rFonts w:ascii="Amiri" w:hAnsi="Amiri" w:eastAsia="Amiri" w:cs="Amiri"/>
          <w:lang w:bidi="ar-SA"/>
          <w:color w:val="111111"/>
          <w:sz w:val="28"/>
          <w:szCs w:val="28"/>
          <w:rtl/>
        </w:rPr>
        <w:t xml:space="preserve">ثمّ قلت له: أشهد أنّ محمّداً رسول اللَّه صلى الله عليه و آله و سلم كان حجّة اللَّه على خلقه؛</w:t>
      </w:r>
    </w:p>
    <w:p>
      <w:pPr>
        <w:pStyle w:val="BookText"/>
      </w:pPr>
      <w:r>
        <w:rPr>
          <w:rFonts w:ascii="Amiri" w:hAnsi="Amiri" w:eastAsia="Amiri" w:cs="Amiri"/>
          <w:lang w:bidi="ar-SA"/>
          <w:color w:val="111111"/>
          <w:sz w:val="28"/>
          <w:szCs w:val="28"/>
          <w:rtl/>
        </w:rPr>
        <w:t xml:space="preserve">ثمّ كان أمير المؤمنين (صلوات اللَّه عليه) وكان حجّة اللَّه على خلقه. فقال عليه السلام: رحمك اللَّه.</w:t>
      </w:r>
    </w:p>
    <w:p>
      <w:pPr>
        <w:pStyle w:val="BookText"/>
      </w:pPr>
      <w:r>
        <w:rPr>
          <w:rFonts w:ascii="Amiri" w:hAnsi="Amiri" w:eastAsia="Amiri" w:cs="Amiri"/>
          <w:lang w:bidi="ar-SA"/>
          <w:color w:val="111111"/>
          <w:sz w:val="28"/>
          <w:szCs w:val="28"/>
          <w:rtl/>
        </w:rPr>
        <w:t xml:space="preserve">ثمّ كان الحسن بن عليّ (صلّى اللَّه عليه) وكان حجّة اللَّه على خلقه. فقال عليه السلام: رحمك اللَّه.</w:t>
      </w:r>
    </w:p>
    <w:p>
      <w:pPr>
        <w:pStyle w:val="BookText"/>
      </w:pPr>
      <w:r>
        <w:rPr>
          <w:rFonts w:ascii="Amiri" w:hAnsi="Amiri" w:eastAsia="Amiri" w:cs="Amiri"/>
          <w:lang w:bidi="ar-SA"/>
          <w:color w:val="111111"/>
          <w:sz w:val="28"/>
          <w:szCs w:val="28"/>
          <w:rtl/>
        </w:rPr>
        <w:t xml:space="preserve">ثمّ كان الحسين بن عليّ (صلّى اللَّه عليه) وكان حجّة اللَّه على خلقه. فقال عليه السلام: رحمك اللَّه.</w:t>
      </w:r>
    </w:p>
    <w:p>
      <w:pPr>
        <w:pStyle w:val="BookText"/>
      </w:pPr>
      <w:r>
        <w:rPr>
          <w:rFonts w:ascii="Amiri" w:hAnsi="Amiri" w:eastAsia="Amiri" w:cs="Amiri"/>
          <w:lang w:bidi="ar-SA"/>
          <w:color w:val="111111"/>
          <w:sz w:val="28"/>
          <w:szCs w:val="28"/>
          <w:rtl/>
        </w:rPr>
        <w:t xml:space="preserve">ثمّ كان عليّ بن الحسين عليهما السلام وكان حجّة اللَّه على خلقه، ثمّ </w:t>
      </w:r>
      <w:r>
        <w:rPr>
          <w:rStyle w:val="FootnoteReference"/>
        </w:rPr>
        <w:footnoteReference w:id="1817"/>
      </w:r>
      <w:r>
        <w:rPr>
          <w:rFonts w:ascii="Amiri" w:hAnsi="Amiri" w:eastAsia="Amiri" w:cs="Amiri"/>
          <w:lang w:bidi="ar-SA"/>
          <w:color w:val="111111"/>
          <w:sz w:val="28"/>
          <w:szCs w:val="28"/>
          <w:rtl/>
        </w:rPr>
        <w:t xml:space="preserve">كان محمّد بن عليّ عليهما السلام وكان حجّة اللَّه على خلقه، وأنت حجّة اللَّه على خلقه. فقال عليه السلام: رحمك اللَّه.</w:t>
      </w:r>
    </w:p>
    <w:p>
      <w:pPr>
        <w:pStyle w:val="BookText"/>
      </w:pPr>
      <w:r>
        <w:rPr>
          <w:rFonts w:ascii="Amiri" w:hAnsi="Amiri" w:eastAsia="Amiri" w:cs="Amiri"/>
          <w:lang w:bidi="ar-SA"/>
          <w:color w:val="111111"/>
          <w:sz w:val="28"/>
          <w:szCs w:val="28"/>
          <w:rtl/>
        </w:rPr>
        <w:t xml:space="preserve">الحميري، قرب الإسناد،/ 62 رقم 197/ عنه: المجلسي، البحار </w:t>
      </w:r>
      <w:r>
        <w:rPr>
          <w:rStyle w:val="FootnoteReference"/>
        </w:rPr>
        <w:footnoteReference w:id="1818"/>
      </w:r>
      <w:r>
        <w:rPr>
          <w:rFonts w:ascii="Amiri" w:hAnsi="Amiri" w:eastAsia="Amiri" w:cs="Amiri"/>
          <w:lang w:bidi="ar-SA"/>
          <w:color w:val="111111"/>
          <w:sz w:val="28"/>
          <w:szCs w:val="28"/>
          <w:rtl/>
        </w:rPr>
        <w:t xml:space="preserve">، 36/ 396؛ البحراني، العوالم، (ط 3) 15- 3/ 269- 270</w:t>
      </w:r>
    </w:p>
    <w:p>
      <w:pPr>
        <w:pStyle w:val="BookText"/>
      </w:pPr>
      <w:r>
        <w:rPr>
          <w:rFonts w:ascii="Amiri" w:hAnsi="Amiri" w:eastAsia="Amiri" w:cs="Amiri"/>
          <w:lang w:bidi="ar-SA"/>
          <w:color w:val="111111"/>
          <w:sz w:val="28"/>
          <w:szCs w:val="28"/>
          <w:rtl/>
        </w:rPr>
        <w:t xml:space="preserve">محمّد بن إسماعيل، عن الفضل بن شاذان، عن صفوان بن يحيى، عن منصور </w:t>
      </w:r>
      <w:r>
        <w:rPr>
          <w:rStyle w:val="FootnoteReference"/>
        </w:rPr>
        <w:footnoteReference w:id="1819"/>
      </w:r>
      <w:r>
        <w:rPr>
          <w:rFonts w:ascii="Amiri" w:hAnsi="Amiri" w:eastAsia="Amiri" w:cs="Amiri"/>
          <w:lang w:bidi="ar-SA"/>
          <w:color w:val="111111"/>
          <w:sz w:val="28"/>
          <w:szCs w:val="28"/>
          <w:rtl/>
        </w:rPr>
        <w:t xml:space="preserve">بن حازم قال: قلت لأبي عبداللَّه عليه السلام: إنّ اللَّه أجلُّ وأكرم من أن يعرف بخلقه بل الخلق يعرفون باللَّه، قال: صدقت، </w:t>
      </w:r>
      <w:r>
        <w:rPr>
          <w:rStyle w:val="FootnoteReference"/>
        </w:rPr>
        <w:footnoteReference w:id="1820"/>
      </w:r>
      <w:r>
        <w:rPr>
          <w:rFonts w:ascii="Amiri" w:hAnsi="Amiri" w:eastAsia="Amiri" w:cs="Amiri"/>
          <w:lang w:bidi="ar-SA"/>
          <w:color w:val="111111"/>
          <w:sz w:val="28"/>
          <w:szCs w:val="28"/>
          <w:rtl/>
        </w:rPr>
        <w:t xml:space="preserve">قلت: إنّ من عرف أنّ له ربّاً، فقد ينبغي له </w:t>
      </w:r>
      <w:r>
        <w:rPr>
          <w:rStyle w:val="FootnoteReference"/>
        </w:rPr>
        <w:footnoteReference w:id="1821"/>
      </w:r>
      <w:r>
        <w:rPr>
          <w:rFonts w:ascii="Amiri" w:hAnsi="Amiri" w:eastAsia="Amiri" w:cs="Amiri"/>
          <w:lang w:bidi="ar-SA"/>
          <w:color w:val="111111"/>
          <w:sz w:val="28"/>
          <w:szCs w:val="28"/>
          <w:rtl/>
        </w:rPr>
        <w:t xml:space="preserve">أن يعرف أنّ لذلك الرّبّ رضا أو سخطاً، وأ نّه لا يعرف رضاه وسخطه إلّا </w:t>
      </w:r>
      <w:r>
        <w:rPr>
          <w:rStyle w:val="FootnoteReference"/>
        </w:rPr>
        <w:footnoteReference w:id="1822"/>
      </w:r>
      <w:r>
        <w:rPr>
          <w:rFonts w:ascii="Amiri" w:hAnsi="Amiri" w:eastAsia="Amiri" w:cs="Amiri"/>
          <w:lang w:bidi="ar-SA"/>
          <w:color w:val="111111"/>
          <w:sz w:val="28"/>
          <w:szCs w:val="28"/>
          <w:rtl/>
        </w:rPr>
        <w:t xml:space="preserve">بوحي أو رسول، فمن </w:t>
      </w:r>
      <w:r>
        <w:rPr>
          <w:rStyle w:val="FootnoteReference"/>
        </w:rPr>
        <w:footnoteReference w:id="1823"/>
      </w:r>
      <w:r>
        <w:rPr>
          <w:rFonts w:ascii="IRNazanin" w:hAnsi="IRNazanin" w:eastAsia="IRNazanin" w:cs="IRNazanin"/>
          <w:lang w:bidi="fa-IR"/>
          <w:color w:val="111111"/>
          <w:sz w:val="28"/>
          <w:szCs w:val="28"/>
          <w:rtl/>
        </w:rPr>
        <w:t xml:space="preserve">لم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يأته الوحي فينبغي له </w:t>
      </w:r>
      <w:r>
        <w:rPr>
          <w:rStyle w:val="FootnoteReference"/>
        </w:rPr>
        <w:footnoteReference w:id="1824"/>
      </w:r>
      <w:r>
        <w:rPr>
          <w:rFonts w:ascii="Amiri" w:hAnsi="Amiri" w:eastAsia="Amiri" w:cs="Amiri"/>
          <w:lang w:bidi="ar-SA"/>
          <w:color w:val="111111"/>
          <w:sz w:val="28"/>
          <w:szCs w:val="28"/>
          <w:rtl/>
        </w:rPr>
        <w:t xml:space="preserve">أن يطلب الرُّسل، فإذا لقيهم عرف أنّهم الحجّة وأنّ لهم الطّاعة المفترضة، فقلت للنّاس: أليس تعلمون </w:t>
      </w:r>
      <w:r>
        <w:rPr>
          <w:rStyle w:val="FootnoteReference"/>
        </w:rPr>
        <w:footnoteReference w:id="1825"/>
      </w:r>
      <w:r>
        <w:rPr>
          <w:rFonts w:ascii="Amiri" w:hAnsi="Amiri" w:eastAsia="Amiri" w:cs="Amiri"/>
          <w:lang w:bidi="ar-SA"/>
          <w:color w:val="111111"/>
          <w:sz w:val="28"/>
          <w:szCs w:val="28"/>
          <w:rtl/>
        </w:rPr>
        <w:t xml:space="preserve">أنّ رسول اللَّه صلى الله عليه و آله كان هو الحجّة من اللَّه على خلقه؟ قالوا: بلى، قلت: فحين مضى </w:t>
      </w:r>
      <w:r>
        <w:rPr>
          <w:rStyle w:val="FootnoteReference"/>
        </w:rPr>
        <w:footnoteReference w:id="1826"/>
      </w:r>
      <w:r>
        <w:rPr>
          <w:rFonts w:ascii="Amiri" w:hAnsi="Amiri" w:eastAsia="Amiri" w:cs="Amiri"/>
          <w:lang w:bidi="ar-SA"/>
          <w:color w:val="111111"/>
          <w:sz w:val="28"/>
          <w:szCs w:val="28"/>
          <w:rtl/>
        </w:rPr>
        <w:t xml:space="preserve">صلى الله عليه و آله من كان الحجّة؟ قالوا: القرآن، فنظرت في القرآن، فإذا هو يخاصم به المرجيُّ والقدريُّ والزّنديق الّذي لا يؤمن به، حتّى يغلب الرّجال بخصومته، فعرفت أنّ القرآن لا يكون حجّة إلّابقيّم، فما </w:t>
      </w:r>
      <w:r>
        <w:rPr>
          <w:rStyle w:val="FootnoteReference"/>
        </w:rPr>
        <w:footnoteReference w:id="1827"/>
      </w:r>
      <w:r>
        <w:rPr>
          <w:rFonts w:ascii="Amiri" w:hAnsi="Amiri" w:eastAsia="Amiri" w:cs="Amiri"/>
          <w:lang w:bidi="ar-SA"/>
          <w:color w:val="111111"/>
          <w:sz w:val="28"/>
          <w:szCs w:val="28"/>
          <w:rtl/>
        </w:rPr>
        <w:t xml:space="preserve">قال فيه من شي ء كان حقّاً، فقلت لهم: من قيّم القرآن؟ قالوا: ابن مسعود قد كان يعلم، وعمر يعلم، وحذيفة يعلم </w:t>
      </w:r>
      <w:r>
        <w:rPr>
          <w:rStyle w:val="FootnoteReference"/>
        </w:rPr>
        <w:footnoteReference w:id="1828"/>
      </w:r>
      <w:r>
        <w:rPr>
          <w:rFonts w:ascii="Amiri" w:hAnsi="Amiri" w:eastAsia="Amiri" w:cs="Amiri"/>
          <w:lang w:bidi="ar-SA"/>
          <w:color w:val="111111"/>
          <w:sz w:val="28"/>
          <w:szCs w:val="28"/>
          <w:rtl/>
        </w:rPr>
        <w:t xml:space="preserve">، قلت: كلّه؟ قالوا: لا، فلم أجد أحداً </w:t>
      </w:r>
      <w:r>
        <w:rPr>
          <w:rStyle w:val="FootnoteReference"/>
        </w:rPr>
        <w:footnoteReference w:id="1829"/>
      </w:r>
      <w:r>
        <w:rPr>
          <w:rFonts w:ascii="Amiri" w:hAnsi="Amiri" w:eastAsia="Amiri" w:cs="Amiri"/>
          <w:lang w:bidi="ar-SA"/>
          <w:color w:val="111111"/>
          <w:sz w:val="28"/>
          <w:szCs w:val="28"/>
          <w:rtl/>
        </w:rPr>
        <w:t xml:space="preserve">يقال: إنّه يعلم القرآن كلّه إلّاعليّاً </w:t>
      </w:r>
      <w:r>
        <w:rPr>
          <w:rStyle w:val="FootnoteReference"/>
        </w:rPr>
        <w:footnoteReference w:id="1830"/>
      </w:r>
      <w:r>
        <w:rPr>
          <w:rFonts w:ascii="Amiri" w:hAnsi="Amiri" w:eastAsia="Amiri" w:cs="Amiri"/>
          <w:lang w:bidi="ar-SA"/>
          <w:color w:val="111111"/>
          <w:sz w:val="28"/>
          <w:szCs w:val="28"/>
          <w:rtl/>
        </w:rPr>
        <w:t xml:space="preserve">صلوات اللَّه عليه، وإذا كان الشّي ء بين القوم، فقال </w:t>
      </w:r>
      <w:r>
        <w:rPr>
          <w:rStyle w:val="FootnoteReference"/>
        </w:rPr>
        <w:footnoteReference w:id="1831"/>
      </w:r>
      <w:r>
        <w:rPr>
          <w:rFonts w:ascii="Amiri" w:hAnsi="Amiri" w:eastAsia="Amiri" w:cs="Amiri"/>
          <w:lang w:bidi="ar-SA"/>
          <w:color w:val="111111"/>
          <w:sz w:val="28"/>
          <w:szCs w:val="28"/>
          <w:rtl/>
        </w:rPr>
        <w:t xml:space="preserve">هذا: لا أدري، وقال هذا: لا أدري، وقال هذا: لا أدري، وقال هذا: أنا </w:t>
      </w:r>
      <w:r>
        <w:rPr>
          <w:rStyle w:val="FootnoteReference"/>
        </w:rPr>
        <w:footnoteReference w:id="1832"/>
      </w:r>
      <w:r>
        <w:rPr>
          <w:rFonts w:ascii="Amiri" w:hAnsi="Amiri" w:eastAsia="Amiri" w:cs="Amiri"/>
          <w:lang w:bidi="ar-SA"/>
          <w:color w:val="111111"/>
          <w:sz w:val="28"/>
          <w:szCs w:val="28"/>
          <w:rtl/>
        </w:rPr>
        <w:t xml:space="preserve">أدري، فأشهد </w:t>
      </w:r>
      <w:r>
        <w:rPr>
          <w:rStyle w:val="FootnoteReference"/>
        </w:rPr>
        <w:footnoteReference w:id="1833"/>
      </w:r>
      <w:r>
        <w:rPr>
          <w:rFonts w:ascii="Amiri" w:hAnsi="Amiri" w:eastAsia="Amiri" w:cs="Amiri"/>
          <w:lang w:bidi="ar-SA"/>
          <w:color w:val="111111"/>
          <w:sz w:val="28"/>
          <w:szCs w:val="28"/>
          <w:rtl/>
        </w:rPr>
        <w:t xml:space="preserve">أنّ عليّاً عليه السلام كان قيِّم القرآن، وكانت طاعته مفترضة، وكان الحجّة </w:t>
      </w:r>
      <w:r>
        <w:rPr>
          <w:rStyle w:val="FootnoteReference"/>
        </w:rPr>
        <w:footnoteReference w:id="1834"/>
      </w:r>
      <w:r>
        <w:rPr>
          <w:rFonts w:ascii="Amiri" w:hAnsi="Amiri" w:eastAsia="Amiri" w:cs="Amiri"/>
          <w:lang w:bidi="ar-SA"/>
          <w:color w:val="111111"/>
          <w:sz w:val="28"/>
          <w:szCs w:val="28"/>
          <w:rtl/>
        </w:rPr>
        <w:t xml:space="preserve">على النّاس بعد رسول اللَّه صلى الله عليه و آله وأنّ </w:t>
      </w:r>
      <w:r>
        <w:rPr>
          <w:rStyle w:val="FootnoteReference"/>
        </w:rPr>
        <w:footnoteReference w:id="1835"/>
      </w:r>
      <w:r>
        <w:rPr>
          <w:rFonts w:ascii="Amiri" w:hAnsi="Amiri" w:eastAsia="Amiri" w:cs="Amiri"/>
          <w:lang w:bidi="ar-SA"/>
          <w:color w:val="111111"/>
          <w:sz w:val="28"/>
          <w:szCs w:val="28"/>
          <w:rtl/>
        </w:rPr>
        <w:t xml:space="preserve">ما قال في القرآن فهو حقّ، فقال: رحمك اللَّه، فقلت: إنّ عليّاً عليه السلام لم يذهب حتّى ترك حجّة من بعده كما ترك رسول اللَّه صلى الله عليه و آله، وأنّ الحجّة بعد عليّ الحسن بن عليّ وأشهد على الحسن أ نّه </w:t>
      </w:r>
      <w:r>
        <w:rPr>
          <w:rStyle w:val="FootnoteReference"/>
        </w:rPr>
        <w:footnoteReference w:id="1836"/>
      </w:r>
      <w:r>
        <w:rPr>
          <w:rFonts w:ascii="Amiri" w:hAnsi="Amiri" w:eastAsia="Amiri" w:cs="Amiri"/>
          <w:lang w:bidi="ar-SA"/>
          <w:color w:val="111111"/>
          <w:sz w:val="28"/>
          <w:szCs w:val="28"/>
          <w:rtl/>
        </w:rPr>
        <w:t xml:space="preserve">لم يذهب حتّى ترك حجّة من بعده كما ترك أبوه وجدّه، وأنّ الحجّة بعد الحسن الحسين، وكانت طاعته مفترضة </w:t>
      </w:r>
      <w:r>
        <w:rPr>
          <w:rStyle w:val="FootnoteReference"/>
        </w:rPr>
        <w:footnoteReference w:id="1837"/>
      </w:r>
      <w:r>
        <w:rPr>
          <w:rFonts w:ascii="Amiri" w:hAnsi="Amiri" w:eastAsia="Amiri" w:cs="Amiri"/>
          <w:lang w:bidi="ar-SA"/>
          <w:color w:val="111111"/>
          <w:sz w:val="28"/>
          <w:szCs w:val="28"/>
          <w:rtl/>
        </w:rPr>
        <w:t xml:space="preserve">. فقال: رحمك اللَّه، فقبّلت </w:t>
      </w:r>
      <w:r>
        <w:rPr>
          <w:rStyle w:val="FootnoteReference"/>
        </w:rPr>
        <w:footnoteReference w:id="1838"/>
      </w:r>
      <w:r>
        <w:rPr>
          <w:rFonts w:ascii="IRNazanin" w:hAnsi="IRNazanin" w:eastAsia="IRNazanin" w:cs="IRNazanin"/>
          <w:lang w:bidi="fa-IR"/>
          <w:color w:val="111111"/>
          <w:sz w:val="28"/>
          <w:szCs w:val="28"/>
          <w:rtl/>
        </w:rPr>
        <w:t xml:space="preserve">رأسه، وقلت: </w:t>
      </w:r>
      <w:r>
        <w:rPr>
          <w:rStyle w:val="FootnoteReference"/>
        </w:rPr>
        <w:footnoteReference w:id="1839"/>
      </w:r>
      <w:r>
        <w:rPr>
          <w:rFonts w:ascii="IRNazanin" w:hAnsi="IRNazanin" w:eastAsia="IRNazanin" w:cs="IRNazanin"/>
          <w:lang w:bidi="fa-IR"/>
          <w:color w:val="111111"/>
          <w:sz w:val="28"/>
          <w:szCs w:val="28"/>
          <w:rtl/>
        </w:rPr>
        <w:t xml:space="preserve">وأشهد على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أ نّه لم يذهب حتّى ترك حجّة من بعده </w:t>
      </w:r>
      <w:r>
        <w:rPr>
          <w:rStyle w:val="FootnoteReference"/>
        </w:rPr>
        <w:footnoteReference w:id="1840"/>
      </w:r>
      <w:r>
        <w:rPr>
          <w:rFonts w:ascii="Amiri" w:hAnsi="Amiri" w:eastAsia="Amiri" w:cs="Amiri"/>
          <w:lang w:bidi="ar-SA"/>
          <w:color w:val="111111"/>
          <w:sz w:val="28"/>
          <w:szCs w:val="28"/>
          <w:rtl/>
        </w:rPr>
        <w:t xml:space="preserve">عليّ بن الحسين، وكانت طاعته مفترضة </w:t>
      </w:r>
      <w:r>
        <w:rPr>
          <w:rStyle w:val="FootnoteReference"/>
        </w:rPr>
        <w:footnoteReference w:id="1841"/>
      </w:r>
      <w:r>
        <w:rPr>
          <w:rFonts w:ascii="Amiri" w:hAnsi="Amiri" w:eastAsia="Amiri" w:cs="Amiri"/>
          <w:lang w:bidi="ar-SA"/>
          <w:color w:val="111111"/>
          <w:sz w:val="28"/>
          <w:szCs w:val="28"/>
          <w:rtl/>
        </w:rPr>
        <w:t xml:space="preserve">، فقال: رحمك اللَّه، فقبّلت </w:t>
      </w:r>
      <w:r>
        <w:rPr>
          <w:rStyle w:val="FootnoteReference"/>
        </w:rPr>
        <w:footnoteReference w:id="1842"/>
      </w:r>
      <w:r>
        <w:rPr>
          <w:rFonts w:ascii="IRNazanin" w:hAnsi="IRNazanin" w:eastAsia="IRNazanin" w:cs="IRNazanin"/>
          <w:lang w:bidi="fa-IR"/>
          <w:color w:val="111111"/>
          <w:sz w:val="28"/>
          <w:szCs w:val="28"/>
          <w:rtl/>
        </w:rPr>
        <w:t xml:space="preserve">رأسه، وقلت: وأشهد على </w:t>
      </w:r>
      <w:r>
        <w:rPr>
          <w:rStyle w:val="FootnoteReference"/>
        </w:rPr>
        <w:footnoteReference w:id="1843"/>
      </w:r>
      <w:r>
        <w:rPr>
          <w:rFonts w:ascii="Amiri" w:hAnsi="Amiri" w:eastAsia="Amiri" w:cs="Amiri"/>
          <w:lang w:bidi="ar-SA"/>
          <w:color w:val="111111"/>
          <w:sz w:val="28"/>
          <w:szCs w:val="28"/>
          <w:rtl/>
        </w:rPr>
        <w:t xml:space="preserve">عليّ بن الحسين أ نّه </w:t>
      </w:r>
      <w:r>
        <w:rPr>
          <w:rStyle w:val="FootnoteReference"/>
        </w:rPr>
        <w:footnoteReference w:id="1844"/>
      </w:r>
      <w:r>
        <w:rPr>
          <w:rFonts w:ascii="Amiri" w:hAnsi="Amiri" w:eastAsia="Amiri" w:cs="Amiri"/>
          <w:lang w:bidi="ar-SA"/>
          <w:color w:val="111111"/>
          <w:sz w:val="28"/>
          <w:szCs w:val="28"/>
          <w:rtl/>
        </w:rPr>
        <w:t xml:space="preserve">لم يذهب حتّى ترك حجّة من بعده </w:t>
      </w:r>
      <w:r>
        <w:rPr>
          <w:rStyle w:val="FootnoteReference"/>
        </w:rPr>
        <w:footnoteReference w:id="1845"/>
      </w:r>
      <w:r>
        <w:rPr>
          <w:rFonts w:ascii="Amiri" w:hAnsi="Amiri" w:eastAsia="Amiri" w:cs="Amiri"/>
          <w:lang w:bidi="ar-SA"/>
          <w:color w:val="111111"/>
          <w:sz w:val="28"/>
          <w:szCs w:val="28"/>
          <w:rtl/>
        </w:rPr>
        <w:t xml:space="preserve">محمّد بن عليّ أبا </w:t>
      </w:r>
      <w:r>
        <w:rPr>
          <w:rStyle w:val="FootnoteReference"/>
        </w:rPr>
        <w:footnoteReference w:id="1846"/>
      </w:r>
      <w:r>
        <w:rPr>
          <w:rFonts w:ascii="Amiri" w:hAnsi="Amiri" w:eastAsia="Amiri" w:cs="Amiri"/>
          <w:lang w:bidi="ar-SA"/>
          <w:color w:val="111111"/>
          <w:sz w:val="28"/>
          <w:szCs w:val="28"/>
          <w:rtl/>
        </w:rPr>
        <w:t xml:space="preserve">جعفر، وكانت طاعته مفترضة، فقال: رحمك اللَّه، قلت </w:t>
      </w:r>
      <w:r>
        <w:rPr>
          <w:rStyle w:val="FootnoteReference"/>
        </w:rPr>
        <w:footnoteReference w:id="1847"/>
      </w:r>
      <w:r>
        <w:rPr>
          <w:rFonts w:ascii="Amiri" w:hAnsi="Amiri" w:eastAsia="Amiri" w:cs="Amiri"/>
          <w:lang w:bidi="ar-SA"/>
          <w:color w:val="111111"/>
          <w:sz w:val="28"/>
          <w:szCs w:val="28"/>
          <w:rtl/>
        </w:rPr>
        <w:t xml:space="preserve">: أعطني رأسك حتّى </w:t>
      </w:r>
      <w:r>
        <w:rPr>
          <w:rStyle w:val="FootnoteReference"/>
        </w:rPr>
        <w:footnoteReference w:id="1848"/>
      </w:r>
      <w:r>
        <w:rPr>
          <w:rFonts w:ascii="Amiri" w:hAnsi="Amiri" w:eastAsia="Amiri" w:cs="Amiri"/>
          <w:lang w:bidi="ar-SA"/>
          <w:color w:val="111111"/>
          <w:sz w:val="28"/>
          <w:szCs w:val="28"/>
          <w:rtl/>
        </w:rPr>
        <w:t xml:space="preserve">اقبّله، فضحك، قلت: أصلحك اللَّه </w:t>
      </w:r>
      <w:r>
        <w:rPr>
          <w:rStyle w:val="FootnoteReference"/>
        </w:rPr>
        <w:footnoteReference w:id="1849"/>
      </w:r>
      <w:r>
        <w:rPr>
          <w:rFonts w:ascii="Amiri" w:hAnsi="Amiri" w:eastAsia="Amiri" w:cs="Amiri"/>
          <w:lang w:bidi="ar-SA"/>
          <w:color w:val="111111"/>
          <w:sz w:val="28"/>
          <w:szCs w:val="28"/>
          <w:rtl/>
        </w:rPr>
        <w:t xml:space="preserve">قد علمت أنّ أباك لم يذهب حتّى ترك حجّة من بعده، كما ترك أبوه، واشهد باللَّه أ نّك أنت الحجّة وأنّ طاعتك مفترضة، فقال: كفّ رحمك اللَّه، قلت: أعطني رأسك اقبّله، فقبّلت رأسه، فضحك، و </w:t>
      </w:r>
      <w:r>
        <w:rPr>
          <w:rStyle w:val="FootnoteReference"/>
        </w:rPr>
        <w:footnoteReference w:id="1850"/>
      </w:r>
      <w:r>
        <w:rPr>
          <w:rFonts w:ascii="Amiri" w:hAnsi="Amiri" w:eastAsia="Amiri" w:cs="Amiri"/>
          <w:lang w:bidi="ar-SA"/>
          <w:color w:val="111111"/>
          <w:sz w:val="28"/>
          <w:szCs w:val="28"/>
          <w:rtl/>
        </w:rPr>
        <w:t xml:space="preserve">قال: سلني عمّا شئت، فلا انكرك بعد اليوم أبداً. </w:t>
      </w:r>
      <w:r>
        <w:rPr>
          <w:rStyle w:val="FootnoteReference"/>
        </w:rPr>
        <w:footnoteReference w:id="1851"/>
      </w:r>
    </w:p>
    <w:p>
      <w:pPr>
        <w:pStyle w:val="BookText"/>
      </w:pPr>
      <w:r>
        <w:rPr>
          <w:rFonts w:ascii="IRNazanin" w:hAnsi="IRNazanin" w:eastAsia="IRNazanin" w:cs="IRNazanin"/>
          <w:lang w:bidi="fa-IR"/>
          <w:color w:val="111111"/>
          <w:sz w:val="28"/>
          <w:szCs w:val="28"/>
          <w:rtl/>
        </w:rPr>
        <w:t xml:space="preserve">فرمود: «درست گفتى.»</w:t>
      </w:r>
    </w:p>
    <w:p>
      <w:pPr>
        <w:pStyle w:val="BookText"/>
      </w:pPr>
      <w:r>
        <w:rPr>
          <w:rFonts w:ascii="IRNazanin" w:hAnsi="IRNazanin" w:eastAsia="IRNazanin" w:cs="IRNazanin"/>
          <w:lang w:bidi="fa-IR"/>
          <w:color w:val="111111"/>
          <w:sz w:val="28"/>
          <w:szCs w:val="28"/>
          <w:rtl/>
        </w:rPr>
        <w:t xml:space="preserve">عرض كردم: «هر كه بداند پروردگارى دارد، سزاوار است كه بداند براى او خرسندى و خشمى است و خرسندى و خشم او جز به وسيله وحى يا پيغمبر فهميده نشود. و كسى كه وحى بر خودش نازل نشود، بايد كه در طلب پيغمبران باشد و چون ايشان را ملاقات كرد، بداند كه ايشانند حجت خدا و اطاعتشان لازم است. من به مردم (اهل سنت) گفتم: مگر نمى دانيد كه رسول خدا صلى الله عليه و آله حجت خدا بود بر خلقش؟»</w:t>
      </w:r>
    </w:p>
    <w:p>
      <w:pPr>
        <w:pStyle w:val="BookText"/>
      </w:pPr>
      <w:r>
        <w:rPr>
          <w:rFonts w:ascii="IRNazanin" w:hAnsi="IRNazanin" w:eastAsia="IRNazanin" w:cs="IRNazanin"/>
          <w:lang w:bidi="fa-IR"/>
          <w:color w:val="111111"/>
          <w:sz w:val="28"/>
          <w:szCs w:val="28"/>
          <w:rtl/>
        </w:rPr>
        <w:t xml:space="preserve">گفتند: «چرا.»</w:t>
      </w:r>
    </w:p>
    <w:p>
      <w:pPr>
        <w:pStyle w:val="BookText"/>
      </w:pPr>
      <w:r>
        <w:rPr>
          <w:rFonts w:ascii="IRNazanin" w:hAnsi="IRNazanin" w:eastAsia="IRNazanin" w:cs="IRNazanin"/>
          <w:lang w:bidi="fa-IR"/>
          <w:color w:val="111111"/>
          <w:sz w:val="28"/>
          <w:szCs w:val="28"/>
          <w:rtl/>
        </w:rPr>
        <w:t xml:space="preserve">گفتم: «چون او درگذشت، حجت خدا كيست؟»</w:t>
      </w:r>
    </w:p>
    <w:p>
      <w:pPr>
        <w:pStyle w:val="BookText"/>
      </w:pPr>
      <w:r>
        <w:rPr>
          <w:rFonts w:ascii="IRNazanin" w:hAnsi="IRNazanin" w:eastAsia="IRNazanin" w:cs="IRNazanin"/>
          <w:lang w:bidi="fa-IR"/>
          <w:color w:val="111111"/>
          <w:sz w:val="28"/>
          <w:szCs w:val="28"/>
          <w:rtl/>
        </w:rPr>
        <w:t xml:space="preserve">گفتند: «قرآن.»</w:t>
      </w:r>
    </w:p>
    <w:p>
      <w:pPr>
        <w:pStyle w:val="BookText"/>
      </w:pPr>
      <w:r>
        <w:rPr>
          <w:rFonts w:ascii="IRNazanin" w:hAnsi="IRNazanin" w:eastAsia="IRNazanin" w:cs="IRNazanin"/>
          <w:lang w:bidi="fa-IR"/>
          <w:color w:val="111111"/>
          <w:sz w:val="28"/>
          <w:szCs w:val="28"/>
          <w:rtl/>
        </w:rPr>
        <w:t xml:space="preserve">من در قرآن نظر كردم و ديدم سنّى و قدرى و حتى زنديقى كه به آن ايمان ندارد، به آن استشهاد مى كنند تا بر مردان طرف مقابل خود غلبه كنند. پس فهميدم كه قرآن بدون قيم (و سرپرستى كه معنى واقعى آن را بيان كند)، حجت نباشد وآن قيم هرچه نسبت به قرآن بگويد، حق است. به آن ها گفتم: «قيم قرآن كيست؟»</w:t>
      </w:r>
    </w:p>
    <w:p>
      <w:pPr>
        <w:pStyle w:val="BookText"/>
      </w:pPr>
      <w:r>
        <w:rPr>
          <w:rFonts w:ascii="IRNazanin" w:hAnsi="IRNazanin" w:eastAsia="IRNazanin" w:cs="IRNazanin"/>
          <w:lang w:bidi="fa-IR"/>
          <w:color w:val="111111"/>
          <w:sz w:val="28"/>
          <w:szCs w:val="28"/>
          <w:rtl/>
        </w:rPr>
        <w:t xml:space="preserve">گفتند: «ابن مسعود قرآن مى دانست، عمر مى دانست، حذيفه مى دانست.»</w:t>
      </w:r>
    </w:p>
    <w:p>
      <w:pPr>
        <w:pStyle w:val="BookText"/>
      </w:pPr>
      <w:r>
        <w:rPr>
          <w:rFonts w:ascii="IRNazanin" w:hAnsi="IRNazanin" w:eastAsia="IRNazanin" w:cs="IRNazanin"/>
          <w:lang w:bidi="fa-IR"/>
          <w:color w:val="111111"/>
          <w:sz w:val="28"/>
          <w:szCs w:val="28"/>
          <w:rtl/>
        </w:rPr>
        <w:t xml:space="preserve">گفتم: «همه قرآن را؟»</w:t>
      </w:r>
    </w:p>
    <w:p>
      <w:pPr>
        <w:pStyle w:val="BookText"/>
      </w:pPr>
      <w:r>
        <w:rPr>
          <w:rFonts w:ascii="IRNazanin" w:hAnsi="IRNazanin" w:eastAsia="IRNazanin" w:cs="IRNazanin"/>
          <w:lang w:bidi="fa-IR"/>
          <w:color w:val="111111"/>
          <w:sz w:val="28"/>
          <w:szCs w:val="28"/>
          <w:rtl/>
        </w:rPr>
        <w:t xml:space="preserve">گفتند: «نه، كسى را نديدم كه بگويد شخصى جز على عليه السلام، همه قرآن را مى دانست و زمانى كه مطلبى ميان مردمى باشد كه اين گويد، نمى دانم، و اين گويد، نمى دانم، اين (على بن ابيطالب) گويد، من مى دانم (حق با كسى است كه مى داند). پس من گواهى دهم كه على عليه السلام قيم قرآن است و اطاعتش واجب است و بعد از پيغمبر حجت خداست بر مردم و آن چه او درباره قرآن گويد، حق است.»</w:t>
      </w:r>
    </w:p>
    <w:p>
      <w:pPr>
        <w:pStyle w:val="BookText"/>
      </w:pPr>
      <w:r>
        <w:rPr>
          <w:rFonts w:ascii="Amiri" w:hAnsi="Amiri" w:eastAsia="Amiri" w:cs="Amiri"/>
          <w:lang w:bidi="ar-SA"/>
          <w:color w:val="111111"/>
          <w:sz w:val="28"/>
          <w:szCs w:val="28"/>
          <w:rtl/>
        </w:rPr>
        <w:t xml:space="preserve">حضرت فرمود: «خدا تورا رحمت كند.»</w:t>
      </w:r>
    </w:p>
    <w:p>
      <w:pPr>
        <w:pStyle w:val="BookText"/>
      </w:pPr>
      <w:r>
        <w:rPr>
          <w:rFonts w:ascii="IRNazanin" w:hAnsi="IRNazanin" w:eastAsia="IRNazanin" w:cs="IRNazanin"/>
          <w:lang w:bidi="fa-IR"/>
          <w:color w:val="111111"/>
          <w:sz w:val="28"/>
          <w:szCs w:val="28"/>
          <w:rtl/>
        </w:rPr>
        <w:t xml:space="preserve">عرض كردم: «على عليه السلام از دنيا نرفت، جز آن كه پس از خود حجتى گذاشت، چنان كه پيغمبر صلى الله عليه و آله گذاشت و حجت بعد از على، حسن بن على است و نسبت به امام حسن عليه السلام گواهى دهم كه از دنيا نرفت، تا آن كه براى پس از خود حجتى گذاشت، چنان كه پدر و جدش گذاردند. و حجت بعد از حسن، حسين است و اطاعتش واجب است.»</w:t>
      </w:r>
    </w:p>
    <w:p>
      <w:pPr>
        <w:pStyle w:val="BookText"/>
      </w:pPr>
      <w:r>
        <w:rPr>
          <w:rFonts w:ascii="Amiri" w:hAnsi="Amiri" w:eastAsia="Amiri" w:cs="Amiri"/>
          <w:lang w:bidi="ar-SA"/>
          <w:color w:val="111111"/>
          <w:sz w:val="28"/>
          <w:szCs w:val="28"/>
          <w:rtl/>
        </w:rPr>
        <w:t xml:space="preserve">فرمود: «خدايت رحمت كند.»</w:t>
      </w:r>
    </w:p>
    <w:p>
      <w:pPr>
        <w:pStyle w:val="BookText"/>
      </w:pPr>
      <w:r>
        <w:rPr>
          <w:rFonts w:ascii="IRNazanin" w:hAnsi="IRNazanin" w:eastAsia="IRNazanin" w:cs="IRNazanin"/>
          <w:lang w:bidi="fa-IR"/>
          <w:color w:val="111111"/>
          <w:sz w:val="28"/>
          <w:szCs w:val="28"/>
          <w:rtl/>
        </w:rPr>
        <w:t xml:space="preserve">من سرش را بوسيدم و عرض كردم: «و گواهى دادم كه امام حسين هم از دنيا نرفت، تا اين كه على بن حسين را پس از خود به عنوان حجت گذاشت و او اطاعتش واجب است.»</w:t>
      </w:r>
    </w:p>
    <w:p>
      <w:pPr>
        <w:pStyle w:val="BookText"/>
      </w:pPr>
      <w:r>
        <w:rPr>
          <w:rFonts w:ascii="Amiri" w:hAnsi="Amiri" w:eastAsia="Amiri" w:cs="Amiri"/>
          <w:lang w:bidi="ar-SA"/>
          <w:color w:val="111111"/>
          <w:sz w:val="28"/>
          <w:szCs w:val="28"/>
          <w:rtl/>
        </w:rPr>
        <w:t xml:space="preserve">فرمود: «خدايت رحمت كند.»</w:t>
      </w:r>
    </w:p>
    <w:p>
      <w:pPr>
        <w:pStyle w:val="BookText"/>
      </w:pPr>
      <w:r>
        <w:rPr>
          <w:rFonts w:ascii="IRNazanin" w:hAnsi="IRNazanin" w:eastAsia="IRNazanin" w:cs="IRNazanin"/>
          <w:lang w:bidi="fa-IR"/>
          <w:color w:val="111111"/>
          <w:sz w:val="28"/>
          <w:szCs w:val="28"/>
          <w:rtl/>
        </w:rPr>
        <w:t xml:space="preserve">و سرش را بوسيدم و گفتم: «گواهى دهم كه على بن حسين از دنيا نرفت تا پس از خود حجتى گذاشت كه او محمدبن على ابوجعفر است و اطاعت او واجب بود.»</w:t>
      </w:r>
    </w:p>
    <w:p>
      <w:pPr>
        <w:pStyle w:val="BookText"/>
      </w:pPr>
      <w:r>
        <w:rPr>
          <w:rFonts w:ascii="Amiri" w:hAnsi="Amiri" w:eastAsia="Amiri" w:cs="Amiri"/>
          <w:lang w:bidi="ar-SA"/>
          <w:color w:val="111111"/>
          <w:sz w:val="28"/>
          <w:szCs w:val="28"/>
          <w:rtl/>
        </w:rPr>
        <w:t xml:space="preserve">فرمود: «خدايت رحمت كند.»</w:t>
      </w:r>
    </w:p>
    <w:p>
      <w:pPr>
        <w:pStyle w:val="BookText"/>
      </w:pPr>
      <w:r>
        <w:rPr>
          <w:rFonts w:ascii="IRNazanin" w:hAnsi="IRNazanin" w:eastAsia="IRNazanin" w:cs="IRNazanin"/>
          <w:lang w:bidi="fa-IR"/>
          <w:color w:val="111111"/>
          <w:sz w:val="28"/>
          <w:szCs w:val="28"/>
          <w:rtl/>
        </w:rPr>
        <w:t xml:space="preserve">عرض كردم: «سرت را پيش آور تا ببوسم.»</w:t>
      </w:r>
    </w:p>
    <w:p>
      <w:pPr>
        <w:pStyle w:val="BookText"/>
      </w:pPr>
      <w:r>
        <w:rPr>
          <w:rFonts w:ascii="Amiri" w:hAnsi="Amiri" w:eastAsia="Amiri" w:cs="Amiri"/>
          <w:lang w:bidi="ar-SA"/>
          <w:color w:val="111111"/>
          <w:sz w:val="28"/>
          <w:szCs w:val="28"/>
          <w:rtl/>
        </w:rPr>
        <w:t xml:space="preserve">حضرت خنديد.</w:t>
      </w:r>
    </w:p>
    <w:p>
      <w:pPr>
        <w:pStyle w:val="BookText"/>
      </w:pPr>
      <w:r>
        <w:rPr>
          <w:rFonts w:ascii="IRNazanin" w:hAnsi="IRNazanin" w:eastAsia="IRNazanin" w:cs="IRNazanin"/>
          <w:lang w:bidi="fa-IR"/>
          <w:color w:val="111111"/>
          <w:sz w:val="28"/>
          <w:szCs w:val="28"/>
          <w:rtl/>
        </w:rPr>
        <w:t xml:space="preserve">عرض كردم: «اصلحك اللَّه. مى دانم كه پدرت از دنيا نرفت تا اين كه براى پس از خود حجتى گذاشت، چنان كه پدر او گذاشت و خدا را گواه مى گيرم كه تويى آن حجت و اطاعت تو لازم است.»</w:t>
      </w:r>
    </w:p>
    <w:p>
      <w:pPr>
        <w:pStyle w:val="BookText"/>
      </w:pPr>
      <w:r>
        <w:rPr>
          <w:rFonts w:ascii="Amiri" w:hAnsi="Amiri" w:eastAsia="Amiri" w:cs="Amiri"/>
          <w:lang w:bidi="ar-SA"/>
          <w:color w:val="111111"/>
          <w:sz w:val="28"/>
          <w:szCs w:val="28"/>
          <w:rtl/>
        </w:rPr>
        <w:t xml:space="preserve">فرمود: «بس است. خدايت رحمت كناد!»</w:t>
      </w:r>
    </w:p>
    <w:p>
      <w:pPr>
        <w:pStyle w:val="BookText"/>
      </w:pPr>
      <w:r>
        <w:rPr>
          <w:rFonts w:ascii="IRNazanin" w:hAnsi="IRNazanin" w:eastAsia="IRNazanin" w:cs="IRNazanin"/>
          <w:lang w:bidi="fa-IR"/>
          <w:color w:val="111111"/>
          <w:sz w:val="28"/>
          <w:szCs w:val="28"/>
          <w:rtl/>
        </w:rPr>
        <w:t xml:space="preserve">عرض كردم: «سر تورا پيش آور تا ببوسم.»</w:t>
      </w:r>
    </w:p>
    <w:p>
      <w:pPr>
        <w:pStyle w:val="BookText"/>
      </w:pPr>
      <w:r>
        <w:rPr>
          <w:rFonts w:ascii="IRNazanin" w:hAnsi="IRNazanin" w:eastAsia="IRNazanin" w:cs="IRNazanin"/>
          <w:lang w:bidi="fa-IR"/>
          <w:color w:val="111111"/>
          <w:sz w:val="28"/>
          <w:szCs w:val="28"/>
          <w:rtl/>
        </w:rPr>
        <w:t xml:space="preserve">پس سرش بوسيدم. حضرت تبسم نمود و سپس فرمود: «هر چه خواهى از من بپرس كه بعد از اين تورا هرگز ناشناس ندانم.»</w:t>
      </w:r>
    </w:p>
    <w:p>
      <w:pPr>
        <w:pStyle w:val="BookText"/>
      </w:pPr>
      <w:r>
        <w:rPr>
          <w:rFonts w:ascii="Amiri" w:hAnsi="Amiri" w:eastAsia="Amiri" w:cs="Amiri"/>
          <w:lang w:bidi="ar-SA"/>
          <w:color w:val="111111"/>
          <w:sz w:val="28"/>
          <w:szCs w:val="28"/>
          <w:rtl/>
        </w:rPr>
        <w:t xml:space="preserve">مصطفوى، ترجمه اصول كافى، 1/ 267- 269</w:t>
      </w:r>
    </w:p>
    <w:p>
      <w:pPr>
        <w:pStyle w:val="BookText"/>
      </w:pPr>
      <w:r>
        <w:rPr>
          <w:rFonts w:ascii="Amiri" w:hAnsi="Amiri" w:eastAsia="Amiri" w:cs="Amiri"/>
          <w:lang w:bidi="ar-SA"/>
          <w:color w:val="111111"/>
          <w:sz w:val="28"/>
          <w:szCs w:val="28"/>
          <w:rtl/>
        </w:rPr>
        <w:t xml:space="preserve">الكليني، الأصول من الكافي، 1/ 188- 189 رقم 15/ مثله الكشّي، 2/ 718- 719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إبراهيم، عن أبيه؛ وأبو علىّ الأشعريّ، عن محمّد بن عبدالجبّار جميعاً، عن صفوان، عن عمرو بن حُريث قال: دخلت على أبي عبداللَّه عليه السلام وهو في منزل أخيه عبداللَّه بن محمّد، فقلت له: جُعلت فداك ما حوّلك إلى هذا المنزل؟ قال </w:t>
      </w:r>
      <w:r>
        <w:rPr>
          <w:rStyle w:val="FootnoteReference"/>
        </w:rPr>
        <w:footnoteReference w:id="1852"/>
      </w:r>
      <w:r>
        <w:rPr>
          <w:rFonts w:ascii="Amiri" w:hAnsi="Amiri" w:eastAsia="Amiri" w:cs="Amiri"/>
          <w:lang w:bidi="ar-SA"/>
          <w:color w:val="111111"/>
          <w:sz w:val="28"/>
          <w:szCs w:val="28"/>
          <w:rtl/>
        </w:rPr>
        <w:t xml:space="preserve">: طلبت النُّزهة فقلت: جُعلت فداك ألا أقصُّ عليك ديني؟ فقال: بلى، قلت: أدينُ اللَّه بشهادة أن لا إله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اللَّه وحده لا شريك له وأنّ محمّداً عبده ورسوله، وأنّ السّاعة آتية لا ريب فيها، وأنّ اللَّه يبعث من في القبور، وإقام الصّلاة، وإيتاء الزّكاة، وصوم شهر رمضان، وحجّ البيت، والولاية لعليّ أمير المؤمنين بعد رسول اللَّه صلى الله عليه و آله والولاية للحسن والحسين، والولاية لعليّ ابن الحسين، والولاية لمحمّد بن عليّ، ولك من بعده صلوات اللَّه عليهم أجمعين، وأ نّكم أئمّتي عليه أحيا وعليه أموت وأدينُ اللَّه به، فقال: يا عمرو! هذا واللَّه </w:t>
      </w:r>
      <w:r>
        <w:rPr>
          <w:rStyle w:val="FootnoteReference"/>
        </w:rPr>
        <w:footnoteReference w:id="1853"/>
      </w:r>
      <w:r>
        <w:rPr>
          <w:rFonts w:ascii="Amiri" w:hAnsi="Amiri" w:eastAsia="Amiri" w:cs="Amiri"/>
          <w:lang w:bidi="ar-SA"/>
          <w:color w:val="111111"/>
          <w:sz w:val="28"/>
          <w:szCs w:val="28"/>
          <w:rtl/>
        </w:rPr>
        <w:t xml:space="preserve">دينُ اللَّه ودينُ آبائي الّذي أدينُ اللَّه به في السّرّ والعلانية، فاتّق اللَّه وكُفّ لسانك إلّامن خير ولا تقل: إنّي هديت نفسي، بل اللَّه هداك، فأدِّ شُكر ما أنعم اللَّه عزّ وجلّ به عليك. ولا تكن ممّن إذا أقبل، طُعن في عينه وإذا أدبر طُعن في قفاه، ولا تحمل النّاس على كاهلك، فإنّك أوشك- إن حمل النّاس على كاهلك- أن يُصدّعوا شعب كاهلك. </w:t>
      </w:r>
      <w:r>
        <w:rPr>
          <w:rStyle w:val="FootnoteReference"/>
        </w:rPr>
        <w:footnoteReference w:id="1854"/>
      </w:r>
    </w:p>
    <w:p>
      <w:pPr>
        <w:pStyle w:val="BookText"/>
      </w:pPr>
      <w:r>
        <w:rPr>
          <w:rFonts w:ascii="IRNazanin" w:hAnsi="IRNazanin" w:eastAsia="IRNazanin" w:cs="IRNazanin"/>
          <w:lang w:bidi="fa-IR"/>
          <w:color w:val="111111"/>
          <w:sz w:val="28"/>
          <w:szCs w:val="28"/>
          <w:rtl/>
        </w:rPr>
        <w:t xml:space="preserve">فرمود: «براى تفريح.» 1 عرض كردم: «قربانت گردم! دينم را براى شما نقل نكنم؟» فرمود: «چرا.» عرض كردم: «من خدا را ديندارى مى كنم با شهادت دادن به اين كه شايسته پرستشى جز خداى يگانه بى شريك نيست و اين كه محمد بنده و فرستاده اوست و روز قيامت آمدنى است. شكى در آن نباشد و اين كه خدا در گور رفتگان را برانگيزد. و گزاردن نماز و دادن زكاة و ورزه ماه رمضان و حج خانه كعبه و ولايت اميرالمؤمنين على عليه السلام بعد از رسول خدا صلى الله عليه و آله و ولايت حسن و حسين و ولايت على بن الحسين و ولايت محمدبن على و شما پس از او. صلوات اللَّه عليهم اجمعين، و اين كه شما امامان من هستيد، بر اين روش زندگى كنم و بر اين روش بميرم و خدا را با آن ديندارى كنم.»</w:t>
      </w:r>
    </w:p>
    <w:p>
      <w:pPr>
        <w:pStyle w:val="BookText"/>
      </w:pPr>
      <w:r>
        <w:rPr>
          <w:rFonts w:ascii="IRNazanin" w:hAnsi="IRNazanin" w:eastAsia="IRNazanin" w:cs="IRNazanin"/>
          <w:lang w:bidi="fa-IR"/>
          <w:color w:val="111111"/>
          <w:sz w:val="28"/>
          <w:szCs w:val="28"/>
          <w:rtl/>
        </w:rPr>
        <w:t xml:space="preserve">فرمود: «اى عمرو! اين، به خدا دين من است و دين پدرانم كه خدا را در پنهان و آشكار ديندارى مى كنم. پس، از خدا پروا كن و زبانت را جز از سخن خير نگه دار و نگو من از جانب خود هدايت يافتم؛ بلكه خدا تورا هدايت فرموده است. پس شكر نعمت هايى را كه خداى عزوجل به تو داده است، بگزار و از كسانى مباش كه چون رو آورد و حاضر باشد، روبه رو سرزنش شود و چون پشت كند و غايب شود ، غيبتش كنند (بلكه تقيه را از دست مده و با همه مردم خوشرفتارى كن) و مردم را بر دوش خود سوار مكن (مردم را بر خود مسلط مكن و خود را مديون آن ها مساز، با اين كه از آن ها ضمانت كنى يا وعده اى بدهى كه نتوانى وفا كنى يا سستى و مداهنه از خود نشان دهى)؛ زيرا اگر مردم را بر دوش خود سوار كنى، استخوان شانه ات به شكستن نزديك شود (زير بار مى مانى و درمانده مى شوى و شايد از هستى ساقط گردى).»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قتيبه در مصباح گويد: دانشمندان گويند: استعمال كلمه «تنزه» در رفتن به سوى ييلاق و باغ و بوستان غلط است؛ ولى به نظر من غلط نيست؛ زيرا «تنزه» به معنى دور شدن است و چون غالباً باغ و بوستان تابستانى از منزل مسكونى دور است، به اين ملاحظه كلمه تنزه و مشتقاتش را در آن مورد به كار مى برند.</w:t>
      </w:r>
    </w:p>
    <w:p>
      <w:pPr>
        <w:pStyle w:val="BookText"/>
      </w:pPr>
      <w:r>
        <w:rPr>
          <w:rFonts w:ascii="Amiri" w:hAnsi="Amiri" w:eastAsia="Amiri" w:cs="Amiri"/>
          <w:lang w:bidi="ar-SA"/>
          <w:color w:val="111111"/>
          <w:sz w:val="28"/>
          <w:szCs w:val="28"/>
          <w:rtl/>
        </w:rPr>
        <w:t xml:space="preserve">مصطفوى، ترجمه اصول كافى، 3/ 36- 38</w:t>
      </w:r>
    </w:p>
    <w:p>
      <w:pPr>
        <w:pStyle w:val="BookText"/>
      </w:pPr>
      <w:r>
        <w:rPr>
          <w:rFonts w:ascii="Amiri" w:hAnsi="Amiri" w:eastAsia="Amiri" w:cs="Amiri"/>
          <w:lang w:bidi="ar-SA"/>
          <w:color w:val="111111"/>
          <w:sz w:val="28"/>
          <w:szCs w:val="28"/>
          <w:rtl/>
        </w:rPr>
        <w:t xml:space="preserve">الكليني، الأصول من الكافي، 2/ 23 رقم 14/ عنه: الحويزي، نور الثّقلين، 4/ 566؛ المشهدي القمي، كنز الدّقائق، 11/ 491- 492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خالد الكنّاسيّ، قال: قال رجل لأبي عبداللَّه عليه السلام: ألا أصف لك ديني، يا ابن رسول اللَّه؟</w:t>
      </w:r>
    </w:p>
    <w:p>
      <w:pPr>
        <w:pStyle w:val="BookText"/>
      </w:pPr>
      <w:r>
        <w:rPr>
          <w:rFonts w:ascii="IRNazanin" w:hAnsi="IRNazanin" w:eastAsia="IRNazanin" w:cs="IRNazanin"/>
          <w:lang w:bidi="fa-IR"/>
          <w:color w:val="111111"/>
          <w:sz w:val="28"/>
          <w:szCs w:val="28"/>
          <w:rtl/>
        </w:rPr>
        <w:t xml:space="preserve">قال: بلى.</w:t>
      </w:r>
    </w:p>
    <w:p>
      <w:pPr>
        <w:pStyle w:val="BookText"/>
      </w:pPr>
      <w:r>
        <w:rPr>
          <w:rFonts w:ascii="Amiri" w:hAnsi="Amiri" w:eastAsia="Amiri" w:cs="Amiri"/>
          <w:lang w:bidi="ar-SA"/>
          <w:color w:val="111111"/>
          <w:sz w:val="28"/>
          <w:szCs w:val="28"/>
          <w:rtl/>
        </w:rPr>
        <w:t xml:space="preserve">قال: فإنّي أشهد أن لا إله إلّااللَّه وحده لا شريك له، وأنّ محمّداً عبده ورسوله، وأنّ عليّاً بعد رسول اللَّه الإمام الّذي افترض اللَّه طاعته، ثمّ الحسن، ثمّ الحسين، ثمّ عليّ بن الحسين، ثمّ محمّد بن عليّ، ثمّ أنت تلك المنزلة.</w:t>
      </w:r>
    </w:p>
    <w:p>
      <w:pPr>
        <w:pStyle w:val="BookText"/>
      </w:pPr>
      <w:r>
        <w:rPr>
          <w:rFonts w:ascii="Amiri" w:hAnsi="Amiri" w:eastAsia="Amiri" w:cs="Amiri"/>
          <w:lang w:bidi="ar-SA"/>
          <w:color w:val="111111"/>
          <w:sz w:val="28"/>
          <w:szCs w:val="28"/>
          <w:rtl/>
        </w:rPr>
        <w:t xml:space="preserve">فقال أبو عبداللَّه عليه السلام: يرحمك اللَّه، واللَّه لا يلقى اللَّه عبد هذا دينه إلّابعثه اللَّه تعالى مع محمّد وعليّ وإبراهيم عليهم السلام.</w:t>
      </w:r>
    </w:p>
    <w:p>
      <w:pPr>
        <w:pStyle w:val="BookText"/>
      </w:pPr>
      <w:r>
        <w:rPr>
          <w:rFonts w:ascii="Amiri" w:hAnsi="Amiri" w:eastAsia="Amiri" w:cs="Amiri"/>
          <w:lang w:bidi="ar-SA"/>
          <w:color w:val="111111"/>
          <w:sz w:val="28"/>
          <w:szCs w:val="28"/>
          <w:rtl/>
        </w:rPr>
        <w:t xml:space="preserve">القاضي النّعمان، شرح الأخبار، 3/ 462- 463 رقم 1354</w:t>
      </w:r>
    </w:p>
    <w:p>
      <w:pPr>
        <w:pStyle w:val="BookText"/>
      </w:pPr>
      <w:r>
        <w:rPr>
          <w:rFonts w:ascii="Amiri" w:hAnsi="Amiri" w:eastAsia="Amiri" w:cs="Amiri"/>
          <w:lang w:bidi="ar-SA"/>
          <w:color w:val="111111"/>
          <w:sz w:val="28"/>
          <w:szCs w:val="28"/>
          <w:rtl/>
        </w:rPr>
        <w:t xml:space="preserve">أبي رحمه الله قال: حدّثنا سعد بن عبداللَّه، عن يعقوب بن يزيد، عن صفوان بن يحيى، عن منصور بن حازم، قال: قلت لأبي عبداللَّه عليه السلام: إنِّي ناظرت قوماً فقلت: ألستم تعلمون أنّ رسول اللَّه صلى الله عليه و آله هو الحجّة من اللَّه على الخلق؟ فحين ذهب رسول اللَّه من كان الحجّة من بعده؟ فقالوا: القرآن، فنظرت في القرآن فإذا هو يخاصم فيه المرجئ والحروري والزِّنديق الّذي لايؤمن حتّى يغلب الرّجل خصمه، فعرفت أنّ القرآن لايكون حجّة إلّابقيّم، فما </w:t>
      </w:r>
      <w:r>
        <w:rPr>
          <w:rStyle w:val="FootnoteReference"/>
        </w:rPr>
        <w:footnoteReference w:id="1855"/>
      </w:r>
      <w:r>
        <w:rPr>
          <w:rFonts w:ascii="Amiri" w:hAnsi="Amiri" w:eastAsia="Amiri" w:cs="Amiri"/>
          <w:lang w:bidi="ar-SA"/>
          <w:color w:val="111111"/>
          <w:sz w:val="28"/>
          <w:szCs w:val="28"/>
          <w:rtl/>
        </w:rPr>
        <w:t xml:space="preserve">قال فيه من شي ء كان حقّاً، قلت لهم </w:t>
      </w:r>
      <w:r>
        <w:rPr>
          <w:rStyle w:val="FootnoteReference"/>
        </w:rPr>
        <w:footnoteReference w:id="1856"/>
      </w:r>
      <w:r>
        <w:rPr>
          <w:rFonts w:ascii="Amiri" w:hAnsi="Amiri" w:eastAsia="Amiri" w:cs="Amiri"/>
          <w:lang w:bidi="ar-SA"/>
          <w:color w:val="111111"/>
          <w:sz w:val="28"/>
          <w:szCs w:val="28"/>
          <w:rtl/>
        </w:rPr>
        <w:t xml:space="preserve">: فمن قيّم القرآن؟ قالوا: قد كان عبداللَّه بن مسعود، </w:t>
      </w:r>
      <w:r>
        <w:rPr>
          <w:rStyle w:val="FootnoteReference"/>
        </w:rPr>
        <w:footnoteReference w:id="1857"/>
      </w:r>
      <w:r>
        <w:rPr>
          <w:rFonts w:ascii="Amiri" w:hAnsi="Amiri" w:eastAsia="Amiri" w:cs="Amiri"/>
          <w:lang w:bidi="ar-SA"/>
          <w:color w:val="111111"/>
          <w:sz w:val="28"/>
          <w:szCs w:val="28"/>
          <w:rtl/>
        </w:rPr>
        <w:t xml:space="preserve">وفلان يعلم وفلان </w:t>
      </w:r>
      <w:r>
        <w:rPr>
          <w:rStyle w:val="FootnoteReference"/>
        </w:rPr>
        <w:footnoteReference w:id="1858"/>
      </w:r>
      <w:r>
        <w:rPr>
          <w:rFonts w:ascii="Amiri" w:hAnsi="Amiri" w:eastAsia="Amiri" w:cs="Amiri"/>
          <w:lang w:bidi="ar-SA"/>
          <w:color w:val="111111"/>
          <w:sz w:val="28"/>
          <w:szCs w:val="28"/>
          <w:rtl/>
        </w:rPr>
        <w:t xml:space="preserve">، قلت: كلّه؟ قالوا: لا، فلم أجد أحداً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إنّه يعرف ذلك كلّه إلّاعليّ بن أبي طالب عليه السلام، وإذا كان الشّي ء بين القوم، وقال:</w:t>
      </w:r>
    </w:p>
    <w:p>
      <w:pPr>
        <w:pStyle w:val="BookText"/>
      </w:pPr>
      <w:r>
        <w:rPr>
          <w:rFonts w:ascii="Amiri" w:hAnsi="Amiri" w:eastAsia="Amiri" w:cs="Amiri"/>
          <w:lang w:bidi="ar-SA"/>
          <w:color w:val="111111"/>
          <w:sz w:val="28"/>
          <w:szCs w:val="28"/>
          <w:rtl/>
        </w:rPr>
        <w:t xml:space="preserve">هذا لا أدري، وقال: هذا لا أدري، وقال هذا: لا أدري، وقال هذا: أنا </w:t>
      </w:r>
      <w:r>
        <w:rPr>
          <w:rStyle w:val="FootnoteReference"/>
        </w:rPr>
        <w:footnoteReference w:id="1859"/>
      </w:r>
      <w:r>
        <w:rPr>
          <w:rFonts w:ascii="Amiri" w:hAnsi="Amiri" w:eastAsia="Amiri" w:cs="Amiri"/>
          <w:lang w:bidi="ar-SA"/>
          <w:color w:val="111111"/>
          <w:sz w:val="28"/>
          <w:szCs w:val="28"/>
          <w:rtl/>
        </w:rPr>
        <w:t xml:space="preserve">أدري، فأشهد أنّ عليّ بن أبي طالب كان قيّم القرآن، وكانت طاعته مفروضة، وكان حجّة بعد رسول اللَّه صلى الله عليه و آله على النّاس كلّهم، وإنّه ما قال في القرآن فهو حقّ، فقال: رحمك اللَّه، فقبّلت رأسه، وقلت: إنّ عليّ بن أبي طالب لم يذهب حتّى ترك حجّة من بعده كما ترك رسول اللَّه صلى الله عليه و آله حجّة من بعده، وإنّ الحجّة من بعد عليّ عليه السلام الحسن بن عليّ عليه السلام، وأشهد على الحسن بن عليّ عليه السلام أ نّه كان الحجّة، وأنّ طاعته مفترضة، فقال: رحمك اللَّه، فقبّلت رأسه، وقلت: أشهد على الحسن بن عليّ أ نّه لم يذهب حتّى ترك حجّة من بعده كما ترك رسول اللَّه صلى الله عليه و آله، وأبوه صلّى اللَّه عليهما، وأنّ الحجّة من بعد الحسن الحسين بن عليّ عليهما السلام، وكانت طاعته مفترضة، فقال: رحمك اللَّه، فقبّلت رأسه وقلت: وأشهد على الحسين بن عليّ عليه السلام أ نّه لم يذهب حتّى ترك حجّة من بعده، وكان </w:t>
      </w:r>
      <w:r>
        <w:rPr>
          <w:rStyle w:val="FootnoteReference"/>
        </w:rPr>
        <w:footnoteReference w:id="1860"/>
      </w:r>
      <w:r>
        <w:rPr>
          <w:rFonts w:ascii="Amiri" w:hAnsi="Amiri" w:eastAsia="Amiri" w:cs="Amiri"/>
          <w:lang w:bidi="ar-SA"/>
          <w:color w:val="111111"/>
          <w:sz w:val="28"/>
          <w:szCs w:val="28"/>
          <w:rtl/>
        </w:rPr>
        <w:t xml:space="preserve">الحجّة من بعده عليّ بن الحسين عليه السلام وكانت طاعته مفترضة، فقال: رحمك اللَّه، فقبّلت رأسه وقلت: أشهد على عليّ بن الحسين أ نّه لم يذهب حتّى ترك حجّة من بعده، وأنّ الحجّة من بعده محمّد بن عليّ أبو جعفر، وكانت طاعته مفترضة، فقال: رحمك اللَّه، قلت: أصلحك اللَّه أعطني رأسك، فقبّلت رأسه، فضحك، فقلت: أصلحك اللَّه قد علمت أنّ أباك لم يذهب حتّى ترك حجّة من بعده، كما ترك أبوه فأشهد باللَّه إنّك أنت الحجّة من بعده وأنّ طاعتك مفترضة، قال </w:t>
      </w:r>
      <w:r>
        <w:rPr>
          <w:rStyle w:val="FootnoteReference"/>
        </w:rPr>
        <w:footnoteReference w:id="1861"/>
      </w:r>
      <w:r>
        <w:rPr>
          <w:rFonts w:ascii="Amiri" w:hAnsi="Amiri" w:eastAsia="Amiri" w:cs="Amiri"/>
          <w:lang w:bidi="ar-SA"/>
          <w:color w:val="111111"/>
          <w:sz w:val="28"/>
          <w:szCs w:val="28"/>
          <w:rtl/>
        </w:rPr>
        <w:t xml:space="preserve">: كفّ رحمك اللَّه، قلت: أعطني رأسك أقبِّله، فضحك، قال: سلني عمّا شئت فلا أنكرك بعد اليوم أبداً.</w:t>
      </w:r>
    </w:p>
    <w:p>
      <w:pPr>
        <w:pStyle w:val="BookText"/>
      </w:pPr>
      <w:r>
        <w:rPr>
          <w:rFonts w:ascii="Amiri" w:hAnsi="Amiri" w:eastAsia="Amiri" w:cs="Amiri"/>
          <w:lang w:bidi="ar-SA"/>
          <w:color w:val="111111"/>
          <w:sz w:val="28"/>
          <w:szCs w:val="28"/>
          <w:rtl/>
        </w:rPr>
        <w:t xml:space="preserve">الصّدوق، علل الشّرائع، 1/ 227- 228 رقم 1/ عنه: المجلسي، البحار، 23/ 17- 18</w:t>
      </w:r>
    </w:p>
    <w:p>
      <w:pPr>
        <w:pStyle w:val="BookText"/>
      </w:pPr>
      <w:r>
        <w:rPr>
          <w:rFonts w:ascii="Amiri" w:hAnsi="Amiri" w:eastAsia="Amiri" w:cs="Amiri"/>
          <w:lang w:bidi="ar-SA"/>
          <w:color w:val="111111"/>
          <w:sz w:val="28"/>
          <w:szCs w:val="28"/>
          <w:rtl/>
        </w:rPr>
        <w:t xml:space="preserve">قال: أخبرني أبو غالب أحمد بن محمّد الزّراريّ، قال: حدّثنا أبو القاسم حميد بن زياد،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حدّثنا الحسن بن محمّد، عن محمّد بن الحسن بن </w:t>
      </w:r>
      <w:r>
        <w:rPr>
          <w:rStyle w:val="FootnoteReference"/>
        </w:rPr>
        <w:footnoteReference w:id="1862"/>
      </w:r>
      <w:r>
        <w:rPr>
          <w:rFonts w:ascii="Amiri" w:hAnsi="Amiri" w:eastAsia="Amiri" w:cs="Amiri"/>
          <w:lang w:bidi="ar-SA"/>
          <w:color w:val="111111"/>
          <w:sz w:val="28"/>
          <w:szCs w:val="28"/>
          <w:rtl/>
        </w:rPr>
        <w:t xml:space="preserve">العطّار، عن أبيه الحسن بن زياد قال: لمّا قدم زيد </w:t>
      </w:r>
      <w:r>
        <w:rPr>
          <w:rStyle w:val="FootnoteReference"/>
        </w:rPr>
        <w:footnoteReference w:id="1863"/>
      </w:r>
      <w:r>
        <w:rPr>
          <w:rFonts w:ascii="Amiri" w:hAnsi="Amiri" w:eastAsia="Amiri" w:cs="Amiri"/>
          <w:lang w:bidi="ar-SA"/>
          <w:color w:val="111111"/>
          <w:sz w:val="28"/>
          <w:szCs w:val="28"/>
          <w:rtl/>
        </w:rPr>
        <w:t xml:space="preserve">بن عليّ </w:t>
      </w:r>
      <w:r>
        <w:rPr>
          <w:rStyle w:val="FootnoteReference"/>
        </w:rPr>
        <w:footnoteReference w:id="1864"/>
      </w:r>
      <w:r>
        <w:rPr>
          <w:rFonts w:ascii="Amiri" w:hAnsi="Amiri" w:eastAsia="Amiri" w:cs="Amiri"/>
          <w:lang w:bidi="ar-SA"/>
          <w:color w:val="111111"/>
          <w:sz w:val="28"/>
          <w:szCs w:val="28"/>
          <w:rtl/>
        </w:rPr>
        <w:t xml:space="preserve">الكوفة دخل قلبي من ذلك بعض ما يدخل. قال: فخرجت إلى مكّة ومررت بالمدينة فدخلت على أبي عبداللَّه عليه السلام وهو مريض، فوجدته على سرير مستلقياً عليه وما بين جلده وعظمه شي ء، فقلت: إنِّي احبّ أن أعرض عليك ديني، فانقلب على جنبه، ثمّ نظر إليَّ فقال: يا حسن! ما كنت أحسبك إلّاوقد استغنيت عن هذا، ثمّ قال: هات، فقلت: أشهد أن لا إله إلّااللَّه </w:t>
      </w:r>
      <w:r>
        <w:rPr>
          <w:rStyle w:val="FootnoteReference"/>
        </w:rPr>
        <w:footnoteReference w:id="1865"/>
      </w:r>
      <w:r>
        <w:rPr>
          <w:rFonts w:ascii="Amiri" w:hAnsi="Amiri" w:eastAsia="Amiri" w:cs="Amiri"/>
          <w:lang w:bidi="ar-SA"/>
          <w:color w:val="111111"/>
          <w:sz w:val="28"/>
          <w:szCs w:val="28"/>
          <w:rtl/>
        </w:rPr>
        <w:t xml:space="preserve">وأشهد أنّ محمّداً رسول اللَّه، فقال عليه السلام: معي مثلها. فقلت: وأنا مقرٌّ بجميع ما جاء به محمّد بن عبداللَّه صلى الله عليه و آله و سلم، قال: فسكت، قلت: وأشهد أنّ عليّاً إمام بعد رسول اللَّه صلى الله عليه و آله و سلم فرض </w:t>
      </w:r>
      <w:r>
        <w:rPr>
          <w:rStyle w:val="FootnoteReference"/>
        </w:rPr>
        <w:footnoteReference w:id="1866"/>
      </w:r>
      <w:r>
        <w:rPr>
          <w:rFonts w:ascii="Amiri" w:hAnsi="Amiri" w:eastAsia="Amiri" w:cs="Amiri"/>
          <w:lang w:bidi="ar-SA"/>
          <w:color w:val="111111"/>
          <w:sz w:val="28"/>
          <w:szCs w:val="28"/>
          <w:rtl/>
        </w:rPr>
        <w:t xml:space="preserve">طاعته، مَن شكّ فيه كان ضالّاً، ومَن جحده كان كافراً، قال: فسكت. قلت: وأشهد أنّ الحسن والحسين عليهما السلام بمنزلته حتّى انتهيت إليه عليه السلام فقلت: وأشهد أ نّك بمنزلة الحسن والحسين ومن تقدّم من الأئمّة.</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1867"/>
      </w:r>
      <w:r>
        <w:rPr>
          <w:rFonts w:ascii="Amiri" w:hAnsi="Amiri" w:eastAsia="Amiri" w:cs="Amiri"/>
          <w:lang w:bidi="ar-SA"/>
          <w:color w:val="111111"/>
          <w:sz w:val="28"/>
          <w:szCs w:val="28"/>
          <w:rtl/>
        </w:rPr>
        <w:t xml:space="preserve">: كفّ، قد عرفت الّذي تريد، ما تريد إلّاأن أتولّاك على هذا، قال: قلت: فإذا تولّيتني على هذا فقد بلغت الّذي أردت، قال: قد تولّيتك عليه، فقلت: جعلت فداك إنّي قد هممت بالمقام، قال: ولِمَ؟ قال: قلت: إن ظفر زيد [أ] و أصحابه فليس أحد أسوأ حالًا عندهم منّا، وإن ظفر بنو اميّة </w:t>
      </w:r>
      <w:r>
        <w:rPr>
          <w:rStyle w:val="FootnoteReference"/>
        </w:rPr>
        <w:footnoteReference w:id="1868"/>
      </w:r>
      <w:r>
        <w:rPr>
          <w:rFonts w:ascii="Amiri" w:hAnsi="Amiri" w:eastAsia="Amiri" w:cs="Amiri"/>
          <w:lang w:bidi="ar-SA"/>
          <w:color w:val="111111"/>
          <w:sz w:val="28"/>
          <w:szCs w:val="28"/>
          <w:rtl/>
        </w:rPr>
        <w:t xml:space="preserve">فنحن عندهم بتلك المنزلة، قال: فقال لي: انصرف ليس </w:t>
      </w:r>
      <w:r>
        <w:rPr>
          <w:rStyle w:val="FootnoteReference"/>
        </w:rPr>
        <w:footnoteReference w:id="1869"/>
      </w:r>
      <w:r>
        <w:rPr>
          <w:rFonts w:ascii="Amiri" w:hAnsi="Amiri" w:eastAsia="Amiri" w:cs="Amiri"/>
          <w:lang w:bidi="ar-SA"/>
          <w:color w:val="111111"/>
          <w:sz w:val="28"/>
          <w:szCs w:val="28"/>
          <w:rtl/>
        </w:rPr>
        <w:t xml:space="preserve">عليك بأس من </w:t>
      </w:r>
      <w:r>
        <w:rPr>
          <w:rStyle w:val="FootnoteReference"/>
        </w:rPr>
        <w:footnoteReference w:id="1870"/>
      </w:r>
      <w:r>
        <w:rPr>
          <w:rFonts w:ascii="IRNazanin" w:hAnsi="IRNazanin" w:eastAsia="IRNazanin" w:cs="IRNazanin"/>
          <w:lang w:bidi="fa-IR"/>
          <w:color w:val="111111"/>
          <w:sz w:val="28"/>
          <w:szCs w:val="28"/>
          <w:rtl/>
        </w:rPr>
        <w:t xml:space="preserve">أولى ولا من أولى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الأمالي،/ 32- 33 رقم 6/ عنه: السّيّد هاشم البحراني، مدينة المعاجز، 6/ 29- 31؛ المجلسي، البحار، 47/ 348؛ البحراني، العوالم، 20- 2/ 1044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أحمد، عن نوح بن </w:t>
      </w:r>
      <w:r>
        <w:rPr>
          <w:rStyle w:val="FootnoteReference"/>
        </w:rPr>
        <w:footnoteReference w:id="1872"/>
      </w:r>
      <w:r>
        <w:rPr>
          <w:rFonts w:ascii="Amiri" w:hAnsi="Amiri" w:eastAsia="Amiri" w:cs="Amiri"/>
          <w:lang w:bidi="ar-SA"/>
          <w:color w:val="111111"/>
          <w:sz w:val="28"/>
          <w:szCs w:val="28"/>
          <w:rtl/>
        </w:rPr>
        <w:t xml:space="preserve">إبراهيم المخارقي </w:t>
      </w:r>
      <w:r>
        <w:rPr>
          <w:rStyle w:val="FootnoteReference"/>
        </w:rPr>
        <w:footnoteReference w:id="1873"/>
      </w:r>
      <w:r>
        <w:rPr>
          <w:rFonts w:ascii="Amiri" w:hAnsi="Amiri" w:eastAsia="Amiri" w:cs="Amiri"/>
          <w:lang w:bidi="ar-SA"/>
          <w:color w:val="111111"/>
          <w:sz w:val="28"/>
          <w:szCs w:val="28"/>
          <w:rtl/>
        </w:rPr>
        <w:t xml:space="preserve">، قال، وصفت الأئمّة لأبي عبداللَّه عليه السلام، فقلت: أشهد أن لا إله إلّااللَّه وحده لا شريك له، وأنّ محمّداً رسول اللَّه </w:t>
      </w:r>
      <w:r>
        <w:rPr>
          <w:rStyle w:val="FootnoteReference"/>
        </w:rPr>
        <w:footnoteReference w:id="1874"/>
      </w:r>
      <w:r>
        <w:rPr>
          <w:rFonts w:ascii="Amiri" w:hAnsi="Amiri" w:eastAsia="Amiri" w:cs="Amiri"/>
          <w:lang w:bidi="ar-SA"/>
          <w:color w:val="111111"/>
          <w:sz w:val="28"/>
          <w:szCs w:val="28"/>
          <w:rtl/>
        </w:rPr>
        <w:t xml:space="preserve">، وأنّ عليّاً إمام، ثمّ الحسن، ثمّ الحسين، ثمّ عليّ بن الحسين، ثمّ محمّد بن عليّ، ثمّ أنت، فقال: رحمك اللَّه، ثمّ قال: اتّقوا اللَّه </w:t>
      </w:r>
      <w:r>
        <w:rPr>
          <w:rStyle w:val="FootnoteReference"/>
        </w:rPr>
        <w:footnoteReference w:id="1875"/>
      </w:r>
      <w:r>
        <w:rPr>
          <w:rFonts w:ascii="Amiri" w:hAnsi="Amiri" w:eastAsia="Amiri" w:cs="Amiri"/>
          <w:lang w:bidi="ar-SA"/>
          <w:color w:val="111111"/>
          <w:sz w:val="28"/>
          <w:szCs w:val="28"/>
          <w:rtl/>
        </w:rPr>
        <w:t xml:space="preserve">اتّقوا اللَّه </w:t>
      </w:r>
      <w:r>
        <w:rPr>
          <w:rStyle w:val="FootnoteReference"/>
        </w:rPr>
        <w:footnoteReference w:id="1876"/>
      </w:r>
      <w:r>
        <w:rPr>
          <w:rFonts w:ascii="Amiri" w:hAnsi="Amiri" w:eastAsia="Amiri" w:cs="Amiri"/>
          <w:lang w:bidi="ar-SA"/>
          <w:color w:val="111111"/>
          <w:sz w:val="28"/>
          <w:szCs w:val="28"/>
          <w:rtl/>
        </w:rPr>
        <w:t xml:space="preserve">، عليكم بالورع وصدق الحديث وأداء الأمانة وعفّة البطن والفرج.</w:t>
      </w:r>
    </w:p>
    <w:p>
      <w:pPr>
        <w:pStyle w:val="BookText"/>
      </w:pPr>
      <w:r>
        <w:rPr>
          <w:rFonts w:ascii="Amiri" w:hAnsi="Amiri" w:eastAsia="Amiri" w:cs="Amiri"/>
          <w:lang w:bidi="ar-SA"/>
          <w:color w:val="111111"/>
          <w:sz w:val="28"/>
          <w:szCs w:val="28"/>
          <w:rtl/>
        </w:rPr>
        <w:t xml:space="preserve">الكشّي، 2/ 718 رقم 794/ عنه: المجلسي، البحار، 36/ 402- 403؛ البحراني، العوالم، (ط 3)، 3- 15/ 277</w:t>
      </w:r>
    </w:p>
    <w:p>
      <w:pPr>
        <w:pStyle w:val="BookText"/>
      </w:pPr>
      <w:r>
        <w:rPr>
          <w:rFonts w:ascii="Amiri" w:hAnsi="Amiri" w:eastAsia="Amiri" w:cs="Amiri"/>
          <w:lang w:bidi="ar-SA"/>
          <w:color w:val="111111"/>
          <w:sz w:val="28"/>
          <w:szCs w:val="28"/>
          <w:rtl/>
        </w:rPr>
        <w:t xml:space="preserve">جعفر بن أحمد بن أيّوب، روى صفوان، عن عمرو بن حريث، عن أبي عبداللَّه عليه السلام قال: دخلت عليه وهو في منزل أخيه عبداللَّه بن محمّد، فقلت له: جعلت فداك ما حوّلك إلى هذا المنزل؟ قال: طلب النّزهة، قال: قلت: جعلت فداك ألا أقصّ عليك ديني الّذي أدين به؟ قال: بلي يا عمرو.</w:t>
      </w:r>
    </w:p>
    <w:p>
      <w:pPr>
        <w:pStyle w:val="BookText"/>
      </w:pPr>
      <w:r>
        <w:rPr>
          <w:rFonts w:ascii="Amiri" w:hAnsi="Amiri" w:eastAsia="Amiri" w:cs="Amiri"/>
          <w:lang w:bidi="ar-SA"/>
          <w:color w:val="111111"/>
          <w:sz w:val="28"/>
          <w:szCs w:val="28"/>
          <w:rtl/>
        </w:rPr>
        <w:t xml:space="preserve">قلت: إنّي أدين اللَّه بشهادة أن لا إله إلّااللَّه، وأنّ محمّداً عبده ورسوله، وأنّ السّاعة آتية لا ريب فيها، وأنّ اللَّه يبعث من في القبور، وأقام الصّلاة، وإيتاء الزّكاة، وصوم شهر رمضان، وحجّ البيت من استطاع إليه سبيلًا، والولاية لعليّ بن أبي طالب أمير المؤمنين بعد رسول اللَّه صلّى اللَّه عليهما، والولاية للحسن والحسين، والولاية لعليّ بن الحسين، والولاية لمحمّد بن عليّ، ولك من بعده، وأنتم أئمّتي عليه أحيى وعليه أموت وأدين اللَّه به.</w:t>
      </w:r>
    </w:p>
    <w:p>
      <w:pPr>
        <w:pStyle w:val="BookText"/>
      </w:pPr>
      <w:r>
        <w:rPr>
          <w:rFonts w:ascii="Amiri" w:hAnsi="Amiri" w:eastAsia="Amiri" w:cs="Amiri"/>
          <w:lang w:bidi="ar-SA"/>
          <w:color w:val="111111"/>
          <w:sz w:val="28"/>
          <w:szCs w:val="28"/>
          <w:rtl/>
        </w:rPr>
        <w:t xml:space="preserve">قال: يا عمرو! هذا واللَّه ديني ودين آبائي ندين اللَّه به في السّرّ والعلانية، فاتّق اللَّه وكفّ لسانك إلّامن خير، ولا تقل إنّي هديت نفسي بل اللَّه هداك، فأدّ شكر ما أنعم اللَّه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ولا تكن ممّن إذا أقبل طعن في عينيه وإذا أدبر طعن في قفاه، ولا تحمل النّاس على كاهلك فإنّه يوشك إن حملت النّاس على كاهلك أن يصدعوا شعب كاهلك.</w:t>
      </w:r>
    </w:p>
    <w:p>
      <w:pPr>
        <w:pStyle w:val="BookText"/>
      </w:pPr>
      <w:r>
        <w:rPr>
          <w:rFonts w:ascii="Amiri" w:hAnsi="Amiri" w:eastAsia="Amiri" w:cs="Amiri"/>
          <w:lang w:bidi="ar-SA"/>
          <w:color w:val="111111"/>
          <w:sz w:val="28"/>
          <w:szCs w:val="28"/>
          <w:rtl/>
        </w:rPr>
        <w:t xml:space="preserve">الكشّي، 2/ 717 رقم 792</w:t>
      </w:r>
    </w:p>
    <w:p>
      <w:pPr>
        <w:pStyle w:val="BookText"/>
      </w:pPr>
      <w:r>
        <w:rPr>
          <w:rFonts w:ascii="Amiri" w:hAnsi="Amiri" w:eastAsia="Amiri" w:cs="Amiri"/>
          <w:lang w:bidi="ar-SA"/>
          <w:color w:val="111111"/>
          <w:sz w:val="28"/>
          <w:szCs w:val="28"/>
          <w:rtl/>
        </w:rPr>
        <w:t xml:space="preserve">جعفر بن أحمد، عن جعفر بن بشير، عن أبي سلمة الجمّال، قال: دخل خالد البجلي على أبي عبداللَّه عليه السلام وأنا عنده، فقال له: جعلت فداك إنِّي أريد أن أصف لك ديني الّذي أدين اللَّه به، وقد قال له قبل ذلك: إنّي أريد أن أسألك؟ فقال له: سلني، فواللَّه لا تسألني عن شي ء إلّاحدّثتك به على حدّه لا أكتمك.</w:t>
      </w:r>
    </w:p>
    <w:p>
      <w:pPr>
        <w:pStyle w:val="BookText"/>
      </w:pPr>
      <w:r>
        <w:rPr>
          <w:rFonts w:ascii="Amiri" w:hAnsi="Amiri" w:eastAsia="Amiri" w:cs="Amiri"/>
          <w:lang w:bidi="ar-SA"/>
          <w:color w:val="111111"/>
          <w:sz w:val="28"/>
          <w:szCs w:val="28"/>
          <w:rtl/>
        </w:rPr>
        <w:t xml:space="preserve">قال: إنّ أوّل ما أبدأ أ نّي أشهد أن لا إله إلّااللَّه وحده ليس إله غيره، قال: فقال أبو عبداللَّه عليه السلام: كذلك ربّنا ليس معه إله غيره، ثمّ قال: وأشهد أنّ محمّداً عبده ورسوله، قال: فقال أبو عبداللَّه: كذلك محمّد عبداللَّه مقرّ له بالعبوديّة ورسوله إلى خلقه.</w:t>
      </w:r>
    </w:p>
    <w:p>
      <w:pPr>
        <w:pStyle w:val="BookText"/>
      </w:pPr>
      <w:r>
        <w:rPr>
          <w:rFonts w:ascii="Amiri" w:hAnsi="Amiri" w:eastAsia="Amiri" w:cs="Amiri"/>
          <w:lang w:bidi="ar-SA"/>
          <w:color w:val="111111"/>
          <w:sz w:val="28"/>
          <w:szCs w:val="28"/>
          <w:rtl/>
        </w:rPr>
        <w:t xml:space="preserve">ثمّ قال: وأشهد أنّ عليّاً عليه السلام كان له من الطّاعة المفروضة على العباد مثل ما كان لمحمّد صلى الله عليه و آله على النّاس، قال: كذلك كان عليه السلام.</w:t>
      </w:r>
    </w:p>
    <w:p>
      <w:pPr>
        <w:pStyle w:val="BookText"/>
      </w:pPr>
      <w:r>
        <w:rPr>
          <w:rFonts w:ascii="Amiri" w:hAnsi="Amiri" w:eastAsia="Amiri" w:cs="Amiri"/>
          <w:lang w:bidi="ar-SA"/>
          <w:color w:val="111111"/>
          <w:sz w:val="28"/>
          <w:szCs w:val="28"/>
          <w:rtl/>
        </w:rPr>
        <w:t xml:space="preserve">قال: وأشهد أ نّه كان للحسن بن عليّ بعد عليّ عليه السلام من الطّاعة الواجبة على الخلق مثل ما كان لمحمّد وعليّ صلوات اللَّه عليهما، فقال: كذلك كان الحسن.</w:t>
      </w:r>
    </w:p>
    <w:p>
      <w:pPr>
        <w:pStyle w:val="BookText"/>
      </w:pPr>
      <w:r>
        <w:rPr>
          <w:rFonts w:ascii="Amiri" w:hAnsi="Amiri" w:eastAsia="Amiri" w:cs="Amiri"/>
          <w:lang w:bidi="ar-SA"/>
          <w:color w:val="111111"/>
          <w:sz w:val="28"/>
          <w:szCs w:val="28"/>
          <w:rtl/>
        </w:rPr>
        <w:t xml:space="preserve">قال: وأشهد أ نّه كان للحسين من الطّاعة الواجبة على الخلق بعد الحسن ما كان لمحمّد وعليّ والحسن عليهم السلام، قال: فكذلك كان الحسين، قال: وأشهد أنّ عليّ بن الحسين كان له من الطّاعة الواجبة على جميع الخلق كما كان للحسين عليه السلام، قال: فقال: كذلك كان عليّ بن الحسين.</w:t>
      </w:r>
    </w:p>
    <w:p>
      <w:pPr>
        <w:pStyle w:val="BookText"/>
      </w:pPr>
      <w:r>
        <w:rPr>
          <w:rFonts w:ascii="Amiri" w:hAnsi="Amiri" w:eastAsia="Amiri" w:cs="Amiri"/>
          <w:lang w:bidi="ar-SA"/>
          <w:color w:val="111111"/>
          <w:sz w:val="28"/>
          <w:szCs w:val="28"/>
          <w:rtl/>
        </w:rPr>
        <w:t xml:space="preserve">قال: وأشهد أنّ محمّد بن عليّ كان له من الطّاعة الواجبة على الخلق مثل ما كان لعليّ ابن الحسين، قال: فقال: كذلك كان محمّد بن عليّ، قال: وأشهد أ نّك أورثك اللَّه ذلك كلّه.</w:t>
      </w:r>
    </w:p>
    <w:p>
      <w:pPr>
        <w:pStyle w:val="BookText"/>
      </w:pPr>
      <w:r>
        <w:rPr>
          <w:rFonts w:ascii="Amiri" w:hAnsi="Amiri" w:eastAsia="Amiri" w:cs="Amiri"/>
          <w:lang w:bidi="ar-SA"/>
          <w:color w:val="111111"/>
          <w:sz w:val="28"/>
          <w:szCs w:val="28"/>
          <w:rtl/>
        </w:rPr>
        <w:t xml:space="preserve">قال: فقال أبو عبداللَّه عليه السلام: حسبك أسكت الآن فقد قلت حقّاً، فسكت، فحمد اللَّه وأثنى عليه.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ما بعث اللَّه نبيّاً له عقب وذرّيّة إلّاأجرى لآخرهم مثل ما أجرى لأوّلهم، وأنا لحق ذرّيّة محمّد صلى الله عليه و آله أجرى لآخرنا مثل ما أجرى لأوّلنا، ونحن على منهاج نبيّنا عليه السلام، لنا مثل ما له من الطّاعة الواجبة.</w:t>
      </w:r>
    </w:p>
    <w:p>
      <w:pPr>
        <w:pStyle w:val="BookText"/>
      </w:pPr>
      <w:r>
        <w:rPr>
          <w:rFonts w:ascii="Amiri" w:hAnsi="Amiri" w:eastAsia="Amiri" w:cs="Amiri"/>
          <w:lang w:bidi="ar-SA"/>
          <w:color w:val="111111"/>
          <w:sz w:val="28"/>
          <w:szCs w:val="28"/>
          <w:rtl/>
        </w:rPr>
        <w:t xml:space="preserve">الكشّي، 2/ 719- 720 رقم 796</w:t>
      </w:r>
    </w:p>
    <w:p>
      <w:pPr>
        <w:pStyle w:val="BookText"/>
      </w:pPr>
      <w:r>
        <w:rPr>
          <w:rFonts w:ascii="Amiri" w:hAnsi="Amiri" w:eastAsia="Amiri" w:cs="Amiri"/>
          <w:lang w:bidi="ar-SA"/>
          <w:color w:val="111111"/>
          <w:sz w:val="28"/>
          <w:szCs w:val="28"/>
          <w:rtl/>
        </w:rPr>
        <w:t xml:space="preserve">أخبرنا الشّيخ أبو عليّ بن الطّوسي عن أبيه رحمه الله، قال: أخبرنا محمّد بن محمّد، قال:</w:t>
      </w:r>
    </w:p>
    <w:p>
      <w:pPr>
        <w:pStyle w:val="BookText"/>
      </w:pPr>
      <w:r>
        <w:rPr>
          <w:rFonts w:ascii="Amiri" w:hAnsi="Amiri" w:eastAsia="Amiri" w:cs="Amiri"/>
          <w:lang w:bidi="ar-SA"/>
          <w:color w:val="111111"/>
          <w:sz w:val="28"/>
          <w:szCs w:val="28"/>
          <w:rtl/>
        </w:rPr>
        <w:t xml:space="preserve">أخبرني أبو عبداللَّه الحسين بن أحمد بن أبي المغيرة، قال: حدّثنا أبو أحمد حميد بن محمّد، قال: حدّثنا أبو عمرو محمّد بن عمرو الكشّيّ، قال: حدّثنا جعفر بن أحمد، عن أيّوب ابن نوح بن درّاج، عن إبراهيم المخارقيّ قال: وصفت لأبي عبداللَّه جعفر بن محمّد عليه السلام ديني فقلت: أشهد أن لا إله إلّااللَّه وحده لا شريك له، وأشهد أنّ محمّداً عبده ورسوله، وأنّ عليّاً إمام عدل بعده، ثمّ الحسن والحسين، ثمّ عليّ بن الحسين، ثمّ محمّد بن عليّ، ثمّ أنت، فقال عليه السلام: رحمك اللَّه، ثمّ قال: اتّقوا اللَّه، اتّقوا اللَّه، عليكم بالورَع، وصدق الحديث، وأداء الطّاعة والأمانة، وعفّة البطن والفرج، تكونوا معنا في الرّفيق الأعلى.</w:t>
      </w:r>
    </w:p>
    <w:p>
      <w:pPr>
        <w:pStyle w:val="BookText"/>
      </w:pPr>
      <w:r>
        <w:rPr>
          <w:rFonts w:ascii="Amiri" w:hAnsi="Amiri" w:eastAsia="Amiri" w:cs="Amiri"/>
          <w:lang w:bidi="ar-SA"/>
          <w:color w:val="111111"/>
          <w:sz w:val="28"/>
          <w:szCs w:val="28"/>
          <w:rtl/>
        </w:rPr>
        <w:t xml:space="preserve">الطّبري، بشارة المصطفى،/ 109</w:t>
      </w:r>
    </w:p>
    <w:p>
      <w:pPr>
        <w:pStyle w:val="BookText"/>
      </w:pPr>
      <w:r>
        <w:rPr>
          <w:rFonts w:ascii="Amiri" w:hAnsi="Amiri" w:eastAsia="Amiri" w:cs="Amiri"/>
          <w:lang w:bidi="ar-SA"/>
          <w:color w:val="111111"/>
          <w:sz w:val="28"/>
          <w:szCs w:val="28"/>
          <w:rtl/>
        </w:rPr>
        <w:t xml:space="preserve">وبإسنادي المتّصل للصّدوق محمّد بن عليّ بن بابويه رحمه الله، عن أبيه قال: حدّثنا سعد ابن عبداللَّه، قال: حدّثني محمّد بن الحسين بن أبي الخطّاب، عن محمّد بن سنان، عن حمزة ومحمّداً بني حمران، قالا: اجتمعنا عند أبي عبداللَّه عليه السلام في جماعة من أجلّة مواليه وفينا حمران بن أعين، فخصّنا بالمناظرة وحمران ساكت، فقال له أبو عبداللَّه عليه السلام: ما لك لا تتكلّم يا حمران؟ فقال: يا سيِّدي! آليت على نفسي أ لّاأتكلّم في مجلس تكون أنت فيه، فقال أبو عبداللَّه عليه السلام: إنِّي قد أذنت لك في الكلام فتكلّم، فقال حمران: أشهد أن لا إله إلّااللَّه وحده لا شريك له (لم يتّخذ صاحبة ولا ولداً) خارج من الحدّين حدّ التّعطيل وحدّ التّشبيه، وأنّ الحقّ القول بين القولين لا جبر ولا تفويض، وأنّ محمّداً صلى الله عليه و آله عبده ورسوله، أرسله بالهدى ودين الحقّ ليظهره على الدّين كلّه ولو كره المشركون، وأشهد أنّ الجنّة حقّ، وأنّ النّار حقّ، وأنّ البعث بعد الموت حقّ، وأشهد أنّ عليّاً حجّة اللَّه على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 لايسع النّاس جهله، وأنّ حسناً بعده، وأنّ الحسين من بعده، ثمّ عليّ بن الحسين، ثمّ محمّد بن عليّ، ثمّ أنت يا سيّدي من بعدهم، فقال أبو عبداللَّه عليه السلام: الترتر حمران، ثمّ قال: يا حمران! مدّ المطمر بينك وبين العالم، قلت: يا سيّدي! وما المطمر؟ فقال: أنتم تسمّونه خيط البناء، فمَن خالفك على هذا الأمر فهو زنديق، فقال حمران: وإن كان علويّاً فاطميّاً؟ فقال أبو عبداللَّه عليه السلام: وإن كان محمّديّاً علويّاً فاطميّاً.</w:t>
      </w:r>
    </w:p>
    <w:p>
      <w:pPr>
        <w:pStyle w:val="BookText"/>
      </w:pPr>
      <w:r>
        <w:rPr>
          <w:rFonts w:ascii="Amiri" w:hAnsi="Amiri" w:eastAsia="Amiri" w:cs="Amiri"/>
          <w:lang w:bidi="ar-SA"/>
          <w:color w:val="111111"/>
          <w:sz w:val="28"/>
          <w:szCs w:val="28"/>
          <w:rtl/>
        </w:rPr>
        <w:t xml:space="preserve">حسن بن سليمان، مختصر بصائر الدّرجات،/ 128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 w:name="pg19335_219038"/>
    <w:bookmarkEnd w:id="10"/>
    <w:p>
      <w:pPr>
        <w:pStyle w:val="Heading3"/>
      </w:pPr>
      <w:bookmarkStart w:id="71" w:name="_Toc13"/>
      <w:r>
        <w:t>إمامته عليه السلام، وفي الحديث معجزة للصّادق عليه السلام</w:t>
      </w:r>
      <w:bookmarkEnd w:id="71"/>
    </w:p>
    <w:p>
      <w:pPr>
        <w:pStyle w:val="BookText"/>
      </w:pPr>
      <w:r>
        <w:rPr>
          <w:rFonts w:ascii="Amiri" w:hAnsi="Amiri" w:eastAsia="Amiri" w:cs="Amiri"/>
          <w:lang w:bidi="ar-SA"/>
          <w:color w:val="111111"/>
          <w:sz w:val="28"/>
          <w:szCs w:val="28"/>
          <w:rtl/>
        </w:rPr>
        <w:t xml:space="preserve">أخبرنا سلامة بن محمّد، قال: حدّثنا أبو الحسن عليّ بن عمر </w:t>
      </w:r>
      <w:r>
        <w:rPr>
          <w:rStyle w:val="FootnoteReference"/>
        </w:rPr>
        <w:footnoteReference w:id="1877"/>
      </w:r>
      <w:r>
        <w:rPr>
          <w:rFonts w:ascii="Amiri" w:hAnsi="Amiri" w:eastAsia="Amiri" w:cs="Amiri"/>
          <w:lang w:bidi="ar-SA"/>
          <w:color w:val="111111"/>
          <w:sz w:val="28"/>
          <w:szCs w:val="28"/>
          <w:rtl/>
        </w:rPr>
        <w:t xml:space="preserve">المعروف بالحاجيّ، قال: حدّثنا حمزة بن القاسم العلويّ العبّاسيّ الرّازيّ، قال: حدّثنا جعفر بن محمّد الحسينيّ، قال: حدّثنا عبيد </w:t>
      </w:r>
      <w:r>
        <w:rPr>
          <w:rStyle w:val="FootnoteReference"/>
        </w:rPr>
        <w:footnoteReference w:id="1878"/>
      </w:r>
      <w:r>
        <w:rPr>
          <w:rFonts w:ascii="Amiri" w:hAnsi="Amiri" w:eastAsia="Amiri" w:cs="Amiri"/>
          <w:lang w:bidi="ar-SA"/>
          <w:color w:val="111111"/>
          <w:sz w:val="28"/>
          <w:szCs w:val="28"/>
          <w:rtl/>
        </w:rPr>
        <w:t xml:space="preserve">بن كثير، قال: حدّثنا أبو </w:t>
      </w:r>
      <w:r>
        <w:rPr>
          <w:rStyle w:val="FootnoteReference"/>
        </w:rPr>
        <w:footnoteReference w:id="1879"/>
      </w:r>
      <w:r>
        <w:rPr>
          <w:rFonts w:ascii="Amiri" w:hAnsi="Amiri" w:eastAsia="Amiri" w:cs="Amiri"/>
          <w:lang w:bidi="ar-SA"/>
          <w:color w:val="111111"/>
          <w:sz w:val="28"/>
          <w:szCs w:val="28"/>
          <w:rtl/>
        </w:rPr>
        <w:t xml:space="preserve">أحمد بن موسى الأسديّ، عن داوود بن كثير الرّقّيّ، قال: «دخلت على أبي عبداللَّه </w:t>
      </w:r>
      <w:r>
        <w:rPr>
          <w:rStyle w:val="FootnoteReference"/>
        </w:rPr>
        <w:footnoteReference w:id="1880"/>
      </w:r>
      <w:r>
        <w:rPr>
          <w:rFonts w:ascii="Amiri" w:hAnsi="Amiri" w:eastAsia="Amiri" w:cs="Amiri"/>
          <w:lang w:bidi="ar-SA"/>
          <w:color w:val="111111"/>
          <w:sz w:val="28"/>
          <w:szCs w:val="28"/>
          <w:rtl/>
        </w:rPr>
        <w:t xml:space="preserve">جعفر بن محمّد عليهما السلام </w:t>
      </w:r>
      <w:r>
        <w:rPr>
          <w:rStyle w:val="FootnoteReference"/>
        </w:rPr>
        <w:footnoteReference w:id="1881"/>
      </w:r>
      <w:r>
        <w:rPr>
          <w:rFonts w:ascii="Amiri" w:hAnsi="Amiri" w:eastAsia="Amiri" w:cs="Amiri"/>
          <w:lang w:bidi="ar-SA"/>
          <w:color w:val="111111"/>
          <w:sz w:val="28"/>
          <w:szCs w:val="28"/>
          <w:rtl/>
        </w:rPr>
        <w:t xml:space="preserve">بالمدينة، فقال لي </w:t>
      </w:r>
      <w:r>
        <w:rPr>
          <w:rStyle w:val="FootnoteReference"/>
        </w:rPr>
        <w:footnoteReference w:id="1882"/>
      </w:r>
      <w:r>
        <w:rPr>
          <w:rFonts w:ascii="Amiri" w:hAnsi="Amiri" w:eastAsia="Amiri" w:cs="Amiri"/>
          <w:lang w:bidi="ar-SA"/>
          <w:color w:val="111111"/>
          <w:sz w:val="28"/>
          <w:szCs w:val="28"/>
          <w:rtl/>
        </w:rPr>
        <w:t xml:space="preserve">: ما الّذي </w:t>
      </w:r>
      <w:r>
        <w:rPr>
          <w:rStyle w:val="FootnoteReference"/>
        </w:rPr>
        <w:footnoteReference w:id="1883"/>
      </w:r>
      <w:r>
        <w:rPr>
          <w:rFonts w:ascii="Amiri" w:hAnsi="Amiri" w:eastAsia="Amiri" w:cs="Amiri"/>
          <w:lang w:bidi="ar-SA"/>
          <w:color w:val="111111"/>
          <w:sz w:val="28"/>
          <w:szCs w:val="28"/>
          <w:rtl/>
        </w:rPr>
        <w:t xml:space="preserve">أبطأ بك يا داوود عنّا؟ فقلت: حاجة </w:t>
      </w:r>
      <w:r>
        <w:rPr>
          <w:rStyle w:val="FootnoteReference"/>
        </w:rPr>
        <w:footnoteReference w:id="1884"/>
      </w:r>
      <w:r>
        <w:rPr>
          <w:rFonts w:ascii="Amiri" w:hAnsi="Amiri" w:eastAsia="Amiri" w:cs="Amiri"/>
          <w:lang w:bidi="ar-SA"/>
          <w:color w:val="111111"/>
          <w:sz w:val="28"/>
          <w:szCs w:val="28"/>
          <w:rtl/>
        </w:rPr>
        <w:t xml:space="preserve">عرضت بالكوفة، فقال: مَنْ خلّفت بها؟ فقلت </w:t>
      </w:r>
      <w:r>
        <w:rPr>
          <w:rStyle w:val="FootnoteReference"/>
        </w:rPr>
        <w:footnoteReference w:id="1885"/>
      </w:r>
      <w:r>
        <w:rPr>
          <w:rFonts w:ascii="Amiri" w:hAnsi="Amiri" w:eastAsia="Amiri" w:cs="Amiri"/>
          <w:lang w:bidi="ar-SA"/>
          <w:color w:val="111111"/>
          <w:sz w:val="28"/>
          <w:szCs w:val="28"/>
          <w:rtl/>
        </w:rPr>
        <w:t xml:space="preserve">: جُعلت فداك خلّفت بها </w:t>
      </w:r>
      <w:r>
        <w:rPr>
          <w:rStyle w:val="FootnoteReference"/>
        </w:rPr>
        <w:footnoteReference w:id="1886"/>
      </w:r>
      <w:r>
        <w:rPr>
          <w:rFonts w:ascii="Amiri" w:hAnsi="Amiri" w:eastAsia="Amiri" w:cs="Amiri"/>
          <w:lang w:bidi="ar-SA"/>
          <w:color w:val="111111"/>
          <w:sz w:val="28"/>
          <w:szCs w:val="28"/>
          <w:rtl/>
        </w:rPr>
        <w:t xml:space="preserve">عمّك زيداً تركته راكباً على فرس متقلِّداً سيفاً </w:t>
      </w:r>
      <w:r>
        <w:rPr>
          <w:rStyle w:val="FootnoteReference"/>
        </w:rPr>
        <w:footnoteReference w:id="1887"/>
      </w:r>
      <w:r>
        <w:rPr>
          <w:rFonts w:ascii="Amiri" w:hAnsi="Amiri" w:eastAsia="Amiri" w:cs="Amiri"/>
          <w:lang w:bidi="ar-SA"/>
          <w:color w:val="111111"/>
          <w:sz w:val="28"/>
          <w:szCs w:val="28"/>
          <w:rtl/>
        </w:rPr>
        <w:t xml:space="preserve">، ينادي بأعلى </w:t>
      </w:r>
      <w:r>
        <w:rPr>
          <w:rStyle w:val="FootnoteReference"/>
        </w:rPr>
        <w:footnoteReference w:id="1888"/>
      </w:r>
      <w:r>
        <w:rPr>
          <w:rFonts w:ascii="Amiri" w:hAnsi="Amiri" w:eastAsia="Amiri" w:cs="Amiri"/>
          <w:lang w:bidi="ar-SA"/>
          <w:color w:val="111111"/>
          <w:sz w:val="28"/>
          <w:szCs w:val="28"/>
          <w:rtl/>
        </w:rPr>
        <w:t xml:space="preserve">صوته: سلوني [سلوني] قبل أن تفقدوني، فبين </w:t>
      </w:r>
      <w:r>
        <w:rPr>
          <w:rStyle w:val="FootnoteReference"/>
        </w:rPr>
        <w:footnoteReference w:id="1889"/>
      </w:r>
      <w:r>
        <w:rPr>
          <w:rFonts w:ascii="Amiri" w:hAnsi="Amiri" w:eastAsia="Amiri" w:cs="Amiri"/>
          <w:lang w:bidi="ar-SA"/>
          <w:color w:val="111111"/>
          <w:sz w:val="28"/>
          <w:szCs w:val="28"/>
          <w:rtl/>
        </w:rPr>
        <w:t xml:space="preserve">جوانحي </w:t>
      </w:r>
      <w:r>
        <w:rPr>
          <w:rStyle w:val="FootnoteReference"/>
        </w:rPr>
        <w:footnoteReference w:id="1890"/>
      </w:r>
      <w:r>
        <w:rPr>
          <w:rFonts w:ascii="Amiri" w:hAnsi="Amiri" w:eastAsia="Amiri" w:cs="Amiri"/>
          <w:lang w:bidi="ar-SA"/>
          <w:color w:val="111111"/>
          <w:sz w:val="28"/>
          <w:szCs w:val="28"/>
          <w:rtl/>
        </w:rPr>
        <w:t xml:space="preserve">علم جمّ </w:t>
      </w:r>
      <w:r>
        <w:rPr>
          <w:rStyle w:val="FootnoteReference"/>
        </w:rPr>
        <w:footnoteReference w:id="1891"/>
      </w:r>
      <w:r>
        <w:rPr>
          <w:rFonts w:ascii="IRNazanin" w:hAnsi="IRNazanin" w:eastAsia="IRNazanin" w:cs="IRNazanin"/>
          <w:lang w:bidi="fa-IR"/>
          <w:color w:val="111111"/>
          <w:sz w:val="28"/>
          <w:szCs w:val="28"/>
          <w:rtl/>
        </w:rPr>
        <w:t xml:space="preserve">قد عرفت النّاسخ من </w:t>
      </w:r>
      <w:r>
        <w:rPr>
          <w:rStyle w:val="FootnoteReference"/>
        </w:rPr>
        <w:footnoteReference w:id="1892"/>
      </w:r>
      <w:r>
        <w:rPr>
          <w:rFonts w:ascii="Amiri" w:hAnsi="Amiri" w:eastAsia="Amiri" w:cs="Amiri"/>
          <w:lang w:bidi="ar-SA"/>
          <w:color w:val="111111"/>
          <w:sz w:val="28"/>
          <w:szCs w:val="28"/>
          <w:rtl/>
        </w:rPr>
        <w:t xml:space="preserve">المنسوخ والمثاني والقرآن العظيم، وإنِّي العَلَمُ بين اللَّه وبينكم. فقال لي </w:t>
      </w:r>
      <w:r>
        <w:rPr>
          <w:rStyle w:val="FootnoteReference"/>
        </w:rPr>
        <w:footnoteReference w:id="1893"/>
      </w:r>
      <w:r>
        <w:rPr>
          <w:rFonts w:ascii="Amiri" w:hAnsi="Amiri" w:eastAsia="Amiri" w:cs="Amiri"/>
          <w:lang w:bidi="ar-SA"/>
          <w:color w:val="111111"/>
          <w:sz w:val="28"/>
          <w:szCs w:val="28"/>
          <w:rtl/>
        </w:rPr>
        <w:t xml:space="preserve">: يا داوود! لقد </w:t>
      </w:r>
      <w:r>
        <w:rPr>
          <w:rStyle w:val="FootnoteReference"/>
        </w:rPr>
        <w:footnoteReference w:id="1894"/>
      </w:r>
      <w:r>
        <w:rPr>
          <w:rFonts w:ascii="Amiri" w:hAnsi="Amiri" w:eastAsia="Amiri" w:cs="Amiri"/>
          <w:lang w:bidi="ar-SA"/>
          <w:color w:val="111111"/>
          <w:sz w:val="28"/>
          <w:szCs w:val="28"/>
          <w:rtl/>
        </w:rPr>
        <w:t xml:space="preserve">ذهبت بك 15 المذاهب، ثمّ نادى: يا سماعة بن مهران!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ايتني بسلّة الرّطب، </w:t>
      </w:r>
      <w:r>
        <w:rPr>
          <w:rStyle w:val="FootnoteReference"/>
        </w:rPr>
        <w:footnoteReference w:id="1895"/>
      </w:r>
      <w:r>
        <w:rPr>
          <w:rFonts w:ascii="Amiri" w:hAnsi="Amiri" w:eastAsia="Amiri" w:cs="Amiri"/>
          <w:lang w:bidi="ar-SA"/>
          <w:color w:val="111111"/>
          <w:sz w:val="28"/>
          <w:szCs w:val="28"/>
          <w:rtl/>
        </w:rPr>
        <w:t xml:space="preserve">فأتاه بسلّة </w:t>
      </w:r>
      <w:r>
        <w:rPr>
          <w:rStyle w:val="FootnoteReference"/>
        </w:rPr>
        <w:footnoteReference w:id="1896"/>
      </w:r>
      <w:r>
        <w:rPr>
          <w:rFonts w:ascii="Amiri" w:hAnsi="Amiri" w:eastAsia="Amiri" w:cs="Amiri"/>
          <w:lang w:bidi="ar-SA"/>
          <w:color w:val="111111"/>
          <w:sz w:val="28"/>
          <w:szCs w:val="28"/>
          <w:rtl/>
        </w:rPr>
        <w:t xml:space="preserve">فيها رطب </w:t>
      </w:r>
      <w:r>
        <w:rPr>
          <w:rStyle w:val="FootnoteReference"/>
        </w:rPr>
        <w:footnoteReference w:id="1897"/>
      </w:r>
      <w:r>
        <w:rPr>
          <w:rFonts w:ascii="IRNazanin" w:hAnsi="IRNazanin" w:eastAsia="IRNazanin" w:cs="IRNazanin"/>
          <w:lang w:bidi="fa-IR"/>
          <w:color w:val="111111"/>
          <w:sz w:val="28"/>
          <w:szCs w:val="28"/>
          <w:rtl/>
        </w:rPr>
        <w:t xml:space="preserve">، فتناول منها </w:t>
      </w:r>
      <w:r>
        <w:rPr>
          <w:rStyle w:val="FootnoteReference"/>
        </w:rPr>
        <w:footnoteReference w:id="1898"/>
      </w:r>
      <w:r>
        <w:rPr>
          <w:rFonts w:ascii="Amiri" w:hAnsi="Amiri" w:eastAsia="Amiri" w:cs="Amiri"/>
          <w:lang w:bidi="ar-SA"/>
          <w:color w:val="111111"/>
          <w:sz w:val="28"/>
          <w:szCs w:val="28"/>
          <w:rtl/>
        </w:rPr>
        <w:t xml:space="preserve">رطبة </w:t>
      </w:r>
      <w:r>
        <w:rPr>
          <w:rStyle w:val="FootnoteReference"/>
        </w:rPr>
        <w:footnoteReference w:id="1899"/>
      </w:r>
      <w:r>
        <w:rPr>
          <w:rFonts w:ascii="Amiri" w:hAnsi="Amiri" w:eastAsia="Amiri" w:cs="Amiri"/>
          <w:lang w:bidi="ar-SA"/>
          <w:color w:val="111111"/>
          <w:sz w:val="28"/>
          <w:szCs w:val="28"/>
          <w:rtl/>
        </w:rPr>
        <w:t xml:space="preserve">فأكلها </w:t>
      </w:r>
      <w:r>
        <w:rPr>
          <w:rStyle w:val="FootnoteReference"/>
        </w:rPr>
        <w:footnoteReference w:id="1900"/>
      </w:r>
      <w:r>
        <w:rPr>
          <w:rFonts w:ascii="Amiri" w:hAnsi="Amiri" w:eastAsia="Amiri" w:cs="Amiri"/>
          <w:lang w:bidi="ar-SA"/>
          <w:color w:val="111111"/>
          <w:sz w:val="28"/>
          <w:szCs w:val="28"/>
          <w:rtl/>
        </w:rPr>
        <w:t xml:space="preserve">، واستخرج النّواة من فيه فغرسها </w:t>
      </w:r>
      <w:r>
        <w:rPr>
          <w:rStyle w:val="FootnoteReference"/>
        </w:rPr>
        <w:footnoteReference w:id="1901"/>
      </w:r>
      <w:r>
        <w:rPr>
          <w:rFonts w:ascii="Amiri" w:hAnsi="Amiri" w:eastAsia="Amiri" w:cs="Amiri"/>
          <w:lang w:bidi="ar-SA"/>
          <w:color w:val="111111"/>
          <w:sz w:val="28"/>
          <w:szCs w:val="28"/>
          <w:rtl/>
        </w:rPr>
        <w:t xml:space="preserve">في الأرض، ففلقت </w:t>
      </w:r>
      <w:r>
        <w:rPr>
          <w:rStyle w:val="FootnoteReference"/>
        </w:rPr>
        <w:footnoteReference w:id="1902"/>
      </w:r>
      <w:r>
        <w:rPr>
          <w:rFonts w:ascii="IRNazanin" w:hAnsi="IRNazanin" w:eastAsia="IRNazanin" w:cs="IRNazanin"/>
          <w:lang w:bidi="fa-IR"/>
          <w:color w:val="111111"/>
          <w:sz w:val="28"/>
          <w:szCs w:val="28"/>
          <w:rtl/>
        </w:rPr>
        <w:t xml:space="preserve">وأنبتت </w:t>
      </w:r>
      <w:r>
        <w:rPr>
          <w:rStyle w:val="FootnoteReference"/>
        </w:rPr>
        <w:footnoteReference w:id="1903"/>
      </w:r>
      <w:r>
        <w:rPr>
          <w:rFonts w:ascii="IRNazanin" w:hAnsi="IRNazanin" w:eastAsia="IRNazanin" w:cs="IRNazanin"/>
          <w:lang w:bidi="fa-IR"/>
          <w:color w:val="111111"/>
          <w:sz w:val="28"/>
          <w:szCs w:val="28"/>
          <w:rtl/>
        </w:rPr>
        <w:t xml:space="preserve">وأطلعت </w:t>
      </w:r>
      <w:r>
        <w:rPr>
          <w:rStyle w:val="FootnoteReference"/>
        </w:rPr>
        <w:footnoteReference w:id="1904"/>
      </w:r>
      <w:r>
        <w:rPr>
          <w:rFonts w:ascii="IRNazanin" w:hAnsi="IRNazanin" w:eastAsia="IRNazanin" w:cs="IRNazanin"/>
          <w:lang w:bidi="fa-IR"/>
          <w:color w:val="111111"/>
          <w:sz w:val="28"/>
          <w:szCs w:val="28"/>
          <w:rtl/>
        </w:rPr>
        <w:t xml:space="preserve">وأغدقت </w:t>
      </w:r>
      <w:r>
        <w:rPr>
          <w:rStyle w:val="FootnoteReference"/>
        </w:rPr>
        <w:footnoteReference w:id="1905"/>
      </w:r>
      <w:r>
        <w:rPr>
          <w:rFonts w:ascii="Amiri" w:hAnsi="Amiri" w:eastAsia="Amiri" w:cs="Amiri"/>
          <w:lang w:bidi="ar-SA"/>
          <w:color w:val="111111"/>
          <w:sz w:val="28"/>
          <w:szCs w:val="28"/>
          <w:rtl/>
        </w:rPr>
        <w:t xml:space="preserve">، فضرب بيده إلى بُسرة من عِذق </w:t>
      </w:r>
      <w:r>
        <w:rPr>
          <w:rStyle w:val="FootnoteReference"/>
        </w:rPr>
        <w:footnoteReference w:id="1906"/>
      </w:r>
      <w:r>
        <w:rPr>
          <w:rFonts w:ascii="Amiri" w:hAnsi="Amiri" w:eastAsia="Amiri" w:cs="Amiri"/>
          <w:lang w:bidi="ar-SA"/>
          <w:color w:val="111111"/>
          <w:sz w:val="28"/>
          <w:szCs w:val="28"/>
          <w:rtl/>
        </w:rPr>
        <w:t xml:space="preserve">فشقّها واستخرج منها رقّاً أبيض ففضّه ودفعه إليَّ، وقال </w:t>
      </w:r>
      <w:r>
        <w:rPr>
          <w:rStyle w:val="FootnoteReference"/>
        </w:rPr>
        <w:footnoteReference w:id="1907"/>
      </w:r>
      <w:r>
        <w:rPr>
          <w:rFonts w:ascii="IRNazanin" w:hAnsi="IRNazanin" w:eastAsia="IRNazanin" w:cs="IRNazanin"/>
          <w:lang w:bidi="fa-IR"/>
          <w:color w:val="111111"/>
          <w:sz w:val="28"/>
          <w:szCs w:val="28"/>
          <w:rtl/>
        </w:rPr>
        <w:t xml:space="preserve">: اقرأه </w:t>
      </w:r>
      <w:r>
        <w:rPr>
          <w:rStyle w:val="FootnoteReference"/>
        </w:rPr>
        <w:footnoteReference w:id="1908"/>
      </w:r>
      <w:r>
        <w:rPr>
          <w:rFonts w:ascii="IRNazanin" w:hAnsi="IRNazanin" w:eastAsia="IRNazanin" w:cs="IRNazanin"/>
          <w:lang w:bidi="fa-IR"/>
          <w:color w:val="111111"/>
          <w:sz w:val="28"/>
          <w:szCs w:val="28"/>
          <w:rtl/>
        </w:rPr>
        <w:t xml:space="preserve">، فقرأته </w:t>
      </w:r>
      <w:r>
        <w:rPr>
          <w:rStyle w:val="FootnoteReference"/>
        </w:rPr>
        <w:footnoteReference w:id="1909"/>
      </w:r>
      <w:r>
        <w:rPr>
          <w:rFonts w:ascii="Amiri" w:hAnsi="Amiri" w:eastAsia="Amiri" w:cs="Amiri"/>
          <w:lang w:bidi="ar-SA"/>
          <w:color w:val="111111"/>
          <w:sz w:val="28"/>
          <w:szCs w:val="28"/>
          <w:rtl/>
        </w:rPr>
        <w:t xml:space="preserve">وإذاً فيه </w:t>
      </w:r>
      <w:r>
        <w:rPr>
          <w:rStyle w:val="FootnoteReference"/>
        </w:rPr>
        <w:footnoteReference w:id="1910"/>
      </w:r>
      <w:r>
        <w:rPr>
          <w:rFonts w:ascii="IRNazanin" w:hAnsi="IRNazanin" w:eastAsia="IRNazanin" w:cs="IRNazanin"/>
          <w:lang w:bidi="fa-IR"/>
          <w:color w:val="111111"/>
          <w:sz w:val="28"/>
          <w:szCs w:val="28"/>
          <w:rtl/>
        </w:rPr>
        <w:t xml:space="preserve">سطران، السّطر </w:t>
      </w:r>
      <w:r>
        <w:rPr>
          <w:rStyle w:val="FootnoteReference"/>
        </w:rPr>
        <w:footnoteReference w:id="1911"/>
      </w:r>
      <w:r>
        <w:rPr>
          <w:rFonts w:ascii="Amiri" w:hAnsi="Amiri" w:eastAsia="Amiri" w:cs="Amiri"/>
          <w:lang w:bidi="ar-SA"/>
          <w:color w:val="111111"/>
          <w:sz w:val="28"/>
          <w:szCs w:val="28"/>
          <w:rtl/>
        </w:rPr>
        <w:t xml:space="preserve">الأوّل: «لا إله إلّااللَّه، محمّد رسول اللَّه» والثّاني: «إنّ عدّة الشّهور عند اللَّه اثنا عشر شهراً في كتاب اللَّه يوم خلق السّماوات والأرض منها أربعة حُرُم ذلك الدِّين القيِّم: أمير المؤمنين عليّ بن أبي طالب، الحسن بن عليّ، الحسين ابن عليّ، عليّ بن الحسين، محمّد بن عليّ، جعفر بن محمّد، موسى بن جعفر، عليّ بن موسى، محمّد بن عليّ، عليّ بن محمّد، الحسن بن عليّ، الخَلَف الحجّة»، ثمّ قال: يا داوود! أتدري متى كُتب هذا </w:t>
      </w:r>
      <w:r>
        <w:rPr>
          <w:rStyle w:val="FootnoteReference"/>
        </w:rPr>
        <w:footnoteReference w:id="1912"/>
      </w:r>
      <w:r>
        <w:rPr>
          <w:rFonts w:ascii="Amiri" w:hAnsi="Amiri" w:eastAsia="Amiri" w:cs="Amiri"/>
          <w:lang w:bidi="ar-SA"/>
          <w:color w:val="111111"/>
          <w:sz w:val="28"/>
          <w:szCs w:val="28"/>
          <w:rtl/>
        </w:rPr>
        <w:t xml:space="preserve">في هذا </w:t>
      </w:r>
      <w:r>
        <w:rPr>
          <w:rStyle w:val="FootnoteReference"/>
        </w:rPr>
        <w:footnoteReference w:id="1913"/>
      </w:r>
      <w:r>
        <w:rPr>
          <w:rFonts w:ascii="Amiri" w:hAnsi="Amiri" w:eastAsia="Amiri" w:cs="Amiri"/>
          <w:lang w:bidi="ar-SA"/>
          <w:color w:val="111111"/>
          <w:sz w:val="28"/>
          <w:szCs w:val="28"/>
          <w:rtl/>
        </w:rPr>
        <w:t xml:space="preserve">؟ قلت: اللَّه </w:t>
      </w:r>
      <w:r>
        <w:rPr>
          <w:rStyle w:val="FootnoteReference"/>
        </w:rPr>
        <w:footnoteReference w:id="1914"/>
      </w:r>
      <w:r>
        <w:rPr>
          <w:rFonts w:ascii="IRNazanin" w:hAnsi="IRNazanin" w:eastAsia="IRNazanin" w:cs="IRNazanin"/>
          <w:lang w:bidi="fa-IR"/>
          <w:color w:val="111111"/>
          <w:sz w:val="28"/>
          <w:szCs w:val="28"/>
          <w:rtl/>
        </w:rPr>
        <w:t xml:space="preserve">أعلم ورسوله وأنتم 15، فقال </w:t>
      </w:r>
      <w:r>
        <w:rPr>
          <w:rStyle w:val="FootnoteReference"/>
        </w:rPr>
        <w:footnoteReference w:id="1915"/>
      </w:r>
      <w:r>
        <w:rPr>
          <w:rFonts w:ascii="Amiri" w:hAnsi="Amiri" w:eastAsia="Amiri" w:cs="Amiri"/>
          <w:lang w:bidi="ar-SA"/>
          <w:color w:val="111111"/>
          <w:sz w:val="28"/>
          <w:szCs w:val="28"/>
          <w:rtl/>
        </w:rPr>
        <w:t xml:space="preserve">: قبل أن يخلق اللَّه </w:t>
      </w:r>
      <w:r>
        <w:rPr>
          <w:rStyle w:val="FootnoteReference"/>
        </w:rPr>
        <w:footnoteReference w:id="1916"/>
      </w:r>
      <w:r>
        <w:rPr>
          <w:rFonts w:ascii="Amiri" w:hAnsi="Amiri" w:eastAsia="Amiri" w:cs="Amiri"/>
          <w:lang w:bidi="ar-SA"/>
          <w:color w:val="111111"/>
          <w:sz w:val="28"/>
          <w:szCs w:val="28"/>
          <w:rtl/>
        </w:rPr>
        <w:t xml:space="preserve">آدم بألفي عام». </w:t>
      </w:r>
      <w:r>
        <w:rPr>
          <w:rStyle w:val="FootnoteReference"/>
        </w:rPr>
        <w:footnoteReference w:id="1917"/>
      </w:r>
    </w:p>
    <w:p>
      <w:pPr>
        <w:pStyle w:val="BookText"/>
      </w:pPr>
      <w:r>
        <w:rPr>
          <w:rFonts w:ascii="Amiri" w:hAnsi="Amiri" w:eastAsia="Amiri" w:cs="Amiri"/>
          <w:lang w:bidi="ar-SA"/>
          <w:color w:val="111111"/>
          <w:sz w:val="28"/>
          <w:szCs w:val="28"/>
          <w:rtl/>
        </w:rPr>
        <w:t xml:space="preserve">غفارى، ترجمه غيبت نعمانى،/ 129- 131</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النّعماني، كتاب الغيبة،/ 129- 131 رقم 18/ عنه: شرف الدّين الإسترآبادي، تأويل الآيات،/ 208- 210؛ السّيّد هاشم البحراني، البرهان، 2/ 123، مدينة المعاجز </w:t>
      </w:r>
      <w:r>
        <w:rPr>
          <w:rStyle w:val="FootnoteReference"/>
        </w:rPr>
        <w:footnoteReference w:id="1918"/>
      </w:r>
      <w:r>
        <w:rPr>
          <w:rFonts w:ascii="Amiri" w:hAnsi="Amiri" w:eastAsia="Amiri" w:cs="Amiri"/>
          <w:lang w:bidi="ar-SA"/>
          <w:color w:val="111111"/>
          <w:sz w:val="28"/>
          <w:szCs w:val="28"/>
          <w:rtl/>
        </w:rPr>
        <w:t xml:space="preserve">، 2/ 462- 464؛ المجلسي، البحار، 47/ 141؛ البحراني، العوالم، 20/ 276- 277؛ المشهدي القمي، كنز الدّقائق، 5/ 452- 453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السّيّد أبي هاشم إسماعيل بن محمّد الحميريّ، قال: دخلت على الصّادق جعفر بن محمّد عليهم السلام وقلت: يا ابن رسول اللَّه، بلغني أ نّك تقول </w:t>
      </w:r>
      <w:r>
        <w:rPr>
          <w:rStyle w:val="FootnoteReference"/>
        </w:rPr>
        <w:footnoteReference w:id="1919"/>
      </w:r>
      <w:r>
        <w:rPr>
          <w:rFonts w:ascii="Amiri" w:hAnsi="Amiri" w:eastAsia="Amiri" w:cs="Amiri"/>
          <w:lang w:bidi="ar-SA"/>
          <w:color w:val="111111"/>
          <w:sz w:val="28"/>
          <w:szCs w:val="28"/>
          <w:rtl/>
        </w:rPr>
        <w:t xml:space="preserve">فيَّ إنّه ليس على شي ء، وأنا قد أفنيت عمري في محبّتكم وهجرت النّاس فيكم في كيت وكيت، فقال: «ألست القائل </w:t>
      </w:r>
      <w:r>
        <w:rPr>
          <w:rStyle w:val="FootnoteReference"/>
        </w:rPr>
        <w:footnoteReference w:id="1920"/>
      </w:r>
      <w:r>
        <w:rPr>
          <w:rFonts w:ascii="Amiri" w:hAnsi="Amiri" w:eastAsia="Amiri" w:cs="Amiri"/>
          <w:lang w:bidi="ar-SA"/>
          <w:color w:val="111111"/>
          <w:sz w:val="28"/>
          <w:szCs w:val="28"/>
          <w:rtl/>
        </w:rPr>
        <w:t xml:space="preserve">في محمّد ابن الحنفيّة:</w:t>
      </w:r>
    </w:p>
    <w:p>
      <w:pPr>
        <w:pStyle w:val="BookText"/>
      </w:pPr>
      <w:r>
        <w:rPr>
          <w:rFonts w:ascii="Amiri" w:hAnsi="Amiri" w:eastAsia="Amiri" w:cs="Amiri"/>
          <w:lang w:bidi="ar-SA"/>
          <w:color w:val="111111"/>
          <w:sz w:val="28"/>
          <w:szCs w:val="28"/>
          <w:rtl/>
        </w:rPr>
        <w:t xml:space="preserve">حتّى متى؟ وإلى متى؟ وكم المدى؟ *** يا ابن الوصيّ وأنت حيٌّ ترزق</w:t>
      </w:r>
    </w:p>
    <w:p>
      <w:pPr>
        <w:pStyle w:val="BookText"/>
      </w:pPr>
      <w:r>
        <w:rPr>
          <w:rFonts w:ascii="Amiri" w:hAnsi="Amiri" w:eastAsia="Amiri" w:cs="Amiri"/>
          <w:lang w:bidi="ar-SA"/>
          <w:color w:val="111111"/>
          <w:sz w:val="28"/>
          <w:szCs w:val="28"/>
          <w:rtl/>
        </w:rPr>
        <w:t xml:space="preserve">تثوى برضوى لا تزال ولا ترى! *** وبنا إليك من الصّبابة أولق؟!</w:t>
      </w:r>
    </w:p>
    <w:p>
      <w:pPr>
        <w:pStyle w:val="BookText"/>
      </w:pPr>
      <w:r>
        <w:rPr>
          <w:rFonts w:ascii="Amiri" w:hAnsi="Amiri" w:eastAsia="Amiri" w:cs="Amiri"/>
          <w:lang w:bidi="ar-SA"/>
          <w:color w:val="111111"/>
          <w:sz w:val="28"/>
          <w:szCs w:val="28"/>
          <w:rtl/>
        </w:rPr>
        <w:t xml:space="preserve">وأنّ محمّد ابن الحنفيّة قام بشعب رضوى أسد عن يمينه ونمرٌ عن شماله، يؤتى برزقه غدوة </w:t>
      </w:r>
      <w:r>
        <w:rPr>
          <w:rStyle w:val="FootnoteReference"/>
        </w:rPr>
        <w:footnoteReference w:id="1921"/>
      </w:r>
      <w:r>
        <w:rPr>
          <w:rFonts w:ascii="Amiri" w:hAnsi="Amiri" w:eastAsia="Amiri" w:cs="Amiri"/>
          <w:lang w:bidi="ar-SA"/>
          <w:color w:val="111111"/>
          <w:sz w:val="28"/>
          <w:szCs w:val="28"/>
          <w:rtl/>
        </w:rPr>
        <w:t xml:space="preserve">وعشيّة؟!</w:t>
      </w:r>
    </w:p>
    <w:p>
      <w:pPr>
        <w:pStyle w:val="BookText"/>
      </w:pPr>
      <w:r>
        <w:rPr>
          <w:rFonts w:ascii="Amiri" w:hAnsi="Amiri" w:eastAsia="Amiri" w:cs="Amiri"/>
          <w:lang w:bidi="ar-SA"/>
          <w:color w:val="111111"/>
          <w:sz w:val="28"/>
          <w:szCs w:val="28"/>
          <w:rtl/>
        </w:rPr>
        <w:t xml:space="preserve">ويحك، إنّ رسول اللَّه صلى الله عليه و آله وعليّاً والحسن والحسين عليهم السلام كانوا خيراً منه، وقد ذاقوا الموت!».</w:t>
      </w:r>
    </w:p>
    <w:p>
      <w:pPr>
        <w:pStyle w:val="BookText"/>
      </w:pPr>
      <w:r>
        <w:rPr>
          <w:rFonts w:ascii="Amiri" w:hAnsi="Amiri" w:eastAsia="Amiri" w:cs="Amiri"/>
          <w:lang w:bidi="ar-SA"/>
          <w:color w:val="111111"/>
          <w:sz w:val="28"/>
          <w:szCs w:val="28"/>
          <w:rtl/>
        </w:rPr>
        <w:t xml:space="preserve">قال: فهل لك على ذلك من دليل؟</w:t>
      </w:r>
    </w:p>
    <w:p>
      <w:pPr>
        <w:pStyle w:val="BookText"/>
      </w:pPr>
      <w:r>
        <w:rPr>
          <w:rFonts w:ascii="Amiri" w:hAnsi="Amiri" w:eastAsia="Amiri" w:cs="Amiri"/>
          <w:lang w:bidi="ar-SA"/>
          <w:color w:val="111111"/>
          <w:sz w:val="28"/>
          <w:szCs w:val="28"/>
          <w:rtl/>
        </w:rPr>
        <w:t xml:space="preserve">قال: «نعم، إنّ أبي أخبرني أ نّه كان قد صلّى عليه وحضر دفنه، وأنا أريك آية»، فأخذ بيده، فمضى </w:t>
      </w:r>
      <w:r>
        <w:rPr>
          <w:rStyle w:val="FootnoteReference"/>
        </w:rPr>
        <w:footnoteReference w:id="1922"/>
      </w:r>
      <w:r>
        <w:rPr>
          <w:rFonts w:ascii="Amiri" w:hAnsi="Amiri" w:eastAsia="Amiri" w:cs="Amiri"/>
          <w:lang w:bidi="ar-SA"/>
          <w:color w:val="111111"/>
          <w:sz w:val="28"/>
          <w:szCs w:val="28"/>
          <w:rtl/>
        </w:rPr>
        <w:t xml:space="preserve">به إلى قبر، وضرب بيده عليه، ودعا اللَّه تعالى، فانشقّ القبر عن رجل أبيض الرّأس واللّحية، فنفض التّراب عن رأسه ووجهه، وهو يقول: يا أبا هاشم، تعرفني </w:t>
      </w:r>
      <w:r>
        <w:rPr>
          <w:rStyle w:val="FootnoteReference"/>
        </w:rPr>
        <w:footnoteReference w:id="1923"/>
      </w:r>
      <w:r>
        <w:rPr>
          <w:rFonts w:ascii="Amiri" w:hAnsi="Amiri" w:eastAsia="Amiri" w:cs="Amiri"/>
          <w:lang w:bidi="ar-SA"/>
          <w:color w:val="111111"/>
          <w:sz w:val="28"/>
          <w:szCs w:val="28"/>
          <w:rtl/>
        </w:rPr>
        <w:t xml:space="preserve">؟ قال: لا. قال: أنا محمّد ابن الحنفيّة، إنّ الإمام بعد الحسين </w:t>
      </w:r>
      <w:r>
        <w:rPr>
          <w:rStyle w:val="FootnoteReference"/>
        </w:rPr>
        <w:footnoteReference w:id="1924"/>
      </w:r>
      <w:r>
        <w:rPr>
          <w:rFonts w:ascii="Amiri" w:hAnsi="Amiri" w:eastAsia="Amiri" w:cs="Amiri"/>
          <w:lang w:bidi="ar-SA"/>
          <w:color w:val="111111"/>
          <w:sz w:val="28"/>
          <w:szCs w:val="28"/>
          <w:rtl/>
        </w:rPr>
        <w:t xml:space="preserve">بن عليّ </w:t>
      </w:r>
      <w:r>
        <w:rPr>
          <w:rStyle w:val="FootnoteReference"/>
        </w:rPr>
        <w:footnoteReference w:id="1925"/>
      </w:r>
      <w:r>
        <w:rPr>
          <w:rFonts w:ascii="Amiri" w:hAnsi="Amiri" w:eastAsia="Amiri" w:cs="Amiri"/>
          <w:lang w:bidi="ar-SA"/>
          <w:color w:val="111111"/>
          <w:sz w:val="28"/>
          <w:szCs w:val="28"/>
          <w:rtl/>
        </w:rPr>
        <w:t xml:space="preserve">: عليّ بن الحسين، ثمّ محمّد بن عليّ، ثمّ هذا. ثمّ أدخل رأسه في القبر وانضمّ عليه القبر، فقال </w:t>
      </w:r>
      <w:r>
        <w:rPr>
          <w:rStyle w:val="FootnoteReference"/>
        </w:rPr>
        <w:footnoteReference w:id="1926"/>
      </w:r>
      <w:r>
        <w:rPr>
          <w:rFonts w:ascii="Amiri" w:hAnsi="Amiri" w:eastAsia="Amiri" w:cs="Amiri"/>
          <w:lang w:bidi="ar-SA"/>
          <w:color w:val="111111"/>
          <w:sz w:val="28"/>
          <w:szCs w:val="28"/>
          <w:rtl/>
        </w:rPr>
        <w:t xml:space="preserve">إسماعيل بن محمّد عند ذلك: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تجعفرتُ بسم اللَّه واللَّه أكبر *** وأيقنتُ أنّ اللَّه يعفو ويغفر</w:t>
      </w:r>
    </w:p>
    <w:p>
      <w:pPr>
        <w:pStyle w:val="BookText"/>
      </w:pPr>
      <w:r>
        <w:rPr>
          <w:rFonts w:ascii="Amiri" w:hAnsi="Amiri" w:eastAsia="Amiri" w:cs="Amiri"/>
          <w:lang w:bidi="ar-SA"/>
          <w:color w:val="111111"/>
          <w:sz w:val="28"/>
          <w:szCs w:val="28"/>
          <w:rtl/>
        </w:rPr>
        <w:t xml:space="preserve">ودنت بدين غير ما كنت دائناً *** به ونهاني سيِّد النّاس جعفر</w:t>
      </w:r>
    </w:p>
    <w:p>
      <w:pPr>
        <w:pStyle w:val="BookText"/>
      </w:pPr>
      <w:r>
        <w:rPr>
          <w:rFonts w:ascii="Amiri" w:hAnsi="Amiri" w:eastAsia="Amiri" w:cs="Amiri"/>
          <w:lang w:bidi="ar-SA"/>
          <w:color w:val="111111"/>
          <w:sz w:val="28"/>
          <w:szCs w:val="28"/>
          <w:rtl/>
        </w:rPr>
        <w:t xml:space="preserve">فقلت له هبني تهوّدت برهة *** وإلّا فديني دين من يتنصّر </w:t>
      </w:r>
      <w:r>
        <w:rPr>
          <w:rStyle w:val="FootnoteReference"/>
        </w:rPr>
        <w:footnoteReference w:id="1927"/>
      </w:r>
    </w:p>
    <w:p>
      <w:pPr>
        <w:pStyle w:val="BookText"/>
      </w:pPr>
      <w:r>
        <w:rPr>
          <w:rFonts w:ascii="Amiri" w:hAnsi="Amiri" w:eastAsia="Amiri" w:cs="Amiri"/>
          <w:lang w:bidi="ar-SA"/>
          <w:color w:val="111111"/>
          <w:sz w:val="28"/>
          <w:szCs w:val="28"/>
          <w:rtl/>
        </w:rPr>
        <w:t xml:space="preserve">ولست بغال ما حييت وراجعاً *** إلى ما عليه كنت أخفي وأظهر</w:t>
      </w:r>
    </w:p>
    <w:p>
      <w:pPr>
        <w:pStyle w:val="BookText"/>
      </w:pPr>
      <w:r>
        <w:rPr>
          <w:rFonts w:ascii="Amiri" w:hAnsi="Amiri" w:eastAsia="Amiri" w:cs="Amiri"/>
          <w:lang w:bidi="ar-SA"/>
          <w:color w:val="111111"/>
          <w:sz w:val="28"/>
          <w:szCs w:val="28"/>
          <w:rtl/>
        </w:rPr>
        <w:t xml:space="preserve">ولا قائلًا قولًا لكيسان بعدها *** وإن عاب جهّال مقالي وأكثروا</w:t>
      </w:r>
    </w:p>
    <w:p>
      <w:pPr>
        <w:pStyle w:val="BookText"/>
      </w:pPr>
      <w:r>
        <w:rPr>
          <w:rFonts w:ascii="Amiri" w:hAnsi="Amiri" w:eastAsia="Amiri" w:cs="Amiri"/>
          <w:lang w:bidi="ar-SA"/>
          <w:color w:val="111111"/>
          <w:sz w:val="28"/>
          <w:szCs w:val="28"/>
          <w:rtl/>
        </w:rPr>
        <w:t xml:space="preserve">والقصيدة طويلة.</w:t>
      </w:r>
    </w:p>
    <w:p>
      <w:pPr>
        <w:pStyle w:val="BookText"/>
      </w:pPr>
      <w:r>
        <w:rPr>
          <w:rFonts w:ascii="Amiri" w:hAnsi="Amiri" w:eastAsia="Amiri" w:cs="Amiri"/>
          <w:lang w:bidi="ar-SA"/>
          <w:color w:val="111111"/>
          <w:sz w:val="28"/>
          <w:szCs w:val="28"/>
          <w:rtl/>
        </w:rPr>
        <w:t xml:space="preserve">ابن حمزة، الثّاقب في المناقب،/ 395- 396/ عنه: السّيّد هاشم البحراني، مدينة المعاجز، 5/ 373- 375</w:t>
      </w:r>
    </w:p>
    <w:p>
      <w:pPr>
        <w:pStyle w:val="BookText"/>
      </w:pPr>
      <w:r>
        <w:rPr>
          <w:rFonts w:ascii="Amiri" w:hAnsi="Amiri" w:eastAsia="Amiri" w:cs="Amiri"/>
          <w:lang w:bidi="ar-SA"/>
          <w:color w:val="111111"/>
          <w:sz w:val="28"/>
          <w:szCs w:val="28"/>
          <w:rtl/>
        </w:rPr>
        <w:t xml:space="preserve">أنّ محمّد بن مسلم قال: كنتُ عند أبي عبداللَّه عليه السلام، إذ دخل عليه المعلّى بن خنيس باكياً، فقال </w:t>
      </w:r>
      <w:r>
        <w:rPr>
          <w:rStyle w:val="FootnoteReference"/>
        </w:rPr>
        <w:footnoteReference w:id="1928"/>
      </w:r>
      <w:r>
        <w:rPr>
          <w:rFonts w:ascii="IRNazanin" w:hAnsi="IRNazanin" w:eastAsia="IRNazanin" w:cs="IRNazanin"/>
          <w:lang w:bidi="fa-IR"/>
          <w:color w:val="111111"/>
          <w:sz w:val="28"/>
          <w:szCs w:val="28"/>
          <w:rtl/>
        </w:rPr>
        <w:t xml:space="preserve">: و </w:t>
      </w:r>
      <w:r>
        <w:rPr>
          <w:rStyle w:val="FootnoteReference"/>
        </w:rPr>
        <w:footnoteReference w:id="1929"/>
      </w:r>
      <w:r>
        <w:rPr>
          <w:rFonts w:ascii="Amiri" w:hAnsi="Amiri" w:eastAsia="Amiri" w:cs="Amiri"/>
          <w:lang w:bidi="ar-SA"/>
          <w:color w:val="111111"/>
          <w:sz w:val="28"/>
          <w:szCs w:val="28"/>
          <w:rtl/>
        </w:rPr>
        <w:t xml:space="preserve">ما يبكيك؟ قال: </w:t>
      </w:r>
      <w:r>
        <w:rPr>
          <w:rStyle w:val="FootnoteReference"/>
        </w:rPr>
        <w:footnoteReference w:id="1930"/>
      </w:r>
      <w:r>
        <w:rPr>
          <w:rFonts w:ascii="Amiri" w:hAnsi="Amiri" w:eastAsia="Amiri" w:cs="Amiri"/>
          <w:lang w:bidi="ar-SA"/>
          <w:color w:val="111111"/>
          <w:sz w:val="28"/>
          <w:szCs w:val="28"/>
          <w:rtl/>
        </w:rPr>
        <w:t xml:space="preserve">بالباب قوم يزعمون أنْ ليس لكم </w:t>
      </w:r>
      <w:r>
        <w:rPr>
          <w:rStyle w:val="FootnoteReference"/>
        </w:rPr>
        <w:footnoteReference w:id="1931"/>
      </w:r>
      <w:r>
        <w:rPr>
          <w:rFonts w:ascii="Amiri" w:hAnsi="Amiri" w:eastAsia="Amiri" w:cs="Amiri"/>
          <w:lang w:bidi="ar-SA"/>
          <w:color w:val="111111"/>
          <w:sz w:val="28"/>
          <w:szCs w:val="28"/>
          <w:rtl/>
        </w:rPr>
        <w:t xml:space="preserve">عليهم </w:t>
      </w:r>
      <w:r>
        <w:rPr>
          <w:rStyle w:val="FootnoteReference"/>
        </w:rPr>
        <w:footnoteReference w:id="1932"/>
      </w:r>
      <w:r>
        <w:rPr>
          <w:rFonts w:ascii="Amiri" w:hAnsi="Amiri" w:eastAsia="Amiri" w:cs="Amiri"/>
          <w:lang w:bidi="ar-SA"/>
          <w:color w:val="111111"/>
          <w:sz w:val="28"/>
          <w:szCs w:val="28"/>
          <w:rtl/>
        </w:rPr>
        <w:t xml:space="preserve">فضل، وأ نّكم وهم شي ء واحد. فسكت، ثمّ دعا بطبقٍ من تمر، فأخذ </w:t>
      </w:r>
      <w:r>
        <w:rPr>
          <w:rStyle w:val="FootnoteReference"/>
        </w:rPr>
        <w:footnoteReference w:id="1933"/>
      </w:r>
      <w:r>
        <w:rPr>
          <w:rFonts w:ascii="Amiri" w:hAnsi="Amiri" w:eastAsia="Amiri" w:cs="Amiri"/>
          <w:lang w:bidi="ar-SA"/>
          <w:color w:val="111111"/>
          <w:sz w:val="28"/>
          <w:szCs w:val="28"/>
          <w:rtl/>
        </w:rPr>
        <w:t xml:space="preserve">منه تمرة، فشقّها نصفين وأكل التّمر، وغرس النّوى </w:t>
      </w:r>
      <w:r>
        <w:rPr>
          <w:rStyle w:val="FootnoteReference"/>
        </w:rPr>
        <w:footnoteReference w:id="1934"/>
      </w:r>
      <w:r>
        <w:rPr>
          <w:rFonts w:ascii="Amiri" w:hAnsi="Amiri" w:eastAsia="Amiri" w:cs="Amiri"/>
          <w:lang w:bidi="ar-SA"/>
          <w:color w:val="111111"/>
          <w:sz w:val="28"/>
          <w:szCs w:val="28"/>
          <w:rtl/>
        </w:rPr>
        <w:t xml:space="preserve">في الأرض </w:t>
      </w:r>
      <w:r>
        <w:rPr>
          <w:rStyle w:val="FootnoteReference"/>
        </w:rPr>
        <w:footnoteReference w:id="1935"/>
      </w:r>
      <w:r>
        <w:rPr>
          <w:rFonts w:ascii="IRNazanin" w:hAnsi="IRNazanin" w:eastAsia="IRNazanin" w:cs="IRNazanin"/>
          <w:lang w:bidi="fa-IR"/>
          <w:color w:val="111111"/>
          <w:sz w:val="28"/>
          <w:szCs w:val="28"/>
          <w:rtl/>
        </w:rPr>
        <w:t xml:space="preserve">، </w:t>
      </w:r>
      <w:r>
        <w:rPr>
          <w:rStyle w:val="FootnoteReference"/>
        </w:rPr>
        <w:footnoteReference w:id="1936"/>
      </w:r>
      <w:r>
        <w:rPr>
          <w:rFonts w:ascii="IRNazanin" w:hAnsi="IRNazanin" w:eastAsia="IRNazanin" w:cs="IRNazanin"/>
          <w:lang w:bidi="fa-IR"/>
          <w:color w:val="111111"/>
          <w:sz w:val="28"/>
          <w:szCs w:val="28"/>
          <w:rtl/>
        </w:rPr>
        <w:t xml:space="preserve">فنبت وحمل بسراً </w:t>
      </w:r>
      <w:r>
        <w:rPr>
          <w:rStyle w:val="FootnoteReference"/>
        </w:rPr>
        <w:footnoteReference w:id="1937"/>
      </w:r>
      <w:r>
        <w:rPr>
          <w:rFonts w:ascii="IRNazanin" w:hAnsi="IRNazanin" w:eastAsia="IRNazanin" w:cs="IRNazanin"/>
          <w:lang w:bidi="fa-IR"/>
          <w:color w:val="111111"/>
          <w:sz w:val="28"/>
          <w:szCs w:val="28"/>
          <w:rtl/>
        </w:rPr>
        <w:t xml:space="preserve">، فأخذ </w:t>
      </w:r>
      <w:r>
        <w:rPr>
          <w:rStyle w:val="FootnoteReference"/>
        </w:rPr>
        <w:footnoteReference w:id="1938"/>
      </w:r>
      <w:r>
        <w:rPr>
          <w:rFonts w:ascii="Amiri" w:hAnsi="Amiri" w:eastAsia="Amiri" w:cs="Amiri"/>
          <w:lang w:bidi="ar-SA"/>
          <w:color w:val="111111"/>
          <w:sz w:val="28"/>
          <w:szCs w:val="28"/>
          <w:rtl/>
        </w:rPr>
        <w:t xml:space="preserve">منها واحدة فشقّها </w:t>
      </w:r>
      <w:r>
        <w:rPr>
          <w:rStyle w:val="FootnoteReference"/>
        </w:rPr>
        <w:footnoteReference w:id="1939"/>
      </w:r>
      <w:r>
        <w:rPr>
          <w:rFonts w:ascii="Amiri" w:hAnsi="Amiri" w:eastAsia="Amiri" w:cs="Amiri"/>
          <w:lang w:bidi="ar-SA"/>
          <w:color w:val="111111"/>
          <w:sz w:val="28"/>
          <w:szCs w:val="28"/>
          <w:rtl/>
        </w:rPr>
        <w:t xml:space="preserve">[نصفين] وأكل، وأخرج </w:t>
      </w:r>
      <w:r>
        <w:rPr>
          <w:rStyle w:val="FootnoteReference"/>
        </w:rPr>
        <w:footnoteReference w:id="1940"/>
      </w:r>
      <w:r>
        <w:rPr>
          <w:rFonts w:ascii="Amiri" w:hAnsi="Amiri" w:eastAsia="Amiri" w:cs="Amiri"/>
          <w:lang w:bidi="ar-SA"/>
          <w:color w:val="111111"/>
          <w:sz w:val="28"/>
          <w:szCs w:val="28"/>
          <w:rtl/>
        </w:rPr>
        <w:t xml:space="preserve">منها رقّاً </w:t>
      </w:r>
      <w:r>
        <w:rPr>
          <w:rStyle w:val="FootnoteReference"/>
        </w:rPr>
        <w:footnoteReference w:id="1941"/>
      </w:r>
      <w:r>
        <w:rPr>
          <w:rFonts w:ascii="IRNazanin" w:hAnsi="IRNazanin" w:eastAsia="IRNazanin" w:cs="IRNazanin"/>
          <w:lang w:bidi="fa-IR"/>
          <w:color w:val="111111"/>
          <w:sz w:val="28"/>
          <w:szCs w:val="28"/>
          <w:rtl/>
        </w:rPr>
        <w:t xml:space="preserve">ودفعه إلى المعلّى </w:t>
      </w:r>
      <w:r>
        <w:rPr>
          <w:rStyle w:val="FootnoteReference"/>
        </w:rPr>
        <w:footnoteReference w:id="1942"/>
      </w:r>
      <w:r>
        <w:rPr>
          <w:rFonts w:ascii="IRNazanin" w:hAnsi="IRNazanin" w:eastAsia="IRNazanin" w:cs="IRNazanin"/>
          <w:lang w:bidi="fa-IR"/>
          <w:color w:val="111111"/>
          <w:sz w:val="28"/>
          <w:szCs w:val="28"/>
          <w:rtl/>
        </w:rPr>
        <w:t xml:space="preserve">، وقال [له]: اقرأ </w:t>
      </w:r>
      <w:r>
        <w:rPr>
          <w:rStyle w:val="FootnoteReference"/>
        </w:rPr>
        <w:footnoteReference w:id="1943"/>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فيه: </w:t>
      </w:r>
      <w:r>
        <w:rPr>
          <w:rStyle w:val="FootnoteReference"/>
        </w:rPr>
        <w:footnoteReference w:id="1944"/>
      </w:r>
      <w:r>
        <w:rPr>
          <w:rFonts w:ascii="Amiri" w:hAnsi="Amiri" w:eastAsia="Amiri" w:cs="Amiri"/>
          <w:lang w:bidi="ar-SA"/>
          <w:color w:val="111111"/>
          <w:sz w:val="28"/>
          <w:szCs w:val="28"/>
          <w:rtl/>
        </w:rPr>
        <w:t xml:space="preserve">بسم اللَّه الرّحمن الرّحيم </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إله إلّااللَّه، محمّد رسول اللَّه، عليّ المرتضى، [و] الحسن والحسين، وعليّ بن الحسين [وعدّهم] واحداً واحداً إلى الحسن بن عليّ </w:t>
      </w:r>
      <w:r>
        <w:rPr>
          <w:rStyle w:val="FootnoteReference"/>
        </w:rPr>
        <w:footnoteReference w:id="1946"/>
      </w:r>
      <w:r>
        <w:rPr>
          <w:rFonts w:ascii="IRNazanin" w:hAnsi="IRNazanin" w:eastAsia="IRNazanin" w:cs="IRNazanin"/>
          <w:lang w:bidi="fa-IR"/>
          <w:color w:val="111111"/>
          <w:sz w:val="28"/>
          <w:szCs w:val="28"/>
          <w:rtl/>
        </w:rPr>
        <w:t xml:space="preserve">وابنه </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الرّاوندي، الخرائج والجرائح، 2/ 624- 625 رقم 25/ عنه: الحرّ العاملي، إثبات الهداة، 3/ 118؛ السّيّد هاشم البحراني، مدينة المعاجز، 2/ 461؛ المجلسي، البحار، 47/ 102؛ البحراني، العوالم، 20/ 275- 276</w:t>
      </w:r>
    </w:p>
    <w:p>
      <w:pPr>
        <w:pStyle w:val="BookText"/>
      </w:pPr>
      <w:r>
        <w:rPr>
          <w:rFonts w:ascii="Amiri" w:hAnsi="Amiri" w:eastAsia="Amiri" w:cs="Amiri"/>
          <w:lang w:bidi="ar-SA"/>
          <w:color w:val="111111"/>
          <w:sz w:val="28"/>
          <w:szCs w:val="28"/>
          <w:rtl/>
        </w:rPr>
        <w:t xml:space="preserve">وأسند الحاجب إلى داوود بن كثير الرّقّيّ أ نّه دخل على الصّادق عليه السلام وهو يبكي، فقال عليه السلام: ما يبكيك؟ قال: قوم يزعمون أنّ اللَّه لم يخصّكم بشي ء ممّا خصَّ به غيركم، فقال عليه السلام: كذب أعداء اللَّه وركض الدّار برجله، فإذا بحر وسفينة، فركبنا وانتهينا إلى جزيرة وإذا فيها قباب من الدُّرِّ، ونودي منها: مرحباً بالصّادق والخلف النّاطق، قلت: ما هذه؟</w:t>
      </w:r>
    </w:p>
    <w:p>
      <w:pPr>
        <w:pStyle w:val="BookText"/>
      </w:pPr>
      <w:r>
        <w:rPr>
          <w:rFonts w:ascii="Amiri" w:hAnsi="Amiri" w:eastAsia="Amiri" w:cs="Amiri"/>
          <w:lang w:bidi="ar-SA"/>
          <w:color w:val="111111"/>
          <w:sz w:val="28"/>
          <w:szCs w:val="28"/>
          <w:rtl/>
        </w:rPr>
        <w:t xml:space="preserve">قال: الأئمّة كلّما فقد منهم واحد انتهى إليها، ثمّ رفع لنا السّتر عن قبّة، فإذا فيها أمير المؤمنين عليه السلام، فسلّمنا عليه، ثمّ أتينا أخرى، فإذا فيها الحسن عليه السلام، فسلّمنا عليه، ثمّ أخرى، فإذا فيها الحسين عليه السلام، فسلّمنا عليه، ثمّ أخرى فإذا فيها عليّ بن الحسين عليه السلام، فسلّمنا عليه، ثمّ أخرى فإذا فيها محمّد الباقر عليه السلام، فسلّمنا عليه، ثمّ قال لي: انظر إلى يمين الجزيرة، فنظرت، فإذا خمس قباب بلا ستور، قلت: لمَن هذه؟ قال عليه السلام: للأوصياء من ولدي، ثمّ قال لي: أنظر إلى وسط الجزيرة، فنظرت، فإذا قبّة عالية فقال: هذه للقائم من آل محمّد، أشفيت صدرك؟ قلت، نعم، ثمّ رجعنا من حيث جئنا.</w:t>
      </w:r>
    </w:p>
    <w:p>
      <w:pPr>
        <w:pStyle w:val="BookText"/>
      </w:pPr>
      <w:r>
        <w:rPr>
          <w:rFonts w:ascii="Amiri" w:hAnsi="Amiri" w:eastAsia="Amiri" w:cs="Amiri"/>
          <w:lang w:bidi="ar-SA"/>
          <w:color w:val="111111"/>
          <w:sz w:val="28"/>
          <w:szCs w:val="28"/>
          <w:rtl/>
        </w:rPr>
        <w:t xml:space="preserve">البياضي، الصّراط المستقيم، 2/ 133- 134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 w:name="pg19335_219044"/>
    <w:bookmarkEnd w:id="11"/>
    <w:p>
      <w:pPr>
        <w:pStyle w:val="Heading3"/>
      </w:pPr>
      <w:bookmarkStart w:id="72" w:name="_Toc14"/>
      <w:r>
        <w:t>إمامة الحسين فيما جاء عن الكاظم عليهما السلام</w:t>
      </w:r>
      <w:bookmarkEnd w:id="72"/>
    </w:p>
    <w:p>
      <w:pPr>
        <w:pStyle w:val="BookText"/>
      </w:pPr>
      <w:r>
        <w:rPr>
          <w:rFonts w:ascii="Amiri" w:hAnsi="Amiri" w:eastAsia="Amiri" w:cs="Amiri"/>
          <w:lang w:bidi="ar-SA"/>
          <w:color w:val="111111"/>
          <w:sz w:val="28"/>
          <w:szCs w:val="28"/>
          <w:rtl/>
        </w:rPr>
        <w:t xml:space="preserve">حدّثنا إبراهيم بن إسحاق، عن محمّد بن فلان الرّافعي، قال: كان لي ابن عمّ يقال له: الحسن بن عبداللَّه </w:t>
      </w:r>
      <w:r>
        <w:rPr>
          <w:rStyle w:val="FootnoteReference"/>
        </w:rPr>
        <w:footnoteReference w:id="1948"/>
      </w:r>
      <w:r>
        <w:rPr>
          <w:rFonts w:ascii="Amiri" w:hAnsi="Amiri" w:eastAsia="Amiri" w:cs="Amiri"/>
          <w:lang w:bidi="ar-SA"/>
          <w:color w:val="111111"/>
          <w:sz w:val="28"/>
          <w:szCs w:val="28"/>
          <w:rtl/>
        </w:rPr>
        <w:t xml:space="preserve">وكان من أعبد أهل زمانه، وكان يلقاه السّلطان وربّما استقبل السّلطان بالكلام الصّعب يعظه ويأمر المعروف </w:t>
      </w:r>
      <w:r>
        <w:rPr>
          <w:rStyle w:val="FootnoteReference"/>
        </w:rPr>
        <w:footnoteReference w:id="1949"/>
      </w:r>
      <w:r>
        <w:rPr>
          <w:rFonts w:ascii="Amiri" w:hAnsi="Amiri" w:eastAsia="Amiri" w:cs="Amiri"/>
          <w:lang w:bidi="ar-SA"/>
          <w:color w:val="111111"/>
          <w:sz w:val="28"/>
          <w:szCs w:val="28"/>
          <w:rtl/>
        </w:rPr>
        <w:t xml:space="preserve">وكان السّلطان يحتمل له ذلك لصلاحه، فلم يزل </w:t>
      </w:r>
      <w:r>
        <w:rPr>
          <w:rStyle w:val="FootnoteReference"/>
        </w:rPr>
        <w:footnoteReference w:id="1950"/>
      </w:r>
      <w:r>
        <w:rPr>
          <w:rFonts w:ascii="Amiri" w:hAnsi="Amiri" w:eastAsia="Amiri" w:cs="Amiri"/>
          <w:lang w:bidi="ar-SA"/>
          <w:color w:val="111111"/>
          <w:sz w:val="28"/>
          <w:szCs w:val="28"/>
          <w:rtl/>
        </w:rPr>
        <w:t xml:space="preserve">هذه حاله، حتّى كان يوماً دخل أبو الحسن موسى عليه السلام المسجد، فرآه، فأدنى إليه ثمّ قال له: يا أبا عليّ! ما أنا </w:t>
      </w:r>
      <w:r>
        <w:rPr>
          <w:rStyle w:val="FootnoteReference"/>
        </w:rPr>
        <w:footnoteReference w:id="1951"/>
      </w:r>
      <w:r>
        <w:rPr>
          <w:rFonts w:ascii="Amiri" w:hAnsi="Amiri" w:eastAsia="Amiri" w:cs="Amiri"/>
          <w:lang w:bidi="ar-SA"/>
          <w:color w:val="111111"/>
          <w:sz w:val="28"/>
          <w:szCs w:val="28"/>
          <w:rtl/>
        </w:rPr>
        <w:t xml:space="preserve">أحبّ إليَّ ما أنت فيه وأسرّني بك إلّاأ نّه ليست لك معرفة، فأذهب فاطلب المعرفة. قال: جعلت فداك، وما المعرفة؟ </w:t>
      </w:r>
      <w:r>
        <w:rPr>
          <w:rStyle w:val="FootnoteReference"/>
        </w:rPr>
        <w:footnoteReference w:id="1952"/>
      </w:r>
      <w:r>
        <w:rPr>
          <w:rFonts w:ascii="IRNazanin" w:hAnsi="IRNazanin" w:eastAsia="IRNazanin" w:cs="IRNazanin"/>
          <w:lang w:bidi="fa-IR"/>
          <w:color w:val="111111"/>
          <w:sz w:val="28"/>
          <w:szCs w:val="28"/>
          <w:rtl/>
        </w:rPr>
        <w:t xml:space="preserve">فقال له </w:t>
      </w:r>
      <w:r>
        <w:rPr>
          <w:rStyle w:val="FootnoteReference"/>
        </w:rPr>
        <w:footnoteReference w:id="1953"/>
      </w:r>
      <w:r>
        <w:rPr>
          <w:rFonts w:ascii="Amiri" w:hAnsi="Amiri" w:eastAsia="Amiri" w:cs="Amiri"/>
          <w:lang w:bidi="ar-SA"/>
          <w:color w:val="111111"/>
          <w:sz w:val="28"/>
          <w:szCs w:val="28"/>
          <w:rtl/>
        </w:rPr>
        <w:t xml:space="preserve">: اذهب وتفقّه واطلب الحديث، قال: عمّن؟ قال: عن أنس بن مالك وعن فقهاء أهل المدينة، ثمّ اعرض الحديث عليَّ. قال: فذهب وتكلّم </w:t>
      </w:r>
      <w:r>
        <w:rPr>
          <w:rStyle w:val="FootnoteReference"/>
        </w:rPr>
        <w:footnoteReference w:id="1954"/>
      </w:r>
      <w:r>
        <w:rPr>
          <w:rFonts w:ascii="Amiri" w:hAnsi="Amiri" w:eastAsia="Amiri" w:cs="Amiri"/>
          <w:lang w:bidi="ar-SA"/>
          <w:color w:val="111111"/>
          <w:sz w:val="28"/>
          <w:szCs w:val="28"/>
          <w:rtl/>
        </w:rPr>
        <w:t xml:space="preserve">معهم، ثمّ جائه فقرأه عليه، فأسقطه كلّه، ثمّ قال له: اذهب واطلب المعرفة، وكان الرّجل معيّناً </w:t>
      </w:r>
      <w:r>
        <w:rPr>
          <w:rStyle w:val="FootnoteReference"/>
        </w:rPr>
        <w:footnoteReference w:id="1955"/>
      </w:r>
      <w:r>
        <w:rPr>
          <w:rFonts w:ascii="Amiri" w:hAnsi="Amiri" w:eastAsia="Amiri" w:cs="Amiri"/>
          <w:lang w:bidi="ar-SA"/>
          <w:color w:val="111111"/>
          <w:sz w:val="28"/>
          <w:szCs w:val="28"/>
          <w:rtl/>
        </w:rPr>
        <w:t xml:space="preserve">بدينه، فلم يزل مترصّداً </w:t>
      </w:r>
      <w:r>
        <w:rPr>
          <w:rStyle w:val="FootnoteReference"/>
        </w:rPr>
        <w:footnoteReference w:id="1956"/>
      </w:r>
      <w:r>
        <w:rPr>
          <w:rFonts w:ascii="Amiri" w:hAnsi="Amiri" w:eastAsia="Amiri" w:cs="Amiri"/>
          <w:lang w:bidi="ar-SA"/>
          <w:color w:val="111111"/>
          <w:sz w:val="28"/>
          <w:szCs w:val="28"/>
          <w:rtl/>
        </w:rPr>
        <w:t xml:space="preserve">أبا الحسن عليه السلام حتّى خرج إلى ضيعة له فتبعه ولحقه في الطّريق، فقال له: جعلت فداك! إنّي أحتجّ عليك بين يَدَي اللَّه فدلّني على المعرفة. قال: فأخبره بأمر أمير المؤمنين عليه السلام وقال </w:t>
      </w:r>
      <w:r>
        <w:rPr>
          <w:rStyle w:val="FootnoteReference"/>
        </w:rPr>
        <w:footnoteReference w:id="1957"/>
      </w:r>
      <w:r>
        <w:rPr>
          <w:rFonts w:ascii="Amiri" w:hAnsi="Amiri" w:eastAsia="Amiri" w:cs="Amiri"/>
          <w:lang w:bidi="ar-SA"/>
          <w:color w:val="111111"/>
          <w:sz w:val="28"/>
          <w:szCs w:val="28"/>
          <w:rtl/>
        </w:rPr>
        <w:t xml:space="preserve">: كان أمير المؤمنين عليه السلام بعد رسول اللَّه صلى الله عليه و آله وأخبره بأمر أبي بكر وعمر، فتقبّل </w:t>
      </w:r>
      <w:r>
        <w:rPr>
          <w:rStyle w:val="FootnoteReference"/>
        </w:rPr>
        <w:footnoteReference w:id="1958"/>
      </w:r>
      <w:r>
        <w:rPr>
          <w:rFonts w:ascii="Amiri" w:hAnsi="Amiri" w:eastAsia="Amiri" w:cs="Amiri"/>
          <w:lang w:bidi="ar-SA"/>
          <w:color w:val="111111"/>
          <w:sz w:val="28"/>
          <w:szCs w:val="28"/>
          <w:rtl/>
        </w:rPr>
        <w:t xml:space="preserve">منه، ثمّ قال: فمَن كان بعد أمير المؤمنين عليه السلام؟ قال: الحسن عليه السلام، ثمّ الحسين، حتّى انتهى إلى نفسه، ثمّ سكت. قال: جعلت فداك، فمَن هو اليوم؟ قال: إن أخبرتك تقبل؟ قال: بلى جعلت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فداك، قال </w:t>
      </w:r>
      <w:r>
        <w:rPr>
          <w:rStyle w:val="FootnoteReference"/>
        </w:rPr>
        <w:footnoteReference w:id="1959"/>
      </w:r>
      <w:r>
        <w:rPr>
          <w:rFonts w:ascii="Amiri" w:hAnsi="Amiri" w:eastAsia="Amiri" w:cs="Amiri"/>
          <w:lang w:bidi="ar-SA"/>
          <w:color w:val="111111"/>
          <w:sz w:val="28"/>
          <w:szCs w:val="28"/>
          <w:rtl/>
        </w:rPr>
        <w:t xml:space="preserve">: أنا هو. قال: جعلت فداك، فشي ء استدلّ به. قال: اذهب إلى تلك الشّجرة- وأشار إلى أمّ غيلان- فقل لها: يقول لكِ موسى بن جعفر: أقبلي. قال: فأتيتها، قال: فرأيتها واللَّه تجبّ الأرض جبوباً حتّى وقفت بين يديه، ثمّ أشار إليها، فرجعت. قال: فأقرّ به، ثمّ لزم السّكوت، فكان لا يراه أحد يتكلّم بعد ذلك. وكان من قبل ذلك يرى الرّؤيا الحسنة ويرى له، ثمّ انقطعت عنه الرّؤيا، فرأى ليلة أبا عبداللَّه عليه السلام فيما يرى النّائم، فشكى إليه انقطاع الرّؤيا، فقال: لا تغتمّ، فإنّ المؤمن إذا رسخ في الإيمان رفع عنه الرّؤيا.</w:t>
      </w:r>
    </w:p>
    <w:p>
      <w:pPr>
        <w:pStyle w:val="BookText"/>
      </w:pPr>
      <w:r>
        <w:rPr>
          <w:rFonts w:ascii="Amiri" w:hAnsi="Amiri" w:eastAsia="Amiri" w:cs="Amiri"/>
          <w:lang w:bidi="ar-SA"/>
          <w:color w:val="111111"/>
          <w:sz w:val="28"/>
          <w:szCs w:val="28"/>
          <w:rtl/>
        </w:rPr>
        <w:t xml:space="preserve">الصّفّار، بصائر الدّرجات،/ 274- 275 رقم 6/ عنه: المجلسي، البحار </w:t>
      </w:r>
      <w:r>
        <w:rPr>
          <w:rStyle w:val="FootnoteReference"/>
        </w:rPr>
        <w:footnoteReference w:id="1960"/>
      </w:r>
      <w:r>
        <w:rPr>
          <w:rFonts w:ascii="Amiri" w:hAnsi="Amiri" w:eastAsia="Amiri" w:cs="Amiri"/>
          <w:lang w:bidi="ar-SA"/>
          <w:color w:val="111111"/>
          <w:sz w:val="28"/>
          <w:szCs w:val="28"/>
          <w:rtl/>
        </w:rPr>
        <w:t xml:space="preserve">، 48/ 52- 53؛ البحراني، العوالم، 21/ 142- 143</w:t>
      </w:r>
    </w:p>
    <w:p>
      <w:pPr>
        <w:pStyle w:val="BookText"/>
      </w:pPr>
      <w:r>
        <w:rPr>
          <w:rFonts w:ascii="Amiri" w:hAnsi="Amiri" w:eastAsia="Amiri" w:cs="Amiri"/>
          <w:lang w:bidi="ar-SA"/>
          <w:color w:val="111111"/>
          <w:sz w:val="28"/>
          <w:szCs w:val="28"/>
          <w:rtl/>
        </w:rPr>
        <w:t xml:space="preserve">عليّ بن إبراهيم، عن أبيه، </w:t>
      </w:r>
      <w:r>
        <w:rPr>
          <w:rStyle w:val="FootnoteReference"/>
        </w:rPr>
        <w:footnoteReference w:id="1961"/>
      </w:r>
      <w:r>
        <w:rPr>
          <w:rFonts w:ascii="Amiri" w:hAnsi="Amiri" w:eastAsia="Amiri" w:cs="Amiri"/>
          <w:lang w:bidi="ar-SA"/>
          <w:color w:val="111111"/>
          <w:sz w:val="28"/>
          <w:szCs w:val="28"/>
          <w:rtl/>
        </w:rPr>
        <w:t xml:space="preserve">عن محمّد </w:t>
      </w:r>
      <w:r>
        <w:rPr>
          <w:rStyle w:val="FootnoteReference"/>
        </w:rPr>
        <w:footnoteReference w:id="1962"/>
      </w:r>
      <w:r>
        <w:rPr>
          <w:rFonts w:ascii="Amiri" w:hAnsi="Amiri" w:eastAsia="Amiri" w:cs="Amiri"/>
          <w:lang w:bidi="ar-SA"/>
          <w:color w:val="111111"/>
          <w:sz w:val="28"/>
          <w:szCs w:val="28"/>
          <w:rtl/>
        </w:rPr>
        <w:t xml:space="preserve">، عن محمّد بن فلان الواقفي </w:t>
      </w:r>
      <w:r>
        <w:rPr>
          <w:rStyle w:val="FootnoteReference"/>
        </w:rPr>
        <w:footnoteReference w:id="1963"/>
      </w:r>
      <w:r>
        <w:rPr>
          <w:rFonts w:ascii="Amiri" w:hAnsi="Amiri" w:eastAsia="Amiri" w:cs="Amiri"/>
          <w:lang w:bidi="ar-SA"/>
          <w:color w:val="111111"/>
          <w:sz w:val="28"/>
          <w:szCs w:val="28"/>
          <w:rtl/>
        </w:rPr>
        <w:t xml:space="preserve">قال: كان لي ابن عمّ يقال له: الحسن بن عبداللَّه، كان زاهداً وكان من أعبد أهل زمانه، وكان يتّقيه السّلطان لجدِّه في الدِّين واجتهاده، وربّما استقبل السّلطان بكلام صعب يعظه ويأمره بالمعروف وينهاه عن المنكر، وكان السّلطان يحتمله لصلاحه، ولم تزل هذه حالته حتّى كان يوم من الأيّام إذ دخل عليه أبو الحسن موسى عليه السلام وهو في المسجد، فرآه، فأومأ إليه، فأتاه، فقال له: يا أبا عليّ! ما أحبّ إليَّ ما أنت فيه وأسرّني إلّاأ نّه ليست لك معرفة، فاطلب المعرفة، قال: جعلت فداك وما المعرفة؟ قال: اذهب فتفقّه واطلب الحديث، قال: عمّن؟ قال: عن فقهاء أهل المدينة، ثمّ أعرض عليَّ الحديث، قال: فذهب، فكتب، ثمّ جاءه، فقرأه عليه، فأسقطه كلّه، ثمّ قال له: اذهب فاعرف المعرفة، وكان الرّجل معنيّاً بدينه، فلم يزل يترصّد أبا الحسن عليه السلام حتّى خرج إلى ضيعة له، فلقيه في الطّريق، فقال له </w:t>
      </w:r>
      <w:r>
        <w:rPr>
          <w:rStyle w:val="FootnoteReference"/>
        </w:rPr>
        <w:footnoteReference w:id="1964"/>
      </w:r>
      <w:r>
        <w:rPr>
          <w:rFonts w:ascii="Amiri" w:hAnsi="Amiri" w:eastAsia="Amiri" w:cs="Amiri"/>
          <w:lang w:bidi="ar-SA"/>
          <w:color w:val="111111"/>
          <w:sz w:val="28"/>
          <w:szCs w:val="28"/>
          <w:rtl/>
        </w:rPr>
        <w:t xml:space="preserve">: جعلت فداك إنّي أحتجُّ عليك بين يَدَي اللَّه، فدلّني على المعرفة، قال: فأخبره بأمير المؤمنين عليه السلام وما كان بعد رسول اللَّه صلى الله عليه و آله، وأخبره بأمر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الرّجلين، فقبل منه، ثمّ قال له: فمَن </w:t>
      </w:r>
      <w:r>
        <w:rPr>
          <w:rStyle w:val="FootnoteReference"/>
        </w:rPr>
        <w:footnoteReference w:id="1965"/>
      </w:r>
      <w:r>
        <w:rPr>
          <w:rFonts w:ascii="Amiri" w:hAnsi="Amiri" w:eastAsia="Amiri" w:cs="Amiri"/>
          <w:lang w:bidi="ar-SA"/>
          <w:color w:val="111111"/>
          <w:sz w:val="28"/>
          <w:szCs w:val="28"/>
          <w:rtl/>
        </w:rPr>
        <w:t xml:space="preserve">كان بعد أمير المؤمنين عليه السلام؟ قال: الحسن عليه السلام، ثمّ </w:t>
      </w:r>
      <w:r>
        <w:rPr>
          <w:rStyle w:val="FootnoteReference"/>
        </w:rPr>
        <w:footnoteReference w:id="1966"/>
      </w:r>
      <w:r>
        <w:rPr>
          <w:rFonts w:ascii="Amiri" w:hAnsi="Amiri" w:eastAsia="Amiri" w:cs="Amiri"/>
          <w:lang w:bidi="ar-SA"/>
          <w:color w:val="111111"/>
          <w:sz w:val="28"/>
          <w:szCs w:val="28"/>
          <w:rtl/>
        </w:rPr>
        <w:t xml:space="preserve">الحسين عليه السلام حتّى انتهى إلى نفسه، ثمّ سكت، قال </w:t>
      </w:r>
      <w:r>
        <w:rPr>
          <w:rStyle w:val="FootnoteReference"/>
        </w:rPr>
        <w:footnoteReference w:id="1967"/>
      </w:r>
      <w:r>
        <w:rPr>
          <w:rFonts w:ascii="Amiri" w:hAnsi="Amiri" w:eastAsia="Amiri" w:cs="Amiri"/>
          <w:lang w:bidi="ar-SA"/>
          <w:color w:val="111111"/>
          <w:sz w:val="28"/>
          <w:szCs w:val="28"/>
          <w:rtl/>
        </w:rPr>
        <w:t xml:space="preserve">: فقال له: جعلت فداك، فمَن هو اليوم؟ قال: إن أخبرتك تقبل؟ قال: بلى جعلت فداك، قال: أنا هو، قال: فشي ء أستدلُّ به، قال: اذهب إلى تلك الشّجرة- وأشار [بيده] إلى أمّ غيلان- فقل لها: يقول لكِ موسى بن جعفر: أقبلي، قال: فأتيتها، فرأيتها واللَّه تخدُّ الأرض خدّاً حتّى وقفت بين يديه، ثمّ أشار إليها، فرجعت، قال: فأقرّ به، </w:t>
      </w:r>
      <w:r>
        <w:rPr>
          <w:rStyle w:val="FootnoteReference"/>
        </w:rPr>
        <w:footnoteReference w:id="1968"/>
      </w:r>
      <w:r>
        <w:rPr>
          <w:rFonts w:ascii="Amiri" w:hAnsi="Amiri" w:eastAsia="Amiri" w:cs="Amiri"/>
          <w:lang w:bidi="ar-SA"/>
          <w:color w:val="111111"/>
          <w:sz w:val="28"/>
          <w:szCs w:val="28"/>
          <w:rtl/>
        </w:rPr>
        <w:t xml:space="preserve">ثمّ لزم الصّمت والعبادة، فكان لا يراه أحد يتكلّم بعد ذلك </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يحيى و </w:t>
      </w:r>
      <w:r>
        <w:rPr>
          <w:rStyle w:val="FootnoteReference"/>
        </w:rPr>
        <w:footnoteReference w:id="1970"/>
      </w:r>
      <w:r>
        <w:rPr>
          <w:rFonts w:ascii="Amiri" w:hAnsi="Amiri" w:eastAsia="Amiri" w:cs="Amiri"/>
          <w:lang w:bidi="ar-SA"/>
          <w:color w:val="111111"/>
          <w:sz w:val="28"/>
          <w:szCs w:val="28"/>
          <w:rtl/>
        </w:rPr>
        <w:t xml:space="preserve">أحمد بن محمّد، عن محمّد بن الحسن، عن إبراهيم بن هاشم مثله. </w:t>
      </w:r>
      <w:r>
        <w:rPr>
          <w:rStyle w:val="FootnoteReference"/>
        </w:rPr>
        <w:footnoteReference w:id="1971"/>
      </w:r>
    </w:p>
    <w:p>
      <w:pPr>
        <w:pStyle w:val="BookText"/>
      </w:pPr>
      <w:r>
        <w:rPr>
          <w:rFonts w:ascii="IRNazanin" w:hAnsi="IRNazanin" w:eastAsia="IRNazanin" w:cs="IRNazanin"/>
          <w:lang w:bidi="fa-IR"/>
          <w:color w:val="111111"/>
          <w:sz w:val="28"/>
          <w:szCs w:val="28"/>
          <w:rtl/>
        </w:rPr>
        <w:t xml:space="preserve">عرض كرد: «قربانت، معرفت چيست؟»</w:t>
      </w:r>
    </w:p>
    <w:p>
      <w:pPr>
        <w:pStyle w:val="BookText"/>
      </w:pPr>
      <w:r>
        <w:rPr>
          <w:rFonts w:ascii="Amiri" w:hAnsi="Amiri" w:eastAsia="Amiri" w:cs="Amiri"/>
          <w:lang w:bidi="ar-SA"/>
          <w:color w:val="111111"/>
          <w:sz w:val="28"/>
          <w:szCs w:val="28"/>
          <w:rtl/>
        </w:rPr>
        <w:t xml:space="preserve">فرمود: «برو بفهم و كسب حديث كن.»</w:t>
      </w:r>
    </w:p>
    <w:p>
      <w:pPr>
        <w:pStyle w:val="BookText"/>
      </w:pPr>
      <w:r>
        <w:rPr>
          <w:rFonts w:ascii="Amiri" w:hAnsi="Amiri" w:eastAsia="Amiri" w:cs="Amiri"/>
          <w:lang w:bidi="ar-SA"/>
          <w:color w:val="111111"/>
          <w:sz w:val="28"/>
          <w:szCs w:val="28"/>
          <w:rtl/>
        </w:rPr>
        <w:t xml:space="preserve">عرض كرد: «از كه كسب كنم؟»</w:t>
      </w:r>
    </w:p>
    <w:p>
      <w:pPr>
        <w:pStyle w:val="BookText"/>
      </w:pPr>
      <w:r>
        <w:rPr>
          <w:rFonts w:ascii="IRNazanin" w:hAnsi="IRNazanin" w:eastAsia="IRNazanin" w:cs="IRNazanin"/>
          <w:lang w:bidi="fa-IR"/>
          <w:color w:val="111111"/>
          <w:sz w:val="28"/>
          <w:szCs w:val="28"/>
          <w:rtl/>
        </w:rPr>
        <w:t xml:space="preserve">فرمود: «از فقهاى اهل مدينه، سپس آن احاديث را بر من عرضه كن.»</w:t>
      </w:r>
    </w:p>
    <w:p>
      <w:pPr>
        <w:pStyle w:val="BookText"/>
      </w:pPr>
      <w:r>
        <w:rPr>
          <w:rFonts w:ascii="IRNazanin" w:hAnsi="IRNazanin" w:eastAsia="IRNazanin" w:cs="IRNazanin"/>
          <w:lang w:bidi="fa-IR"/>
          <w:color w:val="111111"/>
          <w:sz w:val="28"/>
          <w:szCs w:val="28"/>
          <w:rtl/>
        </w:rPr>
        <w:t xml:space="preserve">او رفت و احاديثى را نوشته خدمت حضرت باز آمد و برايش قرائت كرد. امام همه را باطل دانست و به او فرمود: «برو معرفت ياد بگير.»</w:t>
      </w:r>
    </w:p>
    <w:p>
      <w:pPr>
        <w:pStyle w:val="BookText"/>
      </w:pPr>
      <w:r>
        <w:rPr>
          <w:rFonts w:ascii="IRNazanin" w:hAnsi="IRNazanin" w:eastAsia="IRNazanin" w:cs="IRNazanin"/>
          <w:lang w:bidi="fa-IR"/>
          <w:color w:val="111111"/>
          <w:sz w:val="28"/>
          <w:szCs w:val="28"/>
          <w:rtl/>
        </w:rPr>
        <w:t xml:space="preserve">آن مرد به دين خود عنايت داشت و پيوسته در انتظار استفاده از حضرت ابوالحسن عليه السلام بود تا زمانى كه آن حضرت به كشتزار خود مى رفت. در بين راه به حضرت برخورد و عرض كرد: «قربانت، من در برابر خدا با شما احتجاج و خصومت مى كنم، مرا به معرفت راهنمايى كن.»</w:t>
      </w:r>
    </w:p>
    <w:p>
      <w:pPr>
        <w:pStyle w:val="BookText"/>
      </w:pPr>
      <w:r>
        <w:rPr>
          <w:rFonts w:ascii="IRNazanin" w:hAnsi="IRNazanin" w:eastAsia="IRNazanin" w:cs="IRNazanin"/>
          <w:lang w:bidi="fa-IR"/>
          <w:color w:val="111111"/>
          <w:sz w:val="28"/>
          <w:szCs w:val="28"/>
          <w:rtl/>
        </w:rPr>
        <w:t xml:space="preserve">حضرت گزارش حال امير المؤمنين عليه السلام، آن چه بعد از پيغمبر صلى الله عليه و آله واقع شد و نيز گزارش امر آن دو مرد (ابو بكر و عمر) را بيان فرمود.</w:t>
      </w:r>
    </w:p>
    <w:p>
      <w:pPr>
        <w:pStyle w:val="BookText"/>
      </w:pPr>
      <w:r>
        <w:rPr>
          <w:rFonts w:ascii="IRNazanin" w:hAnsi="IRNazanin" w:eastAsia="IRNazanin" w:cs="IRNazanin"/>
          <w:lang w:bidi="fa-IR"/>
          <w:color w:val="111111"/>
          <w:sz w:val="28"/>
          <w:szCs w:val="28"/>
          <w:rtl/>
        </w:rPr>
        <w:t xml:space="preserve">او هم پذيرفت، سپس به حضرت عرض كرد: «امام بعد از امير المؤمنين عليه السلام كيست؟»</w:t>
      </w:r>
    </w:p>
    <w:p>
      <w:pPr>
        <w:pStyle w:val="BookText"/>
      </w:pPr>
      <w:r>
        <w:rPr>
          <w:rFonts w:ascii="IRNazanin" w:hAnsi="IRNazanin" w:eastAsia="IRNazanin" w:cs="IRNazanin"/>
          <w:lang w:bidi="fa-IR"/>
          <w:color w:val="111111"/>
          <w:sz w:val="28"/>
          <w:szCs w:val="28"/>
          <w:rtl/>
        </w:rPr>
        <w:t xml:space="preserve">فرمود: «اگر به تو خبر دهم، مى پذيرى؟»</w:t>
      </w:r>
    </w:p>
    <w:p>
      <w:pPr>
        <w:pStyle w:val="BookText"/>
      </w:pPr>
      <w:r>
        <w:rPr>
          <w:rFonts w:ascii="IRNazanin" w:hAnsi="IRNazanin" w:eastAsia="IRNazanin" w:cs="IRNazanin"/>
          <w:lang w:bidi="fa-IR"/>
          <w:color w:val="111111"/>
          <w:sz w:val="28"/>
          <w:szCs w:val="28"/>
          <w:rtl/>
        </w:rPr>
        <w:t xml:space="preserve">گفت: «آرى قربانت گردم.»</w:t>
      </w:r>
    </w:p>
    <w:p>
      <w:pPr>
        <w:pStyle w:val="BookText"/>
      </w:pPr>
      <w:r>
        <w:rPr>
          <w:rFonts w:ascii="IRNazanin" w:hAnsi="IRNazanin" w:eastAsia="IRNazanin" w:cs="IRNazanin"/>
          <w:lang w:bidi="fa-IR"/>
          <w:color w:val="111111"/>
          <w:sz w:val="28"/>
          <w:szCs w:val="28"/>
          <w:rtl/>
        </w:rPr>
        <w:t xml:space="preserve">فرمود: «منم امام.»</w:t>
      </w:r>
    </w:p>
    <w:p>
      <w:pPr>
        <w:pStyle w:val="BookText"/>
      </w:pPr>
      <w:r>
        <w:rPr>
          <w:rFonts w:ascii="IRNazanin" w:hAnsi="IRNazanin" w:eastAsia="IRNazanin" w:cs="IRNazanin"/>
          <w:lang w:bidi="fa-IR"/>
          <w:color w:val="111111"/>
          <w:sz w:val="28"/>
          <w:szCs w:val="28"/>
          <w:rtl/>
        </w:rPr>
        <w:t xml:space="preserve">عرض كرد: «چيزى مى خواهم كه به آن استدلال كنم (يعنى معجزه شما چيست؟)»</w:t>
      </w:r>
    </w:p>
    <w:p>
      <w:pPr>
        <w:pStyle w:val="BookText"/>
      </w:pPr>
      <w:r>
        <w:rPr>
          <w:rFonts w:ascii="IRNazanin" w:hAnsi="IRNazanin" w:eastAsia="IRNazanin" w:cs="IRNazanin"/>
          <w:lang w:bidi="fa-IR"/>
          <w:color w:val="111111"/>
          <w:sz w:val="28"/>
          <w:szCs w:val="28"/>
          <w:rtl/>
        </w:rPr>
        <w:t xml:space="preserve">فرمود: «برو نزد آن درخت- آن گاه با دست اشاره به درخت ام غيلان كرد- و به او بگو: موسى بن جعفر به تو مى گويد بيا.»</w:t>
      </w:r>
    </w:p>
    <w:p>
      <w:pPr>
        <w:pStyle w:val="BookText"/>
      </w:pPr>
      <w:r>
        <w:rPr>
          <w:rFonts w:ascii="IRNazanin" w:hAnsi="IRNazanin" w:eastAsia="IRNazanin" w:cs="IRNazanin"/>
          <w:lang w:bidi="fa-IR"/>
          <w:color w:val="111111"/>
          <w:sz w:val="28"/>
          <w:szCs w:val="28"/>
          <w:rtl/>
        </w:rPr>
        <w:t xml:space="preserve">گويد: من نزد درخت رفتم و ديدم زمين را مى شكافد و مى آيد تا در برابر حضرت ايستاد، سپس حضرت به او اشاره كرد تا برگشت. او به امامتش اقرار كرد، خاموشى گزيد، به عبادت پرداخت و كسى پس از آن اورا نديد كه سخن گويد.</w:t>
      </w:r>
    </w:p>
    <w:p>
      <w:pPr>
        <w:pStyle w:val="BookText"/>
      </w:pPr>
      <w:r>
        <w:rPr>
          <w:rFonts w:ascii="Amiri" w:hAnsi="Amiri" w:eastAsia="Amiri" w:cs="Amiri"/>
          <w:lang w:bidi="ar-SA"/>
          <w:color w:val="111111"/>
          <w:sz w:val="28"/>
          <w:szCs w:val="28"/>
          <w:rtl/>
        </w:rPr>
        <w:t xml:space="preserve">مصطفوى، ترجمه اصول كافى، 2/ 163- 164 رقم 8</w:t>
      </w:r>
    </w:p>
    <w:p>
      <w:pPr>
        <w:pStyle w:val="BookText"/>
      </w:pPr>
      <w:r>
        <w:rPr>
          <w:rFonts w:ascii="Amiri" w:hAnsi="Amiri" w:eastAsia="Amiri" w:cs="Amiri"/>
          <w:lang w:bidi="ar-SA"/>
          <w:color w:val="111111"/>
          <w:sz w:val="28"/>
          <w:szCs w:val="28"/>
          <w:rtl/>
        </w:rPr>
        <w:t xml:space="preserve">الكليني، الأصول من الكافي، 8/ 352- 353 رقم 8/ عنه: الحرّ العاملي، إثبات الهداة، 3/ 174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عبداللَّه بن جندب، عن موسى بن جعفر عليه السلام أ نّه قال: تقول في سجدة الشّكر:</w:t>
      </w:r>
    </w:p>
    <w:p>
      <w:pPr>
        <w:pStyle w:val="BookText"/>
      </w:pPr>
      <w:r>
        <w:rPr>
          <w:rFonts w:ascii="Amiri" w:hAnsi="Amiri" w:eastAsia="Amiri" w:cs="Amiri"/>
          <w:lang w:bidi="ar-SA"/>
          <w:color w:val="111111"/>
          <w:sz w:val="28"/>
          <w:szCs w:val="28"/>
          <w:rtl/>
        </w:rPr>
        <w:t xml:space="preserve">«اللَّهمّ إنِّي أشهدك وأشهد ملائكتك وأنبياءك ورسلك وجميع خلقك أ نّك أنت اللَّه ربِّي والإسلام ديني و </w:t>
      </w:r>
      <w:r>
        <w:rPr>
          <w:rStyle w:val="FootnoteReference"/>
        </w:rPr>
        <w:footnoteReference w:id="1972"/>
      </w:r>
      <w:r>
        <w:rPr>
          <w:rFonts w:ascii="Amiri" w:hAnsi="Amiri" w:eastAsia="Amiri" w:cs="Amiri"/>
          <w:lang w:bidi="ar-SA"/>
          <w:color w:val="111111"/>
          <w:sz w:val="28"/>
          <w:szCs w:val="28"/>
          <w:rtl/>
        </w:rPr>
        <w:t xml:space="preserve">محمّداً نبيِّي وعليّاً والحسن والحسين وعليّ بن الحسين ومحمّد بن عليّ وجعفر بن محمّد وموسى بن جعفر وعليّ بن موسى ومحمّد بن عليّ وعليّ بن محمّد والحسن ابن عليّ والحجّة بن الحسن بن عليّ أئمّتي، بهم أتولّى، ومن أعدائهم أتبرّأ، </w:t>
      </w:r>
      <w:r>
        <w:rPr>
          <w:rStyle w:val="FootnoteReference"/>
        </w:rPr>
        <w:footnoteReference w:id="1973"/>
      </w:r>
      <w:r>
        <w:rPr>
          <w:rFonts w:ascii="Amiri" w:hAnsi="Amiri" w:eastAsia="Amiri" w:cs="Amiri"/>
          <w:lang w:bidi="ar-SA"/>
          <w:color w:val="111111"/>
          <w:sz w:val="28"/>
          <w:szCs w:val="28"/>
          <w:rtl/>
        </w:rPr>
        <w:t xml:space="preserve">اللَّهمّ إنِّي أنشدك دم المظلوم ثلاثاً، اللَّهمّ إنِّي أنشدك بإيوائك على نفسك لأعدائك لتهلكنّهم بأيدينا وأيدي المؤمنين، اللَّهمّ إنِّي أنشدك بإيوائك على نفسك لأوليائك لتظفرنّهم بعدوّك وعدوّهم أن تصلِّي على محمّد وعلى المستحفظين من آل محمّد ثلاثاً، وتقول </w:t>
      </w:r>
      <w:r>
        <w:rPr>
          <w:rStyle w:val="FootnoteReference"/>
        </w:rPr>
        <w:footnoteReference w:id="1974"/>
      </w:r>
      <w:r>
        <w:rPr>
          <w:rFonts w:ascii="Amiri" w:hAnsi="Amiri" w:eastAsia="Amiri" w:cs="Amiri"/>
          <w:lang w:bidi="ar-SA"/>
          <w:color w:val="111111"/>
          <w:sz w:val="28"/>
          <w:szCs w:val="28"/>
          <w:rtl/>
        </w:rPr>
        <w:t xml:space="preserve">: اللَّهمّ إنِّي أسألك اليسر بعد العسر ثلاثاً، ثمّ تضع </w:t>
      </w:r>
      <w:r>
        <w:rPr>
          <w:rStyle w:val="FootnoteReference"/>
        </w:rPr>
        <w:footnoteReference w:id="1975"/>
      </w:r>
      <w:r>
        <w:rPr>
          <w:rFonts w:ascii="Amiri" w:hAnsi="Amiri" w:eastAsia="Amiri" w:cs="Amiri"/>
          <w:lang w:bidi="ar-SA"/>
          <w:color w:val="111111"/>
          <w:sz w:val="28"/>
          <w:szCs w:val="28"/>
          <w:rtl/>
        </w:rPr>
        <w:t xml:space="preserve">خدّك الأيمن على الأرض وتقول: يا كهفي! حين تعييني المذاهب وتضيق عليَّ الأرض بما رحبت، ويا بارئ خلقي رحمة بي وكنت عن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خلقي غنيّاً، صلّ على محمّد وآل محمّد وعلى المستحفظين من آل محمّد ثلاثاً، ثمّ تضع خدّك الأيسر على الأرض وتقول: يا مذلّ كلّ جبّار ويا معزّ كلّ ذليل، قد وعزّتك بلغ مجهودي ثلاثاً، ثمّ تعود إلى السّجود </w:t>
      </w:r>
      <w:r>
        <w:rPr>
          <w:rStyle w:val="FootnoteReference"/>
        </w:rPr>
        <w:footnoteReference w:id="1976"/>
      </w:r>
      <w:r>
        <w:rPr>
          <w:rFonts w:ascii="Amiri" w:hAnsi="Amiri" w:eastAsia="Amiri" w:cs="Amiri"/>
          <w:lang w:bidi="ar-SA"/>
          <w:color w:val="111111"/>
          <w:sz w:val="28"/>
          <w:szCs w:val="28"/>
          <w:rtl/>
        </w:rPr>
        <w:t xml:space="preserve">وتقول مائة مرّة: شكراً شكراً، ثمّ تسأل حاجتك إن شاء اللَّه» </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تسجد سجدة الشّكر عند المخالف واستعمل التّقيّة في تركها.</w:t>
      </w:r>
    </w:p>
    <w:p>
      <w:pPr>
        <w:pStyle w:val="BookText"/>
      </w:pPr>
      <w:r>
        <w:rPr>
          <w:rFonts w:ascii="Amiri" w:hAnsi="Amiri" w:eastAsia="Amiri" w:cs="Amiri"/>
          <w:lang w:bidi="ar-SA"/>
          <w:color w:val="111111"/>
          <w:sz w:val="28"/>
          <w:szCs w:val="28"/>
          <w:rtl/>
        </w:rPr>
        <w:t xml:space="preserve">الصّدوق، من لا يحضره الفقيه، 1/ 217 رقم 1/ عنه: الحرّ العاملي، وسائل الشّيعة، 4/ 1087، إثبات الهداة، 1/ 464</w:t>
      </w:r>
    </w:p>
    <w:p>
      <w:pPr>
        <w:pStyle w:val="BookText"/>
      </w:pPr>
      <w:r>
        <w:rPr>
          <w:rFonts w:ascii="Amiri" w:hAnsi="Amiri" w:eastAsia="Amiri" w:cs="Amiri"/>
          <w:lang w:bidi="ar-SA"/>
          <w:color w:val="111111"/>
          <w:sz w:val="28"/>
          <w:szCs w:val="28"/>
          <w:rtl/>
        </w:rPr>
        <w:t xml:space="preserve">أخبرني أبو القاسم جعفر بن محمّد بن قولويه، عن محمّد بن يعقوب، عن </w:t>
      </w:r>
      <w:r>
        <w:rPr>
          <w:rStyle w:val="FootnoteReference"/>
        </w:rPr>
        <w:footnoteReference w:id="1978"/>
      </w:r>
      <w:r>
        <w:rPr>
          <w:rFonts w:ascii="Amiri" w:hAnsi="Amiri" w:eastAsia="Amiri" w:cs="Amiri"/>
          <w:lang w:bidi="ar-SA"/>
          <w:color w:val="111111"/>
          <w:sz w:val="28"/>
          <w:szCs w:val="28"/>
          <w:rtl/>
        </w:rPr>
        <w:t xml:space="preserve">عليّ بن إبراهيم، عن أبيه، </w:t>
      </w:r>
      <w:r>
        <w:rPr>
          <w:rStyle w:val="FootnoteReference"/>
        </w:rPr>
        <w:footnoteReference w:id="1979"/>
      </w:r>
      <w:r>
        <w:rPr>
          <w:rFonts w:ascii="Amiri" w:hAnsi="Amiri" w:eastAsia="Amiri" w:cs="Amiri"/>
          <w:lang w:bidi="ar-SA"/>
          <w:color w:val="111111"/>
          <w:sz w:val="28"/>
          <w:szCs w:val="28"/>
          <w:rtl/>
        </w:rPr>
        <w:t xml:space="preserve">عن الرّافعي </w:t>
      </w:r>
      <w:r>
        <w:rPr>
          <w:rStyle w:val="FootnoteReference"/>
        </w:rPr>
        <w:footnoteReference w:id="1980"/>
      </w:r>
      <w:r>
        <w:rPr>
          <w:rFonts w:ascii="Amiri" w:hAnsi="Amiri" w:eastAsia="Amiri" w:cs="Amiri"/>
          <w:lang w:bidi="ar-SA"/>
          <w:color w:val="111111"/>
          <w:sz w:val="28"/>
          <w:szCs w:val="28"/>
          <w:rtl/>
        </w:rPr>
        <w:t xml:space="preserve">، قال: كان لي ابن عمّ، يقال له: الحسن بن عبداللَّه، وكان زاهداً، وكان من أعبَد أهل زمانه، وكان </w:t>
      </w:r>
      <w:r>
        <w:rPr>
          <w:rStyle w:val="FootnoteReference"/>
        </w:rPr>
        <w:footnoteReference w:id="1981"/>
      </w:r>
      <w:r>
        <w:rPr>
          <w:rFonts w:ascii="Amiri" w:hAnsi="Amiri" w:eastAsia="Amiri" w:cs="Amiri"/>
          <w:lang w:bidi="ar-SA"/>
          <w:color w:val="111111"/>
          <w:sz w:val="28"/>
          <w:szCs w:val="28"/>
          <w:rtl/>
        </w:rPr>
        <w:t xml:space="preserve">يتّقيه السّلطان </w:t>
      </w:r>
      <w:r>
        <w:rPr>
          <w:rStyle w:val="FootnoteReference"/>
        </w:rPr>
        <w:footnoteReference w:id="1982"/>
      </w:r>
      <w:r>
        <w:rPr>
          <w:rFonts w:ascii="Amiri" w:hAnsi="Amiri" w:eastAsia="Amiri" w:cs="Amiri"/>
          <w:lang w:bidi="ar-SA"/>
          <w:color w:val="111111"/>
          <w:sz w:val="28"/>
          <w:szCs w:val="28"/>
          <w:rtl/>
        </w:rPr>
        <w:t xml:space="preserve">لجدِّه في الدِّين واجتهاده، </w:t>
      </w:r>
      <w:r>
        <w:rPr>
          <w:rStyle w:val="FootnoteReference"/>
        </w:rPr>
        <w:footnoteReference w:id="1983"/>
      </w:r>
      <w:r>
        <w:rPr>
          <w:rFonts w:ascii="Amiri" w:hAnsi="Amiri" w:eastAsia="Amiri" w:cs="Amiri"/>
          <w:lang w:bidi="ar-SA"/>
          <w:color w:val="111111"/>
          <w:sz w:val="28"/>
          <w:szCs w:val="28"/>
          <w:rtl/>
        </w:rPr>
        <w:t xml:space="preserve">وربّما استقبل السّلطان في الأمر بالمعروف والنّهي عن المنكر بما يغضبه، فكان يحتمل ذلك له لصلاحه، فلم تزل هذه حاله حتّى دخل </w:t>
      </w:r>
      <w:r>
        <w:rPr>
          <w:rStyle w:val="FootnoteReference"/>
        </w:rPr>
        <w:footnoteReference w:id="1984"/>
      </w:r>
      <w:r>
        <w:rPr>
          <w:rFonts w:ascii="Amiri" w:hAnsi="Amiri" w:eastAsia="Amiri" w:cs="Amiri"/>
          <w:lang w:bidi="ar-SA"/>
          <w:color w:val="111111"/>
          <w:sz w:val="28"/>
          <w:szCs w:val="28"/>
          <w:rtl/>
        </w:rPr>
        <w:t xml:space="preserve">يوماً المسجد، وفيه أبو الحسن موسى عليه السلام، </w:t>
      </w:r>
      <w:r>
        <w:rPr>
          <w:rStyle w:val="FootnoteReference"/>
        </w:rPr>
        <w:footnoteReference w:id="1985"/>
      </w:r>
      <w:r>
        <w:rPr>
          <w:rFonts w:ascii="Amiri" w:hAnsi="Amiri" w:eastAsia="Amiri" w:cs="Amiri"/>
          <w:lang w:bidi="ar-SA"/>
          <w:color w:val="111111"/>
          <w:sz w:val="28"/>
          <w:szCs w:val="28"/>
          <w:rtl/>
        </w:rPr>
        <w:t xml:space="preserve">فأومأ إليه، فأتاه، فقال له: يا أبا عليّ! ما أحبّ إليّ ما أنت عليه </w:t>
      </w:r>
      <w:r>
        <w:rPr>
          <w:rStyle w:val="FootnoteReference"/>
        </w:rPr>
        <w:footnoteReference w:id="1986"/>
      </w:r>
      <w:r>
        <w:rPr>
          <w:rFonts w:ascii="Amiri" w:hAnsi="Amiri" w:eastAsia="Amiri" w:cs="Amiri"/>
          <w:lang w:bidi="ar-SA"/>
          <w:color w:val="111111"/>
          <w:sz w:val="28"/>
          <w:szCs w:val="28"/>
          <w:rtl/>
        </w:rPr>
        <w:t xml:space="preserve">وأسرّني </w:t>
      </w:r>
      <w:r>
        <w:rPr>
          <w:rStyle w:val="FootnoteReference"/>
        </w:rPr>
        <w:footnoteReference w:id="1987"/>
      </w:r>
      <w:r>
        <w:rPr>
          <w:rFonts w:ascii="Amiri" w:hAnsi="Amiri" w:eastAsia="Amiri" w:cs="Amiri"/>
          <w:lang w:bidi="ar-SA"/>
          <w:color w:val="111111"/>
          <w:sz w:val="28"/>
          <w:szCs w:val="28"/>
          <w:rtl/>
        </w:rPr>
        <w:t xml:space="preserve">به إلّا أ نّه ليست </w:t>
      </w:r>
      <w:r>
        <w:rPr>
          <w:rStyle w:val="FootnoteReference"/>
        </w:rPr>
        <w:footnoteReference w:id="1988"/>
      </w:r>
      <w:r>
        <w:rPr>
          <w:rFonts w:ascii="Amiri" w:hAnsi="Amiri" w:eastAsia="Amiri" w:cs="Amiri"/>
          <w:lang w:bidi="ar-SA"/>
          <w:color w:val="111111"/>
          <w:sz w:val="28"/>
          <w:szCs w:val="28"/>
          <w:rtl/>
        </w:rPr>
        <w:t xml:space="preserve">لك معرفة فأطلب المعرفة، فقال له: جعلت فداك وما المعرفة؟ قال </w:t>
      </w:r>
      <w:r>
        <w:rPr>
          <w:rStyle w:val="FootnoteReference"/>
        </w:rPr>
        <w:footnoteReference w:id="1989"/>
      </w:r>
      <w:r>
        <w:rPr>
          <w:rFonts w:ascii="Amiri" w:hAnsi="Amiri" w:eastAsia="Amiri" w:cs="Amiri"/>
          <w:lang w:bidi="ar-SA"/>
          <w:color w:val="111111"/>
          <w:sz w:val="28"/>
          <w:szCs w:val="28"/>
          <w:rtl/>
        </w:rPr>
        <w:t xml:space="preserve">: اذهب تفقّه واطلب الحديث، قال: عمّن؟ قال: عن فقهاء أهل </w:t>
      </w:r>
      <w:r>
        <w:rPr>
          <w:rStyle w:val="FootnoteReference"/>
        </w:rPr>
        <w:footnoteReference w:id="1990"/>
      </w:r>
      <w:r>
        <w:rPr>
          <w:rFonts w:ascii="Amiri" w:hAnsi="Amiri" w:eastAsia="Amiri" w:cs="Amiri"/>
          <w:lang w:bidi="ar-SA"/>
          <w:color w:val="111111"/>
          <w:sz w:val="28"/>
          <w:szCs w:val="28"/>
          <w:rtl/>
        </w:rPr>
        <w:t xml:space="preserve">المدينة، ثمّ أعرض عليَ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قال: فذهب، فكتب </w:t>
      </w:r>
      <w:r>
        <w:rPr>
          <w:rStyle w:val="FootnoteReference"/>
        </w:rPr>
        <w:footnoteReference w:id="1991"/>
      </w:r>
      <w:r>
        <w:rPr>
          <w:rFonts w:ascii="Amiri" w:hAnsi="Amiri" w:eastAsia="Amiri" w:cs="Amiri"/>
          <w:lang w:bidi="ar-SA"/>
          <w:color w:val="111111"/>
          <w:sz w:val="28"/>
          <w:szCs w:val="28"/>
          <w:rtl/>
        </w:rPr>
        <w:t xml:space="preserve">، ثمّ جاء، فقرأه عليه، فأسقطه كلّه، ثمّ قال له </w:t>
      </w:r>
      <w:r>
        <w:rPr>
          <w:rStyle w:val="FootnoteReference"/>
        </w:rPr>
        <w:footnoteReference w:id="1992"/>
      </w:r>
      <w:r>
        <w:rPr>
          <w:rFonts w:ascii="Amiri" w:hAnsi="Amiri" w:eastAsia="Amiri" w:cs="Amiri"/>
          <w:lang w:bidi="ar-SA"/>
          <w:color w:val="111111"/>
          <w:sz w:val="28"/>
          <w:szCs w:val="28"/>
          <w:rtl/>
        </w:rPr>
        <w:t xml:space="preserve">: اذهب فاعرف، وكان الرّجل </w:t>
      </w:r>
      <w:r>
        <w:rPr>
          <w:rStyle w:val="FootnoteReference"/>
        </w:rPr>
        <w:footnoteReference w:id="1993"/>
      </w:r>
      <w:r>
        <w:rPr>
          <w:rFonts w:ascii="Amiri" w:hAnsi="Amiri" w:eastAsia="Amiri" w:cs="Amiri"/>
          <w:lang w:bidi="ar-SA"/>
          <w:color w:val="111111"/>
          <w:sz w:val="28"/>
          <w:szCs w:val="28"/>
          <w:rtl/>
        </w:rPr>
        <w:t xml:space="preserve">معنيّاً بدينه، قال </w:t>
      </w:r>
      <w:r>
        <w:rPr>
          <w:rStyle w:val="FootnoteReference"/>
        </w:rPr>
        <w:footnoteReference w:id="1994"/>
      </w:r>
      <w:r>
        <w:rPr>
          <w:rFonts w:ascii="Amiri" w:hAnsi="Amiri" w:eastAsia="Amiri" w:cs="Amiri"/>
          <w:lang w:bidi="ar-SA"/>
          <w:color w:val="111111"/>
          <w:sz w:val="28"/>
          <w:szCs w:val="28"/>
          <w:rtl/>
        </w:rPr>
        <w:t xml:space="preserve">: فلم يزل يترصّد أبا الحسن حتّى خرج إلى ضيعة له، فلقيه في الطّريق، فقال له: جعلت فداك إنِّي أحتجّ عليك بين يدي اللَّه فدلّني على ما يجب </w:t>
      </w:r>
      <w:r>
        <w:rPr>
          <w:rStyle w:val="FootnoteReference"/>
        </w:rPr>
        <w:footnoteReference w:id="1995"/>
      </w:r>
      <w:r>
        <w:rPr>
          <w:rFonts w:ascii="Amiri" w:hAnsi="Amiri" w:eastAsia="Amiri" w:cs="Amiri"/>
          <w:lang w:bidi="ar-SA"/>
          <w:color w:val="111111"/>
          <w:sz w:val="28"/>
          <w:szCs w:val="28"/>
          <w:rtl/>
        </w:rPr>
        <w:t xml:space="preserve">عليَّ معرفته، </w:t>
      </w:r>
      <w:r>
        <w:rPr>
          <w:rStyle w:val="FootnoteReference"/>
        </w:rPr>
        <w:footnoteReference w:id="1996"/>
      </w:r>
      <w:r>
        <w:rPr>
          <w:rFonts w:ascii="Amiri" w:hAnsi="Amiri" w:eastAsia="Amiri" w:cs="Amiri"/>
          <w:lang w:bidi="ar-SA"/>
          <w:color w:val="111111"/>
          <w:sz w:val="28"/>
          <w:szCs w:val="28"/>
          <w:rtl/>
        </w:rPr>
        <w:t xml:space="preserve">قال: فأخبره أبو الحسن عليه السلام </w:t>
      </w:r>
      <w:r>
        <w:rPr>
          <w:rStyle w:val="FootnoteReference"/>
        </w:rPr>
        <w:footnoteReference w:id="1997"/>
      </w:r>
      <w:r>
        <w:rPr>
          <w:rFonts w:ascii="Amiri" w:hAnsi="Amiri" w:eastAsia="Amiri" w:cs="Amiri"/>
          <w:lang w:bidi="ar-SA"/>
          <w:color w:val="111111"/>
          <w:sz w:val="28"/>
          <w:szCs w:val="28"/>
          <w:rtl/>
        </w:rPr>
        <w:t xml:space="preserve">بأمر أمير المؤمنين عليه السلام وحقّه وما يجب له </w:t>
      </w:r>
      <w:r>
        <w:rPr>
          <w:rStyle w:val="FootnoteReference"/>
        </w:rPr>
        <w:footnoteReference w:id="1998"/>
      </w:r>
      <w:r>
        <w:rPr>
          <w:rFonts w:ascii="Amiri" w:hAnsi="Amiri" w:eastAsia="Amiri" w:cs="Amiri"/>
          <w:lang w:bidi="ar-SA"/>
          <w:color w:val="111111"/>
          <w:sz w:val="28"/>
          <w:szCs w:val="28"/>
          <w:rtl/>
        </w:rPr>
        <w:t xml:space="preserve">، وأمر الحسن والحسين، [وعليّ بن الحسين]، ومحمّد بن عليّ، وجعفر بن محمّد، ثمّ سكت، فقال له: جعلت فداك، فمَن </w:t>
      </w:r>
      <w:r>
        <w:rPr>
          <w:rStyle w:val="FootnoteReference"/>
        </w:rPr>
        <w:footnoteReference w:id="1999"/>
      </w:r>
      <w:r>
        <w:rPr>
          <w:rFonts w:ascii="Amiri" w:hAnsi="Amiri" w:eastAsia="Amiri" w:cs="Amiri"/>
          <w:lang w:bidi="ar-SA"/>
          <w:color w:val="111111"/>
          <w:sz w:val="28"/>
          <w:szCs w:val="28"/>
          <w:rtl/>
        </w:rPr>
        <w:t xml:space="preserve">الإمام اليوم؟ فقال </w:t>
      </w:r>
      <w:r>
        <w:rPr>
          <w:rStyle w:val="FootnoteReference"/>
        </w:rPr>
        <w:footnoteReference w:id="2000"/>
      </w:r>
      <w:r>
        <w:rPr>
          <w:rFonts w:ascii="Amiri" w:hAnsi="Amiri" w:eastAsia="Amiri" w:cs="Amiri"/>
          <w:lang w:bidi="ar-SA"/>
          <w:color w:val="111111"/>
          <w:sz w:val="28"/>
          <w:szCs w:val="28"/>
          <w:rtl/>
        </w:rPr>
        <w:t xml:space="preserve">: إن أخبرتك تقبل منِّي </w:t>
      </w:r>
      <w:r>
        <w:rPr>
          <w:rStyle w:val="FootnoteReference"/>
        </w:rPr>
        <w:footnoteReference w:id="2001"/>
      </w:r>
      <w:r>
        <w:rPr>
          <w:rFonts w:ascii="Amiri" w:hAnsi="Amiri" w:eastAsia="Amiri" w:cs="Amiri"/>
          <w:lang w:bidi="ar-SA"/>
          <w:color w:val="111111"/>
          <w:sz w:val="28"/>
          <w:szCs w:val="28"/>
          <w:rtl/>
        </w:rPr>
        <w:t xml:space="preserve">؟ قال: نعم، قال: أنا هو، قال: فشي ء أستدلّ به؟ قال: اذهب إلى تلك الشّجرة- وأشار بيده </w:t>
      </w:r>
      <w:r>
        <w:rPr>
          <w:rStyle w:val="FootnoteReference"/>
        </w:rPr>
        <w:footnoteReference w:id="2002"/>
      </w:r>
      <w:r>
        <w:rPr>
          <w:rFonts w:ascii="Amiri" w:hAnsi="Amiri" w:eastAsia="Amiri" w:cs="Amiri"/>
          <w:lang w:bidi="ar-SA"/>
          <w:color w:val="111111"/>
          <w:sz w:val="28"/>
          <w:szCs w:val="28"/>
          <w:rtl/>
        </w:rPr>
        <w:t xml:space="preserve">إلى بعض شجر أمّ غيلان- فقل </w:t>
      </w:r>
      <w:r>
        <w:rPr>
          <w:rStyle w:val="FootnoteReference"/>
        </w:rPr>
        <w:footnoteReference w:id="2003"/>
      </w:r>
      <w:r>
        <w:rPr>
          <w:rFonts w:ascii="Amiri" w:hAnsi="Amiri" w:eastAsia="Amiri" w:cs="Amiri"/>
          <w:lang w:bidi="ar-SA"/>
          <w:color w:val="111111"/>
          <w:sz w:val="28"/>
          <w:szCs w:val="28"/>
          <w:rtl/>
        </w:rPr>
        <w:t xml:space="preserve">لها: يقول لكِ موسى بن جعفر: أقبلي، قال: فأتيتها، فرأيتها واللَّه تخدّ الأرض </w:t>
      </w:r>
      <w:r>
        <w:rPr>
          <w:rStyle w:val="FootnoteReference"/>
        </w:rPr>
        <w:footnoteReference w:id="2004"/>
      </w:r>
      <w:r>
        <w:rPr>
          <w:rFonts w:ascii="Amiri" w:hAnsi="Amiri" w:eastAsia="Amiri" w:cs="Amiri"/>
          <w:lang w:bidi="ar-SA"/>
          <w:color w:val="111111"/>
          <w:sz w:val="28"/>
          <w:szCs w:val="28"/>
          <w:rtl/>
        </w:rPr>
        <w:t xml:space="preserve">خدّاً حتّى وقفت بين يديه، ثمّ أشار إليها </w:t>
      </w:r>
      <w:r>
        <w:rPr>
          <w:rStyle w:val="FootnoteReference"/>
        </w:rPr>
        <w:footnoteReference w:id="2005"/>
      </w:r>
      <w:r>
        <w:rPr>
          <w:rFonts w:ascii="Amiri" w:hAnsi="Amiri" w:eastAsia="Amiri" w:cs="Amiri"/>
          <w:lang w:bidi="ar-SA"/>
          <w:color w:val="111111"/>
          <w:sz w:val="28"/>
          <w:szCs w:val="28"/>
          <w:rtl/>
        </w:rPr>
        <w:t xml:space="preserve">بالرّجوع، فرجعت، قال: فأقرّ به، ثمّ </w:t>
      </w:r>
      <w:r>
        <w:rPr>
          <w:rStyle w:val="FootnoteReference"/>
        </w:rPr>
        <w:footnoteReference w:id="2006"/>
      </w:r>
      <w:r>
        <w:rPr>
          <w:rFonts w:ascii="Amiri" w:hAnsi="Amiri" w:eastAsia="Amiri" w:cs="Amiri"/>
          <w:lang w:bidi="ar-SA"/>
          <w:color w:val="111111"/>
          <w:sz w:val="28"/>
          <w:szCs w:val="28"/>
          <w:rtl/>
        </w:rPr>
        <w:t xml:space="preserve">لزم الصّمت والعبادة، فكان </w:t>
      </w:r>
      <w:r>
        <w:rPr>
          <w:rStyle w:val="FootnoteReference"/>
        </w:rPr>
        <w:footnoteReference w:id="2007"/>
      </w:r>
      <w:r>
        <w:rPr>
          <w:rFonts w:ascii="Amiri" w:hAnsi="Amiri" w:eastAsia="Amiri" w:cs="Amiri"/>
          <w:lang w:bidi="ar-SA"/>
          <w:color w:val="111111"/>
          <w:sz w:val="28"/>
          <w:szCs w:val="28"/>
          <w:rtl/>
        </w:rPr>
        <w:t xml:space="preserve">لايراه أحد يتكلّم بعد ذلك. </w:t>
      </w:r>
      <w:r>
        <w:rPr>
          <w:rStyle w:val="FootnoteReference"/>
        </w:rPr>
        <w:footnoteReference w:id="2008"/>
      </w:r>
    </w:p>
    <w:p>
      <w:pPr>
        <w:pStyle w:val="BookText"/>
      </w:pPr>
      <w:r>
        <w:rPr>
          <w:rFonts w:ascii="IRNazanin" w:hAnsi="IRNazanin" w:eastAsia="IRNazanin" w:cs="IRNazanin"/>
          <w:lang w:bidi="fa-IR"/>
          <w:color w:val="111111"/>
          <w:sz w:val="28"/>
          <w:szCs w:val="28"/>
          <w:rtl/>
        </w:rPr>
        <w:t xml:space="preserve">عموزاده من گفت: «قربانت گردم، معرفت چيست؟»</w:t>
      </w:r>
    </w:p>
    <w:p>
      <w:pPr>
        <w:pStyle w:val="BookText"/>
      </w:pPr>
      <w:r>
        <w:rPr>
          <w:rFonts w:ascii="Amiri" w:hAnsi="Amiri" w:eastAsia="Amiri" w:cs="Amiri"/>
          <w:lang w:bidi="ar-SA"/>
          <w:color w:val="111111"/>
          <w:sz w:val="28"/>
          <w:szCs w:val="28"/>
          <w:rtl/>
        </w:rPr>
        <w:t xml:space="preserve">فرمود: «برو تحصيل فهم كن و در جست وجوى حديث باش.»</w:t>
      </w:r>
    </w:p>
    <w:p>
      <w:pPr>
        <w:pStyle w:val="BookText"/>
      </w:pPr>
      <w:r>
        <w:rPr>
          <w:rFonts w:ascii="IRNazanin" w:hAnsi="IRNazanin" w:eastAsia="IRNazanin" w:cs="IRNazanin"/>
          <w:lang w:bidi="fa-IR"/>
          <w:color w:val="111111"/>
          <w:sz w:val="28"/>
          <w:szCs w:val="28"/>
          <w:rtl/>
        </w:rPr>
        <w:t xml:space="preserve">عرض كرد: «از چه كسى؟»</w:t>
      </w:r>
    </w:p>
    <w:p>
      <w:pPr>
        <w:pStyle w:val="BookText"/>
      </w:pPr>
      <w:r>
        <w:rPr>
          <w:rFonts w:ascii="IRNazanin" w:hAnsi="IRNazanin" w:eastAsia="IRNazanin" w:cs="IRNazanin"/>
          <w:lang w:bidi="fa-IR"/>
          <w:color w:val="111111"/>
          <w:sz w:val="28"/>
          <w:szCs w:val="28"/>
          <w:rtl/>
        </w:rPr>
        <w:t xml:space="preserve">فرمود: «از فقهاى مدينه، سپس آن ها را بر من عرضه كن.»</w:t>
      </w:r>
    </w:p>
    <w:p>
      <w:pPr>
        <w:pStyle w:val="BookText"/>
      </w:pPr>
      <w:r>
        <w:rPr>
          <w:rFonts w:ascii="IRNazanin" w:hAnsi="IRNazanin" w:eastAsia="IRNazanin" w:cs="IRNazanin"/>
          <w:lang w:bidi="fa-IR"/>
          <w:color w:val="111111"/>
          <w:sz w:val="28"/>
          <w:szCs w:val="28"/>
          <w:rtl/>
        </w:rPr>
        <w:t xml:space="preserve">رافعى گويد: حسن بن عبداللَّه رفت و حديث هايى نوشته آورد براى امام عليه السلام خواند. حضرت همه آن حديث ها را رد كرده و بى اعتبار دانست، آن گاه دوباره به او فرمود: «برو و تحصيل معرفت كن.»</w:t>
      </w:r>
    </w:p>
    <w:p>
      <w:pPr>
        <w:pStyle w:val="BookText"/>
      </w:pPr>
      <w:r>
        <w:rPr>
          <w:rFonts w:ascii="IRNazanin" w:hAnsi="IRNazanin" w:eastAsia="IRNazanin" w:cs="IRNazanin"/>
          <w:lang w:bidi="fa-IR"/>
          <w:color w:val="111111"/>
          <w:sz w:val="28"/>
          <w:szCs w:val="28"/>
          <w:rtl/>
        </w:rPr>
        <w:t xml:space="preserve">آن مرد به دين خود پاى بند بود و پيوسته در صدد استفاده و بهره بردن از امام عليه السلام بود تا اين كه روزى آن حضرت به مزرعه اى كه (در بيرون مدينه) داشت، رفت. آن مرد اورا در راه ديدار كرد و گفت: «قربانت شوم، همانا من در برابر خدا دامن شما را مى گيرم، مرا به آن چه معرفت آن بر من واجب است، راهنمايى فرما.»</w:t>
      </w:r>
    </w:p>
    <w:p>
      <w:pPr>
        <w:pStyle w:val="BookText"/>
      </w:pPr>
      <w:r>
        <w:rPr>
          <w:rFonts w:ascii="IRNazanin" w:hAnsi="IRNazanin" w:eastAsia="IRNazanin" w:cs="IRNazanin"/>
          <w:lang w:bidi="fa-IR"/>
          <w:color w:val="111111"/>
          <w:sz w:val="28"/>
          <w:szCs w:val="28"/>
          <w:rtl/>
        </w:rPr>
        <w:t xml:space="preserve">پس آن حضرت عليه السلام اورا به جريان خلافت امير المؤمنين عليه السلام، سزاوارى آن جناب را در خلافت و آن چه معرفتش در اين باره بر آن مرد لازم بود، به او خبر داد و امامت حسن، حسين، على بن الحسين، محمد بن على و جعفر بن محمد عليهم السلام را به او گزارش داد، آن گاه ساكت شد (و دم فرو بست).</w:t>
      </w:r>
    </w:p>
    <w:p>
      <w:pPr>
        <w:pStyle w:val="BookText"/>
      </w:pPr>
      <w:r>
        <w:rPr>
          <w:rFonts w:ascii="IRNazanin" w:hAnsi="IRNazanin" w:eastAsia="IRNazanin" w:cs="IRNazanin"/>
          <w:lang w:bidi="fa-IR"/>
          <w:color w:val="111111"/>
          <w:sz w:val="28"/>
          <w:szCs w:val="28"/>
          <w:rtl/>
        </w:rPr>
        <w:t xml:space="preserve">حسن بن عبداللَّه گفت: «قربانت شوم، امروز امام كيست؟»</w:t>
      </w:r>
    </w:p>
    <w:p>
      <w:pPr>
        <w:pStyle w:val="BookText"/>
      </w:pPr>
      <w:r>
        <w:rPr>
          <w:rFonts w:ascii="IRNazanin" w:hAnsi="IRNazanin" w:eastAsia="IRNazanin" w:cs="IRNazanin"/>
          <w:lang w:bidi="fa-IR"/>
          <w:color w:val="111111"/>
          <w:sz w:val="28"/>
          <w:szCs w:val="28"/>
          <w:rtl/>
        </w:rPr>
        <w:t xml:space="preserve">فرمود: «اگر برايت بگويم مى پذيرى؟»</w:t>
      </w:r>
    </w:p>
    <w:p>
      <w:pPr>
        <w:pStyle w:val="BookText"/>
      </w:pPr>
      <w:r>
        <w:rPr>
          <w:rFonts w:ascii="Amiri" w:hAnsi="Amiri" w:eastAsia="Amiri" w:cs="Amiri"/>
          <w:lang w:bidi="ar-SA"/>
          <w:color w:val="111111"/>
          <w:sz w:val="28"/>
          <w:szCs w:val="28"/>
          <w:rtl/>
        </w:rPr>
        <w:t xml:space="preserve">عرض كرد: «آرى.»</w:t>
      </w:r>
    </w:p>
    <w:p>
      <w:pPr>
        <w:pStyle w:val="BookText"/>
      </w:pPr>
      <w:r>
        <w:rPr>
          <w:rFonts w:ascii="IRNazanin" w:hAnsi="IRNazanin" w:eastAsia="IRNazanin" w:cs="IRNazanin"/>
          <w:lang w:bidi="fa-IR"/>
          <w:color w:val="111111"/>
          <w:sz w:val="28"/>
          <w:szCs w:val="28"/>
          <w:rtl/>
        </w:rPr>
        <w:t xml:space="preserve">فرمود: «آن امام منم.»</w:t>
      </w:r>
    </w:p>
    <w:p>
      <w:pPr>
        <w:pStyle w:val="BookText"/>
      </w:pPr>
      <w:r>
        <w:rPr>
          <w:rFonts w:ascii="Amiri" w:hAnsi="Amiri" w:eastAsia="Amiri" w:cs="Amiri"/>
          <w:lang w:bidi="ar-SA"/>
          <w:color w:val="111111"/>
          <w:sz w:val="28"/>
          <w:szCs w:val="28"/>
          <w:rtl/>
        </w:rPr>
        <w:t xml:space="preserve">عرض كرد: «نشانه اى (و معجزه اى) داريد كه بدان وسيله من اين را بدانم؟»</w:t>
      </w:r>
    </w:p>
    <w:p>
      <w:pPr>
        <w:pStyle w:val="BookText"/>
      </w:pPr>
      <w:r>
        <w:rPr>
          <w:rFonts w:ascii="IRNazanin" w:hAnsi="IRNazanin" w:eastAsia="IRNazanin" w:cs="IRNazanin"/>
          <w:lang w:bidi="fa-IR"/>
          <w:color w:val="111111"/>
          <w:sz w:val="28"/>
          <w:szCs w:val="28"/>
          <w:rtl/>
        </w:rPr>
        <w:t xml:space="preserve">فرمود: «آرى. به نزد اين درخت برو- و با دست خود اشاره به درخت خار مغيلانى كرد- و بگو: موسى بن جعفر به تو مى گويد كه پيش بيا.»</w:t>
      </w:r>
    </w:p>
    <w:p>
      <w:pPr>
        <w:pStyle w:val="BookText"/>
      </w:pPr>
      <w:r>
        <w:rPr>
          <w:rFonts w:ascii="IRNazanin" w:hAnsi="IRNazanin" w:eastAsia="IRNazanin" w:cs="IRNazanin"/>
          <w:lang w:bidi="fa-IR"/>
          <w:color w:val="111111"/>
          <w:sz w:val="28"/>
          <w:szCs w:val="28"/>
          <w:rtl/>
        </w:rPr>
        <w:t xml:space="preserve">حسن بن عبداللَّه گويد: من به نزد آن درخت آمدم. به خدا ديدم (از جا كنده شده) و زمين را مى شكافت و بيامد تا در برابر آن حضرت ايستاد، آن گاه امام به او اشاره فرمود برگردد و آن درخت به جاى خود برگشت.</w:t>
      </w:r>
    </w:p>
    <w:p>
      <w:pPr>
        <w:pStyle w:val="BookText"/>
      </w:pPr>
      <w:r>
        <w:rPr>
          <w:rFonts w:ascii="IRNazanin" w:hAnsi="IRNazanin" w:eastAsia="IRNazanin" w:cs="IRNazanin"/>
          <w:lang w:bidi="fa-IR"/>
          <w:color w:val="111111"/>
          <w:sz w:val="28"/>
          <w:szCs w:val="28"/>
          <w:rtl/>
        </w:rPr>
        <w:t xml:space="preserve">پس آن مرد به امامت آن حضرت اقرار كرد و خموشى گزيد. از آن پس ديده نشد در جايى سخن بگويد.</w:t>
      </w:r>
    </w:p>
    <w:p>
      <w:pPr>
        <w:pStyle w:val="BookText"/>
      </w:pPr>
      <w:r>
        <w:rPr>
          <w:rFonts w:ascii="IRNazanin" w:hAnsi="IRNazanin" w:eastAsia="IRNazanin" w:cs="IRNazanin"/>
          <w:lang w:bidi="fa-IR"/>
          <w:color w:val="111111"/>
          <w:sz w:val="28"/>
          <w:szCs w:val="28"/>
          <w:rtl/>
        </w:rPr>
        <w:t xml:space="preserve">رسولى محلاتى، ترجمه ارشاد، 2/ 215- 217</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215- 217 رقم 2/ مثله الطّبرسي، إعلام الورى،/ 292- 293؛ الإربلي، كشف الغمّة، 2/ 223- 224</w:t>
      </w:r>
    </w:p>
    <w:p>
      <w:pPr>
        <w:pStyle w:val="BookText"/>
      </w:pPr>
      <w:r>
        <w:rPr>
          <w:rFonts w:ascii="Amiri" w:hAnsi="Amiri" w:eastAsia="Amiri" w:cs="Amiri"/>
          <w:lang w:bidi="ar-SA"/>
          <w:color w:val="111111"/>
          <w:sz w:val="28"/>
          <w:szCs w:val="28"/>
          <w:rtl/>
        </w:rPr>
        <w:t xml:space="preserve">عن عليّ بن إبراهيم، عن أبيه، عن محمّد الرّافعي، قال: كان لي ابن عمّ يقال له: (الحسين بن عبداللَّه)، وكان زاهداً، ومن أعبد أهل زمانه، وكان يعظ السّلطان، وربّما استقبله بكلام صعب فيما يعظه به، ويأمره بالمعروف، وكان السّلطان يحتمله لصلاحه، ولم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تزل هذه حالته حتّى كان ذات يوم، فدخل أبو الحسن عليه السلام المسجد، فرآه، فأومى إليه وقال له: «يا أبا عليّ، ما أحبّ إليَّ ما أنت فيه وأسرّني بك فيه، إلّاأ نّه ليس لك معرفة، فاطلب المعرفة».</w:t>
      </w:r>
    </w:p>
    <w:p>
      <w:pPr>
        <w:pStyle w:val="BookText"/>
      </w:pPr>
      <w:r>
        <w:rPr>
          <w:rFonts w:ascii="Amiri" w:hAnsi="Amiri" w:eastAsia="Amiri" w:cs="Amiri"/>
          <w:lang w:bidi="ar-SA"/>
          <w:color w:val="111111"/>
          <w:sz w:val="28"/>
          <w:szCs w:val="28"/>
          <w:rtl/>
        </w:rPr>
        <w:t xml:space="preserve">فقال: جُعِلْتُ فداك يا ابن رسول اللَّه، فما المعرفة؟ قال: «اذهب وتفقّه واطلب الحديث».</w:t>
      </w:r>
    </w:p>
    <w:p>
      <w:pPr>
        <w:pStyle w:val="BookText"/>
      </w:pPr>
      <w:r>
        <w:rPr>
          <w:rFonts w:ascii="Amiri" w:hAnsi="Amiri" w:eastAsia="Amiri" w:cs="Amiri"/>
          <w:lang w:bidi="ar-SA"/>
          <w:color w:val="111111"/>
          <w:sz w:val="28"/>
          <w:szCs w:val="28"/>
          <w:rtl/>
        </w:rPr>
        <w:t xml:space="preserve">قال: فممّن؟ قال: «من مالك بن أنس، ومن فقهاء المدينة. ثمّ أعرض عليَّ الحديث»، فذهب وكتب حديثاً كثيراً، ثمّ جاءه وقرأه عليه، فأسقطه كلّه، ثمّ قال: «اذهب في طلب المعرفة»، وكان الرّجل معنيّاً بدينه، فلم يزل يترصّد أبا الحسن عليه السلام حتّى إذا خرج إلى ضيعة له تبعه، فبلغه في الطّريق وقال: جعلت فداك يا ابن رسول اللَّه، إنِّي أحتجّ عليك بين يدي اللَّه تعالى، دلّني على المعرفة.</w:t>
      </w:r>
    </w:p>
    <w:p>
      <w:pPr>
        <w:pStyle w:val="BookText"/>
      </w:pPr>
      <w:r>
        <w:rPr>
          <w:rFonts w:ascii="Amiri" w:hAnsi="Amiri" w:eastAsia="Amiri" w:cs="Amiri"/>
          <w:lang w:bidi="ar-SA"/>
          <w:color w:val="111111"/>
          <w:sz w:val="28"/>
          <w:szCs w:val="28"/>
          <w:rtl/>
        </w:rPr>
        <w:t xml:space="preserve">فأخبره بأمر أمير المؤمنين عليه السلام، وأخبره بأمر غيره، فقبل ذلك منه، ثمّ سأل عمّن كان بعد أمير المؤمنين، قال: «الحسن والحسين» حتّى عدَّ إلى نفسه، ثمّ سكت.</w:t>
      </w:r>
    </w:p>
    <w:p>
      <w:pPr>
        <w:pStyle w:val="BookText"/>
      </w:pPr>
      <w:r>
        <w:rPr>
          <w:rFonts w:ascii="Amiri" w:hAnsi="Amiri" w:eastAsia="Amiri" w:cs="Amiri"/>
          <w:lang w:bidi="ar-SA"/>
          <w:color w:val="111111"/>
          <w:sz w:val="28"/>
          <w:szCs w:val="28"/>
          <w:rtl/>
        </w:rPr>
        <w:t xml:space="preserve">قال: فمَن في هذا اليوم؟ فقال: «إن أخبرتك تقبل؟» قال: بلى.</w:t>
      </w:r>
    </w:p>
    <w:p>
      <w:pPr>
        <w:pStyle w:val="BookText"/>
      </w:pPr>
      <w:r>
        <w:rPr>
          <w:rFonts w:ascii="Amiri" w:hAnsi="Amiri" w:eastAsia="Amiri" w:cs="Amiri"/>
          <w:lang w:bidi="ar-SA"/>
          <w:color w:val="111111"/>
          <w:sz w:val="28"/>
          <w:szCs w:val="28"/>
          <w:rtl/>
        </w:rPr>
        <w:t xml:space="preserve">قال: «أنا هو»، قال: فشي ء أستدلّ به. قال: «اذهب إلى تلك الشّجرة- وأشار إلى بعض أشجار أمّ غيلان- فقل لها: يقول لكِ موسى بن جعفر: أقبلي».</w:t>
      </w:r>
    </w:p>
    <w:p>
      <w:pPr>
        <w:pStyle w:val="BookText"/>
      </w:pPr>
      <w:r>
        <w:rPr>
          <w:rFonts w:ascii="Amiri" w:hAnsi="Amiri" w:eastAsia="Amiri" w:cs="Amiri"/>
          <w:lang w:bidi="ar-SA"/>
          <w:color w:val="111111"/>
          <w:sz w:val="28"/>
          <w:szCs w:val="28"/>
          <w:rtl/>
        </w:rPr>
        <w:t xml:space="preserve">قال: فأتيتها وقلت لها ذلك، فرأيتها تخدُّ الأرض خدّاً حتّى وقفت بين يديه، ثمّ أشار إليها فرجعت، فأقرّ به، ثمّ لزم الصّمت والعبادة، وكان لا يراه أحد بعد ذلك يتكلّم، وكان قبل ذلك يرى الرّؤيا الحسنة، ويُرى له، ثمّ انقطعت عنه، فرأى أبا الحسن عليه السلام فيما يرى النّائم، فشكا إليه انقطاع الرّؤيا، فقال: «لا تغتمّ، إنّ المؤمن إذا رسخ في الإيمان رفعت عنه الرّؤيا».</w:t>
      </w:r>
    </w:p>
    <w:p>
      <w:pPr>
        <w:pStyle w:val="BookText"/>
      </w:pPr>
      <w:r>
        <w:rPr>
          <w:rFonts w:ascii="Amiri" w:hAnsi="Amiri" w:eastAsia="Amiri" w:cs="Amiri"/>
          <w:lang w:bidi="ar-SA"/>
          <w:color w:val="111111"/>
          <w:sz w:val="28"/>
          <w:szCs w:val="28"/>
          <w:rtl/>
        </w:rPr>
        <w:t xml:space="preserve">ابن حمزة، الثّاقب في المناقب،/ 455- 456 رقم 383</w:t>
      </w:r>
    </w:p>
    <w:p>
      <w:pPr>
        <w:pStyle w:val="BookText"/>
      </w:pPr>
      <w:r>
        <w:rPr>
          <w:rFonts w:ascii="Amiri" w:hAnsi="Amiri" w:eastAsia="Amiri" w:cs="Amiri"/>
          <w:lang w:bidi="ar-SA"/>
          <w:color w:val="111111"/>
          <w:sz w:val="28"/>
          <w:szCs w:val="28"/>
          <w:rtl/>
        </w:rPr>
        <w:t xml:space="preserve">ما رُوي عن الرّافعي، قال: كان لي ابن عمّ يقال له: «الحسن بن عبداللَّه»، وكان زاهداً من أعبد أهل زمانه، يتّقيه السّلطان لجدّه في الدِّين واجتهاده، وربّما استقبل السّلطان في الأمر بالمعروف والنّهي عن المنكر بما يغضبه، وكان يحتمل لصلاحه.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 يوماً المسجد، وفيه موسى بن جعفر عليهما السلام، فأتاه، فقال عليه السلام: يا أبا عليّ، ما أحبّ إليَّ ما أنت عليه، إلّاأ نّه ليست لك معرفة، فاطلب المعرفة.</w:t>
      </w:r>
    </w:p>
    <w:p>
      <w:pPr>
        <w:pStyle w:val="BookText"/>
      </w:pPr>
      <w:r>
        <w:rPr>
          <w:rFonts w:ascii="Amiri" w:hAnsi="Amiri" w:eastAsia="Amiri" w:cs="Amiri"/>
          <w:lang w:bidi="ar-SA"/>
          <w:color w:val="111111"/>
          <w:sz w:val="28"/>
          <w:szCs w:val="28"/>
          <w:rtl/>
        </w:rPr>
        <w:t xml:space="preserve">قال: وما المعرفة؟ قال: اذهب وتفقّه. قال: عمّن؟ قال: عن فقهاء المدينة.</w:t>
      </w:r>
    </w:p>
    <w:p>
      <w:pPr>
        <w:pStyle w:val="BookText"/>
      </w:pPr>
      <w:r>
        <w:rPr>
          <w:rFonts w:ascii="Amiri" w:hAnsi="Amiri" w:eastAsia="Amiri" w:cs="Amiri"/>
          <w:lang w:bidi="ar-SA"/>
          <w:color w:val="111111"/>
          <w:sz w:val="28"/>
          <w:szCs w:val="28"/>
          <w:rtl/>
        </w:rPr>
        <w:t xml:space="preserve">فذهب وكتب الحديث، ثمّ جاءه وقرأه عليه.</w:t>
      </w:r>
    </w:p>
    <w:p>
      <w:pPr>
        <w:pStyle w:val="BookText"/>
      </w:pPr>
      <w:r>
        <w:rPr>
          <w:rFonts w:ascii="Amiri" w:hAnsi="Amiri" w:eastAsia="Amiri" w:cs="Amiri"/>
          <w:lang w:bidi="ar-SA"/>
          <w:color w:val="111111"/>
          <w:sz w:val="28"/>
          <w:szCs w:val="28"/>
          <w:rtl/>
        </w:rPr>
        <w:t xml:space="preserve">قال: اذهب وتفقّه واطلب العلم. فذهب وكتب الخلاف.</w:t>
      </w:r>
    </w:p>
    <w:p>
      <w:pPr>
        <w:pStyle w:val="BookText"/>
      </w:pPr>
      <w:r>
        <w:rPr>
          <w:rFonts w:ascii="Amiri" w:hAnsi="Amiri" w:eastAsia="Amiri" w:cs="Amiri"/>
          <w:lang w:bidi="ar-SA"/>
          <w:color w:val="111111"/>
          <w:sz w:val="28"/>
          <w:szCs w:val="28"/>
          <w:rtl/>
        </w:rPr>
        <w:t xml:space="preserve">فجاءه، فعرض عليه، فأسقطه كلّه.</w:t>
      </w:r>
    </w:p>
    <w:p>
      <w:pPr>
        <w:pStyle w:val="BookText"/>
      </w:pPr>
      <w:r>
        <w:rPr>
          <w:rFonts w:ascii="Amiri" w:hAnsi="Amiri" w:eastAsia="Amiri" w:cs="Amiri"/>
          <w:lang w:bidi="ar-SA"/>
          <w:color w:val="111111"/>
          <w:sz w:val="28"/>
          <w:szCs w:val="28"/>
          <w:rtl/>
        </w:rPr>
        <w:t xml:space="preserve">وقال: اذهب واطلب المعرفة. وكان الرّجل معنيّاً </w:t>
      </w:r>
      <w:r>
        <w:rPr>
          <w:rStyle w:val="FootnoteReference"/>
        </w:rPr>
        <w:footnoteReference w:id="2009"/>
      </w:r>
      <w:r>
        <w:rPr>
          <w:rFonts w:ascii="Amiri" w:hAnsi="Amiri" w:eastAsia="Amiri" w:cs="Amiri"/>
          <w:lang w:bidi="ar-SA"/>
          <w:color w:val="111111"/>
          <w:sz w:val="28"/>
          <w:szCs w:val="28"/>
          <w:rtl/>
        </w:rPr>
        <w:t xml:space="preserve">بدينه، فلم يزل يترصّد أبا الحسن عليه السلام حتّى خرج إلى ضيعة له، فلقيه في الطّريق.</w:t>
      </w:r>
    </w:p>
    <w:p>
      <w:pPr>
        <w:pStyle w:val="BookText"/>
      </w:pPr>
      <w:r>
        <w:rPr>
          <w:rFonts w:ascii="Amiri" w:hAnsi="Amiri" w:eastAsia="Amiri" w:cs="Amiri"/>
          <w:lang w:bidi="ar-SA"/>
          <w:color w:val="111111"/>
          <w:sz w:val="28"/>
          <w:szCs w:val="28"/>
          <w:rtl/>
        </w:rPr>
        <w:t xml:space="preserve">فقال له: يا ابن رسول اللَّه! إنّي أحتجّ عليك بين يدي اللَّه، فدلّني على ما يجب عليَّ معرفته.</w:t>
      </w:r>
    </w:p>
    <w:p>
      <w:pPr>
        <w:pStyle w:val="BookText"/>
      </w:pPr>
      <w:r>
        <w:rPr>
          <w:rFonts w:ascii="Amiri" w:hAnsi="Amiri" w:eastAsia="Amiri" w:cs="Amiri"/>
          <w:lang w:bidi="ar-SA"/>
          <w:color w:val="111111"/>
          <w:sz w:val="28"/>
          <w:szCs w:val="28"/>
          <w:rtl/>
        </w:rPr>
        <w:t xml:space="preserve">فأخبره أبو الحسن بأمر أمير المؤمنين عليه السلام وحقّه وما يجب له بعد رسول اللَّه صلى الله عليه و آله وأمر الحسن، والحسين، وعليّ بن الحسين، ومحمّد بن عليّ، وجعفر بن محمّد عليهم السلام، ثمّ سكت.</w:t>
      </w:r>
    </w:p>
    <w:p>
      <w:pPr>
        <w:pStyle w:val="BookText"/>
      </w:pPr>
      <w:r>
        <w:rPr>
          <w:rFonts w:ascii="Amiri" w:hAnsi="Amiri" w:eastAsia="Amiri" w:cs="Amiri"/>
          <w:lang w:bidi="ar-SA"/>
          <w:color w:val="111111"/>
          <w:sz w:val="28"/>
          <w:szCs w:val="28"/>
          <w:rtl/>
        </w:rPr>
        <w:t xml:space="preserve">فقال: جعلت فداك من الإمام اليوم؟ قال: إن أخبرتك تقبل؟ قال: نعم. قال: أنا.</w:t>
      </w:r>
    </w:p>
    <w:p>
      <w:pPr>
        <w:pStyle w:val="BookText"/>
      </w:pPr>
      <w:r>
        <w:rPr>
          <w:rFonts w:ascii="Amiri" w:hAnsi="Amiri" w:eastAsia="Amiri" w:cs="Amiri"/>
          <w:lang w:bidi="ar-SA"/>
          <w:color w:val="111111"/>
          <w:sz w:val="28"/>
          <w:szCs w:val="28"/>
          <w:rtl/>
        </w:rPr>
        <w:t xml:space="preserve">قال: فشي ء أستدلّ به؟ قال: اذهب إلى تلك الشّجرة- وأشار إلى شجرة هناك- وقل لها: يقول لكِ موسى بن جعفر: أقبلي. قال: فرأيتها تخدّ الأرض خدّاً حتّى وقفت بين يديه، ثمّ أشار إليها، فرجعت.</w:t>
      </w:r>
    </w:p>
    <w:p>
      <w:pPr>
        <w:pStyle w:val="BookText"/>
      </w:pPr>
      <w:r>
        <w:rPr>
          <w:rFonts w:ascii="Amiri" w:hAnsi="Amiri" w:eastAsia="Amiri" w:cs="Amiri"/>
          <w:lang w:bidi="ar-SA"/>
          <w:color w:val="111111"/>
          <w:sz w:val="28"/>
          <w:szCs w:val="28"/>
          <w:rtl/>
        </w:rPr>
        <w:t xml:space="preserve">فأقرّ به، ثمّ لزم الصّمت والعبادة، وكان من قبل يرى الرّؤيا الصّالحة الحسنة وترى له، ثمّ انقطعت عنه الرّؤيا، فرأى أبا عبداللَّه عليه السلام في النّوم، فشكا إليه انقطاع الرّؤيا.</w:t>
      </w:r>
    </w:p>
    <w:p>
      <w:pPr>
        <w:pStyle w:val="BookText"/>
      </w:pPr>
      <w:r>
        <w:rPr>
          <w:rFonts w:ascii="Amiri" w:hAnsi="Amiri" w:eastAsia="Amiri" w:cs="Amiri"/>
          <w:lang w:bidi="ar-SA"/>
          <w:color w:val="111111"/>
          <w:sz w:val="28"/>
          <w:szCs w:val="28"/>
          <w:rtl/>
        </w:rPr>
        <w:t xml:space="preserve">فقال له: لا تغتمّ فإنّ المؤمن إذا رسخ في الإيمان رفعت عنه الرّؤيا.</w:t>
      </w:r>
    </w:p>
    <w:p>
      <w:pPr>
        <w:pStyle w:val="BookText"/>
      </w:pPr>
      <w:r>
        <w:rPr>
          <w:rFonts w:ascii="Amiri" w:hAnsi="Amiri" w:eastAsia="Amiri" w:cs="Amiri"/>
          <w:lang w:bidi="ar-SA"/>
          <w:color w:val="111111"/>
          <w:sz w:val="28"/>
          <w:szCs w:val="28"/>
          <w:rtl/>
        </w:rPr>
        <w:t xml:space="preserve">الرّاوندي، الخرائج والجرائح، 2/ 650- 651 رقم 2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 w:name="pg19335_219053"/>
    <w:bookmarkEnd w:id="12"/>
    <w:p>
      <w:pPr>
        <w:pStyle w:val="Heading3"/>
      </w:pPr>
      <w:bookmarkStart w:id="73" w:name="_Toc15"/>
      <w:r>
        <w:t>إمامة الحسين فيما جاء عن الرّضا عليهما السلام</w:t>
      </w:r>
      <w:bookmarkEnd w:id="73"/>
    </w:p>
    <w:p>
      <w:pPr>
        <w:pStyle w:val="BookText"/>
      </w:pPr>
      <w:r>
        <w:rPr>
          <w:rStyle w:val="FootnoteReference"/>
        </w:rPr>
        <w:footnoteReference w:id="2010"/>
      </w:r>
      <w:r>
        <w:rPr>
          <w:rFonts w:ascii="IRNazanin" w:hAnsi="IRNazanin" w:eastAsia="IRNazanin" w:cs="IRNazanin"/>
          <w:lang w:bidi="fa-IR"/>
          <w:color w:val="111111"/>
          <w:sz w:val="28"/>
          <w:szCs w:val="28"/>
          <w:rtl/>
        </w:rPr>
        <w:t xml:space="preserve">أبو محمّد القاسم </w:t>
      </w:r>
      <w:r>
        <w:rPr>
          <w:rStyle w:val="FootnoteReference"/>
        </w:rPr>
        <w:footnoteReference w:id="2011"/>
      </w:r>
      <w:r>
        <w:rPr>
          <w:rFonts w:ascii="Amiri" w:hAnsi="Amiri" w:eastAsia="Amiri" w:cs="Amiri"/>
          <w:lang w:bidi="ar-SA"/>
          <w:color w:val="111111"/>
          <w:sz w:val="28"/>
          <w:szCs w:val="28"/>
          <w:rtl/>
        </w:rPr>
        <w:t xml:space="preserve">بن العلاء- رحمه الله- رفعه، عن عبدالعزيز بن مسلم قال: كنّا مع الرّضا عليه السلام بمرو، فاجتمعنا </w:t>
      </w:r>
      <w:r>
        <w:rPr>
          <w:rStyle w:val="FootnoteReference"/>
        </w:rPr>
        <w:footnoteReference w:id="2012"/>
      </w:r>
      <w:r>
        <w:rPr>
          <w:rFonts w:ascii="Amiri" w:hAnsi="Amiri" w:eastAsia="Amiri" w:cs="Amiri"/>
          <w:lang w:bidi="ar-SA"/>
          <w:color w:val="111111"/>
          <w:sz w:val="28"/>
          <w:szCs w:val="28"/>
          <w:rtl/>
        </w:rPr>
        <w:t xml:space="preserve">في الجامع يوم الجمعة في بدء </w:t>
      </w:r>
      <w:r>
        <w:rPr>
          <w:rStyle w:val="FootnoteReference"/>
        </w:rPr>
        <w:footnoteReference w:id="2013"/>
      </w:r>
      <w:r>
        <w:rPr>
          <w:rFonts w:ascii="Amiri" w:hAnsi="Amiri" w:eastAsia="Amiri" w:cs="Amiri"/>
          <w:lang w:bidi="ar-SA"/>
          <w:color w:val="111111"/>
          <w:sz w:val="28"/>
          <w:szCs w:val="28"/>
          <w:rtl/>
        </w:rPr>
        <w:t xml:space="preserve">مقدمنا، فأداروا أمر الإمامة وذكروا </w:t>
      </w:r>
      <w:r>
        <w:rPr>
          <w:rStyle w:val="FootnoteReference"/>
        </w:rPr>
        <w:footnoteReference w:id="2014"/>
      </w:r>
      <w:r>
        <w:rPr>
          <w:rFonts w:ascii="Amiri" w:hAnsi="Amiri" w:eastAsia="Amiri" w:cs="Amiri"/>
          <w:lang w:bidi="ar-SA"/>
          <w:color w:val="111111"/>
          <w:sz w:val="28"/>
          <w:szCs w:val="28"/>
          <w:rtl/>
        </w:rPr>
        <w:t xml:space="preserve">كثرة </w:t>
      </w:r>
      <w:r>
        <w:rPr>
          <w:rStyle w:val="FootnoteReference"/>
        </w:rPr>
        <w:footnoteReference w:id="2015"/>
      </w:r>
      <w:r>
        <w:rPr>
          <w:rFonts w:ascii="IRNazanin" w:hAnsi="IRNazanin" w:eastAsia="IRNazanin" w:cs="IRNazanin"/>
          <w:lang w:bidi="fa-IR"/>
          <w:color w:val="111111"/>
          <w:sz w:val="28"/>
          <w:szCs w:val="28"/>
          <w:rtl/>
        </w:rPr>
        <w:t xml:space="preserve">اختلاف النّاس </w:t>
      </w:r>
      <w:r>
        <w:rPr>
          <w:rStyle w:val="FootnoteReference"/>
        </w:rPr>
        <w:footnoteReference w:id="2016"/>
      </w:r>
      <w:r>
        <w:rPr>
          <w:rFonts w:ascii="Amiri" w:hAnsi="Amiri" w:eastAsia="Amiri" w:cs="Amiri"/>
          <w:lang w:bidi="ar-SA"/>
          <w:color w:val="111111"/>
          <w:sz w:val="28"/>
          <w:szCs w:val="28"/>
          <w:rtl/>
        </w:rPr>
        <w:t xml:space="preserve">فيها، فدخلت على سيِّدي عليه السلام فأعلمته خوض النّاس فيه </w:t>
      </w:r>
      <w:r>
        <w:rPr>
          <w:rStyle w:val="FootnoteReference"/>
        </w:rPr>
        <w:footnoteReference w:id="2017"/>
      </w:r>
      <w:r>
        <w:rPr>
          <w:rFonts w:ascii="Amiri" w:hAnsi="Amiri" w:eastAsia="Amiri" w:cs="Amiri"/>
          <w:lang w:bidi="ar-SA"/>
          <w:color w:val="111111"/>
          <w:sz w:val="28"/>
          <w:szCs w:val="28"/>
          <w:rtl/>
        </w:rPr>
        <w:t xml:space="preserve">، فتبسّم عليه السلام ثمّ قال: يا عبدالعزيز! جهل </w:t>
      </w:r>
      <w:r>
        <w:rPr>
          <w:rStyle w:val="FootnoteReference"/>
        </w:rPr>
        <w:footnoteReference w:id="2018"/>
      </w:r>
      <w:r>
        <w:rPr>
          <w:rFonts w:ascii="IRNazanin" w:hAnsi="IRNazanin" w:eastAsia="IRNazanin" w:cs="IRNazanin"/>
          <w:lang w:bidi="fa-IR"/>
          <w:color w:val="111111"/>
          <w:sz w:val="28"/>
          <w:szCs w:val="28"/>
          <w:rtl/>
        </w:rPr>
        <w:t xml:space="preserve">القوم وخدعوا عن آرائهم </w:t>
      </w:r>
      <w:r>
        <w:rPr>
          <w:rStyle w:val="FootnoteReference"/>
        </w:rPr>
        <w:footnoteReference w:id="2019"/>
      </w:r>
      <w:r>
        <w:rPr>
          <w:rFonts w:ascii="Amiri" w:hAnsi="Amiri" w:eastAsia="Amiri" w:cs="Amiri"/>
          <w:lang w:bidi="ar-SA"/>
          <w:color w:val="111111"/>
          <w:sz w:val="28"/>
          <w:szCs w:val="28"/>
          <w:rtl/>
        </w:rPr>
        <w:t xml:space="preserve">، إنّ اللَّه عزّ وجلّ لم يقبض نبيّه </w:t>
      </w:r>
      <w:r>
        <w:rPr>
          <w:rStyle w:val="FootnoteReference"/>
        </w:rPr>
        <w:footnoteReference w:id="2020"/>
      </w:r>
      <w:r>
        <w:rPr>
          <w:rFonts w:ascii="Amiri" w:hAnsi="Amiri" w:eastAsia="Amiri" w:cs="Amiri"/>
          <w:lang w:bidi="ar-SA"/>
          <w:color w:val="111111"/>
          <w:sz w:val="28"/>
          <w:szCs w:val="28"/>
          <w:rtl/>
        </w:rPr>
        <w:t xml:space="preserve">صلى الله عليه و آله حتّى أكمل له الدِّين وأنزل </w:t>
      </w:r>
      <w:r>
        <w:rPr>
          <w:rStyle w:val="FootnoteReference"/>
        </w:rPr>
        <w:footnoteReference w:id="2021"/>
      </w:r>
      <w:r>
        <w:rPr>
          <w:rFonts w:ascii="Amiri" w:hAnsi="Amiri" w:eastAsia="Amiri" w:cs="Amiri"/>
          <w:lang w:bidi="ar-SA"/>
          <w:color w:val="111111"/>
          <w:sz w:val="28"/>
          <w:szCs w:val="28"/>
          <w:rtl/>
        </w:rPr>
        <w:t xml:space="preserve">عليه القرآن فيه تبيان </w:t>
      </w:r>
      <w:r>
        <w:rPr>
          <w:rStyle w:val="FootnoteReference"/>
        </w:rPr>
        <w:footnoteReference w:id="2022"/>
      </w:r>
      <w:r>
        <w:rPr>
          <w:rFonts w:ascii="Amiri" w:hAnsi="Amiri" w:eastAsia="Amiri" w:cs="Amiri"/>
          <w:lang w:bidi="ar-SA"/>
          <w:color w:val="111111"/>
          <w:sz w:val="28"/>
          <w:szCs w:val="28"/>
          <w:rtl/>
        </w:rPr>
        <w:t xml:space="preserve">كلّ شي ء، بيّن فيه الحلال والحرام، والحدود والأحكام، وجمع ما يحتاج </w:t>
      </w:r>
      <w:r>
        <w:rPr>
          <w:rStyle w:val="FootnoteReference"/>
        </w:rPr>
        <w:footnoteReference w:id="2023"/>
      </w:r>
      <w:r>
        <w:rPr>
          <w:rFonts w:ascii="Amiri" w:hAnsi="Amiri" w:eastAsia="Amiri" w:cs="Amiri"/>
          <w:lang w:bidi="ar-SA"/>
          <w:color w:val="111111"/>
          <w:sz w:val="28"/>
          <w:szCs w:val="28"/>
          <w:rtl/>
        </w:rPr>
        <w:t xml:space="preserve">إليه النّاس </w:t>
      </w:r>
      <w:r>
        <w:rPr>
          <w:rStyle w:val="FootnoteReference"/>
        </w:rPr>
        <w:footnoteReference w:id="2024"/>
      </w:r>
      <w:r>
        <w:rPr>
          <w:rFonts w:ascii="Amiri" w:hAnsi="Amiri" w:eastAsia="Amiri" w:cs="Amiri"/>
          <w:lang w:bidi="ar-SA"/>
          <w:color w:val="111111"/>
          <w:sz w:val="28"/>
          <w:szCs w:val="28"/>
          <w:rtl/>
        </w:rPr>
        <w:t xml:space="preserve">كملًا، فقال </w:t>
      </w:r>
      <w:r>
        <w:rPr>
          <w:rStyle w:val="FootnoteReference"/>
        </w:rPr>
        <w:footnoteReference w:id="2025"/>
      </w:r>
      <w:r>
        <w:rPr>
          <w:rFonts w:ascii="Amiri" w:hAnsi="Amiri" w:eastAsia="Amiri" w:cs="Amiri"/>
          <w:lang w:bidi="ar-SA"/>
          <w:color w:val="111111"/>
          <w:sz w:val="28"/>
          <w:szCs w:val="28"/>
          <w:rtl/>
        </w:rPr>
        <w:t xml:space="preserve">عزّ وجلّ: «ما فَرّطْنا في الْكِتابِ مِنْ شَي ءٍ» </w:t>
      </w:r>
      <w:r>
        <w:rPr>
          <w:rStyle w:val="FootnoteReference"/>
        </w:rPr>
        <w:footnoteReference w:id="2026"/>
      </w:r>
      <w:r>
        <w:rPr>
          <w:rFonts w:ascii="IRNazanin" w:hAnsi="IRNazanin" w:eastAsia="IRNazanin" w:cs="IRNazanin"/>
          <w:lang w:bidi="fa-IR"/>
          <w:color w:val="111111"/>
          <w:sz w:val="28"/>
          <w:szCs w:val="28"/>
          <w:rtl/>
        </w:rPr>
        <w:t xml:space="preserve">، وأنزل </w:t>
      </w:r>
      <w:r>
        <w:rPr>
          <w:rStyle w:val="FootnoteReference"/>
        </w:rPr>
        <w:footnoteReference w:id="2027"/>
      </w:r>
      <w:r>
        <w:rPr>
          <w:rFonts w:ascii="Amiri" w:hAnsi="Amiri" w:eastAsia="Amiri" w:cs="Amiri"/>
          <w:lang w:bidi="ar-SA"/>
          <w:color w:val="111111"/>
          <w:sz w:val="28"/>
          <w:szCs w:val="28"/>
          <w:rtl/>
        </w:rPr>
        <w:t xml:space="preserve">في حجّة الوداع وهي آخر عمره صلى الله عليه و آله: «الْيَومَ أكْمَلْتُ لَكُمْ دِينَكُم وَأتْمَمْتُ عَلَيْكُم نِعْمَتي وَرَضيتُ لَكُمُ الإسْلامَ دِيناً» </w:t>
      </w:r>
      <w:r>
        <w:rPr>
          <w:rStyle w:val="FootnoteReference"/>
        </w:rPr>
        <w:footnoteReference w:id="2028"/>
      </w:r>
      <w:r>
        <w:rPr>
          <w:rFonts w:ascii="IRNazanin" w:hAnsi="IRNazanin" w:eastAsia="IRNazanin" w:cs="IRNazanin"/>
          <w:lang w:bidi="fa-IR"/>
          <w:color w:val="111111"/>
          <w:sz w:val="28"/>
          <w:szCs w:val="28"/>
          <w:rtl/>
        </w:rPr>
        <w:t xml:space="preserve">، و </w:t>
      </w:r>
      <w:r>
        <w:rPr>
          <w:rStyle w:val="FootnoteReference"/>
        </w:rPr>
        <w:footnoteReference w:id="2029"/>
      </w:r>
      <w:r>
        <w:rPr>
          <w:rFonts w:ascii="Amiri" w:hAnsi="Amiri" w:eastAsia="Amiri" w:cs="Amiri"/>
          <w:lang w:bidi="ar-SA"/>
          <w:color w:val="111111"/>
          <w:sz w:val="28"/>
          <w:szCs w:val="28"/>
          <w:rtl/>
        </w:rPr>
        <w:t xml:space="preserve">أمر الإمامة من تمام الدِّين، و </w:t>
      </w:r>
      <w:r>
        <w:rPr>
          <w:rStyle w:val="FootnoteReference"/>
        </w:rPr>
        <w:footnoteReference w:id="2030"/>
      </w:r>
      <w:r>
        <w:rPr>
          <w:rFonts w:ascii="Amiri" w:hAnsi="Amiri" w:eastAsia="Amiri" w:cs="Amiri"/>
          <w:lang w:bidi="ar-SA"/>
          <w:color w:val="111111"/>
          <w:sz w:val="28"/>
          <w:szCs w:val="28"/>
          <w:rtl/>
        </w:rPr>
        <w:t xml:space="preserve">لم يمض </w:t>
      </w:r>
      <w:r>
        <w:rPr>
          <w:rStyle w:val="FootnoteReference"/>
        </w:rPr>
        <w:footnoteReference w:id="2031"/>
      </w:r>
      <w:r>
        <w:rPr>
          <w:rFonts w:ascii="Amiri" w:hAnsi="Amiri" w:eastAsia="Amiri" w:cs="Amiri"/>
          <w:lang w:bidi="ar-SA"/>
          <w:color w:val="111111"/>
          <w:sz w:val="28"/>
          <w:szCs w:val="28"/>
          <w:rtl/>
        </w:rPr>
        <w:t xml:space="preserve">صلى الله عليه و آله حتّى بيّن لُامّته معالم دينهم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وأوضح لهم سبيلهم وتركهم على </w:t>
      </w:r>
      <w:r>
        <w:rPr>
          <w:rStyle w:val="FootnoteReference"/>
        </w:rPr>
        <w:footnoteReference w:id="2032"/>
      </w:r>
      <w:r>
        <w:rPr>
          <w:rFonts w:ascii="Amiri" w:hAnsi="Amiri" w:eastAsia="Amiri" w:cs="Amiri"/>
          <w:lang w:bidi="ar-SA"/>
          <w:color w:val="111111"/>
          <w:sz w:val="28"/>
          <w:szCs w:val="28"/>
          <w:rtl/>
        </w:rPr>
        <w:t xml:space="preserve">قصد سبيل </w:t>
      </w:r>
      <w:r>
        <w:rPr>
          <w:rStyle w:val="FootnoteReference"/>
        </w:rPr>
        <w:footnoteReference w:id="2033"/>
      </w:r>
      <w:r>
        <w:rPr>
          <w:rFonts w:ascii="Amiri" w:hAnsi="Amiri" w:eastAsia="Amiri" w:cs="Amiri"/>
          <w:lang w:bidi="ar-SA"/>
          <w:color w:val="111111"/>
          <w:sz w:val="28"/>
          <w:szCs w:val="28"/>
          <w:rtl/>
        </w:rPr>
        <w:t xml:space="preserve">الحق، وأقام لهم عليّاً عليه السلام عَلَماً وإماماً. وما ترك [لهم] شيئاً يحتاج إليه الامّة </w:t>
      </w:r>
      <w:r>
        <w:rPr>
          <w:rStyle w:val="FootnoteReference"/>
        </w:rPr>
        <w:footnoteReference w:id="2034"/>
      </w:r>
      <w:r>
        <w:rPr>
          <w:rFonts w:ascii="Amiri" w:hAnsi="Amiri" w:eastAsia="Amiri" w:cs="Amiri"/>
          <w:lang w:bidi="ar-SA"/>
          <w:color w:val="111111"/>
          <w:sz w:val="28"/>
          <w:szCs w:val="28"/>
          <w:rtl/>
        </w:rPr>
        <w:t xml:space="preserve">إلّابيّنه </w:t>
      </w:r>
      <w:r>
        <w:rPr>
          <w:rStyle w:val="FootnoteReference"/>
        </w:rPr>
        <w:footnoteReference w:id="2035"/>
      </w:r>
      <w:r>
        <w:rPr>
          <w:rFonts w:ascii="Amiri" w:hAnsi="Amiri" w:eastAsia="Amiri" w:cs="Amiri"/>
          <w:lang w:bidi="ar-SA"/>
          <w:color w:val="111111"/>
          <w:sz w:val="28"/>
          <w:szCs w:val="28"/>
          <w:rtl/>
        </w:rPr>
        <w:t xml:space="preserve">، فمن زعم أنّ اللَّه عزّ وجلّ لم يكمل دينه فقد ردّ كتاب اللَّه، ومن ردّ كتاب اللَّه فهو </w:t>
      </w:r>
      <w:r>
        <w:rPr>
          <w:rStyle w:val="FootnoteReference"/>
        </w:rPr>
        <w:footnoteReference w:id="2036"/>
      </w:r>
      <w:r>
        <w:rPr>
          <w:rFonts w:ascii="Amiri" w:hAnsi="Amiri" w:eastAsia="Amiri" w:cs="Amiri"/>
          <w:lang w:bidi="ar-SA"/>
          <w:color w:val="111111"/>
          <w:sz w:val="28"/>
          <w:szCs w:val="28"/>
          <w:rtl/>
        </w:rPr>
        <w:t xml:space="preserve">كافر به </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 </w:t>
      </w:r>
      <w:r>
        <w:rPr>
          <w:rStyle w:val="FootnoteReference"/>
        </w:rPr>
        <w:footnoteReference w:id="2038"/>
      </w:r>
      <w:r>
        <w:rPr>
          <w:rFonts w:ascii="Amiri" w:hAnsi="Amiri" w:eastAsia="Amiri" w:cs="Amiri"/>
          <w:lang w:bidi="ar-SA"/>
          <w:color w:val="111111"/>
          <w:sz w:val="28"/>
          <w:szCs w:val="28"/>
          <w:rtl/>
        </w:rPr>
        <w:t xml:space="preserve">يعرفون قدر </w:t>
      </w:r>
      <w:r>
        <w:rPr>
          <w:rStyle w:val="FootnoteReference"/>
        </w:rPr>
        <w:footnoteReference w:id="2039"/>
      </w:r>
      <w:r>
        <w:rPr>
          <w:rFonts w:ascii="Amiri" w:hAnsi="Amiri" w:eastAsia="Amiri" w:cs="Amiri"/>
          <w:lang w:bidi="ar-SA"/>
          <w:color w:val="111111"/>
          <w:sz w:val="28"/>
          <w:szCs w:val="28"/>
          <w:rtl/>
        </w:rPr>
        <w:t xml:space="preserve">الإمامة ومحلّها من الامّة فيجوز فيها اختيارهم؟! إنّ الإمامة أجلُّ قدراً وأعظم شأناً وأعلى مكاناً وأمنع جانباً وأبعد غوراً من أن يبلغها النّاس بعقولهم، أو ينالوها بآرائهم، أو يقيموا إماماً باختيارهم، إنّ الإمامة خصّ اللَّه عزّ وجلّ بها إبراهيم الخليل عليه السلام بعد النّبوّة والخلّة مرتبة ثالثة، وفضيلة شرّفه بها و </w:t>
      </w:r>
      <w:r>
        <w:rPr>
          <w:rStyle w:val="FootnoteReference"/>
        </w:rPr>
        <w:footnoteReference w:id="2040"/>
      </w:r>
      <w:r>
        <w:rPr>
          <w:rFonts w:ascii="IRNazanin" w:hAnsi="IRNazanin" w:eastAsia="IRNazanin" w:cs="IRNazanin"/>
          <w:lang w:bidi="fa-IR"/>
          <w:color w:val="111111"/>
          <w:sz w:val="28"/>
          <w:szCs w:val="28"/>
          <w:rtl/>
        </w:rPr>
        <w:t xml:space="preserve">أشاد بها </w:t>
      </w:r>
      <w:r>
        <w:rPr>
          <w:rStyle w:val="FootnoteReference"/>
        </w:rPr>
        <w:footnoteReference w:id="2041"/>
      </w:r>
      <w:r>
        <w:rPr>
          <w:rFonts w:ascii="Amiri" w:hAnsi="Amiri" w:eastAsia="Amiri" w:cs="Amiri"/>
          <w:lang w:bidi="ar-SA"/>
          <w:color w:val="111111"/>
          <w:sz w:val="28"/>
          <w:szCs w:val="28"/>
          <w:rtl/>
        </w:rPr>
        <w:t xml:space="preserve">ذكره، فقال: «إنِّي جاعِلُكَ لِلنّاسِ إماماً» </w:t>
      </w:r>
      <w:r>
        <w:rPr>
          <w:rStyle w:val="FootnoteReference"/>
        </w:rPr>
        <w:footnoteReference w:id="2042"/>
      </w:r>
      <w:r>
        <w:rPr>
          <w:rFonts w:ascii="Amiri" w:hAnsi="Amiri" w:eastAsia="Amiri" w:cs="Amiri"/>
          <w:lang w:bidi="ar-SA"/>
          <w:color w:val="111111"/>
          <w:sz w:val="28"/>
          <w:szCs w:val="28"/>
          <w:rtl/>
        </w:rPr>
        <w:t xml:space="preserve">، فقال الخليل عليه السلام سروراً </w:t>
      </w:r>
      <w:r>
        <w:rPr>
          <w:rStyle w:val="FootnoteReference"/>
        </w:rPr>
        <w:footnoteReference w:id="2043"/>
      </w:r>
      <w:r>
        <w:rPr>
          <w:rFonts w:ascii="Amiri" w:hAnsi="Amiri" w:eastAsia="Amiri" w:cs="Amiri"/>
          <w:lang w:bidi="ar-SA"/>
          <w:color w:val="111111"/>
          <w:sz w:val="28"/>
          <w:szCs w:val="28"/>
          <w:rtl/>
        </w:rPr>
        <w:t xml:space="preserve">بها: «ومن ذرِّيّتي»؟ قال اللَّه تبارك وتعالى: «لا يَنالُ عَهْدِي الظّالمينَ». فأبطلت هذه الآية إمامة كلّ ظالم إلى يوم القيامة وصارت </w:t>
      </w:r>
      <w:r>
        <w:rPr>
          <w:rStyle w:val="FootnoteReference"/>
        </w:rPr>
        <w:footnoteReference w:id="2044"/>
      </w:r>
      <w:r>
        <w:rPr>
          <w:rFonts w:ascii="Amiri" w:hAnsi="Amiri" w:eastAsia="Amiri" w:cs="Amiri"/>
          <w:lang w:bidi="ar-SA"/>
          <w:color w:val="111111"/>
          <w:sz w:val="28"/>
          <w:szCs w:val="28"/>
          <w:rtl/>
        </w:rPr>
        <w:t xml:space="preserve">في الصّفوة، ثمّ أكرمه اللَّه تعالى بأن جعلها </w:t>
      </w:r>
      <w:r>
        <w:rPr>
          <w:rStyle w:val="FootnoteReference"/>
        </w:rPr>
        <w:footnoteReference w:id="2045"/>
      </w:r>
      <w:r>
        <w:rPr>
          <w:rFonts w:ascii="Amiri" w:hAnsi="Amiri" w:eastAsia="Amiri" w:cs="Amiri"/>
          <w:lang w:bidi="ar-SA"/>
          <w:color w:val="111111"/>
          <w:sz w:val="28"/>
          <w:szCs w:val="28"/>
          <w:rtl/>
        </w:rPr>
        <w:t xml:space="preserve">في ذرّيّته أهل الصّفوة والطّهارة، فقال: «وَوَهَبْنا لَهُ إسْحاقَ وَيَعْقُوبَ نافِلَةً وَكُلّاً جَعَلْنا صالِحينَ* وَجَعَلْناهُم أئِمّةً يَهْدُونَ بِأمرِنا وَأوْحَيْنا إلَيْهم فِعْلَ الْخَيْراتِ وَإقامَ الصّلاةِ وَإيتاءَ الزّكاةِ وَكانُوا لَنا عابِدِينَ» </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تزل </w:t>
      </w:r>
      <w:r>
        <w:rPr>
          <w:rStyle w:val="FootnoteReference"/>
        </w:rPr>
        <w:footnoteReference w:id="2047"/>
      </w:r>
      <w:r>
        <w:rPr>
          <w:rFonts w:ascii="Amiri" w:hAnsi="Amiri" w:eastAsia="Amiri" w:cs="Amiri"/>
          <w:lang w:bidi="ar-SA"/>
          <w:color w:val="111111"/>
          <w:sz w:val="28"/>
          <w:szCs w:val="28"/>
          <w:rtl/>
        </w:rPr>
        <w:t xml:space="preserve">في ذرِّيّته يرثها بعض عن بعض قرناً فقرناً حتّى ورّثها </w:t>
      </w:r>
      <w:r>
        <w:rPr>
          <w:rStyle w:val="FootnoteReference"/>
        </w:rPr>
        <w:footnoteReference w:id="2048"/>
      </w:r>
      <w:r>
        <w:rPr>
          <w:rFonts w:ascii="Amiri" w:hAnsi="Amiri" w:eastAsia="Amiri" w:cs="Amiri"/>
          <w:lang w:bidi="ar-SA"/>
          <w:color w:val="111111"/>
          <w:sz w:val="28"/>
          <w:szCs w:val="28"/>
          <w:rtl/>
        </w:rPr>
        <w:t xml:space="preserve">اللَّه تعالى </w:t>
      </w:r>
      <w:r>
        <w:rPr>
          <w:rStyle w:val="FootnoteReference"/>
        </w:rPr>
        <w:footnoteReference w:id="2049"/>
      </w:r>
      <w:r>
        <w:rPr>
          <w:rFonts w:ascii="Amiri" w:hAnsi="Amiri" w:eastAsia="Amiri" w:cs="Amiri"/>
          <w:lang w:bidi="ar-SA"/>
          <w:color w:val="111111"/>
          <w:sz w:val="28"/>
          <w:szCs w:val="28"/>
          <w:rtl/>
        </w:rPr>
        <w:t xml:space="preserve">النّبيّ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فقال جلّ وتعالى: «إنّ أوْلَى النّاسِ بإبْراهِيمَ لَلّذِينَ اتَّبَعُوهُ وَهذا النّبيُّ وَالّذِينَ آمَنُوا وَاللَّهُ وَلِيُّ المؤمِنين» </w:t>
      </w:r>
      <w:r>
        <w:rPr>
          <w:rStyle w:val="FootnoteReference"/>
        </w:rPr>
        <w:footnoteReference w:id="2050"/>
      </w:r>
      <w:r>
        <w:rPr>
          <w:rFonts w:ascii="Amiri" w:hAnsi="Amiri" w:eastAsia="Amiri" w:cs="Amiri"/>
          <w:lang w:bidi="ar-SA"/>
          <w:color w:val="111111"/>
          <w:sz w:val="28"/>
          <w:szCs w:val="28"/>
          <w:rtl/>
        </w:rPr>
        <w:t xml:space="preserve">، فكانت له خاصّة، فقلّدها </w:t>
      </w:r>
      <w:r>
        <w:rPr>
          <w:rStyle w:val="FootnoteReference"/>
        </w:rPr>
        <w:footnoteReference w:id="2051"/>
      </w:r>
      <w:r>
        <w:rPr>
          <w:rFonts w:ascii="Amiri" w:hAnsi="Amiri" w:eastAsia="Amiri" w:cs="Amiri"/>
          <w:lang w:bidi="ar-SA"/>
          <w:color w:val="111111"/>
          <w:sz w:val="28"/>
          <w:szCs w:val="28"/>
          <w:rtl/>
        </w:rPr>
        <w:t xml:space="preserve">صلى الله عليه و آله عليّاً عليه السلام بأمر اللَّه تعالى على رسم ما فرض </w:t>
      </w:r>
      <w:r>
        <w:rPr>
          <w:rStyle w:val="FootnoteReference"/>
        </w:rPr>
        <w:footnoteReference w:id="2052"/>
      </w:r>
      <w:r>
        <w:rPr>
          <w:rFonts w:ascii="Amiri" w:hAnsi="Amiri" w:eastAsia="Amiri" w:cs="Amiri"/>
          <w:lang w:bidi="ar-SA"/>
          <w:color w:val="111111"/>
          <w:sz w:val="28"/>
          <w:szCs w:val="28"/>
          <w:rtl/>
        </w:rPr>
        <w:t xml:space="preserve">اللَّه، فصارت في ذرِّيّته الأصفياء </w:t>
      </w:r>
      <w:r>
        <w:rPr>
          <w:rStyle w:val="FootnoteReference"/>
        </w:rPr>
        <w:footnoteReference w:id="2053"/>
      </w:r>
      <w:r>
        <w:rPr>
          <w:rFonts w:ascii="Amiri" w:hAnsi="Amiri" w:eastAsia="Amiri" w:cs="Amiri"/>
          <w:lang w:bidi="ar-SA"/>
          <w:color w:val="111111"/>
          <w:sz w:val="28"/>
          <w:szCs w:val="28"/>
          <w:rtl/>
        </w:rPr>
        <w:t xml:space="preserve">الّذين آتاهم اللَّه العلم والإيمان، بقوله تعالى: «وَقالَ الّذِينَ اوتوا الْعِلْمَ وَالأيمانَ لَقَدْ لَبِثْتُم في كِتابِ اللَّهِ إلى يَوْمِ البَعْثِ» </w:t>
      </w:r>
      <w:r>
        <w:rPr>
          <w:rStyle w:val="FootnoteReference"/>
        </w:rPr>
        <w:footnoteReference w:id="2054"/>
      </w:r>
      <w:r>
        <w:rPr>
          <w:rFonts w:ascii="Amiri" w:hAnsi="Amiri" w:eastAsia="Amiri" w:cs="Amiri"/>
          <w:lang w:bidi="ar-SA"/>
          <w:color w:val="111111"/>
          <w:sz w:val="28"/>
          <w:szCs w:val="28"/>
          <w:rtl/>
        </w:rPr>
        <w:t xml:space="preserve">، فهي في وُلد عليّ عليه السلام خاصّة إلى يوم القيامة؛ إذ لا نبيّ بعد محمّد صلى الله عليه و آله فمن أين يختار هؤلاء الجهّال.</w:t>
      </w:r>
    </w:p>
    <w:p>
      <w:pPr>
        <w:pStyle w:val="BookText"/>
      </w:pPr>
      <w:r>
        <w:rPr>
          <w:rFonts w:ascii="Amiri" w:hAnsi="Amiri" w:eastAsia="Amiri" w:cs="Amiri"/>
          <w:lang w:bidi="ar-SA"/>
          <w:color w:val="111111"/>
          <w:sz w:val="28"/>
          <w:szCs w:val="28"/>
          <w:rtl/>
        </w:rPr>
        <w:t xml:space="preserve">إنّ الإمامة هي منزلة الأنبياء، وإرث الأوصياء، إنّ الإمامة خلافة اللَّه وخلافة الرّسول </w:t>
      </w:r>
      <w:r>
        <w:rPr>
          <w:rStyle w:val="FootnoteReference"/>
        </w:rPr>
        <w:footnoteReference w:id="2055"/>
      </w:r>
      <w:r>
        <w:rPr>
          <w:rFonts w:ascii="Amiri" w:hAnsi="Amiri" w:eastAsia="Amiri" w:cs="Amiri"/>
          <w:lang w:bidi="ar-SA"/>
          <w:color w:val="111111"/>
          <w:sz w:val="28"/>
          <w:szCs w:val="28"/>
          <w:rtl/>
        </w:rPr>
        <w:t xml:space="preserve">صلى الله عليه و آله ومقام أمير المؤمنين عليه السلام وميراث الحسن والحسين عليهما السلام، إنّ الإمامة زمام الدِّين، ونظام </w:t>
      </w:r>
      <w:r>
        <w:rPr>
          <w:rStyle w:val="FootnoteReference"/>
        </w:rPr>
        <w:footnoteReference w:id="2056"/>
      </w:r>
      <w:r>
        <w:rPr>
          <w:rFonts w:ascii="Amiri" w:hAnsi="Amiri" w:eastAsia="Amiri" w:cs="Amiri"/>
          <w:lang w:bidi="ar-SA"/>
          <w:color w:val="111111"/>
          <w:sz w:val="28"/>
          <w:szCs w:val="28"/>
          <w:rtl/>
        </w:rPr>
        <w:t xml:space="preserve">المسلمين، وصلاح الدّنيا وعزّ المؤمنين، إنّ الإمامة </w:t>
      </w:r>
      <w:r>
        <w:rPr>
          <w:rStyle w:val="FootnoteReference"/>
        </w:rPr>
        <w:footnoteReference w:id="2057"/>
      </w:r>
      <w:r>
        <w:rPr>
          <w:rFonts w:ascii="Amiri" w:hAnsi="Amiri" w:eastAsia="Amiri" w:cs="Amiri"/>
          <w:lang w:bidi="ar-SA"/>
          <w:color w:val="111111"/>
          <w:sz w:val="28"/>
          <w:szCs w:val="28"/>
          <w:rtl/>
        </w:rPr>
        <w:t xml:space="preserve">اسُّ الإسلام النّاميّ، وفرعه السّاميّ، بالإمام تمام الصّلاة والزّكاة والصّيام والحجّ والجهاد، وتوفير </w:t>
      </w:r>
      <w:r>
        <w:rPr>
          <w:rStyle w:val="FootnoteReference"/>
        </w:rPr>
        <w:footnoteReference w:id="2058"/>
      </w:r>
      <w:r>
        <w:rPr>
          <w:rFonts w:ascii="Amiri" w:hAnsi="Amiri" w:eastAsia="Amiri" w:cs="Amiri"/>
          <w:lang w:bidi="ar-SA"/>
          <w:color w:val="111111"/>
          <w:sz w:val="28"/>
          <w:szCs w:val="28"/>
          <w:rtl/>
        </w:rPr>
        <w:t xml:space="preserve">الفي ء والصّدقات، وإمضاء الحدود والأحكام، ومنع الثّغور والأطراف؛ الإمام يُحلُّ حلال اللَّه ويُحرّم حرام اللَّه ويُقيم حدود اللَّه ويذبّ عن دين اللَّه ويدعو إلى سبيل ربّه بالحكمة والموعظة الحسنة والحجّة البالغة.</w:t>
      </w:r>
    </w:p>
    <w:p>
      <w:pPr>
        <w:pStyle w:val="BookText"/>
      </w:pPr>
      <w:r>
        <w:rPr>
          <w:rFonts w:ascii="Amiri" w:hAnsi="Amiri" w:eastAsia="Amiri" w:cs="Amiri"/>
          <w:lang w:bidi="ar-SA"/>
          <w:color w:val="111111"/>
          <w:sz w:val="28"/>
          <w:szCs w:val="28"/>
          <w:rtl/>
        </w:rPr>
        <w:t xml:space="preserve">الإمام كالشّمس </w:t>
      </w:r>
      <w:r>
        <w:rPr>
          <w:rStyle w:val="FootnoteReference"/>
        </w:rPr>
        <w:footnoteReference w:id="2059"/>
      </w:r>
      <w:r>
        <w:rPr>
          <w:rFonts w:ascii="Amiri" w:hAnsi="Amiri" w:eastAsia="Amiri" w:cs="Amiri"/>
          <w:lang w:bidi="ar-SA"/>
          <w:color w:val="111111"/>
          <w:sz w:val="28"/>
          <w:szCs w:val="28"/>
          <w:rtl/>
        </w:rPr>
        <w:t xml:space="preserve">الطّالعة </w:t>
      </w:r>
      <w:r>
        <w:rPr>
          <w:rStyle w:val="FootnoteReference"/>
        </w:rPr>
        <w:footnoteReference w:id="2060"/>
      </w:r>
      <w:r>
        <w:rPr>
          <w:rFonts w:ascii="Amiri" w:hAnsi="Amiri" w:eastAsia="Amiri" w:cs="Amiri"/>
          <w:lang w:bidi="ar-SA"/>
          <w:color w:val="111111"/>
          <w:sz w:val="28"/>
          <w:szCs w:val="28"/>
          <w:rtl/>
        </w:rPr>
        <w:t xml:space="preserve">المجلّلة بنورها </w:t>
      </w:r>
      <w:r>
        <w:rPr>
          <w:rStyle w:val="FootnoteReference"/>
        </w:rPr>
        <w:footnoteReference w:id="2061"/>
      </w:r>
      <w:r>
        <w:rPr>
          <w:rFonts w:ascii="Amiri" w:hAnsi="Amiri" w:eastAsia="Amiri" w:cs="Amiri"/>
          <w:lang w:bidi="ar-SA"/>
          <w:color w:val="111111"/>
          <w:sz w:val="28"/>
          <w:szCs w:val="28"/>
          <w:rtl/>
        </w:rPr>
        <w:t xml:space="preserve">للعالم وهي في الافق بحيث لا تنالها الأيدي والأبصار، الإمام البدر المنير، والسّراج الزّاهر، والنّور السّاطع، والنّجم الهادي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غياهب الدُّجى، وأجواز البلدان والقفار، ولُجج البحار، الإمام الماء العذب على الظّماء والدّال على الهدى والمنجى من الرّدى، الإمام النّار على اليفاع، الحارُّ لمَن اصطلى به </w:t>
      </w:r>
      <w:r>
        <w:rPr>
          <w:rStyle w:val="FootnoteReference"/>
        </w:rPr>
        <w:footnoteReference w:id="2062"/>
      </w:r>
      <w:r>
        <w:rPr>
          <w:rFonts w:ascii="Amiri" w:hAnsi="Amiri" w:eastAsia="Amiri" w:cs="Amiri"/>
          <w:lang w:bidi="ar-SA"/>
          <w:color w:val="111111"/>
          <w:sz w:val="28"/>
          <w:szCs w:val="28"/>
          <w:rtl/>
        </w:rPr>
        <w:t xml:space="preserve">والدّليل في المهالك، من فارقه فهالك.</w:t>
      </w:r>
    </w:p>
    <w:p>
      <w:pPr>
        <w:pStyle w:val="BookText"/>
      </w:pPr>
      <w:r>
        <w:rPr>
          <w:rFonts w:ascii="Amiri" w:hAnsi="Amiri" w:eastAsia="Amiri" w:cs="Amiri"/>
          <w:lang w:bidi="ar-SA"/>
          <w:color w:val="111111"/>
          <w:sz w:val="28"/>
          <w:szCs w:val="28"/>
          <w:rtl/>
        </w:rPr>
        <w:t xml:space="preserve">الإمام السّحاب الماطر، والغيث الهاطل، والشّمس المضيئة، والسّماء الظّليلة، والأرض البسيطة، والعين الغزيرة، والغدير والرّوضة، الإمام الأنيس </w:t>
      </w:r>
      <w:r>
        <w:rPr>
          <w:rStyle w:val="FootnoteReference"/>
        </w:rPr>
        <w:footnoteReference w:id="2063"/>
      </w:r>
      <w:r>
        <w:rPr>
          <w:rFonts w:ascii="Amiri" w:hAnsi="Amiri" w:eastAsia="Amiri" w:cs="Amiri"/>
          <w:lang w:bidi="ar-SA"/>
          <w:color w:val="111111"/>
          <w:sz w:val="28"/>
          <w:szCs w:val="28"/>
          <w:rtl/>
        </w:rPr>
        <w:t xml:space="preserve">الرّفيق، والوالد الشّفيق، والأخ الشّقيق، والامُّ </w:t>
      </w:r>
      <w:r>
        <w:rPr>
          <w:rStyle w:val="FootnoteReference"/>
        </w:rPr>
        <w:footnoteReference w:id="2064"/>
      </w:r>
      <w:r>
        <w:rPr>
          <w:rFonts w:ascii="Amiri" w:hAnsi="Amiri" w:eastAsia="Amiri" w:cs="Amiri"/>
          <w:lang w:bidi="ar-SA"/>
          <w:color w:val="111111"/>
          <w:sz w:val="28"/>
          <w:szCs w:val="28"/>
          <w:rtl/>
        </w:rPr>
        <w:t xml:space="preserve">البرّة بالولد </w:t>
      </w:r>
      <w:r>
        <w:rPr>
          <w:rStyle w:val="FootnoteReference"/>
        </w:rPr>
        <w:footnoteReference w:id="2065"/>
      </w:r>
      <w:r>
        <w:rPr>
          <w:rFonts w:ascii="Amiri" w:hAnsi="Amiri" w:eastAsia="Amiri" w:cs="Amiri"/>
          <w:lang w:bidi="ar-SA"/>
          <w:color w:val="111111"/>
          <w:sz w:val="28"/>
          <w:szCs w:val="28"/>
          <w:rtl/>
        </w:rPr>
        <w:t xml:space="preserve">الصّغير، ومفزع العباد في الدّاهية النّآد </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أمين اللَّه في خلقه، وحجّته على عباده، وخليفته في بلاده، والدّاعي إلى اللَّه، والذّابّ عن حُرُم اللَّه، الإمام المطهّر من الذّنوب، </w:t>
      </w:r>
      <w:r>
        <w:rPr>
          <w:rStyle w:val="FootnoteReference"/>
        </w:rPr>
        <w:footnoteReference w:id="2067"/>
      </w:r>
      <w:r>
        <w:rPr>
          <w:rFonts w:ascii="Amiri" w:hAnsi="Amiri" w:eastAsia="Amiri" w:cs="Amiri"/>
          <w:lang w:bidi="ar-SA"/>
          <w:color w:val="111111"/>
          <w:sz w:val="28"/>
          <w:szCs w:val="28"/>
          <w:rtl/>
        </w:rPr>
        <w:t xml:space="preserve">والمبرّا عن </w:t>
      </w:r>
      <w:r>
        <w:rPr>
          <w:rStyle w:val="FootnoteReference"/>
        </w:rPr>
        <w:footnoteReference w:id="2068"/>
      </w:r>
      <w:r>
        <w:rPr>
          <w:rFonts w:ascii="Amiri" w:hAnsi="Amiri" w:eastAsia="Amiri" w:cs="Amiri"/>
          <w:lang w:bidi="ar-SA"/>
          <w:color w:val="111111"/>
          <w:sz w:val="28"/>
          <w:szCs w:val="28"/>
          <w:rtl/>
        </w:rPr>
        <w:t xml:space="preserve">العيوب، المخصوص بالعلم، الموسوم بالحلم، نظام الدّين وعزّ المسلمين وغيظ المنافقين وبوار الكافرين، الإمام واحد دهره، </w:t>
      </w:r>
      <w:r>
        <w:rPr>
          <w:rStyle w:val="FootnoteReference"/>
        </w:rPr>
        <w:footnoteReference w:id="2069"/>
      </w:r>
      <w:r>
        <w:rPr>
          <w:rFonts w:ascii="Amiri" w:hAnsi="Amiri" w:eastAsia="Amiri" w:cs="Amiri"/>
          <w:lang w:bidi="ar-SA"/>
          <w:color w:val="111111"/>
          <w:sz w:val="28"/>
          <w:szCs w:val="28"/>
          <w:rtl/>
        </w:rPr>
        <w:t xml:space="preserve">لايدانيه أحد ولايعادله عالم و </w:t>
      </w:r>
      <w:r>
        <w:rPr>
          <w:rStyle w:val="FootnoteReference"/>
        </w:rPr>
        <w:footnoteReference w:id="2070"/>
      </w:r>
      <w:r>
        <w:rPr>
          <w:rFonts w:ascii="Amiri" w:hAnsi="Amiri" w:eastAsia="Amiri" w:cs="Amiri"/>
          <w:lang w:bidi="ar-SA"/>
          <w:color w:val="111111"/>
          <w:sz w:val="28"/>
          <w:szCs w:val="28"/>
          <w:rtl/>
        </w:rPr>
        <w:t xml:space="preserve">لايوجد منه بدل ولا له مثل ولانظير، مخصوص بالفضل كلّه من غير طلب منه له ولا اكتساب؛ بل اختصاص من المفضّل الوهّاب، فمَن ذا الّذي يبلُغُ معرفة الإمام أو يُمكنه اختياره، هيهات هيهات، ضلّت العقول، وتاهت الحلوم، وحارت الألباب، وخسئت </w:t>
      </w:r>
      <w:r>
        <w:rPr>
          <w:rStyle w:val="FootnoteReference"/>
        </w:rPr>
        <w:footnoteReference w:id="2071"/>
      </w:r>
      <w:r>
        <w:rPr>
          <w:rFonts w:ascii="Amiri" w:hAnsi="Amiri" w:eastAsia="Amiri" w:cs="Amiri"/>
          <w:lang w:bidi="ar-SA"/>
          <w:color w:val="111111"/>
          <w:sz w:val="28"/>
          <w:szCs w:val="28"/>
          <w:rtl/>
        </w:rPr>
        <w:t xml:space="preserve">العيون، وتصاغرت العظماء، وتحيّرت الحكماء، وتقاصرت الحلماء، وحصرت الخطباء، وجهلت الألبّاء، وكلّت الشّعراء، وعجزت الادباء، وعييت البُلغاء عن وصف شأن من شأنه، أو فضيلة من فضائله، وأقرّت </w:t>
      </w:r>
      <w:r>
        <w:rPr>
          <w:rStyle w:val="FootnoteReference"/>
        </w:rPr>
        <w:footnoteReference w:id="2072"/>
      </w:r>
      <w:r>
        <w:rPr>
          <w:rFonts w:ascii="Amiri" w:hAnsi="Amiri" w:eastAsia="Amiri" w:cs="Amiri"/>
          <w:lang w:bidi="ar-SA"/>
          <w:color w:val="111111"/>
          <w:sz w:val="28"/>
          <w:szCs w:val="28"/>
          <w:rtl/>
        </w:rPr>
        <w:t xml:space="preserve">بالعجز والتّقصير وكيف يوصف بكلّه أو يُنعت بكنهه أو </w:t>
      </w:r>
      <w:r>
        <w:rPr>
          <w:rStyle w:val="FootnoteReference"/>
        </w:rPr>
        <w:footnoteReference w:id="2073"/>
      </w:r>
      <w:r>
        <w:rPr>
          <w:rFonts w:ascii="Amiri" w:hAnsi="Amiri" w:eastAsia="Amiri" w:cs="Amiri"/>
          <w:lang w:bidi="ar-SA"/>
          <w:color w:val="111111"/>
          <w:sz w:val="28"/>
          <w:szCs w:val="28"/>
          <w:rtl/>
        </w:rPr>
        <w:t xml:space="preserve">يفهم شي ء من أمره أو يوجد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يقوم مقامه ويغني غناه، لا </w:t>
      </w:r>
      <w:r>
        <w:rPr>
          <w:rStyle w:val="FootnoteReference"/>
        </w:rPr>
        <w:footnoteReference w:id="2074"/>
      </w:r>
      <w:r>
        <w:rPr>
          <w:rFonts w:ascii="Amiri" w:hAnsi="Amiri" w:eastAsia="Amiri" w:cs="Amiri"/>
          <w:lang w:bidi="ar-SA"/>
          <w:color w:val="111111"/>
          <w:sz w:val="28"/>
          <w:szCs w:val="28"/>
          <w:rtl/>
        </w:rPr>
        <w:t xml:space="preserve">، كيف وأنّى؟ وهو بحيث النّجم من يد المتناولين ووصف الواصفين فأين الاختيار من هذا وأين العقول عن هذا وأين يوجد مثل هذا؟! أتظنّون أنّ </w:t>
      </w:r>
      <w:r>
        <w:rPr>
          <w:rStyle w:val="FootnoteReference"/>
        </w:rPr>
        <w:footnoteReference w:id="2075"/>
      </w:r>
      <w:r>
        <w:rPr>
          <w:rFonts w:ascii="Amiri" w:hAnsi="Amiri" w:eastAsia="Amiri" w:cs="Amiri"/>
          <w:lang w:bidi="ar-SA"/>
          <w:color w:val="111111"/>
          <w:sz w:val="28"/>
          <w:szCs w:val="28"/>
          <w:rtl/>
        </w:rPr>
        <w:t xml:space="preserve">ذلك يوجد في غير آل الرّسول </w:t>
      </w:r>
      <w:r>
        <w:rPr>
          <w:rStyle w:val="FootnoteReference"/>
        </w:rPr>
        <w:footnoteReference w:id="2076"/>
      </w:r>
      <w:r>
        <w:rPr>
          <w:rFonts w:ascii="Amiri" w:hAnsi="Amiri" w:eastAsia="Amiri" w:cs="Amiri"/>
          <w:lang w:bidi="ar-SA"/>
          <w:color w:val="111111"/>
          <w:sz w:val="28"/>
          <w:szCs w:val="28"/>
          <w:rtl/>
        </w:rPr>
        <w:t xml:space="preserve">محمّد صلى الله عليه و آله و سلم كذبتهم واللَّه أنفسهم و </w:t>
      </w:r>
      <w:r>
        <w:rPr>
          <w:rStyle w:val="FootnoteReference"/>
        </w:rPr>
        <w:footnoteReference w:id="2077"/>
      </w:r>
      <w:r>
        <w:rPr>
          <w:rFonts w:ascii="Amiri" w:hAnsi="Amiri" w:eastAsia="Amiri" w:cs="Amiri"/>
          <w:lang w:bidi="ar-SA"/>
          <w:color w:val="111111"/>
          <w:sz w:val="28"/>
          <w:szCs w:val="28"/>
          <w:rtl/>
        </w:rPr>
        <w:t xml:space="preserve">منّتهم الأباطيل </w:t>
      </w:r>
      <w:r>
        <w:rPr>
          <w:rStyle w:val="FootnoteReference"/>
        </w:rPr>
        <w:footnoteReference w:id="2078"/>
      </w:r>
      <w:r>
        <w:rPr>
          <w:rFonts w:ascii="IRNazanin" w:hAnsi="IRNazanin" w:eastAsia="IRNazanin" w:cs="IRNazanin"/>
          <w:lang w:bidi="fa-IR"/>
          <w:color w:val="111111"/>
          <w:sz w:val="28"/>
          <w:szCs w:val="28"/>
          <w:rtl/>
        </w:rPr>
        <w:t xml:space="preserve">فارتقوا مرتقاً </w:t>
      </w:r>
      <w:r>
        <w:rPr>
          <w:rStyle w:val="FootnoteReference"/>
        </w:rPr>
        <w:footnoteReference w:id="2079"/>
      </w:r>
      <w:r>
        <w:rPr>
          <w:rFonts w:ascii="Amiri" w:hAnsi="Amiri" w:eastAsia="Amiri" w:cs="Amiri"/>
          <w:lang w:bidi="ar-SA"/>
          <w:color w:val="111111"/>
          <w:sz w:val="28"/>
          <w:szCs w:val="28"/>
          <w:rtl/>
        </w:rPr>
        <w:t xml:space="preserve">صعباً دحضاً تزلُّ </w:t>
      </w:r>
      <w:r>
        <w:rPr>
          <w:rStyle w:val="FootnoteReference"/>
        </w:rPr>
        <w:footnoteReference w:id="2080"/>
      </w:r>
      <w:r>
        <w:rPr>
          <w:rFonts w:ascii="Amiri" w:hAnsi="Amiri" w:eastAsia="Amiri" w:cs="Amiri"/>
          <w:lang w:bidi="ar-SA"/>
          <w:color w:val="111111"/>
          <w:sz w:val="28"/>
          <w:szCs w:val="28"/>
          <w:rtl/>
        </w:rPr>
        <w:t xml:space="preserve">عنه إلى الحضيض أقدامهم، راموا إقامة الإمام بعقول حائرة بائرة ناقصة وآراء مضلّة، فلم يزدادوا منه إلّابُعداً، </w:t>
      </w:r>
      <w:r>
        <w:rPr>
          <w:rStyle w:val="FootnoteReference"/>
        </w:rPr>
        <w:footnoteReference w:id="2081"/>
      </w:r>
      <w:r>
        <w:rPr>
          <w:rFonts w:ascii="Amiri" w:hAnsi="Amiri" w:eastAsia="Amiri" w:cs="Amiri"/>
          <w:lang w:bidi="ar-SA"/>
          <w:color w:val="111111"/>
          <w:sz w:val="28"/>
          <w:szCs w:val="28"/>
          <w:rtl/>
        </w:rPr>
        <w:t xml:space="preserve">[قاتَلَهُمُ اللَّهُ أنّى يُؤفَكُونَ] و </w:t>
      </w:r>
      <w:r>
        <w:rPr>
          <w:rStyle w:val="FootnoteReference"/>
        </w:rPr>
        <w:footnoteReference w:id="2082"/>
      </w:r>
      <w:r>
        <w:rPr>
          <w:rFonts w:ascii="Amiri" w:hAnsi="Amiri" w:eastAsia="Amiri" w:cs="Amiri"/>
          <w:lang w:bidi="ar-SA"/>
          <w:color w:val="111111"/>
          <w:sz w:val="28"/>
          <w:szCs w:val="28"/>
          <w:rtl/>
        </w:rPr>
        <w:t xml:space="preserve">لقد راموا صعباً وقالوا إفكاً وضلّوا ضلالًا بعيداً ووقعوا في الحيرة إذ تركوا الإمام عن بصيرةٍ «وَزَيَّنَ لَهُمُ الشّيْطانُ أعْمالَهُمْ، فَصَدّهُمْ عَنِ السّبِيلِ وَكانُوا مُسْتَبْصِرِينَ» </w:t>
      </w:r>
      <w:r>
        <w:rPr>
          <w:rStyle w:val="FootnoteReference"/>
        </w:rPr>
        <w:footnoteReference w:id="2083"/>
      </w:r>
      <w:r>
        <w:rPr>
          <w:rFonts w:ascii="Amiri" w:hAnsi="Amiri" w:eastAsia="Amiri" w:cs="Amiri"/>
          <w:lang w:bidi="ar-SA"/>
          <w:color w:val="111111"/>
          <w:sz w:val="28"/>
          <w:szCs w:val="28"/>
          <w:rtl/>
        </w:rPr>
        <w:t xml:space="preserve">، رغبوا عن اختيار اللَّه واختيار </w:t>
      </w:r>
      <w:r>
        <w:rPr>
          <w:rStyle w:val="FootnoteReference"/>
        </w:rPr>
        <w:footnoteReference w:id="2084"/>
      </w:r>
      <w:r>
        <w:rPr>
          <w:rFonts w:ascii="Amiri" w:hAnsi="Amiri" w:eastAsia="Amiri" w:cs="Amiri"/>
          <w:lang w:bidi="ar-SA"/>
          <w:color w:val="111111"/>
          <w:sz w:val="28"/>
          <w:szCs w:val="28"/>
          <w:rtl/>
        </w:rPr>
        <w:t xml:space="preserve">رسول اللَّه صلى الله عليه و آله و سلم وأهل بيته </w:t>
      </w:r>
      <w:r>
        <w:rPr>
          <w:rStyle w:val="FootnoteReference"/>
        </w:rPr>
        <w:footnoteReference w:id="2085"/>
      </w:r>
      <w:r>
        <w:rPr>
          <w:rFonts w:ascii="Amiri" w:hAnsi="Amiri" w:eastAsia="Amiri" w:cs="Amiri"/>
          <w:lang w:bidi="ar-SA"/>
          <w:color w:val="111111"/>
          <w:sz w:val="28"/>
          <w:szCs w:val="28"/>
          <w:rtl/>
        </w:rPr>
        <w:t xml:space="preserve">إلى اختيارهم والقرآن يناديهم: «وَرَبُّكَ يَخْلُقُ ما يَشاءُ وَيَخْتارُ ما كانَ لَهُمُ الخِيَرَةُ سُبْحانَ اللَّهِ وَتَعالى عَمّا يُشْرِكُونَ» </w:t>
      </w:r>
      <w:r>
        <w:rPr>
          <w:rStyle w:val="FootnoteReference"/>
        </w:rPr>
        <w:footnoteReference w:id="2086"/>
      </w:r>
      <w:r>
        <w:rPr>
          <w:rFonts w:ascii="IRNazanin" w:hAnsi="IRNazanin" w:eastAsia="IRNazanin" w:cs="IRNazanin"/>
          <w:lang w:bidi="fa-IR"/>
          <w:color w:val="111111"/>
          <w:sz w:val="28"/>
          <w:szCs w:val="28"/>
          <w:rtl/>
        </w:rPr>
        <w:t xml:space="preserve">، وقال </w:t>
      </w:r>
      <w:r>
        <w:rPr>
          <w:rStyle w:val="FootnoteReference"/>
        </w:rPr>
        <w:footnoteReference w:id="2087"/>
      </w:r>
      <w:r>
        <w:rPr>
          <w:rFonts w:ascii="Amiri" w:hAnsi="Amiri" w:eastAsia="Amiri" w:cs="Amiri"/>
          <w:lang w:bidi="ar-SA"/>
          <w:color w:val="111111"/>
          <w:sz w:val="28"/>
          <w:szCs w:val="28"/>
          <w:rtl/>
        </w:rPr>
        <w:t xml:space="preserve">عزّ وجلّ: «وَما كانَ لِمؤمِنٍ وَلا مُؤمِنَةٍ إذا قَضى اللَّهُ وَرَسُولُهُ أمراً أنْ يَكُونَ لَهُمُ الخِيَرَةُ مِنْ أمْرِهِم» </w:t>
      </w:r>
      <w:r>
        <w:rPr>
          <w:rStyle w:val="FootnoteReference"/>
        </w:rPr>
        <w:footnoteReference w:id="2088"/>
      </w:r>
      <w:r>
        <w:rPr>
          <w:rFonts w:ascii="Amiri" w:hAnsi="Amiri" w:eastAsia="Amiri" w:cs="Amiri"/>
          <w:lang w:bidi="ar-SA"/>
          <w:color w:val="111111"/>
          <w:sz w:val="28"/>
          <w:szCs w:val="28"/>
          <w:rtl/>
        </w:rPr>
        <w:t xml:space="preserve">- الآية، وقال: «ما لَكُمْ كَيْفَ تَحْكُمُونَ* أمْ لَكُمْ كِتابٌ فيهِ تَدْرُسُونَ* إنَّ لَكُمْ فيهِ لَما تَخَيَّرُونَ* أمْ لَكُمْ أيْمانٌ عَلَيْنا بالِغَةٌ إلى يَوْمِ القِيامَةِ إنَّ لَكُمْ لَما تَحْكُمُونَ* سَلْهُمْ أ يُّهُمْ بِذلِكَ زَعيمٌ* أمْ لَهُمْ شُرَكاءُ فَلْيأتُوا بِشُرَكائِهِمْ إنْ كانُوا صادِقِينَ» </w:t>
      </w:r>
      <w:r>
        <w:rPr>
          <w:rStyle w:val="FootnoteReference"/>
        </w:rPr>
        <w:footnoteReference w:id="2089"/>
      </w:r>
      <w:r>
        <w:rPr>
          <w:rFonts w:ascii="Amiri" w:hAnsi="Amiri" w:eastAsia="Amiri" w:cs="Amiri"/>
          <w:lang w:bidi="ar-SA"/>
          <w:color w:val="111111"/>
          <w:sz w:val="28"/>
          <w:szCs w:val="28"/>
          <w:rtl/>
        </w:rPr>
        <w:t xml:space="preserve">، وقال عزّ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وجلّ: «أفَلا يَتَدبّرُونَ الْقُرْآنَ أمْ عَلى قُلُوبٍ أقْفالُها» </w:t>
      </w:r>
      <w:r>
        <w:rPr>
          <w:rStyle w:val="FootnoteReference"/>
        </w:rPr>
        <w:footnoteReference w:id="2090"/>
      </w:r>
      <w:r>
        <w:rPr>
          <w:rFonts w:ascii="Amiri" w:hAnsi="Amiri" w:eastAsia="Amiri" w:cs="Amiri"/>
          <w:lang w:bidi="ar-SA"/>
          <w:color w:val="111111"/>
          <w:sz w:val="28"/>
          <w:szCs w:val="28"/>
          <w:rtl/>
        </w:rPr>
        <w:t xml:space="preserve">؟ أم: «طَبَعَ اللَّهُ عَلى قُلُوبِهِمْ فَهُمْ لايَفْقَهُونَ» </w:t>
      </w:r>
      <w:r>
        <w:rPr>
          <w:rStyle w:val="FootnoteReference"/>
        </w:rPr>
        <w:footnoteReference w:id="2091"/>
      </w:r>
      <w:r>
        <w:rPr>
          <w:rFonts w:ascii="Amiri" w:hAnsi="Amiri" w:eastAsia="Amiri" w:cs="Amiri"/>
          <w:lang w:bidi="ar-SA"/>
          <w:color w:val="111111"/>
          <w:sz w:val="28"/>
          <w:szCs w:val="28"/>
          <w:rtl/>
        </w:rPr>
        <w:t xml:space="preserve">؟! أم: «قالُوا سَمِعْنا وَهُمْ لا يَسْمَعُونَ* إنَّ شَرَّ الدّوابِّ عِنْدَ اللَّهِ الصُّمُّ البُكْمُ الّذِينَ لايَعْقِلُونَ* وَلَوْ عَلِمَ اللَّهُ فيهِمْ خَيْراً لأسْمَعَهُمْ وَلَوْ أسْمَعَهُمْ لَتَوَلَّوا وَهُمْ مُعْرِضُون» </w:t>
      </w:r>
      <w:r>
        <w:rPr>
          <w:rStyle w:val="FootnoteReference"/>
        </w:rPr>
        <w:footnoteReference w:id="2092"/>
      </w:r>
      <w:r>
        <w:rPr>
          <w:rFonts w:ascii="Amiri" w:hAnsi="Amiri" w:eastAsia="Amiri" w:cs="Amiri"/>
          <w:lang w:bidi="ar-SA"/>
          <w:color w:val="111111"/>
          <w:sz w:val="28"/>
          <w:szCs w:val="28"/>
          <w:rtl/>
        </w:rPr>
        <w:t xml:space="preserve">، أم: «قالُوا سَمِعْنا وَعَصَيْنا» </w:t>
      </w:r>
      <w:r>
        <w:rPr>
          <w:rStyle w:val="FootnoteReference"/>
        </w:rPr>
        <w:footnoteReference w:id="2093"/>
      </w:r>
      <w:r>
        <w:rPr>
          <w:rFonts w:ascii="Amiri" w:hAnsi="Amiri" w:eastAsia="Amiri" w:cs="Amiri"/>
          <w:lang w:bidi="ar-SA"/>
          <w:color w:val="111111"/>
          <w:sz w:val="28"/>
          <w:szCs w:val="28"/>
          <w:rtl/>
        </w:rPr>
        <w:t xml:space="preserve">، بل هو «فَضْلُ اللَّهِ يُؤتِيهِ مَنْ يَشاءُ وَاللَّهُ ذُو الْفَضْلِ الْعَظِيمِ» </w:t>
      </w:r>
      <w:r>
        <w:rPr>
          <w:rStyle w:val="FootnoteReference"/>
        </w:rPr>
        <w:footnoteReference w:id="2094"/>
      </w:r>
      <w:r>
        <w:rPr>
          <w:rFonts w:ascii="Amiri" w:hAnsi="Amiri" w:eastAsia="Amiri" w:cs="Amiri"/>
          <w:lang w:bidi="ar-SA"/>
          <w:color w:val="111111"/>
          <w:sz w:val="28"/>
          <w:szCs w:val="28"/>
          <w:rtl/>
        </w:rPr>
        <w:t xml:space="preserve">، فكيف لهم باختيار الإمام؟! والإمام عالم لايجهل، وراع لا ينكل، معدن القدس والطّهارة والنُّسك والزّهادة، والعلم والعبادة، مخصوص بدعوة الرّسول صلى الله عليه و آله و سلم ونسل </w:t>
      </w:r>
      <w:r>
        <w:rPr>
          <w:rStyle w:val="FootnoteReference"/>
        </w:rPr>
        <w:footnoteReference w:id="2095"/>
      </w:r>
      <w:r>
        <w:rPr>
          <w:rFonts w:ascii="Amiri" w:hAnsi="Amiri" w:eastAsia="Amiri" w:cs="Amiri"/>
          <w:lang w:bidi="ar-SA"/>
          <w:color w:val="111111"/>
          <w:sz w:val="28"/>
          <w:szCs w:val="28"/>
          <w:rtl/>
        </w:rPr>
        <w:t xml:space="preserve">المطهّرة البتول، لا مغمز </w:t>
      </w:r>
      <w:r>
        <w:rPr>
          <w:rStyle w:val="FootnoteReference"/>
        </w:rPr>
        <w:footnoteReference w:id="2096"/>
      </w:r>
      <w:r>
        <w:rPr>
          <w:rFonts w:ascii="Amiri" w:hAnsi="Amiri" w:eastAsia="Amiri" w:cs="Amiri"/>
          <w:lang w:bidi="ar-SA"/>
          <w:color w:val="111111"/>
          <w:sz w:val="28"/>
          <w:szCs w:val="28"/>
          <w:rtl/>
        </w:rPr>
        <w:t xml:space="preserve">فيه في نسب ولا يدانيه ذو حسب في البيت </w:t>
      </w:r>
      <w:r>
        <w:rPr>
          <w:rStyle w:val="FootnoteReference"/>
        </w:rPr>
        <w:footnoteReference w:id="2097"/>
      </w:r>
      <w:r>
        <w:rPr>
          <w:rFonts w:ascii="Amiri" w:hAnsi="Amiri" w:eastAsia="Amiri" w:cs="Amiri"/>
          <w:lang w:bidi="ar-SA"/>
          <w:color w:val="111111"/>
          <w:sz w:val="28"/>
          <w:szCs w:val="28"/>
          <w:rtl/>
        </w:rPr>
        <w:t xml:space="preserve">من قريش والذّروة من هاشم والعترة </w:t>
      </w:r>
      <w:r>
        <w:rPr>
          <w:rStyle w:val="FootnoteReference"/>
        </w:rPr>
        <w:footnoteReference w:id="2098"/>
      </w:r>
      <w:r>
        <w:rPr>
          <w:rFonts w:ascii="Amiri" w:hAnsi="Amiri" w:eastAsia="Amiri" w:cs="Amiri"/>
          <w:lang w:bidi="ar-SA"/>
          <w:color w:val="111111"/>
          <w:sz w:val="28"/>
          <w:szCs w:val="28"/>
          <w:rtl/>
        </w:rPr>
        <w:t xml:space="preserve">من الرّسول صلى الله عليه و آله و سلم، والرّضا من اللَّه عزّ وجلّ، شرف </w:t>
      </w:r>
      <w:r>
        <w:rPr>
          <w:rStyle w:val="FootnoteReference"/>
        </w:rPr>
        <w:footnoteReference w:id="2099"/>
      </w:r>
      <w:r>
        <w:rPr>
          <w:rFonts w:ascii="IRNazanin" w:hAnsi="IRNazanin" w:eastAsia="IRNazanin" w:cs="IRNazanin"/>
          <w:lang w:bidi="fa-IR"/>
          <w:color w:val="111111"/>
          <w:sz w:val="28"/>
          <w:szCs w:val="28"/>
          <w:rtl/>
        </w:rPr>
        <w:t xml:space="preserve">الأشراف والفرع من </w:t>
      </w:r>
      <w:r>
        <w:rPr>
          <w:rStyle w:val="FootnoteReference"/>
        </w:rPr>
        <w:footnoteReference w:id="2100"/>
      </w:r>
      <w:r>
        <w:rPr>
          <w:rFonts w:ascii="Amiri" w:hAnsi="Amiri" w:eastAsia="Amiri" w:cs="Amiri"/>
          <w:lang w:bidi="ar-SA"/>
          <w:color w:val="111111"/>
          <w:sz w:val="28"/>
          <w:szCs w:val="28"/>
          <w:rtl/>
        </w:rPr>
        <w:t xml:space="preserve">عبد مناف، نامي العلم، كامل الحلم، مضطلع بالإمامة، عالم بالسّياسة، مفروض الطّاعة، قائم بأمر اللَّه عزّ وجلّ، ناصح لعباد اللَّه، حافظ لدين اللَّه.</w:t>
      </w:r>
    </w:p>
    <w:p>
      <w:pPr>
        <w:pStyle w:val="BookText"/>
      </w:pPr>
      <w:r>
        <w:rPr>
          <w:rFonts w:ascii="Amiri" w:hAnsi="Amiri" w:eastAsia="Amiri" w:cs="Amiri"/>
          <w:lang w:bidi="ar-SA"/>
          <w:color w:val="111111"/>
          <w:sz w:val="28"/>
          <w:szCs w:val="28"/>
          <w:rtl/>
        </w:rPr>
        <w:t xml:space="preserve">إنّ الأنبياء والأئمّة صلوات اللَّه عليهم يوفّقهم اللَّه ويؤتيهم من مخزون علمه وحكمه ما لا يؤتيه غيرهم، فيكون </w:t>
      </w:r>
      <w:r>
        <w:rPr>
          <w:rStyle w:val="FootnoteReference"/>
        </w:rPr>
        <w:footnoteReference w:id="2101"/>
      </w:r>
      <w:r>
        <w:rPr>
          <w:rFonts w:ascii="IRNazanin" w:hAnsi="IRNazanin" w:eastAsia="IRNazanin" w:cs="IRNazanin"/>
          <w:lang w:bidi="fa-IR"/>
          <w:color w:val="111111"/>
          <w:sz w:val="28"/>
          <w:szCs w:val="28"/>
          <w:rtl/>
        </w:rPr>
        <w:t xml:space="preserve">علمهم فوق علم أهل الزّمان </w:t>
      </w:r>
      <w:r>
        <w:rPr>
          <w:rStyle w:val="FootnoteReference"/>
        </w:rPr>
        <w:footnoteReference w:id="2102"/>
      </w:r>
      <w:r>
        <w:rPr>
          <w:rFonts w:ascii="Amiri" w:hAnsi="Amiri" w:eastAsia="Amiri" w:cs="Amiri"/>
          <w:lang w:bidi="ar-SA"/>
          <w:color w:val="111111"/>
          <w:sz w:val="28"/>
          <w:szCs w:val="28"/>
          <w:rtl/>
        </w:rPr>
        <w:t xml:space="preserve">في قوله تعالى: «أفَمَنْ هْدِي إلى الحَقِّ أحَقُّ أَنْ يُتَّبَعَ أمَّنْ لا يَهدِّي إلّاأنْ يُهدى، فَما لَكُمْ كَيْفَ تَحْكُمُونَ» </w:t>
      </w:r>
      <w:r>
        <w:rPr>
          <w:rStyle w:val="FootnoteReference"/>
        </w:rPr>
        <w:footnoteReference w:id="2103"/>
      </w:r>
      <w:r>
        <w:rPr>
          <w:rFonts w:ascii="IRNazanin" w:hAnsi="IRNazanin" w:eastAsia="IRNazanin" w:cs="IRNazanin"/>
          <w:lang w:bidi="fa-IR"/>
          <w:color w:val="111111"/>
          <w:sz w:val="28"/>
          <w:szCs w:val="28"/>
          <w:rtl/>
        </w:rPr>
        <w:t xml:space="preserve">، وقوله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تبارك وتعالى: «وَمَنْ يُؤتَ الْحِكْمَةَ فَقَدْ اوتيَ خَيْراً كَثِيراً» </w:t>
      </w:r>
      <w:r>
        <w:rPr>
          <w:rStyle w:val="FootnoteReference"/>
        </w:rPr>
        <w:footnoteReference w:id="2104"/>
      </w:r>
      <w:r>
        <w:rPr>
          <w:rFonts w:ascii="Amiri" w:hAnsi="Amiri" w:eastAsia="Amiri" w:cs="Amiri"/>
          <w:lang w:bidi="ar-SA"/>
          <w:color w:val="111111"/>
          <w:sz w:val="28"/>
          <w:szCs w:val="28"/>
          <w:rtl/>
        </w:rPr>
        <w:t xml:space="preserve">، وقوله في طالوت: «إنَّ اللَّهَ اصْطَفاهُ عَلَيْكُمْ وَزادَهُ بَسْطَةً فِي الْعِلْمِ وَالجِسْمِ وَاللَّهُ يؤتي مُلْكَهُ مَنْ يَشاءُ وَاللَّهُ واسِعُ عَليمٌ» </w:t>
      </w:r>
      <w:r>
        <w:rPr>
          <w:rStyle w:val="FootnoteReference"/>
        </w:rPr>
        <w:footnoteReference w:id="2105"/>
      </w:r>
      <w:r>
        <w:rPr>
          <w:rFonts w:ascii="Amiri" w:hAnsi="Amiri" w:eastAsia="Amiri" w:cs="Amiri"/>
          <w:lang w:bidi="ar-SA"/>
          <w:color w:val="111111"/>
          <w:sz w:val="28"/>
          <w:szCs w:val="28"/>
          <w:rtl/>
        </w:rPr>
        <w:t xml:space="preserve">، وقال لنبيِّه صلى الله عليه و آله و سلم: «أ نْزَلَ عَلَيْكَ الْكِتابَ وَالْحِكْمَةَ وَعَلَّمَكَ ما لَمْ تَكُنْ تَعْلَمُ وَكانَ فَضْلُ اللَّهِ عَلَيْكَ عَظيماً» </w:t>
      </w:r>
      <w:r>
        <w:rPr>
          <w:rStyle w:val="FootnoteReference"/>
        </w:rPr>
        <w:footnoteReference w:id="2106"/>
      </w:r>
      <w:r>
        <w:rPr>
          <w:rFonts w:ascii="Amiri" w:hAnsi="Amiri" w:eastAsia="Amiri" w:cs="Amiri"/>
          <w:lang w:bidi="ar-SA"/>
          <w:color w:val="111111"/>
          <w:sz w:val="28"/>
          <w:szCs w:val="28"/>
          <w:rtl/>
        </w:rPr>
        <w:t xml:space="preserve">، وقال في الأئمّة من أهل بيت نبيّه وعترته وذرّيّته صلوات اللَّه عليهم: «أمْ يَحْسُدُونَ النّاسَ عَلى ما آتاهُمُ اللَّهُ مِنْ فَضْلِهِ، فَقَدْ آتَيْنا آلَ إبْراهيمَ الكِتابَ وَالْحِكْمَةَ وَآتَيْناهُمْ مُلْكاً عَظيماً* فَمِنْهُمْ مَنْ آمَنَ بِهِ وَمِنْهُمْ مَنْ صَدَّ عَنْهُ وَكَفَى بِجَهَنّمَ سَعِيراً» </w:t>
      </w:r>
      <w:r>
        <w:rPr>
          <w:rStyle w:val="FootnoteReference"/>
        </w:rPr>
        <w:footnoteReference w:id="2107"/>
      </w:r>
      <w:r>
        <w:rPr>
          <w:rFonts w:ascii="Amiri" w:hAnsi="Amiri" w:eastAsia="Amiri" w:cs="Amiri"/>
          <w:lang w:bidi="ar-SA"/>
          <w:color w:val="111111"/>
          <w:sz w:val="28"/>
          <w:szCs w:val="28"/>
          <w:rtl/>
        </w:rPr>
        <w:t xml:space="preserve">وإنّ العبد إذا اختاره اللَّه عزّ وجلّ لُامور عباده شرح صدره لذلك وأودع قلبه ينابيع الحكمة، وألهمه العلم </w:t>
      </w:r>
      <w:r>
        <w:rPr>
          <w:rStyle w:val="FootnoteReference"/>
        </w:rPr>
        <w:footnoteReference w:id="2108"/>
      </w:r>
      <w:r>
        <w:rPr>
          <w:rFonts w:ascii="Amiri" w:hAnsi="Amiri" w:eastAsia="Amiri" w:cs="Amiri"/>
          <w:lang w:bidi="ar-SA"/>
          <w:color w:val="111111"/>
          <w:sz w:val="28"/>
          <w:szCs w:val="28"/>
          <w:rtl/>
        </w:rPr>
        <w:t xml:space="preserve">إلهاماً فلم يعي بعده بجواب ولا يحير </w:t>
      </w:r>
      <w:r>
        <w:rPr>
          <w:rStyle w:val="FootnoteReference"/>
        </w:rPr>
        <w:footnoteReference w:id="2109"/>
      </w:r>
      <w:r>
        <w:rPr>
          <w:rFonts w:ascii="Amiri" w:hAnsi="Amiri" w:eastAsia="Amiri" w:cs="Amiri"/>
          <w:lang w:bidi="ar-SA"/>
          <w:color w:val="111111"/>
          <w:sz w:val="28"/>
          <w:szCs w:val="28"/>
          <w:rtl/>
        </w:rPr>
        <w:t xml:space="preserve">فيه عن الصّواب </w:t>
      </w:r>
      <w:r>
        <w:rPr>
          <w:rStyle w:val="FootnoteReference"/>
        </w:rPr>
        <w:footnoteReference w:id="2110"/>
      </w:r>
      <w:r>
        <w:rPr>
          <w:rFonts w:ascii="Amiri" w:hAnsi="Amiri" w:eastAsia="Amiri" w:cs="Amiri"/>
          <w:lang w:bidi="ar-SA"/>
          <w:color w:val="111111"/>
          <w:sz w:val="28"/>
          <w:szCs w:val="28"/>
          <w:rtl/>
        </w:rPr>
        <w:t xml:space="preserve">، فهو معصوم مؤيّد موفّق مسدّد، قد أمن </w:t>
      </w:r>
      <w:r>
        <w:rPr>
          <w:rStyle w:val="FootnoteReference"/>
        </w:rPr>
        <w:footnoteReference w:id="2111"/>
      </w:r>
      <w:r>
        <w:rPr>
          <w:rFonts w:ascii="Amiri" w:hAnsi="Amiri" w:eastAsia="Amiri" w:cs="Amiri"/>
          <w:lang w:bidi="ar-SA"/>
          <w:color w:val="111111"/>
          <w:sz w:val="28"/>
          <w:szCs w:val="28"/>
          <w:rtl/>
        </w:rPr>
        <w:t xml:space="preserve">من الخطايا </w:t>
      </w:r>
      <w:r>
        <w:rPr>
          <w:rStyle w:val="FootnoteReference"/>
        </w:rPr>
        <w:footnoteReference w:id="2112"/>
      </w:r>
      <w:r>
        <w:rPr>
          <w:rFonts w:ascii="IRNazanin" w:hAnsi="IRNazanin" w:eastAsia="IRNazanin" w:cs="IRNazanin"/>
          <w:lang w:bidi="fa-IR"/>
          <w:color w:val="111111"/>
          <w:sz w:val="28"/>
          <w:szCs w:val="28"/>
          <w:rtl/>
        </w:rPr>
        <w:t xml:space="preserve">والزّلل والعثار، </w:t>
      </w:r>
      <w:r>
        <w:rPr>
          <w:rStyle w:val="FootnoteReference"/>
        </w:rPr>
        <w:footnoteReference w:id="2113"/>
      </w:r>
      <w:r>
        <w:rPr>
          <w:rFonts w:ascii="Amiri" w:hAnsi="Amiri" w:eastAsia="Amiri" w:cs="Amiri"/>
          <w:lang w:bidi="ar-SA"/>
          <w:color w:val="111111"/>
          <w:sz w:val="28"/>
          <w:szCs w:val="28"/>
          <w:rtl/>
        </w:rPr>
        <w:t xml:space="preserve">يخصّه اللَّه </w:t>
      </w:r>
      <w:r>
        <w:rPr>
          <w:rStyle w:val="FootnoteReference"/>
        </w:rPr>
        <w:footnoteReference w:id="2114"/>
      </w:r>
      <w:r>
        <w:rPr>
          <w:rFonts w:ascii="Amiri" w:hAnsi="Amiri" w:eastAsia="Amiri" w:cs="Amiri"/>
          <w:lang w:bidi="ar-SA"/>
          <w:color w:val="111111"/>
          <w:sz w:val="28"/>
          <w:szCs w:val="28"/>
          <w:rtl/>
        </w:rPr>
        <w:t xml:space="preserve">بذلك ليكون </w:t>
      </w:r>
      <w:r>
        <w:rPr>
          <w:rStyle w:val="FootnoteReference"/>
        </w:rPr>
        <w:footnoteReference w:id="2115"/>
      </w:r>
      <w:r>
        <w:rPr>
          <w:rFonts w:ascii="Amiri" w:hAnsi="Amiri" w:eastAsia="Amiri" w:cs="Amiri"/>
          <w:lang w:bidi="ar-SA"/>
          <w:color w:val="111111"/>
          <w:sz w:val="28"/>
          <w:szCs w:val="28"/>
          <w:rtl/>
        </w:rPr>
        <w:t xml:space="preserve">حجّته البالغة </w:t>
      </w:r>
      <w:r>
        <w:rPr>
          <w:rStyle w:val="FootnoteReference"/>
        </w:rPr>
        <w:footnoteReference w:id="2116"/>
      </w:r>
      <w:r>
        <w:rPr>
          <w:rFonts w:ascii="Amiri" w:hAnsi="Amiri" w:eastAsia="Amiri" w:cs="Amiri"/>
          <w:lang w:bidi="ar-SA"/>
          <w:color w:val="111111"/>
          <w:sz w:val="28"/>
          <w:szCs w:val="28"/>
          <w:rtl/>
        </w:rPr>
        <w:t xml:space="preserve">على عباده وشاهده على خلقه وذلك فضل اللَّه يؤتيه من يشاء واللَّه ذو الفضل العظيم، فهل يقدرون على مثل هذا فيختارونه؟ أو يكون مختارهم بهذه الصّفة فيقدّمونه؟ تعدّوا- وبيت اللَّه- الحقّ ونبذوا كتاب اللَّه وراء ظهورهم كأ نّهم لا يعلمون، وفي كتاب اللَّه الهدى والشفاء، فنبذوه واتّبعوا أهواءهم، فذمّهم اللَّه </w:t>
      </w:r>
      <w:r>
        <w:rPr>
          <w:rStyle w:val="FootnoteReference"/>
        </w:rPr>
        <w:footnoteReference w:id="2117"/>
      </w:r>
      <w:r>
        <w:rPr>
          <w:rFonts w:ascii="Amiri" w:hAnsi="Amiri" w:eastAsia="Amiri" w:cs="Amiri"/>
          <w:lang w:bidi="ar-SA"/>
          <w:color w:val="111111"/>
          <w:sz w:val="28"/>
          <w:szCs w:val="28"/>
          <w:rtl/>
        </w:rPr>
        <w:t xml:space="preserve">ومقّتهم وأتعسهم، فقال جلّ وتعالى: «وَمَنْ أضَلُّ مِمّنِ اتّبَعَ هَواهُ بِغَيْرِ هُدىً مِنَ اللَّهِ إنّ اللَّهَ لا يَهْدِي القَوْمَ الظّالِمينَ» </w:t>
      </w:r>
      <w:r>
        <w:rPr>
          <w:rStyle w:val="FootnoteReference"/>
        </w:rPr>
        <w:footnoteReference w:id="2118"/>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«فَتَعْساً لَهُمْ وَأضَلَّ أعْمالَهُمْ» </w:t>
      </w:r>
      <w:r>
        <w:rPr>
          <w:rStyle w:val="FootnoteReference"/>
        </w:rPr>
        <w:footnoteReference w:id="2119"/>
      </w:r>
      <w:r>
        <w:rPr>
          <w:rFonts w:ascii="Amiri" w:hAnsi="Amiri" w:eastAsia="Amiri" w:cs="Amiri"/>
          <w:lang w:bidi="ar-SA"/>
          <w:color w:val="111111"/>
          <w:sz w:val="28"/>
          <w:szCs w:val="28"/>
          <w:rtl/>
        </w:rPr>
        <w:t xml:space="preserve">، وقال: «كَبُرَ مَقْتاً عِنْدَ اللَّهِ وَعِنْدَ الّذِينَ آمَنُوا كَذلِكَ يَطْبَعُ اللَّهُ عَلى كُلِّ قَلْبِ مُتَكَبِّرٍ جَبّارٍ» </w:t>
      </w:r>
      <w:r>
        <w:rPr>
          <w:rStyle w:val="FootnoteReference"/>
        </w:rPr>
        <w:footnoteReference w:id="2120"/>
      </w:r>
      <w:r>
        <w:rPr>
          <w:rFonts w:ascii="Amiri" w:hAnsi="Amiri" w:eastAsia="Amiri" w:cs="Amiri"/>
          <w:lang w:bidi="ar-SA"/>
          <w:color w:val="111111"/>
          <w:sz w:val="28"/>
          <w:szCs w:val="28"/>
          <w:rtl/>
        </w:rPr>
        <w:t xml:space="preserve">وصلّى اللَّه على النّبيّ محمّد وآله وسلّم تسليماً كثيراً. </w:t>
      </w:r>
      <w:r>
        <w:rPr>
          <w:rStyle w:val="FootnoteReference"/>
        </w:rPr>
        <w:footnoteReference w:id="2121"/>
      </w:r>
    </w:p>
    <w:p>
      <w:pPr>
        <w:pStyle w:val="BookText"/>
      </w:pPr>
      <w:r>
        <w:rPr>
          <w:rFonts w:ascii="IRNazanin" w:hAnsi="IRNazanin" w:eastAsia="IRNazanin" w:cs="IRNazanin"/>
          <w:lang w:bidi="fa-IR"/>
          <w:color w:val="111111"/>
          <w:sz w:val="28"/>
          <w:szCs w:val="28"/>
          <w:rtl/>
        </w:rPr>
        <w:t xml:space="preserve">مگر مردم مقام و منزلت امامت را ميان امت مى دانند تا روا باشد كه به اختيار و انتخاب ايشان واگذار شود؟ همانا امامت قدرش والاتر، شأنش بزرگ تر، منزلتش عالى تر، مكانش منيع تر و عمقش ژرف تر از آن است كه مردم با عقل خود به آن رسند يا به آرائشان آن را دريابند و يا به انتخاب خود امامى منصوب كنند. همانا امامت مقامى است كه خداى عزوجل بعد از رتبه نبوت و خلت در مرتبه سوم، به ابراهيم خليل عليه السلام اختصاص داده، به آن فضيلت مشرفش ساخته، نامش را بلند و استوار نمود و فرموده (124 بقره): «همانا من تورا امام مردم گردانيدم.»</w:t>
      </w:r>
    </w:p>
    <w:p>
      <w:pPr>
        <w:pStyle w:val="BookText"/>
      </w:pPr>
      <w:r>
        <w:rPr>
          <w:rFonts w:ascii="Amiri" w:hAnsi="Amiri" w:eastAsia="Amiri" w:cs="Amiri"/>
          <w:lang w:bidi="ar-SA"/>
          <w:color w:val="111111"/>
          <w:sz w:val="28"/>
          <w:szCs w:val="28"/>
          <w:rtl/>
        </w:rPr>
        <w:t xml:space="preserve">ابراهيم خليل عليه السلام از نهايت شاديش به آن مقام عرض كرد: «از فرزندان من هم؟»</w:t>
      </w:r>
    </w:p>
    <w:p>
      <w:pPr>
        <w:pStyle w:val="BookText"/>
      </w:pPr>
      <w:r>
        <w:rPr>
          <w:rFonts w:ascii="IRNazanin" w:hAnsi="IRNazanin" w:eastAsia="IRNazanin" w:cs="IRNazanin"/>
          <w:lang w:bidi="fa-IR"/>
          <w:color w:val="111111"/>
          <w:sz w:val="28"/>
          <w:szCs w:val="28"/>
          <w:rtl/>
        </w:rPr>
        <w:t xml:space="preserve">خداى تبارك و تعالى فرمود: «پيمان و فرمان من به ستمكاران نمى رسد.» پس اين آيه امامت براى ستمگران را تا روز قيامت باطل ساخت و در ميان برگزيدگان گذاشت. سپس خداى تعالى ابراهيم را شرافت داد و امامت را در فرزندان برگزيده و پاكش قرار داد و فرمود (72 انبيا): «و اسحاق و يعقوب را اضافه به او بخشيديم، همه را شايسته نموديم و ايشان را امام و پيشوا قرار داديم تا به فرمان ما رهبرى كنند و انجام كارهاى نيك، گزاردن نماز و دادن زكاة را به ايشان وحى نموديم. آن ها پرستندگان ما بودند.»</w:t>
      </w:r>
    </w:p>
    <w:p>
      <w:pPr>
        <w:pStyle w:val="BookText"/>
      </w:pPr>
      <w:r>
        <w:rPr>
          <w:rFonts w:ascii="IRNazanin" w:hAnsi="IRNazanin" w:eastAsia="IRNazanin" w:cs="IRNazanin"/>
          <w:lang w:bidi="fa-IR"/>
          <w:color w:val="111111"/>
          <w:sz w:val="28"/>
          <w:szCs w:val="28"/>
          <w:rtl/>
        </w:rPr>
        <w:t xml:space="preserve">پس امامت هميشه در فرزندان او بود در دوران متوالى و از يكديگر ارث مى بردند تا خداى تعالى آن را به پيغمبر ما صلى الله عليه و آله به ارث داد. خود او جل وتعالى فرمود (68 سوره 4): «همانا سزاوارترين مردم به ابراهيم، پيروان او و اين پيغمبر و اهل ايمانند و خدا ولى مؤمنان است.» پس امامت مخصوص آن حضرت گشت و او به فرمان خداى تعالى و طبق آن چه خدا واجب ساخته بود، آن را به گردن على عليه السلام نهاد و سپس در ميان فرزندان برگزيده او كه خدا به آن ها علم و ايمان داده جارى گشت.</w:t>
      </w:r>
    </w:p>
    <w:p>
      <w:pPr>
        <w:pStyle w:val="BookText"/>
      </w:pPr>
      <w:r>
        <w:rPr>
          <w:rFonts w:ascii="IRNazanin" w:hAnsi="IRNazanin" w:eastAsia="IRNazanin" w:cs="IRNazanin"/>
          <w:lang w:bidi="fa-IR"/>
          <w:color w:val="111111"/>
          <w:sz w:val="28"/>
          <w:szCs w:val="28"/>
          <w:rtl/>
        </w:rPr>
        <w:t xml:space="preserve">خدا فرموده (56 سوره 30): «آن ها كه علم و ايمان گرفتند، گويند در كتاب خدا تا روز رستاخيز به سر برده ايد.» پس امامت تنها در ميان فرزندان على است تا روز قيامت؛ زيرا پس از محمد صلى الله عليه و آله پيغمبرى نيست. اين نادانان از كجا و به چه دليل براى خود امام انتخاب مى كنند؟! همانا امامت مقام پيغمبران و ميراث اوصياست. همانا امامت خلافت خدا، خلافت رسول خدا صلى الله عليه و آله، مقام اميرالمؤمنين عليه السلام و ميراث حسن و حسين عليهما السلام است، همانا امامت زمام دين، مايه نظام مسلمين، صلاح دنيا و عزت مؤمنين است، همانا امامت ريشه با نمو اسلام و شاخه بلند آن است، كامل شدن نماز، زكاة، روزه، حج، جهاد، بسيار شدن غنيمت و صدقات، اجراى حدود و احكام و نگهدارى مرزها و اطراف به وسيله امام است، امام است كه حلال خدا را حلال و حرام اورا حرام كند، حدود خدا را به پا دارد، از دين خدا دفاع كند و با حكمت، اندرز و حجت رسا مردم را به طريق پروردگارش دعوت نمايد، امام مانند خورشيد طالع است كه نورش عالم را فرا گيرد و خودش در افق است به نحوى كه دست ها و ديدگان به آن نرسد، امام ماه تابان، چراغ فروزان، نور درخشان و ستاره اى است راهنما در شدت تاريكى ها و رهگذرها و كويرها و گرداب درياها (يعنى زمان جهل و فتنه و سرگردانى مردم)، امام آب گواراى زمان تشنگى، رهبر به سوى هدايت و نجات بخش از هلاكت است، امام آتش روشن روى تپه (رهنماى گمگشتگان)، وسيله گرمى سرمازدگان و رهنماى هلاكت گاه هاست، هر كه از او جدا شود، هلاك شود، امام ابرى است بارنده، بارانى است شتابنده، خورشيدى است فروزنده، سقفى است سايه دهنده، زمينى است گسترده، چشمه اى است جوشنده و بركه و گلستان است، امام همدم و رفيق، پدر مهربان، برادر برابر، مادر دلسوز به كودك، پناه بندگان خدا در گرفتارى هاى سخت است، امام امين خدا در ميان خلقش، حجت او بر بندگانش، خليفه او در بلادش، دعوت كننده به سوى او و دفاع كننده از حقوق اوست، امام از گناهان پاك و از عيب ها بركنار است، بدانش مخصوص و به خويشتن دارى نشانه دار است، موجب نظام دين، عزت مسلمين، خشم منافقين و هلاك كافرين است، امام يگانه زمان خود است، كسى به همطرازى او نرسد، دانشمندى با او برابر نباشد، جايگزين ندارد، مانند و نظير ندارد، به تمام فضيلت مخصوص است بى آن كه خود او در طلبش رفته و به دست آورده باشد، بلكه امتيازى است كه خدا به فضل و بخشش به او عنايت فرموده.</w:t>
      </w:r>
    </w:p>
    <w:p>
      <w:pPr>
        <w:pStyle w:val="BookText"/>
      </w:pPr>
      <w:r>
        <w:rPr>
          <w:rFonts w:ascii="IRNazanin" w:hAnsi="IRNazanin" w:eastAsia="IRNazanin" w:cs="IRNazanin"/>
          <w:lang w:bidi="fa-IR"/>
          <w:color w:val="111111"/>
          <w:sz w:val="28"/>
          <w:szCs w:val="28"/>
          <w:rtl/>
        </w:rPr>
        <w:t xml:space="preserve">كيست كه امام را تواند شناخت يا انتخاب امام براى او ممكن باشد؟ هيهات! در اين جا خردها گم گشته، خويشتن دارى ها بى راهه رفته، و عقل ها سرگردان، ديده ها بى نور، بزرگان كوچك شده، حكيمان متحير، بردباران دست نايافته، خطيبان درمانده، خردمندان نادان، شعرا وامانده، ادبا ناتوان و سخن دانان درمانده اند كه بتوانند يكى از شئون و فضائل امام را توصيف كنند، همگى به عجز و ناتوانى معترف اند. چگونه ممكن است تمام اوصاف و حقيقت امام را بيان كرد يا مطلبى از امر امام را فهميد و جايگزينى كه كار او را انجام دهد، برايش پيدا كرد؟! ممكن نيست، چگونه و از كجا؟!! درصورتى كه او از دست يازان و وصف كنندگان اوج گرفته و مقام ستاره در آسمان را دارد. او كجا و انتخاب بشر؟!! او كجا و خرد بشر؟!! او كجا و مانندى براى او؟!! گمان برند كه امام در غير خاندان رسول خدا صلى الله عليه و آله يافت شود؟!! به خدا كه ضميرشان به خود آن ها دروغ گفته [تكذيبشان كند] و بيهوده آرزو بردند. به گردنه بلند و لغزنده اى كه به پائين مى لغزند بالا رفتند وخواستند كه با خرد گم گشته وناقص خود و با آراى گمراه كننده خويش نصب امام كنند. جز دورى از حق بهره نبردند [خدا آن ها را بكشد، به كجا منحرف مى شوند؟!!!] آهنگ مشكلى كردند، دروغى پرداختند، به گمراهى دورى افتادند و در سرگردانى فرو رفتند كه با چشم بينا امام را ترك گفتند. (28 سوره 29): «شيطان كردارشان را درنظرشان بياراست و از راه منحرفشان كرد با آن كه اهل بصيرت بودند».</w:t>
      </w:r>
    </w:p>
    <w:p>
      <w:pPr>
        <w:pStyle w:val="BookText"/>
      </w:pPr>
      <w:r>
        <w:rPr>
          <w:rFonts w:ascii="IRNazanin" w:hAnsi="IRNazanin" w:eastAsia="IRNazanin" w:cs="IRNazanin"/>
          <w:lang w:bidi="fa-IR"/>
          <w:color w:val="111111"/>
          <w:sz w:val="28"/>
          <w:szCs w:val="28"/>
          <w:rtl/>
        </w:rPr>
        <w:t xml:space="preserve">از انتخاب خدا، انتخاب رسول خدا صلى الله عليه و آله و اهل بيتش روى گردان شده و به انتخاب خود گرائيدند. درصورتى كه قرآن صدا برآورد كه: (66 سوره 28): «پروردگارت هرچه خواهد، بيافريند و انتخاب كند. اختيار به دست آن ها نيست و خدا را از آن چه با او شريك مى كنند، منزه و والاست.» و باز خداى عزوجل فرمايد (36- احزاب): «هيچ مرد و زن مؤمنى حق ندارد كه چون خدا و پيغمبرش چيزى را فرمان دادند، اختيار كار خويش داشته باشد.» وفرموده است (36 سوره 68): «شما را چه شده، چگونه قضاوت مى كنيد؟!! مگر كتابى داريد كه آن را مى خوانيد تا هرچه خواهيد انتخاب كنيد. در آن كتاب بيابيد، يا براى شما تا روز قيامت برعهده ما پيمان هاى رسا هست كه هرچه قضاوت كنيد، حق شماست. از آن ها بپرس كه كدامشان متعهد اين مطلب است و يا مگر شريكانى داريد؟ اگر راست گويند، شريكان خويش بياورند.» و باز خداى عز وجل فرموده است (24- محمد): «چرا در قرآن انديشه نمى كنند يا مگر بر دل ها قفل دارند؟» و فرموده: «مگر خدا بر دل هاشان مهر نهاده كه نمى فهمند؟» ويا (20 سوره 8): «گفتند شنيديم ولى نمى شنيدند و همانا بدترين جانوران به نظر خدا مردم كرولالند كه تعقل نمى كنند و اگر خدا در آن ها خيرى سراغ داشت، به آن ها شنوايى مى داد و اگر شنوايى هم مى داشتند، پشت مى كردند و روى گردان بودند.» و يا: «گفتند شنيديم و نافرمانى كرديم.»</w:t>
      </w:r>
    </w:p>
    <w:p>
      <w:pPr>
        <w:pStyle w:val="BookText"/>
      </w:pPr>
      <w:r>
        <w:rPr>
          <w:rFonts w:ascii="IRNazanin" w:hAnsi="IRNazanin" w:eastAsia="IRNazanin" w:cs="IRNazanin"/>
          <w:lang w:bidi="fa-IR"/>
          <w:color w:val="111111"/>
          <w:sz w:val="28"/>
          <w:szCs w:val="28"/>
          <w:rtl/>
        </w:rPr>
        <w:t xml:space="preserve">(منصب امامت اكتسابى نيست)، بلكه «فضلى است از خدا كه به هر كس خواهد، مى دهد.» پس چگونه ايشان را رسد كه امام انتخاب كنند، درصورتى كه امام عالمى است كه نادانى ندارد، سرپرستى است كه عقب نشينى ندارد، كانون قدس، پاكى، طاعت، زهد، علم و عبادت است، دعوت پيغمبر به او اختصاص دارد، از نژاد پاك فاطمه بتول است، در دودمانش جاى طعن و سرزنشى نيست، هيچ شريف نژادى به او نرسد، از خاندان قريش و كنگره هاشم و عترت پيغمبر و پسند خداى عزوجل است، براى اشراف شرف است و زاده عبدمناف است، علمش در ترقى و حلمش كامل است، در امامت قوى و در سياست عالم است، اطاعتش واجب است، به امر خداى عز وجل قائم است، خيرخواه بندگان خدا و نگهبان دين خداست.</w:t>
      </w:r>
    </w:p>
    <w:p>
      <w:pPr>
        <w:pStyle w:val="BookText"/>
      </w:pPr>
      <w:r>
        <w:rPr>
          <w:rFonts w:ascii="IRNazanin" w:hAnsi="IRNazanin" w:eastAsia="IRNazanin" w:cs="IRNazanin"/>
          <w:lang w:bidi="fa-IR"/>
          <w:color w:val="111111"/>
          <w:sz w:val="28"/>
          <w:szCs w:val="28"/>
          <w:rtl/>
        </w:rPr>
        <w:t xml:space="preserve">خدا پيغمبران و امامان را توفيق بخشيده و از خزانه علم و حكم خود آن چه به ديگران نداده؛ به آن ها داده. از اين جهت علم آن ها برتر از علم مردم زمانشان باشد كه خداى تعالى فرموده (35- يونس): «آيا كسى كه سوى حق هدايت مى كند، شايسته تر است كه پيرويش كنند يا كسى كه هدايت نمى كند، جز اين كه هدايت شود، شما را چه شده؟ چگونه قضاوت مى كنيد؟!! و گفته ديگر خداى تعالى (359 بقره): «هر كه را حكمت دادند، خير بسيارى دادند.» و باز گفته خداى تعالى درباره جناب طالوت (247 بقره): «خدا اورا بر شما برگزيد و به علم و تن، بزرگيش افزود. خدا ملك خويش به هر كه خواهد دهد و خدا وسعت بخش و داناست.» به پيغمبر خويش صلى الله عليه و آله فرمود (113- نساء): «خدا بر تو كتاب و حكمتم نازل كرد و آن چه را نمى دانستى به تو تعليم داد، كرم خدا نسبت به تو بزرگ بود.» و نسبت به امامان از اهل بيت، عترت و ذريه پيغمبر عليهم السلام فرمود (54- نساء): «يا به مردم نسبت به آن چه خدا از كرم خويش به ايشان داده، حسد مى برند. حقاً كه ما خاندان ابراهيم را كتاب و حكمت داديم و به آن ها ملك عظيمى داديم. كسانى به آن گرويدند، كسانى از آنان روى گردانيدند و جهنم آن ها را بس افروخته آتشى است.»</w:t>
      </w:r>
    </w:p>
    <w:p>
      <w:pPr>
        <w:pStyle w:val="BookText"/>
      </w:pPr>
      <w:r>
        <w:rPr>
          <w:rFonts w:ascii="IRNazanin" w:hAnsi="IRNazanin" w:eastAsia="IRNazanin" w:cs="IRNazanin"/>
          <w:lang w:bidi="fa-IR"/>
          <w:color w:val="111111"/>
          <w:sz w:val="28"/>
          <w:szCs w:val="28"/>
          <w:rtl/>
        </w:rPr>
        <w:t xml:space="preserve">همانا چون خداى عزوجل بنده اى را براى اصلاح امور بندگانش انتخاب فرمايد، سينه اش را براى آن كار باز كند، چشمه هاى حكمت در دلش گذارد و علمى به او الهام كند كه از آن پس از پاسخى درنماند و از درستى منحرف نشود. پس او معصوم است، تقويت شده، با توفيق استوار گشته و از هرگونه خطا و لغزش و افتادنى در امان است. خدا اورا به اين صفات امتياز بخشيده تا حجت رساى او باشد بر بندگانش، گواه بر مخلوقش و «اين بخشش و كرم خداست. به هر كه خواهد عطا كند و خدا داراى كرم بزرگى است.»</w:t>
      </w:r>
    </w:p>
    <w:p>
      <w:pPr>
        <w:pStyle w:val="BookText"/>
      </w:pPr>
      <w:r>
        <w:rPr>
          <w:rFonts w:ascii="IRNazanin" w:hAnsi="IRNazanin" w:eastAsia="IRNazanin" w:cs="IRNazanin"/>
          <w:lang w:bidi="fa-IR"/>
          <w:color w:val="111111"/>
          <w:sz w:val="28"/>
          <w:szCs w:val="28"/>
          <w:rtl/>
        </w:rPr>
        <w:t xml:space="preserve">آيا مردم چنان قدرتى دارند كه بتوانند چنين كسى انتخاب كنند و يا ممكن است انتخاب شده آن ها اين گونه باشد تا اورا پيشوا سازند؟ به خانه خدا سوگند كه اين مردم از حق تجاوز كردند و كتاب خدا را پشت سر انداختند. مثل اين كه نادانند. درصورتى كه هدايت و شفا در كتاب خداست. اين ها كتاب خدا را پرتاب كردند، از هوس خود پيروى نمودند، خداى جل و تعالى هم ايشان را نكوهش نمود، دشمن داشت، تباهى داد و فرمود (50 سوره 28): «ستمگرتر از آن كه هوس خويش را بدون هدايت خداى پيروى كند، كيست؟ خدا گروه ستمكاران را هدايت نمى كند.» و فرمود (7 سوره 47): «تباهى باد بر آن ها و اعمالشان نابود شود.» و فرمود (35 سوره 40): «بزرگ است در دشمنى نزد خدا و نزد مؤمنان. خدا اين گونه بر هر دل گردنكش جبارى مهر مى نهد.» درود و سلام فراوان خدا بر محمد رسول اللَّه و خاندان او!</w:t>
      </w:r>
    </w:p>
    <w:p>
      <w:pPr>
        <w:pStyle w:val="BookText"/>
      </w:pPr>
      <w:r>
        <w:rPr>
          <w:rFonts w:ascii="Amiri" w:hAnsi="Amiri" w:eastAsia="Amiri" w:cs="Amiri"/>
          <w:lang w:bidi="ar-SA"/>
          <w:color w:val="111111"/>
          <w:sz w:val="28"/>
          <w:szCs w:val="28"/>
          <w:rtl/>
        </w:rPr>
        <w:t xml:space="preserve">مصطفوى، ترجمه اصول كافى، 1/ 283- 290</w:t>
      </w:r>
    </w:p>
    <w:p>
      <w:pPr>
        <w:pStyle w:val="BookText"/>
      </w:pPr>
      <w:r>
        <w:rPr>
          <w:rFonts w:ascii="Amiri" w:hAnsi="Amiri" w:eastAsia="Amiri" w:cs="Amiri"/>
          <w:lang w:bidi="ar-SA"/>
          <w:color w:val="111111"/>
          <w:sz w:val="28"/>
          <w:szCs w:val="28"/>
          <w:rtl/>
        </w:rPr>
        <w:t xml:space="preserve">الكليني، الأصول من الكافي، 1/ 198- 203 رقم 1/ عنه: النّعماني، الغيبة،/ 315- 326؛ السّيّد هاشم البحراني، البرهان، 3/ 234- 236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الحميري عن محمّد بن عيسى، عن صفوان بن يحيى،</w:t>
      </w:r>
    </w:p>
    <w:p>
      <w:pPr>
        <w:pStyle w:val="BookText"/>
      </w:pPr>
      <w:r>
        <w:rPr>
          <w:rFonts w:ascii="Amiri" w:hAnsi="Amiri" w:eastAsia="Amiri" w:cs="Amiri"/>
          <w:lang w:bidi="ar-SA"/>
          <w:color w:val="111111"/>
          <w:sz w:val="28"/>
          <w:szCs w:val="28"/>
          <w:rtl/>
        </w:rPr>
        <w:t xml:space="preserve">وعنه، عن محمّد بن موسى، عن محمّد بن أبي يعقوب، عن موسى بن مهران قال:</w:t>
      </w:r>
    </w:p>
    <w:p>
      <w:pPr>
        <w:pStyle w:val="BookText"/>
      </w:pPr>
      <w:r>
        <w:rPr>
          <w:rFonts w:ascii="Amiri" w:hAnsi="Amiri" w:eastAsia="Amiri" w:cs="Amiri"/>
          <w:lang w:bidi="ar-SA"/>
          <w:color w:val="111111"/>
          <w:sz w:val="28"/>
          <w:szCs w:val="28"/>
          <w:rtl/>
        </w:rPr>
        <w:t xml:space="preserve">وعنه، عن سهل بن زياد، عن منصور بن العبّاس، عن إسماعيل بن سهل، عن بعض أصحابه قال: كنت عند الرّضا عليه السلام فدخل إليه عليّ بن أبي حمزة وابن السّرّاج وابن أبي سعيد المكاوي، فقال له عليّ بن أبي حمزة: روينا عن آبائك إنّ الإمام لا يلي أمره إذا مات إلّاإمام مثله.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الرّضا عليه السلام: أخبرني عن الحسين بن عليّ إماماً كان أو غير إمام؟</w:t>
      </w:r>
    </w:p>
    <w:p>
      <w:pPr>
        <w:pStyle w:val="BookText"/>
      </w:pPr>
      <w:r>
        <w:rPr>
          <w:rFonts w:ascii="Amiri" w:hAnsi="Amiri" w:eastAsia="Amiri" w:cs="Amiri"/>
          <w:lang w:bidi="ar-SA"/>
          <w:color w:val="111111"/>
          <w:sz w:val="28"/>
          <w:szCs w:val="28"/>
          <w:rtl/>
        </w:rPr>
        <w:t xml:space="preserve">قال: كان إماماً، فمن ولّى أمره.</w:t>
      </w:r>
    </w:p>
    <w:p>
      <w:pPr>
        <w:pStyle w:val="BookText"/>
      </w:pPr>
      <w:r>
        <w:rPr>
          <w:rFonts w:ascii="Amiri" w:hAnsi="Amiri" w:eastAsia="Amiri" w:cs="Amiri"/>
          <w:lang w:bidi="ar-SA"/>
          <w:color w:val="111111"/>
          <w:sz w:val="28"/>
          <w:szCs w:val="28"/>
          <w:rtl/>
        </w:rPr>
        <w:t xml:space="preserve">قال: عليّ بن الحسين.</w:t>
      </w:r>
    </w:p>
    <w:p>
      <w:pPr>
        <w:pStyle w:val="BookText"/>
      </w:pPr>
      <w:r>
        <w:rPr>
          <w:rFonts w:ascii="Amiri" w:hAnsi="Amiri" w:eastAsia="Amiri" w:cs="Amiri"/>
          <w:lang w:bidi="ar-SA"/>
          <w:color w:val="111111"/>
          <w:sz w:val="28"/>
          <w:szCs w:val="28"/>
          <w:rtl/>
        </w:rPr>
        <w:t xml:space="preserve">قال: وأين كان عليّ بن الحسين؟</w:t>
      </w:r>
    </w:p>
    <w:p>
      <w:pPr>
        <w:pStyle w:val="BookText"/>
      </w:pPr>
      <w:r>
        <w:rPr>
          <w:rFonts w:ascii="Amiri" w:hAnsi="Amiri" w:eastAsia="Amiri" w:cs="Amiri"/>
          <w:lang w:bidi="ar-SA"/>
          <w:color w:val="111111"/>
          <w:sz w:val="28"/>
          <w:szCs w:val="28"/>
          <w:rtl/>
        </w:rPr>
        <w:t xml:space="preserve">قال: في يد عبيداللَّه بن زياد محبوساً بالكوفة.</w:t>
      </w:r>
    </w:p>
    <w:p>
      <w:pPr>
        <w:pStyle w:val="BookText"/>
      </w:pPr>
      <w:r>
        <w:rPr>
          <w:rFonts w:ascii="Amiri" w:hAnsi="Amiri" w:eastAsia="Amiri" w:cs="Amiri"/>
          <w:lang w:bidi="ar-SA"/>
          <w:color w:val="111111"/>
          <w:sz w:val="28"/>
          <w:szCs w:val="28"/>
          <w:rtl/>
        </w:rPr>
        <w:t xml:space="preserve">فقال: كيف ولّي أمر أبيه وهو محبوس؟</w:t>
      </w:r>
    </w:p>
    <w:p>
      <w:pPr>
        <w:pStyle w:val="BookText"/>
      </w:pPr>
      <w:r>
        <w:rPr>
          <w:rFonts w:ascii="Amiri" w:hAnsi="Amiri" w:eastAsia="Amiri" w:cs="Amiri"/>
          <w:lang w:bidi="ar-SA"/>
          <w:color w:val="111111"/>
          <w:sz w:val="28"/>
          <w:szCs w:val="28"/>
          <w:rtl/>
        </w:rPr>
        <w:t xml:space="preserve">فقالوا له: روينا أ نّه خرج وهم لايعلمون حتّى ولّي أمر أبيه، ثمّ انصرف إلى موضعه.</w:t>
      </w:r>
    </w:p>
    <w:p>
      <w:pPr>
        <w:pStyle w:val="BookText"/>
      </w:pPr>
      <w:r>
        <w:rPr>
          <w:rFonts w:ascii="Amiri" w:hAnsi="Amiri" w:eastAsia="Amiri" w:cs="Amiri"/>
          <w:lang w:bidi="ar-SA"/>
          <w:color w:val="111111"/>
          <w:sz w:val="28"/>
          <w:szCs w:val="28"/>
          <w:rtl/>
        </w:rPr>
        <w:t xml:space="preserve">فقال الرّضا عليه السلام: إن يكن هذا أمكن عليّ بن الحسين وهو معتقل، فقد يمكن صاحب هذا الأمر وهو غير معتقل أن يأتي بغداد فيتولّى أمر أبيه وينصرف وليس هو بمحبوس ولا بمأسور.</w:t>
      </w:r>
    </w:p>
    <w:p>
      <w:pPr>
        <w:pStyle w:val="BookText"/>
      </w:pPr>
      <w:r>
        <w:rPr>
          <w:rFonts w:ascii="Amiri" w:hAnsi="Amiri" w:eastAsia="Amiri" w:cs="Amiri"/>
          <w:lang w:bidi="ar-SA"/>
          <w:color w:val="111111"/>
          <w:sz w:val="28"/>
          <w:szCs w:val="28"/>
          <w:rtl/>
        </w:rPr>
        <w:t xml:space="preserve">فقال له ابن أبي حمزة: فإنّا روينا إنّ الإمام لا يمضي حتّى يرى عقبه. فقال له الرّضا عليه السلام: أما رويتم في هذا الحديث بعينه «إلّا القائم».</w:t>
      </w: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Amiri" w:hAnsi="Amiri" w:eastAsia="Amiri" w:cs="Amiri"/>
          <w:lang w:bidi="ar-SA"/>
          <w:color w:val="111111"/>
          <w:sz w:val="28"/>
          <w:szCs w:val="28"/>
          <w:rtl/>
        </w:rPr>
        <w:t xml:space="preserve">قال الرّضا: بلى، قد رويتموه وأنتم لا تدرون لِمَ قيل ولا ما معناه.</w:t>
      </w:r>
    </w:p>
    <w:p>
      <w:pPr>
        <w:pStyle w:val="BookText"/>
      </w:pPr>
      <w:r>
        <w:rPr>
          <w:rFonts w:ascii="Amiri" w:hAnsi="Amiri" w:eastAsia="Amiri" w:cs="Amiri"/>
          <w:lang w:bidi="ar-SA"/>
          <w:color w:val="111111"/>
          <w:sz w:val="28"/>
          <w:szCs w:val="28"/>
          <w:rtl/>
        </w:rPr>
        <w:t xml:space="preserve">قال ابن أبي حمزة: إنّ هذا لفي الحديث.</w:t>
      </w:r>
    </w:p>
    <w:p>
      <w:pPr>
        <w:pStyle w:val="BookText"/>
      </w:pPr>
      <w:r>
        <w:rPr>
          <w:rFonts w:ascii="Amiri" w:hAnsi="Amiri" w:eastAsia="Amiri" w:cs="Amiri"/>
          <w:lang w:bidi="ar-SA"/>
          <w:color w:val="111111"/>
          <w:sz w:val="28"/>
          <w:szCs w:val="28"/>
          <w:rtl/>
        </w:rPr>
        <w:t xml:space="preserve">فقال له الرّضا عليه السلام: ويحك، كيف تجرّأت أن تحتجّ عليَّ بشي ء تدمج بعضه؟</w:t>
      </w:r>
    </w:p>
    <w:p>
      <w:pPr>
        <w:pStyle w:val="BookText"/>
      </w:pPr>
      <w:r>
        <w:rPr>
          <w:rFonts w:ascii="Amiri" w:hAnsi="Amiri" w:eastAsia="Amiri" w:cs="Amiri"/>
          <w:lang w:bidi="ar-SA"/>
          <w:color w:val="111111"/>
          <w:sz w:val="28"/>
          <w:szCs w:val="28"/>
          <w:rtl/>
        </w:rPr>
        <w:t xml:space="preserve">ثمّ قال عليه السلام: إنّ اللَّه تعالى سيريني عقبي إن شاء اللَّه.</w:t>
      </w:r>
    </w:p>
    <w:p>
      <w:pPr>
        <w:pStyle w:val="BookText"/>
      </w:pPr>
      <w:r>
        <w:rPr>
          <w:rFonts w:ascii="Amiri" w:hAnsi="Amiri" w:eastAsia="Amiri" w:cs="Amiri"/>
          <w:lang w:bidi="ar-SA"/>
          <w:color w:val="111111"/>
          <w:sz w:val="28"/>
          <w:szCs w:val="28"/>
          <w:rtl/>
        </w:rPr>
        <w:t xml:space="preserve">ثمّ قال لعليّ بن أبي حمزة: يا شيخ! اتّق اللَّه عزّ وجلّ ولا تكن من الصّدّادين عن دين اللَّه. </w:t>
      </w:r>
      <w:r>
        <w:rPr>
          <w:rStyle w:val="FootnoteReference"/>
        </w:rPr>
        <w:footnoteReference w:id="2122"/>
      </w:r>
    </w:p>
    <w:p>
      <w:pPr>
        <w:pStyle w:val="BookText"/>
      </w:pPr>
      <w:r>
        <w:rPr>
          <w:rFonts w:ascii="IRNazanin" w:hAnsi="IRNazanin" w:eastAsia="IRNazanin" w:cs="IRNazanin"/>
          <w:lang w:bidi="fa-IR"/>
          <w:color w:val="111111"/>
          <w:sz w:val="28"/>
          <w:szCs w:val="28"/>
          <w:rtl/>
        </w:rPr>
        <w:t xml:space="preserve">آن حضرت در جواب او فرمود: «بگو بدانم آيا امام حسين عليه السلام امام بود يا نه؟»</w:t>
      </w:r>
    </w:p>
    <w:p>
      <w:pPr>
        <w:pStyle w:val="BookText"/>
      </w:pPr>
      <w:r>
        <w:rPr>
          <w:rFonts w:ascii="IRNazanin" w:hAnsi="IRNazanin" w:eastAsia="IRNazanin" w:cs="IRNazanin"/>
          <w:lang w:bidi="fa-IR"/>
          <w:color w:val="111111"/>
          <w:sz w:val="28"/>
          <w:szCs w:val="28"/>
          <w:rtl/>
        </w:rPr>
        <w:t xml:space="preserve">گفت: «امام بود.»</w:t>
      </w:r>
    </w:p>
    <w:p>
      <w:pPr>
        <w:pStyle w:val="BookText"/>
      </w:pPr>
      <w:r>
        <w:rPr>
          <w:rFonts w:ascii="IRNazanin" w:hAnsi="IRNazanin" w:eastAsia="IRNazanin" w:cs="IRNazanin"/>
          <w:lang w:bidi="fa-IR"/>
          <w:color w:val="111111"/>
          <w:sz w:val="28"/>
          <w:szCs w:val="28"/>
          <w:rtl/>
        </w:rPr>
        <w:t xml:space="preserve">فرمود: «پس چه كسى متصدى امر او شد؟»</w:t>
      </w:r>
    </w:p>
    <w:p>
      <w:pPr>
        <w:pStyle w:val="BookText"/>
      </w:pPr>
      <w:r>
        <w:rPr>
          <w:rFonts w:ascii="IRNazanin" w:hAnsi="IRNazanin" w:eastAsia="IRNazanin" w:cs="IRNazanin"/>
          <w:lang w:bidi="fa-IR"/>
          <w:color w:val="111111"/>
          <w:sz w:val="28"/>
          <w:szCs w:val="28"/>
          <w:rtl/>
        </w:rPr>
        <w:t xml:space="preserve">گفت: «على بن الحسين عليهما السلام.»</w:t>
      </w:r>
    </w:p>
    <w:p>
      <w:pPr>
        <w:pStyle w:val="BookText"/>
      </w:pPr>
      <w:r>
        <w:rPr>
          <w:rFonts w:ascii="Amiri" w:hAnsi="Amiri" w:eastAsia="Amiri" w:cs="Amiri"/>
          <w:lang w:bidi="ar-SA"/>
          <w:color w:val="111111"/>
          <w:sz w:val="28"/>
          <w:szCs w:val="28"/>
          <w:rtl/>
        </w:rPr>
        <w:t xml:space="preserve">فرمود: «على بن الحسين در آن موقع كجا بود؟»</w:t>
      </w:r>
    </w:p>
    <w:p>
      <w:pPr>
        <w:pStyle w:val="BookText"/>
      </w:pPr>
      <w:r>
        <w:rPr>
          <w:rFonts w:ascii="IRNazanin" w:hAnsi="IRNazanin" w:eastAsia="IRNazanin" w:cs="IRNazanin"/>
          <w:lang w:bidi="fa-IR"/>
          <w:color w:val="111111"/>
          <w:sz w:val="28"/>
          <w:szCs w:val="28"/>
          <w:rtl/>
        </w:rPr>
        <w:t xml:space="preserve">گفت: «در كوفه به دست عبيداللَّه بن زياد زندانى بود.»</w:t>
      </w:r>
    </w:p>
    <w:p>
      <w:pPr>
        <w:pStyle w:val="BookText"/>
      </w:pPr>
      <w:r>
        <w:rPr>
          <w:rFonts w:ascii="IRNazanin" w:hAnsi="IRNazanin" w:eastAsia="IRNazanin" w:cs="IRNazanin"/>
          <w:lang w:bidi="fa-IR"/>
          <w:color w:val="111111"/>
          <w:sz w:val="28"/>
          <w:szCs w:val="28"/>
          <w:rtl/>
        </w:rPr>
        <w:t xml:space="preserve">فرمود: «پس چگونه متصدى امر پدر خود گرديد و به مكان خود برگشت؟ اگر اين ممكن باشد كه على بن الحسين با اين كه آزاد نبود، متصدى امر پدر خود گردد. امام بعد از من (كه امام جواد باشد) با اين كه آزاد است مى تواند از مدينه به بغداد بيايد و متصدى امر پدر خود شود و برگردد درصورتى كه او محبوس و زندانى نيست.»</w:t>
      </w:r>
    </w:p>
    <w:p>
      <w:pPr>
        <w:pStyle w:val="BookText"/>
      </w:pPr>
      <w:r>
        <w:rPr>
          <w:rFonts w:ascii="Amiri" w:hAnsi="Amiri" w:eastAsia="Amiri" w:cs="Amiri"/>
          <w:lang w:bidi="ar-SA"/>
          <w:color w:val="111111"/>
          <w:sz w:val="28"/>
          <w:szCs w:val="28"/>
          <w:rtl/>
        </w:rPr>
        <w:t xml:space="preserve">ابن ابوحمزه عرض كرد: «براى ما روايت شده كه امام از دنيا نمى رود تا اين كه امام و فرزند بعد از خود را ببيند؟»</w:t>
      </w:r>
    </w:p>
    <w:p>
      <w:pPr>
        <w:pStyle w:val="BookText"/>
      </w:pPr>
      <w:r>
        <w:rPr>
          <w:rFonts w:ascii="Amiri" w:hAnsi="Amiri" w:eastAsia="Amiri" w:cs="Amiri"/>
          <w:lang w:bidi="ar-SA"/>
          <w:color w:val="111111"/>
          <w:sz w:val="28"/>
          <w:szCs w:val="28"/>
          <w:rtl/>
        </w:rPr>
        <w:t xml:space="preserve">امام عليه السلام فرمود: «آيا در همين حديث براى شما روايت نشده كه غير از قائم؟»</w:t>
      </w:r>
    </w:p>
    <w:p>
      <w:pPr>
        <w:pStyle w:val="BookText"/>
      </w:pPr>
      <w:r>
        <w:rPr>
          <w:rFonts w:ascii="IRNazanin" w:hAnsi="IRNazanin" w:eastAsia="IRNazanin" w:cs="IRNazanin"/>
          <w:lang w:bidi="fa-IR"/>
          <w:color w:val="111111"/>
          <w:sz w:val="28"/>
          <w:szCs w:val="28"/>
          <w:rtl/>
        </w:rPr>
        <w:t xml:space="preserve">گفتند: «نه.»</w:t>
      </w:r>
    </w:p>
    <w:p>
      <w:pPr>
        <w:pStyle w:val="BookText"/>
      </w:pPr>
      <w:r>
        <w:rPr>
          <w:rFonts w:ascii="IRNazanin" w:hAnsi="IRNazanin" w:eastAsia="IRNazanin" w:cs="IRNazanin"/>
          <w:lang w:bidi="fa-IR"/>
          <w:color w:val="111111"/>
          <w:sz w:val="28"/>
          <w:szCs w:val="28"/>
          <w:rtl/>
        </w:rPr>
        <w:t xml:space="preserve">امام رضا عليه السلام فرمود: «بلكه اين كلام در آن روايت هست، ولى شما نمى دانيد كه چرا اين طور گفته شده و معناى آن چيست؟»</w:t>
      </w:r>
    </w:p>
    <w:p>
      <w:pPr>
        <w:pStyle w:val="BookText"/>
      </w:pPr>
      <w:r>
        <w:rPr>
          <w:rFonts w:ascii="IRNazanin" w:hAnsi="IRNazanin" w:eastAsia="IRNazanin" w:cs="IRNazanin"/>
          <w:lang w:bidi="fa-IR"/>
          <w:color w:val="111111"/>
          <w:sz w:val="28"/>
          <w:szCs w:val="28"/>
          <w:rtl/>
        </w:rPr>
        <w:t xml:space="preserve">ابن ابوحمزه گفت: «اين مدعاى ما در حديث وارد شده.»</w:t>
      </w:r>
    </w:p>
    <w:p>
      <w:pPr>
        <w:pStyle w:val="BookText"/>
      </w:pPr>
      <w:r>
        <w:rPr>
          <w:rFonts w:ascii="IRNazanin" w:hAnsi="IRNazanin" w:eastAsia="IRNazanin" w:cs="IRNazanin"/>
          <w:lang w:bidi="fa-IR"/>
          <w:color w:val="111111"/>
          <w:sz w:val="28"/>
          <w:szCs w:val="28"/>
          <w:rtl/>
        </w:rPr>
        <w:t xml:space="preserve">امام رضا عليه السلام در جوابش فرمود: «واى بر تو! چگونه جرأت مى كنى درباره چيزى كه براى تو نامعلوم است، با من مجادله كنى؟ خداى رؤوف به همين زودى فرزند مرا به من نشان خواهد داد.»</w:t>
      </w:r>
    </w:p>
    <w:p>
      <w:pPr>
        <w:pStyle w:val="BookText"/>
      </w:pPr>
      <w:r>
        <w:rPr>
          <w:rFonts w:ascii="IRNazanin" w:hAnsi="IRNazanin" w:eastAsia="IRNazanin" w:cs="IRNazanin"/>
          <w:lang w:bidi="fa-IR"/>
          <w:color w:val="111111"/>
          <w:sz w:val="28"/>
          <w:szCs w:val="28"/>
          <w:rtl/>
        </w:rPr>
        <w:t xml:space="preserve">بعد از اين گفت وگوها، امام رضا عليه السلام به على بن ابوحمزه فرمود: «اى پيرمرد! از خدا بترس و از آن افرادى مباش كه از پيشرفت دين خدا جلوگيرى مى كنند.»</w:t>
      </w:r>
    </w:p>
    <w:p>
      <w:pPr>
        <w:pStyle w:val="BookText"/>
      </w:pPr>
      <w:r>
        <w:rPr>
          <w:rFonts w:ascii="Amiri" w:hAnsi="Amiri" w:eastAsia="Amiri" w:cs="Amiri"/>
          <w:lang w:bidi="ar-SA"/>
          <w:color w:val="111111"/>
          <w:sz w:val="28"/>
          <w:szCs w:val="28"/>
          <w:rtl/>
        </w:rPr>
        <w:t xml:space="preserve">نجفى، ترجمه اثبات الوصيه،/ 388- 390</w:t>
      </w:r>
    </w:p>
    <w:p>
      <w:pPr>
        <w:pStyle w:val="BookText"/>
      </w:pPr>
      <w:r>
        <w:rPr>
          <w:rFonts w:ascii="Amiri" w:hAnsi="Amiri" w:eastAsia="Amiri" w:cs="Amiri"/>
          <w:lang w:bidi="ar-SA"/>
          <w:color w:val="111111"/>
          <w:sz w:val="28"/>
          <w:szCs w:val="28"/>
          <w:rtl/>
        </w:rPr>
        <w:t xml:space="preserve">المسعودي، إثبات الوصيّة،/ 207- 208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أنّ المأمون بعث الفضل بن سهل ذا الرّياستين إلى الرّضا عليه السلام، فقال له: إنّي أحبّ أن تجمع لي من الحلال والحرام والفرائض والسّنن، فإنّك حجّة اللَّه على خلقه ومعدن العلم. فدعا الرّضا عليه السلام بدواة وقرطاس، وقال عليه السلام للفضل: اكتب:</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حسبنا شهادة أن لا إله إلّااللَّه، أحداً صمداً، لم يتّخذ صاحبة ولا ولداً، قيّوماً، سميعاً بصيراً، قويّاً، قائماً، باقياً نوراً، عالماً لا يجهل، قادراً لا يعجز، غنيّاً لا يحتاج، عدلًا لا يجور، خلق كلّ شي ء، ليس كمثله شي ء، لا شبه له ولا ضدّ ولا ندّ ولا كفو. وأنّ محمّداً عبده ورسوله وأمينه وصفوته من خلقه، سيّد المرسلين وخاتم النّبيِّين وأفضل العالمين،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نبيّ بعده ولا تبديل لملّته ولا تغيير. وأنّ جميع ما جاء به محمّد صلى الله عليه و آله و سلم، أ نّه </w:t>
      </w:r>
      <w:r>
        <w:rPr>
          <w:rStyle w:val="FootnoteReference"/>
        </w:rPr>
        <w:footnoteReference w:id="2123"/>
      </w:r>
      <w:r>
        <w:rPr>
          <w:rFonts w:ascii="Amiri" w:hAnsi="Amiri" w:eastAsia="Amiri" w:cs="Amiri"/>
          <w:lang w:bidi="ar-SA"/>
          <w:color w:val="111111"/>
          <w:sz w:val="28"/>
          <w:szCs w:val="28"/>
          <w:rtl/>
        </w:rPr>
        <w:t xml:space="preserve">هو الحقّ المبين، نصدّق به وبجميع من مضى قبله من رسل اللَّه وأنبيائه وحججه. ونصدّق بكتابه الصّادق </w:t>
      </w:r>
      <w:r>
        <w:rPr>
          <w:rStyle w:val="FootnoteReference"/>
        </w:rPr>
        <w:footnoteReference w:id="2124"/>
      </w:r>
      <w:r>
        <w:rPr>
          <w:rFonts w:ascii="Amiri" w:hAnsi="Amiri" w:eastAsia="Amiri" w:cs="Amiri"/>
          <w:lang w:bidi="ar-SA"/>
          <w:color w:val="111111"/>
          <w:sz w:val="28"/>
          <w:szCs w:val="28"/>
          <w:rtl/>
        </w:rPr>
        <w:t xml:space="preserve">«لا يأتيه الباطل من بين يديه ولا من خلفه تنزيلٌ من حكيم حميد» </w:t>
      </w:r>
      <w:r>
        <w:rPr>
          <w:rStyle w:val="FootnoteReference"/>
        </w:rPr>
        <w:footnoteReference w:id="2125"/>
      </w:r>
      <w:r>
        <w:rPr>
          <w:rFonts w:ascii="Amiri" w:hAnsi="Amiri" w:eastAsia="Amiri" w:cs="Amiri"/>
          <w:lang w:bidi="ar-SA"/>
          <w:color w:val="111111"/>
          <w:sz w:val="28"/>
          <w:szCs w:val="28"/>
          <w:rtl/>
        </w:rPr>
        <w:t xml:space="preserve">. وأ نّه كتابه المهيمن على الكتب كلّها. وأ نّه حقّ من فاتحته إلى خاتمته. نؤمن بمحكمه ومتشابهه، وخاصّه وعامّه، ووعده ووعيده، وناسخه ومنسوخه </w:t>
      </w:r>
      <w:r>
        <w:rPr>
          <w:rStyle w:val="FootnoteReference"/>
        </w:rPr>
        <w:footnoteReference w:id="2126"/>
      </w:r>
      <w:r>
        <w:rPr>
          <w:rFonts w:ascii="Amiri" w:hAnsi="Amiri" w:eastAsia="Amiri" w:cs="Amiri"/>
          <w:lang w:bidi="ar-SA"/>
          <w:color w:val="111111"/>
          <w:sz w:val="28"/>
          <w:szCs w:val="28"/>
          <w:rtl/>
        </w:rPr>
        <w:t xml:space="preserve">وأخباره لايقدر واحد من المخلوقين أن يأتي بمثله. وأنّ الدّليل والحجّة من بعد </w:t>
      </w:r>
      <w:r>
        <w:rPr>
          <w:rStyle w:val="FootnoteReference"/>
        </w:rPr>
        <w:footnoteReference w:id="2127"/>
      </w:r>
      <w:r>
        <w:rPr>
          <w:rFonts w:ascii="Amiri" w:hAnsi="Amiri" w:eastAsia="Amiri" w:cs="Amiri"/>
          <w:lang w:bidi="ar-SA"/>
          <w:color w:val="111111"/>
          <w:sz w:val="28"/>
          <w:szCs w:val="28"/>
          <w:rtl/>
        </w:rPr>
        <w:t xml:space="preserve">عليّ أمير المؤمنين، والقائم بأمور المسلمين، والنّاطق عن القرآن، والعالم بأحكامه، أخوه وخليفته ووصيّه، والّذي كان منه بمنزلة هارون من موسى، عليّ بن أبي طالب عليه السلام، أمير المؤمنين، وإمام المتّقين، وقائد الغرّ المحجّلين، يعسوب المؤمنين وأفضل الوصيّين بعد النّبيّين. وبعده الحسن والحسين عليهما السلام، واحداً </w:t>
      </w:r>
      <w:r>
        <w:rPr>
          <w:rStyle w:val="FootnoteReference"/>
        </w:rPr>
        <w:footnoteReference w:id="2128"/>
      </w:r>
      <w:r>
        <w:rPr>
          <w:rFonts w:ascii="Amiri" w:hAnsi="Amiri" w:eastAsia="Amiri" w:cs="Amiri"/>
          <w:lang w:bidi="ar-SA"/>
          <w:color w:val="111111"/>
          <w:sz w:val="28"/>
          <w:szCs w:val="28"/>
          <w:rtl/>
        </w:rPr>
        <w:t xml:space="preserve">بعد واحد إلى يومنا هذا، عترة الرّسول وأعلمهم بالكتاب والسّنّة وأعدلهم بالقضيّة وأولاهم بالإمامة في </w:t>
      </w:r>
      <w:r>
        <w:rPr>
          <w:rStyle w:val="FootnoteReference"/>
        </w:rPr>
        <w:footnoteReference w:id="2129"/>
      </w:r>
      <w:r>
        <w:rPr>
          <w:rFonts w:ascii="Amiri" w:hAnsi="Amiri" w:eastAsia="Amiri" w:cs="Amiri"/>
          <w:lang w:bidi="ar-SA"/>
          <w:color w:val="111111"/>
          <w:sz w:val="28"/>
          <w:szCs w:val="28"/>
          <w:rtl/>
        </w:rPr>
        <w:t xml:space="preserve">كلّ عصر وزمان وأ نّهم العروة الوثقى وأئمّة الهدى والحجّة على أهل الدّنيا حتّى يرث </w:t>
      </w:r>
      <w:r>
        <w:rPr>
          <w:rStyle w:val="FootnoteReference"/>
        </w:rPr>
        <w:footnoteReference w:id="2130"/>
      </w:r>
      <w:r>
        <w:rPr>
          <w:rFonts w:ascii="Amiri" w:hAnsi="Amiri" w:eastAsia="Amiri" w:cs="Amiri"/>
          <w:lang w:bidi="ar-SA"/>
          <w:color w:val="111111"/>
          <w:sz w:val="28"/>
          <w:szCs w:val="28"/>
          <w:rtl/>
        </w:rPr>
        <w:t xml:space="preserve">اللَّه الأرض ومن عليها وهو خير الوارثين. وأنّ كلّ من خالفهم ضالّ مضلّ، تارك للحقِّ والهدى. وإنّهم المعبِّرون عن القرآن، النّاطقون عن الرّسول </w:t>
      </w:r>
      <w:r>
        <w:rPr>
          <w:rStyle w:val="FootnoteReference"/>
        </w:rPr>
        <w:footnoteReference w:id="2131"/>
      </w:r>
      <w:r>
        <w:rPr>
          <w:rFonts w:ascii="Amiri" w:hAnsi="Amiri" w:eastAsia="Amiri" w:cs="Amiri"/>
          <w:lang w:bidi="ar-SA"/>
          <w:color w:val="111111"/>
          <w:sz w:val="28"/>
          <w:szCs w:val="28"/>
          <w:rtl/>
        </w:rPr>
        <w:t xml:space="preserve">بالبيان، مَنْ مات لا يعرفهم ولا يتولّاهم بأسمائهم وأسماء آبائهم مات ميتةً جاهليّة. وأنّ من دينهم الورع، والعفّة، والصّدق، والصّلاح، والإجتهاد، وأداء الأمانة إلى البرّ والفاجر، وطول السّجود، والقيام باللّيل، واجتناب المحارم، وانتظار الفرج بالصّبر، وحسن الصّحبة، وحسن الجوار، وبذل المعروف، وكفّ الأذى، وبسط الوجه والنّصيحة،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والرّحمة للمؤمنين. و </w:t>
      </w:r>
      <w:r>
        <w:rPr>
          <w:rStyle w:val="FootnoteReference"/>
        </w:rPr>
        <w:footnoteReference w:id="2132"/>
      </w:r>
      <w:r>
        <w:rPr>
          <w:rFonts w:ascii="Amiri" w:hAnsi="Amiri" w:eastAsia="Amiri" w:cs="Amiri"/>
          <w:lang w:bidi="ar-SA"/>
          <w:color w:val="111111"/>
          <w:sz w:val="28"/>
          <w:szCs w:val="28"/>
          <w:rtl/>
        </w:rPr>
        <w:t xml:space="preserve">الوضوء كما أمر اللَّه في كتابه غسل الوجه واليدين، ومسح الرّأس والرّجلين، واحد فريضة وإثنان إسباغ، ومن زاد أثم ولم يؤجر، ولا ينقض الوضوء إلّا الرِّيح والبول والغائط والنّوم والجنابة. ومن مسح على الخفّين فقد خالف اللَّه ورسوله وكتابه ولم يجز عنه وضوئه، وذلك أنّ عليّاً عليه السلام خالف القوم في المسح على الخفّين. فقال له عمر: رأيت النّبيّ صلى الله عليه و آله و سلم يمسح. فقال عليّ عليه السلام: قبل نزول سورة المائدة أو بعدها؟</w:t>
      </w:r>
    </w:p>
    <w:p>
      <w:pPr>
        <w:pStyle w:val="BookText"/>
      </w:pPr>
      <w:r>
        <w:rPr>
          <w:rFonts w:ascii="Amiri" w:hAnsi="Amiri" w:eastAsia="Amiri" w:cs="Amiri"/>
          <w:lang w:bidi="ar-SA"/>
          <w:color w:val="111111"/>
          <w:sz w:val="28"/>
          <w:szCs w:val="28"/>
          <w:rtl/>
        </w:rPr>
        <w:t xml:space="preserve">قال: لا أدري، قال عليّ عليه السلام: «لكنّني أدري أنّ رسول اللَّه صلى الله عليه و آله و سلم لم يمسح على خفّيه مذ </w:t>
      </w:r>
      <w:r>
        <w:rPr>
          <w:rStyle w:val="FootnoteReference"/>
        </w:rPr>
        <w:footnoteReference w:id="2133"/>
      </w:r>
      <w:r>
        <w:rPr>
          <w:rFonts w:ascii="Amiri" w:hAnsi="Amiri" w:eastAsia="Amiri" w:cs="Amiri"/>
          <w:lang w:bidi="ar-SA"/>
          <w:color w:val="111111"/>
          <w:sz w:val="28"/>
          <w:szCs w:val="28"/>
          <w:rtl/>
        </w:rPr>
        <w:t xml:space="preserve">نزلت سورة المائدة. [...] </w:t>
      </w:r>
      <w:r>
        <w:rPr>
          <w:rStyle w:val="FootnoteReference"/>
        </w:rPr>
        <w:footnoteReference w:id="2134"/>
      </w:r>
    </w:p>
    <w:p>
      <w:pPr>
        <w:pStyle w:val="BookText"/>
      </w:pPr>
      <w:r>
        <w:rPr>
          <w:rFonts w:ascii="IRNazanin" w:hAnsi="IRNazanin" w:eastAsia="IRNazanin" w:cs="IRNazanin"/>
          <w:lang w:bidi="fa-IR"/>
          <w:color w:val="111111"/>
          <w:sz w:val="28"/>
          <w:szCs w:val="28"/>
          <w:rtl/>
        </w:rPr>
        <w:t xml:space="preserve">گويند مأمون، فضل بن سهل، معروف به (ذو الرياستين) را خدمت امام رضا فرستاد و پيام داد: دوست دارم حلال و حرام، واجبات و مستحبات اسلام را برايم جمع آورى كنيد كه شما حجّت خدا بر خلقيد و معدن علم (هستيد). حضرت قلمدان و كاغذى طلبيد و به فضل فرمود: بنويس:</w:t>
      </w:r>
    </w:p>
    <w:p>
      <w:pPr>
        <w:pStyle w:val="BookText"/>
      </w:pPr>
      <w:r>
        <w:rPr>
          <w:rFonts w:ascii="IRNazanin" w:hAnsi="IRNazanin" w:eastAsia="IRNazanin" w:cs="IRNazanin"/>
          <w:lang w:bidi="fa-IR"/>
          <w:color w:val="111111"/>
          <w:sz w:val="28"/>
          <w:szCs w:val="28"/>
          <w:rtl/>
        </w:rPr>
        <w:t xml:space="preserve">بسم اللَّه الرّحمن الرّحيم، كافى است شهادت دهيم، خدايى جز خدا نيست، يگانه، و پناه نيازمندان است. همسر و فرزندى نگرفته، قائم به ذات و پاينده، شنوا، توانا، پايدار، جاويد و نور است. عالمى است بى جهل، قادرى است بى عجز، توانگرى است بى نياز، عادلى است بى ستم. همه چيز را آفريده، چيزى همانندش نيست. نه شبيه دارد، نه ضدّ، نه مثل، و نه همتا.</w:t>
      </w:r>
    </w:p>
    <w:p>
      <w:pPr>
        <w:pStyle w:val="BookText"/>
      </w:pPr>
      <w:r>
        <w:rPr>
          <w:rFonts w:ascii="IRNazanin" w:hAnsi="IRNazanin" w:eastAsia="IRNazanin" w:cs="IRNazanin"/>
          <w:lang w:bidi="fa-IR"/>
          <w:color w:val="111111"/>
          <w:sz w:val="28"/>
          <w:szCs w:val="28"/>
          <w:rtl/>
        </w:rPr>
        <w:t xml:space="preserve">(شهادت دهيم كه) محمد صلى الله عليه و آله و سلم بنده و پيامبر، و امين، و برگزيده او از ميان خلق است. سرور پيغمبران مرسل، خاتم پيغمبران و افضل جهانيان است. پس از او پيامبرى نيست، آيينش تغيير و تبديل نپذير، هرچه از جانب خدا آورده، همه حق واضح است. او و جمع پيغمبران مرسل و غير مرسل گذشته، و كليّه حجّت هاى خدا را تصديق داريم. كتاب راست گويش را تصديق مى كنيم، (كتابى كه) باطل از پيش رو و پشت سر در آن راه ندارد. فرستاده خداوند حكيم ستوده است، كتابى است نگهبان و نگهدار همه كتاب ها از آغاز تا انجام. همه حق است، به محكم و متشابه، خاص و عام، وعد و وعيد، ناسخ و منسوخ، و اخبارش همه، ايمان داريم، هيج كس نتواند همانندش آورد.</w:t>
      </w:r>
    </w:p>
    <w:p>
      <w:pPr>
        <w:pStyle w:val="BookText"/>
      </w:pPr>
      <w:r>
        <w:rPr>
          <w:rFonts w:ascii="IRNazanin" w:hAnsi="IRNazanin" w:eastAsia="IRNazanin" w:cs="IRNazanin"/>
          <w:lang w:bidi="fa-IR"/>
          <w:color w:val="111111"/>
          <w:sz w:val="28"/>
          <w:szCs w:val="28"/>
          <w:rtl/>
        </w:rPr>
        <w:t xml:space="preserve">راهنما و حجّت پس از پيغمبر صلى الله عليه و آله و سلم، امير مؤمنان، و متصدّى امور مسلمانان و سخنگوى قرآن و عالم به احكام آن، برادر و جانشين و وصى پيغمبر صلى الله عليه و آله و سلم كه نسبت به او چون هارون، نسبت به حضرت موسى بود، يعنى على بن ابى طالب عليه السلام است؛ امير مؤمنان، امام پرهيزگاران، و پيشرو روشن جبينان دست و پا سفيد (كه اعضاى وضويشان در قيامت مى درخشد)، پادشاه مؤمنان و افضل اوصياى پيغمبران.</w:t>
      </w:r>
    </w:p>
    <w:p>
      <w:pPr>
        <w:pStyle w:val="BookText"/>
      </w:pPr>
      <w:r>
        <w:rPr>
          <w:rFonts w:ascii="IRNazanin" w:hAnsi="IRNazanin" w:eastAsia="IRNazanin" w:cs="IRNazanin"/>
          <w:lang w:bidi="fa-IR"/>
          <w:color w:val="111111"/>
          <w:sz w:val="28"/>
          <w:szCs w:val="28"/>
          <w:rtl/>
        </w:rPr>
        <w:t xml:space="preserve">و پس از او حسن و حسين و امامان ديگر يكى پس از ديگرى تا امروز، نسل پيغمبر و داناترين مردم به كتاب و سنّت و عادل ترين همه در قضاوت، و سزاوارترين خلق به امامت، در هر عصر و دوران، و آنان دستگيره محكم و پيشوايان هدايت، و حجّت بر اهل جهان اند تا وقتى كه خداوند وارث زمين و اهل زمين گردد. و او بهترين وارثان است. هركه با آنان مخالفت كند، گمراه گمراه كننده و تارك حق و هدايت است. امامان تبيين كننده حق و سخن گوى پيغمبر صلى الله عليه و آله و سلم با بيان اند. هركه آن ها را به نام خود و پدرانشان نشناسد، و ولايت (و رهبرى) آن ها را نپذيرد و بميرد، به روش جاهليّت مرده (است). و از (برنامه هاى) دين آن ها، پارسايى، پاكدامنى، راستى، شايستگى، كوشش، اداى امانت به نيك و بد، طول سجود، شب بيدارى، خوددارى از حرامها، انتظار فرج با صبر، حسن مجالست و خوش همسايگى، احسان، بى آزارى، گشاده رويى، خيرخواهى، و ترحم به حال مؤمنان است.</w:t>
      </w:r>
    </w:p>
    <w:p>
      <w:pPr>
        <w:pStyle w:val="BookText"/>
      </w:pPr>
      <w:r>
        <w:rPr>
          <w:rFonts w:ascii="IRNazanin" w:hAnsi="IRNazanin" w:eastAsia="IRNazanin" w:cs="IRNazanin"/>
          <w:lang w:bidi="fa-IR"/>
          <w:color w:val="111111"/>
          <w:sz w:val="28"/>
          <w:szCs w:val="28"/>
          <w:rtl/>
        </w:rPr>
        <w:t xml:space="preserve">و وضو چنان كه خدا در كتابش دستور داده، عبارت است از شستن صورت و دست ها، مسح سر و پاها، يك بار (شستن) واجب، بار دوم شادابى است، و هركه (بار سوم را) بيفزايد، گنهكار است و اجرى ندارد. وضو را جز باد، بول، غايط، خواب، و جنابت چيزى باطل نمى كند. هر كه روى كفش (به روش سنّيان) مسح كند، با خدا و پيغمبر و قرآن مخالفت كرده و وضويش باطل است. زيرا على عليه السلام درباره مسح روى كفش با ديگران مخالفت كرد. عمر گفت: من ديدم پيغمبر چنين مسح مى كرد. فرمود: پيش از نزول سوره مائده (كه دستور وضو را بيان كرده) يا بعد؟ گفت: نمى دانم. فرمود: ولى من مى دانم. پيغمبر صلى الله عليه و آله و سلم پس از نزول اين سوره ديگر بر كفش مسح نكردجنتى</w:t>
      </w:r>
    </w:p>
    <w:p>
      <w:pPr>
        <w:pStyle w:val="BookText"/>
      </w:pPr>
      <w:r>
        <w:rPr>
          <w:rFonts w:ascii="IRNazanin" w:hAnsi="IRNazanin" w:eastAsia="IRNazanin" w:cs="IRNazanin"/>
          <w:lang w:bidi="fa-IR"/>
          <w:color w:val="111111"/>
          <w:sz w:val="28"/>
          <w:szCs w:val="28"/>
          <w:rtl/>
        </w:rPr>
        <w:t xml:space="preserve">عطائى، ترجمه تحف العقول،/ 486- 488</w:t>
      </w:r>
    </w:p>
    <w:p>
      <w:pPr>
        <w:pStyle w:val="BookText"/>
      </w:pPr>
      <w:r>
        <w:rPr>
          <w:rFonts w:ascii="Amiri" w:hAnsi="Amiri" w:eastAsia="Amiri" w:cs="Amiri"/>
          <w:lang w:bidi="ar-SA"/>
          <w:color w:val="111111"/>
          <w:sz w:val="28"/>
          <w:szCs w:val="28"/>
          <w:rtl/>
        </w:rPr>
        <w:t xml:space="preserve">الحرّاني، تحف العقول،/ 306- 307/ عنه: المجلسي، البحار، 10/ 360- 361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عبدالعزيز بن مسلم: كنّا مع الرّضا عليه السلام بمرو، فاجتمعنا في المسجد الجامع بها، فأدار النّاس بينهم أمر الإمامة، فذكروا كثرة الإختلاف فيها. فدخلت على سيِّدي ومولاي الرّضا عليه السلام، فأعلمته بما خاض النّاس فيه، فتبسّم عليه السلام.</w:t>
      </w:r>
    </w:p>
    <w:p>
      <w:pPr>
        <w:pStyle w:val="BookText"/>
      </w:pPr>
      <w:r>
        <w:rPr>
          <w:rFonts w:ascii="Amiri" w:hAnsi="Amiri" w:eastAsia="Amiri" w:cs="Amiri"/>
          <w:lang w:bidi="ar-SA"/>
          <w:color w:val="111111"/>
          <w:sz w:val="28"/>
          <w:szCs w:val="28"/>
          <w:rtl/>
        </w:rPr>
        <w:t xml:space="preserve">ثمّ قال عليه السلام: يا عبدالعزيز! جهل القوم وخدعوا عن أديانهم، إنّ اللَّه جلّ وعزّ لم يقبض نبيّه صلى الله عليه و آله و سلم حتّى أكمل له الدّين وأنزل عليه القرآن، فيه تبيان كلّ شي ء، وبيّن فيه الحلال والحرام، والحدود والأحكام، وجميع ما يحتاج إليه النّاس جملًا، فقال: «ما فرّطنا في الكِتابِ من شي ء» </w:t>
      </w:r>
      <w:r>
        <w:rPr>
          <w:rStyle w:val="FootnoteReference"/>
        </w:rPr>
        <w:footnoteReference w:id="2135"/>
      </w:r>
      <w:r>
        <w:rPr>
          <w:rFonts w:ascii="Amiri" w:hAnsi="Amiri" w:eastAsia="Amiri" w:cs="Amiri"/>
          <w:lang w:bidi="ar-SA"/>
          <w:color w:val="111111"/>
          <w:sz w:val="28"/>
          <w:szCs w:val="28"/>
          <w:rtl/>
        </w:rPr>
        <w:t xml:space="preserve">. وأنزل عليه في حجّة الوداع وهو آخر عمره صلى الله عليه و آله و سلم: «اليوم أكملتُ لكُم دينكُم وأتممتُ عليكُم نعمتي ورضيتُ لكُم الإسْلامَ ديناً» </w:t>
      </w:r>
      <w:r>
        <w:rPr>
          <w:rStyle w:val="FootnoteReference"/>
        </w:rPr>
        <w:footnoteReference w:id="2136"/>
      </w:r>
      <w:r>
        <w:rPr>
          <w:rFonts w:ascii="Amiri" w:hAnsi="Amiri" w:eastAsia="Amiri" w:cs="Amiri"/>
          <w:lang w:bidi="ar-SA"/>
          <w:color w:val="111111"/>
          <w:sz w:val="28"/>
          <w:szCs w:val="28"/>
          <w:rtl/>
        </w:rPr>
        <w:t xml:space="preserve">. وأمر الإمامة من كمال الدّين. ولم يمض صلى الله عليه و آله و سلم حتّى بيّن لُامّته معالم دينه وأوضح لهم سبلهم وتركهم على قصد الحقّ وأقام لهم عليّاً عليه السلام علماً وإماماً، وما ترك شيئاً ممّا تحتاج إليه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الامّة إلّاوقد بيّنه. فمن زعم أنّ اللَّه لم يكمل دينه فقد ردّ كتاب اللَّه، ومن ردّ كتاب اللَّه فقد كفر. هل يعرفون قدر الإمامة ومحلّها من الامّة، فيجوز فيها اختيارهم.</w:t>
      </w:r>
    </w:p>
    <w:p>
      <w:pPr>
        <w:pStyle w:val="BookText"/>
      </w:pPr>
      <w:r>
        <w:rPr>
          <w:rFonts w:ascii="Amiri" w:hAnsi="Amiri" w:eastAsia="Amiri" w:cs="Amiri"/>
          <w:lang w:bidi="ar-SA"/>
          <w:color w:val="111111"/>
          <w:sz w:val="28"/>
          <w:szCs w:val="28"/>
          <w:rtl/>
        </w:rPr>
        <w:t xml:space="preserve">إنّ الإمامة خصّ بها إبراهيم الخليل عليه السلام بعد النّبوّة والخلّة مرتبة ثالثة وفضيلة شرّفه بها وأشاد بها ذكره، فقال جلّ وعزّ: «وإذا ابتلى إبراهيم ربّهُ بكلماتٍ فأتمّهنَّ قالَ إنِّي جاعِلُكَ للنّاسِ إماماً» </w:t>
      </w:r>
      <w:r>
        <w:rPr>
          <w:rStyle w:val="FootnoteReference"/>
        </w:rPr>
        <w:footnoteReference w:id="2137"/>
      </w:r>
      <w:r>
        <w:rPr>
          <w:rFonts w:ascii="Amiri" w:hAnsi="Amiri" w:eastAsia="Amiri" w:cs="Amiri"/>
          <w:lang w:bidi="ar-SA"/>
          <w:color w:val="111111"/>
          <w:sz w:val="28"/>
          <w:szCs w:val="28"/>
          <w:rtl/>
        </w:rPr>
        <w:t xml:space="preserve">، قال الخليل سروراً بها: «ومِن ذُرِّيّتي قال لاينال عهدي الظّالمين» </w:t>
      </w:r>
      <w:r>
        <w:rPr>
          <w:rStyle w:val="FootnoteReference"/>
        </w:rPr>
        <w:footnoteReference w:id="2138"/>
      </w:r>
      <w:r>
        <w:rPr>
          <w:rFonts w:ascii="Amiri" w:hAnsi="Amiri" w:eastAsia="Amiri" w:cs="Amiri"/>
          <w:lang w:bidi="ar-SA"/>
          <w:color w:val="111111"/>
          <w:sz w:val="28"/>
          <w:szCs w:val="28"/>
          <w:rtl/>
        </w:rPr>
        <w:t xml:space="preserve">. فأبطلت هذه الآية إمامة كلّ ظالم إلى يوم القيامة وصارت في الصّفوة. ثمّ أكرمها اللَّه بأن جعلها في ذرِّيّة أهل الصّفوة والطّهارة، فقال: «ووهبنا له إسحاق ويعقوب نافلة وكلّاً جعلنا صالحين* وجعلناهم أئمّة يهدون بأمرنا وأوحينا إليهم فعل الخيرات وإقام الصّلاة وإيتاء الزّكاة وكانوا لنا عابدين» </w:t>
      </w:r>
      <w:r>
        <w:rPr>
          <w:rStyle w:val="FootnoteReference"/>
        </w:rPr>
        <w:footnoteReference w:id="2139"/>
      </w:r>
      <w:r>
        <w:rPr>
          <w:rFonts w:ascii="Amiri" w:hAnsi="Amiri" w:eastAsia="Amiri" w:cs="Amiri"/>
          <w:lang w:bidi="ar-SA"/>
          <w:color w:val="111111"/>
          <w:sz w:val="28"/>
          <w:szCs w:val="28"/>
          <w:rtl/>
        </w:rPr>
        <w:t xml:space="preserve">. فلم تزل ترثها ذرِّيّته عليه السلام بعض عن بعض قرناً فقرناً حتّى ورثها النّبيّ صلى الله عليه و آله و سلم، فقال اللَّه: «إنّ أولى النّاس بإبراهيم للّذين اتّبعوه وهذا النّبيّ والّذين آمنوا» </w:t>
      </w:r>
      <w:r>
        <w:rPr>
          <w:rStyle w:val="FootnoteReference"/>
        </w:rPr>
        <w:footnoteReference w:id="2140"/>
      </w:r>
      <w:r>
        <w:rPr>
          <w:rFonts w:ascii="Amiri" w:hAnsi="Amiri" w:eastAsia="Amiri" w:cs="Amiri"/>
          <w:lang w:bidi="ar-SA"/>
          <w:color w:val="111111"/>
          <w:sz w:val="28"/>
          <w:szCs w:val="28"/>
          <w:rtl/>
        </w:rPr>
        <w:t xml:space="preserve">، فكانت لهم خاصّة فقلّدها النّبيّ صلى الله عليه و آله و سلم عليّاً عليه السلام، فصارت في ذرِّيّته الأصفياء الّذين آتاهم العلم والإيمان، وذلك قوله: «وقال الّذين اوتوا العلم والإيمان لقد لبثتم في كتاب اللَّه إلى يوم البعث فهذا يوم البعث ولكنّكم كنتم لا تعلمون» </w:t>
      </w:r>
      <w:r>
        <w:rPr>
          <w:rStyle w:val="FootnoteReference"/>
        </w:rPr>
        <w:footnoteReference w:id="2141"/>
      </w:r>
      <w:r>
        <w:rPr>
          <w:rFonts w:ascii="Amiri" w:hAnsi="Amiri" w:eastAsia="Amiri" w:cs="Amiri"/>
          <w:lang w:bidi="ar-SA"/>
          <w:color w:val="111111"/>
          <w:sz w:val="28"/>
          <w:szCs w:val="28"/>
          <w:rtl/>
        </w:rPr>
        <w:t xml:space="preserve">على رسم ما جرى وما فرضه اللَّه في ولده إلى يوم القيامة. إذ لا نبيّ بعد محمّد صلى الله عليه و آله و سلم فمن أين يختار هذه الجهّال الإمامة بآرائهم.</w:t>
      </w:r>
    </w:p>
    <w:p>
      <w:pPr>
        <w:pStyle w:val="BookText"/>
      </w:pPr>
      <w:r>
        <w:rPr>
          <w:rFonts w:ascii="Amiri" w:hAnsi="Amiri" w:eastAsia="Amiri" w:cs="Amiri"/>
          <w:lang w:bidi="ar-SA"/>
          <w:color w:val="111111"/>
          <w:sz w:val="28"/>
          <w:szCs w:val="28"/>
          <w:rtl/>
        </w:rPr>
        <w:t xml:space="preserve">إنّ الإمامة منزلة الأنبياء وإرث الأوصياء، إنّ الإمامة خلافة اللَّه وخلافة رسوله صلى الله عليه و آله و سلم ومقام أمير المؤمنين عليه السلام وخلافة الحسن والحسين عليهما السلام.</w:t>
      </w:r>
    </w:p>
    <w:p>
      <w:pPr>
        <w:pStyle w:val="BookText"/>
      </w:pPr>
      <w:r>
        <w:rPr>
          <w:rFonts w:ascii="Amiri" w:hAnsi="Amiri" w:eastAsia="Amiri" w:cs="Amiri"/>
          <w:lang w:bidi="ar-SA"/>
          <w:color w:val="111111"/>
          <w:sz w:val="28"/>
          <w:szCs w:val="28"/>
          <w:rtl/>
        </w:rPr>
        <w:t xml:space="preserve">إنّ الإمام زمام الدّين ونظام المسلمين وصلاح الدّنيا وعزّ المؤمنين. الإمام اس الإسلام النّامي وفرعه السّامي. بالإمام تمام الصّلاة والزّكاة والصّيام والحجّ والجهاد وتوفير الفي ء والصّدقات، وإمضاء الحدود والأحكام، ومنع الثّغور والأطراف.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يحلّل حلال اللَّه ويحرّم حرامه، ويقيم حدود اللَّه ويذب عن دين اللَّه، ويدعو إلى سبيل اللَّه بالحكمة والموعظة الحسنة والحجّة البالغة.</w:t>
      </w:r>
    </w:p>
    <w:p>
      <w:pPr>
        <w:pStyle w:val="BookText"/>
      </w:pPr>
      <w:r>
        <w:rPr>
          <w:rFonts w:ascii="Amiri" w:hAnsi="Amiri" w:eastAsia="Amiri" w:cs="Amiri"/>
          <w:lang w:bidi="ar-SA"/>
          <w:color w:val="111111"/>
          <w:sz w:val="28"/>
          <w:szCs w:val="28"/>
          <w:rtl/>
        </w:rPr>
        <w:t xml:space="preserve">الإمام كالشّمس الطّالعة المجلّلة بنورها للعالم وهو بالافق حيث لا تناله الأبصار ولا الأيدي.</w:t>
      </w:r>
    </w:p>
    <w:p>
      <w:pPr>
        <w:pStyle w:val="BookText"/>
      </w:pPr>
      <w:r>
        <w:rPr>
          <w:rFonts w:ascii="Amiri" w:hAnsi="Amiri" w:eastAsia="Amiri" w:cs="Amiri"/>
          <w:lang w:bidi="ar-SA"/>
          <w:color w:val="111111"/>
          <w:sz w:val="28"/>
          <w:szCs w:val="28"/>
          <w:rtl/>
        </w:rPr>
        <w:t xml:space="preserve">الإمام البدر المنير، والسّراج الزّاهر، والنّور الطّالع، والنّجم الهادي في غيابات الدّجى، والدّليل على الهدى، والمنجي من الرّدى.</w:t>
      </w:r>
    </w:p>
    <w:p>
      <w:pPr>
        <w:pStyle w:val="BookText"/>
      </w:pPr>
      <w:r>
        <w:rPr>
          <w:rFonts w:ascii="Amiri" w:hAnsi="Amiri" w:eastAsia="Amiri" w:cs="Amiri"/>
          <w:lang w:bidi="ar-SA"/>
          <w:color w:val="111111"/>
          <w:sz w:val="28"/>
          <w:szCs w:val="28"/>
          <w:rtl/>
        </w:rPr>
        <w:t xml:space="preserve">الإمام النّار على اليفاع، الحار لمن اصطلى والدّليل في المهالك، من فارقه فهالك.</w:t>
      </w:r>
    </w:p>
    <w:p>
      <w:pPr>
        <w:pStyle w:val="BookText"/>
      </w:pPr>
      <w:r>
        <w:rPr>
          <w:rFonts w:ascii="Amiri" w:hAnsi="Amiri" w:eastAsia="Amiri" w:cs="Amiri"/>
          <w:lang w:bidi="ar-SA"/>
          <w:color w:val="111111"/>
          <w:sz w:val="28"/>
          <w:szCs w:val="28"/>
          <w:rtl/>
        </w:rPr>
        <w:t xml:space="preserve">الإمام السّحاب الماطر، والغيث الهاطل، والسّماء الظّليلة، والأرض البسيطة، والعين الغزيرة، والغدير والرّوضة.</w:t>
      </w:r>
    </w:p>
    <w:p>
      <w:pPr>
        <w:pStyle w:val="BookText"/>
      </w:pPr>
      <w:r>
        <w:rPr>
          <w:rFonts w:ascii="Amiri" w:hAnsi="Amiri" w:eastAsia="Amiri" w:cs="Amiri"/>
          <w:lang w:bidi="ar-SA"/>
          <w:color w:val="111111"/>
          <w:sz w:val="28"/>
          <w:szCs w:val="28"/>
          <w:rtl/>
        </w:rPr>
        <w:t xml:space="preserve">الإمام الأمين الرّفيق، والوالد الشّفيق، والأخ الشّقيق، وكالامّ البرّة بالولد الصّغير، ومفزع العباد.</w:t>
      </w:r>
    </w:p>
    <w:p>
      <w:pPr>
        <w:pStyle w:val="BookText"/>
      </w:pPr>
      <w:r>
        <w:rPr>
          <w:rFonts w:ascii="Amiri" w:hAnsi="Amiri" w:eastAsia="Amiri" w:cs="Amiri"/>
          <w:lang w:bidi="ar-SA"/>
          <w:color w:val="111111"/>
          <w:sz w:val="28"/>
          <w:szCs w:val="28"/>
          <w:rtl/>
        </w:rPr>
        <w:t xml:space="preserve">الإمام أمين اللَّه في أرضه وخلقه، وحجّته على عباده، وخليفته في بلاده، والدّاعي إلى اللَّه، والذّاب عن حريم اللَّه.</w:t>
      </w:r>
    </w:p>
    <w:p>
      <w:pPr>
        <w:pStyle w:val="BookText"/>
      </w:pPr>
      <w:r>
        <w:rPr>
          <w:rFonts w:ascii="Amiri" w:hAnsi="Amiri" w:eastAsia="Amiri" w:cs="Amiri"/>
          <w:lang w:bidi="ar-SA"/>
          <w:color w:val="111111"/>
          <w:sz w:val="28"/>
          <w:szCs w:val="28"/>
          <w:rtl/>
        </w:rPr>
        <w:t xml:space="preserve">الإمام مطهّر من الذّنوب، مبرّأ من العيوب، مخصوص بالعلم، موسوم بالحلم، نظام الدّين، وعزّ المسلمين، وغيظ المنافقين، وبوار الكافرين.</w:t>
      </w:r>
    </w:p>
    <w:p>
      <w:pPr>
        <w:pStyle w:val="BookText"/>
      </w:pPr>
      <w:r>
        <w:rPr>
          <w:rFonts w:ascii="Amiri" w:hAnsi="Amiri" w:eastAsia="Amiri" w:cs="Amiri"/>
          <w:lang w:bidi="ar-SA"/>
          <w:color w:val="111111"/>
          <w:sz w:val="28"/>
          <w:szCs w:val="28"/>
          <w:rtl/>
        </w:rPr>
        <w:t xml:space="preserve">الإمام واحد دهره، لا يدانيه أحد، ولا يعادله عالم، ولا يوجد له بدل، ولا له مثل ولا نظير. مخصوص بالفضل كلّه من غير طلب منه ولا اكتساب، بل اختصاص من المفضل الوهّاب، فمن ذا يبلغ معرفة الإمام أو كنه وصفه.</w:t>
      </w:r>
    </w:p>
    <w:p>
      <w:pPr>
        <w:pStyle w:val="BookText"/>
      </w:pPr>
      <w:r>
        <w:rPr>
          <w:rFonts w:ascii="Amiri" w:hAnsi="Amiri" w:eastAsia="Amiri" w:cs="Amiri"/>
          <w:lang w:bidi="ar-SA"/>
          <w:color w:val="111111"/>
          <w:sz w:val="28"/>
          <w:szCs w:val="28"/>
          <w:rtl/>
        </w:rPr>
        <w:t xml:space="preserve">هيهات هيهات، ضلّت العقول، وتاهت الحلوم، وحارت الألباب، وحصرت الخطباء، وكلت الشّعراء، وعجزت الأدباء، وعييت البلغاء، وفحمت العلماء عن وصف شأنٍ من شأنه، وفضيلة من فضائله، فأقرّت بالعجز والتقصير، فكيف يوصف بكليته، أو ينعت بكيفيته، أو يوجد من يقوم مقامه، أو يغني غناه. وأنى وهو بحيث النّجم عن أيدي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المتناولين، ووصف الواصفين، أيظنّون أ نّه يوجد ذلك في غير آل رسول اللَّه صلّى اللَّه عليه وعليهم، كذبتهم واللَّه أنفسهم ومنتهم الأباطيل، إذا ارتقوا مرتقى صعباً، ومنزلًا دحضاً، زلّت بهم إلى الحضيض أقدامهم، إذا راموا إقامة إمام بآرائهم وكيف لهم باختيار إمام. والإمام عالم لا يجهل، وراع لا يمكر، معدن النّبوّة لا يغمز فيه بنسب، ولا يدانيه ذو حسب، فالبيت من قريش والذّروة من هاشم، والعترة من الرّسول صلى الله عليه و آله و سلم، شرف الإشراف والفرع من عبد مناف، نامي العلم، كامل الحلم، مضطلع بالأمر، عالم بالسّياسة، مستحقّ للرّئاسة، مفترض الطّاعة. قائم بأمر اللَّه، ناصح لعباد اللَّه.</w:t>
      </w:r>
    </w:p>
    <w:p>
      <w:pPr>
        <w:pStyle w:val="BookText"/>
      </w:pPr>
      <w:r>
        <w:rPr>
          <w:rFonts w:ascii="Amiri" w:hAnsi="Amiri" w:eastAsia="Amiri" w:cs="Amiri"/>
          <w:lang w:bidi="ar-SA"/>
          <w:color w:val="111111"/>
          <w:sz w:val="28"/>
          <w:szCs w:val="28"/>
          <w:rtl/>
        </w:rPr>
        <w:t xml:space="preserve">إنّ الأنبياء والأوصياء صلوات اللَّه عليهم يوفّقهم اللَّه ويسدّدهم ويؤتيهم من مخزون علمه وحكمته ما لا يؤتيه غيرهم، يكون علمه فوق علم أهل زمانه. وقد قال اللَّه جلّ وعزّ: «أفمَن يَهدي إلى الحقِّ أحقُّ أن يُتّبع أمّن لا يَهِدِّي إلّاأن يُهدى فما لكم كيفَ تحكمون» </w:t>
      </w:r>
      <w:r>
        <w:rPr>
          <w:rStyle w:val="FootnoteReference"/>
        </w:rPr>
        <w:footnoteReference w:id="2142"/>
      </w:r>
      <w:r>
        <w:rPr>
          <w:rFonts w:ascii="Amiri" w:hAnsi="Amiri" w:eastAsia="Amiri" w:cs="Amiri"/>
          <w:lang w:bidi="ar-SA"/>
          <w:color w:val="111111"/>
          <w:sz w:val="28"/>
          <w:szCs w:val="28"/>
          <w:rtl/>
        </w:rPr>
        <w:t xml:space="preserve">، وقال تعالى في قصّة طالوت: «إنّ اللَّه اصطفاهُ عليكُم وزادهُ بسطة في العلم والجسم واللَّه يؤتي ملكه مَن يشاء» </w:t>
      </w:r>
      <w:r>
        <w:rPr>
          <w:rStyle w:val="FootnoteReference"/>
        </w:rPr>
        <w:footnoteReference w:id="2143"/>
      </w:r>
      <w:r>
        <w:rPr>
          <w:rFonts w:ascii="Amiri" w:hAnsi="Amiri" w:eastAsia="Amiri" w:cs="Amiri"/>
          <w:lang w:bidi="ar-SA"/>
          <w:color w:val="111111"/>
          <w:sz w:val="28"/>
          <w:szCs w:val="28"/>
          <w:rtl/>
        </w:rPr>
        <w:t xml:space="preserve">. وقال في قصّة داوود عليه السلام: «وقتل داود جالوت وآتاه اللَّه الملك والحكمة وعلّمه ممّا يشاء» </w:t>
      </w:r>
      <w:r>
        <w:rPr>
          <w:rStyle w:val="FootnoteReference"/>
        </w:rPr>
        <w:footnoteReference w:id="2144"/>
      </w:r>
      <w:r>
        <w:rPr>
          <w:rFonts w:ascii="Amiri" w:hAnsi="Amiri" w:eastAsia="Amiri" w:cs="Amiri"/>
          <w:lang w:bidi="ar-SA"/>
          <w:color w:val="111111"/>
          <w:sz w:val="28"/>
          <w:szCs w:val="28"/>
          <w:rtl/>
        </w:rPr>
        <w:t xml:space="preserve">. وقال لنبيِّه صلى الله عليه و آله و سلم: «وأنزلَ عليكَ الكتابَ والحكمةَ وعلّمكَ ما لم تكن تعلم وكان فضل اللَّهِ عليك عظيماً» </w:t>
      </w:r>
      <w:r>
        <w:rPr>
          <w:rStyle w:val="FootnoteReference"/>
        </w:rPr>
        <w:footnoteReference w:id="2145"/>
      </w:r>
      <w:r>
        <w:rPr>
          <w:rFonts w:ascii="Amiri" w:hAnsi="Amiri" w:eastAsia="Amiri" w:cs="Amiri"/>
          <w:lang w:bidi="ar-SA"/>
          <w:color w:val="111111"/>
          <w:sz w:val="28"/>
          <w:szCs w:val="28"/>
          <w:rtl/>
        </w:rPr>
        <w:t xml:space="preserve">. وقال في الأئمّة من أهل بيته وعترته وذرِّيّته: «أم يحسدون النّاس على ما آتاهم اللَّه من فضله- إلى قوله- سعيراً» </w:t>
      </w:r>
      <w:r>
        <w:rPr>
          <w:rStyle w:val="FootnoteReference"/>
        </w:rPr>
        <w:footnoteReference w:id="2146"/>
      </w:r>
      <w:r>
        <w:rPr>
          <w:rFonts w:ascii="Amiri" w:hAnsi="Amiri" w:eastAsia="Amiri" w:cs="Amiri"/>
          <w:lang w:bidi="ar-SA"/>
          <w:color w:val="111111"/>
          <w:sz w:val="28"/>
          <w:szCs w:val="28"/>
          <w:rtl/>
        </w:rPr>
        <w:t xml:space="preserve">. وإنّ العبد إذا اختاره اللَّه لُامور عباده شرح صدره لذلك وأودع قلبه ينابيع الحكمة، وأطلق على لسانه، فلم يعي بعده بجواب ولم يجد فيه غير صواب، فهو موفّق مسدّد مؤيّد، قد أمن من الخطأ والزّلل. خصّه بذلك ليكون ذلك حجّة على خلقه شاهداً على عباده،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يقدرون على مثل هذا فيختارونه فيكون مختارهم بهذه الصّفة. </w:t>
      </w:r>
      <w:r>
        <w:rPr>
          <w:rStyle w:val="FootnoteReference"/>
        </w:rPr>
        <w:footnoteReference w:id="2147"/>
      </w:r>
    </w:p>
    <w:p>
      <w:pPr>
        <w:pStyle w:val="BookText"/>
      </w:pPr>
      <w:r>
        <w:rPr>
          <w:rFonts w:ascii="IRNazanin" w:hAnsi="IRNazanin" w:eastAsia="IRNazanin" w:cs="IRNazanin"/>
          <w:lang w:bidi="fa-IR"/>
          <w:color w:val="111111"/>
          <w:sz w:val="28"/>
          <w:szCs w:val="28"/>
          <w:rtl/>
        </w:rPr>
        <w:t xml:space="preserve">امر امامت از كمال دين است، و پيغمبر درنگذشت تا براى امتش همه معالم دين را بيان كرد و روش هايش را توضيح داد و آن ها را به راه راست گماشت، و على عليه السلام را سرور و امام آن ها نمود و چيزى كه امت بدان نيازمند باشند به جا نگذارد، جز اين كه بيان كرد، هر كه پندارد خدا دينش را كامل نكرده، كتاب خدا را رد كرده و هر كه كتاب خدا را رد كرده، كافر شده، آيا قدر امامت و موقعيت آن را در امت فهميدند تا انتخاب آن ها درباره آن روا باشد.</w:t>
      </w:r>
    </w:p>
    <w:p>
      <w:pPr>
        <w:pStyle w:val="BookText"/>
      </w:pPr>
      <w:r>
        <w:rPr>
          <w:rFonts w:ascii="IRNazanin" w:hAnsi="IRNazanin" w:eastAsia="IRNazanin" w:cs="IRNazanin"/>
          <w:lang w:bidi="fa-IR"/>
          <w:color w:val="111111"/>
          <w:sz w:val="28"/>
          <w:szCs w:val="28"/>
          <w:rtl/>
        </w:rPr>
        <w:t xml:space="preserve">امامت مقامى است كه خداوند آن را مخصوص ابراهيم عليه السلام ساخت. پس از درك مقام نبوت و خلّت و آن را درجه سوم او نمود و وى را بدان شرافتمند كرد و نامش را بلند آوازه نمود و جل و عز فرمود (124- البقره): و آن گاه كه ابراهيم را پروردگارش با كلماتى آزمود و آن ها را درست ادا نمود و فرمودش: راستى من تورا براى مردم امام ساختم. حضرت خليل از شادمانى به اين مقام عرض كرد: و از نژاد من هم؟ فرمود: فرمان من به ستمكاران نرسد. اين آيه امامت هر ظالمى را تا روز قيامت باطل كرد و آن را مخصوص برگزيدگان نمود. سپس خداوندش ارجمند داشت و در نژاد برگزيدگان پاكش گذاشت و فرمود (72- الانبياء): و بخشيديم به او اسحق و يعقوب را يك غنيمتى و همه را خوب كرديم و آنان را امامانى ساختيم كه به فرمان ما رهبرى كنند و كارهاى خيررا به آنها وحى كرديم و برپا داشتن نماز و دادن زكات را و پرستنده ما بودند. و پيوسته نژاد آن را از يكديگر قرن به قرن ارث بردند تا به پيغمبر اسلام رسيد و خدا فرمود (27- آل عمران): راستى شايسته ترين مردم به ابراهيم همان كسانند كه پيرو او بودند و اين پيغمبر و آن ها كه گرويدند.</w:t>
      </w:r>
    </w:p>
    <w:p>
      <w:pPr>
        <w:pStyle w:val="BookText"/>
      </w:pPr>
      <w:r>
        <w:rPr>
          <w:rFonts w:ascii="IRNazanin" w:hAnsi="IRNazanin" w:eastAsia="IRNazanin" w:cs="IRNazanin"/>
          <w:lang w:bidi="fa-IR"/>
          <w:color w:val="111111"/>
          <w:sz w:val="28"/>
          <w:szCs w:val="28"/>
          <w:rtl/>
        </w:rPr>
        <w:t xml:space="preserve">امامت مخصوص آنان بود و پيغمبرش به عهده على عليه السلام واگذاشت و در نژاد برگزيده اش رسيد. همان ها كه خدا علم و ايمان به آن ها داد. آن فرموده اوست (56- الروم): و گفتند: آن كسانى كه علم و ايمان به آنها داده شد، هرآينه در كتاب خدا درك كرديد تا روز رستاخيز. اين روز رستاخيز است ولى شماها نمى دانيد. به همان روش كه خدا آن را جارى كرد و مقرر داشت در فرزندانش تا روز قيامت، زيرا پس از محمد صلى الله عليه و آله و سلم پيمبرى نيست، از كجا اين جهال به نظر خود امامت را انتخاب كنند.</w:t>
      </w:r>
    </w:p>
    <w:p>
      <w:pPr>
        <w:pStyle w:val="BookText"/>
      </w:pPr>
      <w:r>
        <w:rPr>
          <w:rFonts w:ascii="IRNazanin" w:hAnsi="IRNazanin" w:eastAsia="IRNazanin" w:cs="IRNazanin"/>
          <w:lang w:bidi="fa-IR"/>
          <w:color w:val="111111"/>
          <w:sz w:val="28"/>
          <w:szCs w:val="28"/>
          <w:rtl/>
        </w:rPr>
        <w:t xml:space="preserve">راستى امامت مقام پيمبران وارث اوصياء است. راستى امامت خلافت از خدا و خلافت رسول خدا و مقام امير المؤمنين و خلافت حسن و حسين عليهما السلام است. راستى امامت زمام دين و نظام مسلمين و صلاح دنيا و عزّت مؤمنان است. امام بنياد اسلام نامى (افزون شو) و فرع برازنده آن است. به وسيله امام نماز و زكات و روزه وحج وجهاد درست مى شود وخراج وصدقات فراوان مى گردند و حدود و احكام اجرا مى شوند و مرز و نواحى محفوظ مى مانند.</w:t>
      </w:r>
    </w:p>
    <w:p>
      <w:pPr>
        <w:pStyle w:val="BookText"/>
      </w:pPr>
      <w:r>
        <w:rPr>
          <w:rFonts w:ascii="IRNazanin" w:hAnsi="IRNazanin" w:eastAsia="IRNazanin" w:cs="IRNazanin"/>
          <w:lang w:bidi="fa-IR"/>
          <w:color w:val="111111"/>
          <w:sz w:val="28"/>
          <w:szCs w:val="28"/>
          <w:rtl/>
        </w:rPr>
        <w:t xml:space="preserve">امام است كه حلال خدا را حلال مى داند و حرامش را حرام، حدود را اقامه مى كند، و از دين خدا دفاع مى كند، و به راه خدا دعوت مى كند با حكمت و پند خوب و حجّت رسا.</w:t>
      </w:r>
    </w:p>
    <w:p>
      <w:pPr>
        <w:pStyle w:val="BookText"/>
      </w:pPr>
      <w:r>
        <w:rPr>
          <w:rFonts w:ascii="IRNazanin" w:hAnsi="IRNazanin" w:eastAsia="IRNazanin" w:cs="IRNazanin"/>
          <w:lang w:bidi="fa-IR"/>
          <w:color w:val="111111"/>
          <w:sz w:val="28"/>
          <w:szCs w:val="28"/>
          <w:rtl/>
        </w:rPr>
        <w:t xml:space="preserve">امام خورشيد تابانى است كه نورش جهان را فراگيرد، و اندر افقى است كه ديده و دست ها بدان نرسند.</w:t>
      </w:r>
    </w:p>
    <w:p>
      <w:pPr>
        <w:pStyle w:val="BookText"/>
      </w:pPr>
      <w:r>
        <w:rPr>
          <w:rFonts w:ascii="IRNazanin" w:hAnsi="IRNazanin" w:eastAsia="IRNazanin" w:cs="IRNazanin"/>
          <w:lang w:bidi="fa-IR"/>
          <w:color w:val="111111"/>
          <w:sz w:val="28"/>
          <w:szCs w:val="28"/>
          <w:rtl/>
        </w:rPr>
        <w:t xml:space="preserve">امام ماه تابنده، و چراغ فروزنده، و نور طلوع كننده، و اختر رهنماييست در تارى هاى شب تاريك، و دليل هدايت و نجات بخش از هلاكت است.</w:t>
      </w:r>
    </w:p>
    <w:p>
      <w:pPr>
        <w:pStyle w:val="BookText"/>
      </w:pPr>
      <w:r>
        <w:rPr>
          <w:rFonts w:ascii="IRNazanin" w:hAnsi="IRNazanin" w:eastAsia="IRNazanin" w:cs="IRNazanin"/>
          <w:lang w:bidi="fa-IR"/>
          <w:color w:val="111111"/>
          <w:sz w:val="28"/>
          <w:szCs w:val="28"/>
          <w:rtl/>
        </w:rPr>
        <w:t xml:space="preserve">امام شعله اى است بر سر تپه و گرم كن هر پناهنده است. دليل است در مهلكه ها و هر كس از او جداست، نابود است.</w:t>
      </w:r>
    </w:p>
    <w:p>
      <w:pPr>
        <w:pStyle w:val="BookText"/>
      </w:pPr>
      <w:r>
        <w:rPr>
          <w:rFonts w:ascii="IRNazanin" w:hAnsi="IRNazanin" w:eastAsia="IRNazanin" w:cs="IRNazanin"/>
          <w:lang w:bidi="fa-IR"/>
          <w:color w:val="111111"/>
          <w:sz w:val="28"/>
          <w:szCs w:val="28"/>
          <w:rtl/>
        </w:rPr>
        <w:t xml:space="preserve">امام ابرى است بارنده و بارانى است تند، و آسمانى است سايه بخش، و زمينى است هموار، و چشمه اى است جوشان و بركه و بوستان است.</w:t>
      </w:r>
    </w:p>
    <w:p>
      <w:pPr>
        <w:pStyle w:val="BookText"/>
      </w:pPr>
      <w:r>
        <w:rPr>
          <w:rFonts w:ascii="IRNazanin" w:hAnsi="IRNazanin" w:eastAsia="IRNazanin" w:cs="IRNazanin"/>
          <w:lang w:bidi="fa-IR"/>
          <w:color w:val="111111"/>
          <w:sz w:val="28"/>
          <w:szCs w:val="28"/>
          <w:rtl/>
        </w:rPr>
        <w:t xml:space="preserve">امام امينى است رفيق، و پدرى است مهربان، و برادرى است همزاد، و چون مادرى براى فرزند صغير دلسوز است و پناه بنده هاى خدا.</w:t>
      </w:r>
    </w:p>
    <w:p>
      <w:pPr>
        <w:pStyle w:val="BookText"/>
      </w:pPr>
      <w:r>
        <w:rPr>
          <w:rFonts w:ascii="Amiri" w:hAnsi="Amiri" w:eastAsia="Amiri" w:cs="Amiri"/>
          <w:lang w:bidi="ar-SA"/>
          <w:color w:val="111111"/>
          <w:sz w:val="28"/>
          <w:szCs w:val="28"/>
          <w:rtl/>
        </w:rPr>
        <w:t xml:space="preserve">امام امين خداست در زمين و ميان خلقش و حجّت اوست بر بنده هايش و خليفه اوست در بلادش و دعوت كن به خدا و دفاع كن از حريم خداست.</w:t>
      </w:r>
    </w:p>
    <w:p>
      <w:pPr>
        <w:pStyle w:val="BookText"/>
      </w:pPr>
      <w:r>
        <w:rPr>
          <w:rFonts w:ascii="IRNazanin" w:hAnsi="IRNazanin" w:eastAsia="IRNazanin" w:cs="IRNazanin"/>
          <w:lang w:bidi="fa-IR"/>
          <w:color w:val="111111"/>
          <w:sz w:val="28"/>
          <w:szCs w:val="28"/>
          <w:rtl/>
        </w:rPr>
        <w:t xml:space="preserve">امام از گناهان پاك و از عيوب مبراست. به علم مخصوص و به بردبارى موسوم است. نظام دين و عزّت مسلمين و خشم بر منافقين و نابودى كفار است.</w:t>
      </w:r>
    </w:p>
    <w:p>
      <w:pPr>
        <w:pStyle w:val="BookText"/>
      </w:pPr>
      <w:r>
        <w:rPr>
          <w:rFonts w:ascii="IRNazanin" w:hAnsi="IRNazanin" w:eastAsia="IRNazanin" w:cs="IRNazanin"/>
          <w:lang w:bidi="fa-IR"/>
          <w:color w:val="111111"/>
          <w:sz w:val="28"/>
          <w:szCs w:val="28"/>
          <w:rtl/>
        </w:rPr>
        <w:t xml:space="preserve">امام يگانه روزگار خود است. احدى هم پايه او نيست و دانشمندى برابر او نيست. برايش عوضى نه و مانند و نظيرى ندارد. هر فضلى نطلبيده و كسب نكرده خاص اوست كه حضرت وهابش به وى اختصاص داده. كيست كه به معرفت امام برسد و كنه و صفش را بفهمد.</w:t>
      </w:r>
    </w:p>
    <w:p>
      <w:pPr>
        <w:pStyle w:val="BookText"/>
      </w:pPr>
      <w:r>
        <w:rPr>
          <w:rFonts w:ascii="IRNazanin" w:hAnsi="IRNazanin" w:eastAsia="IRNazanin" w:cs="IRNazanin"/>
          <w:lang w:bidi="fa-IR"/>
          <w:color w:val="111111"/>
          <w:sz w:val="28"/>
          <w:szCs w:val="28"/>
          <w:rtl/>
        </w:rPr>
        <w:t xml:space="preserve">هيهات! هيهات! خردها گمند و بردبارى ها آشفته 1 خردها حيران! سخنرانان زبان گرفته و شاعران دلخسته و اديبان درمانده و بليغان لال و دانشمندان خاموش و سرافكنده از وصف يك مقام يا يك فضيلت او. همه به عجز و تقصير از آن اعتراف دارند تا چه رسد به كلى آن! يا كيفيتش را رسا گردند يا كسى باشد كه جاى اورا بگيرد يا فايده اورا بدهد از كجا؟ با اين كه او در آن جاست كه اختران از دسترس دست يازان و شرح وصف كننده ها بدورند. آيا پندارند كه امام در جز خاندان رسول خدا صلى الله عليه و آله و سلم يافت شود؟ به خدا كه نفس هاى خودشان آنان را دروغ گو شمارند و بى هوده ها را آرمان دارند كه به پله بلندى و سختى پاى نهاده و به منزل لغزنده اى كه آنان را به پرتگاه اندازد پا نهاده اند براى اين كه مى خواهند براى خود امامى بسازند. چگونه مى توانند امام براى خود انتخاب كنند، با اين كه امام دانايى است كه جهلى ندارد، و سرپرستى است كه نيرنك نبازد. معدن نبوت است. نسبش آلودگى ندارد و ديگرى در حسب بدو نرسد. خاندانش از قريش است و از صميم بنى هاشم و از خاندان رسول. شرف اشراف است و فرع عبد مناف. دانش افزون است و تمام بردبار، در كار امامت نيرومند است و به سياست دانشمند. سزاوار رياست است و مفترض الطاعه، قائم به امر خداست و خيرخواه بنده هاى خدا. پيمبران و اوصياء (ص) را خدا توفيق دهد و كمك كند و از مخزن علم و حكمتش به آن ها بدهد، آن چه را به ديگرى ندهد. دانش او برتر از دانش همه اهل زمان اوست و خدا جل وعز فرمايد (35- يونس): آيا كسى كه به حق رهبرى كند سزاوارتر است كه پيروى شود، يا كسى كه راه به حق نبرد، جز اين كه رهبرى شود؟ شما را چيست؟ چگونه قضاوت مى كنيد؟ و خدا در داستان طالوت فرمايد (247- البقره): راستى خداوند اورا بر شماها برگزيده و در دانش و جسم بر شماهايش افزوده و خدا ملكش را به هر كه خواهد مى دهد. و در داستان داود عليه السلام فرموده (255- البقره): داود جالوت را كشت و خدا ملك و حكمت به او داد و از آن چه اش خواست به او آموخت. و براى پيغمبرش فرمود (113- النساء): و فرو فرستاد بر تو كتاب و حكمت را و به تو آموخت آن چه را نمى دانستى و فضل خدا بر تو بسيار بزرگ بوده. و درباره امامان از خاندان و عترت و نژادش فرموده (55- النساء): يا بلكه حسد مى برند به مردم بر آن چه خدا از فضل خود بدانها داده (تا قول او «سعيرا») و راستى كه چون خدا بنده اى را براى تصدّى كار بنده هايش برگزيند، سينه اورا براى اين كار وسعت دهد و سرچشمه هاى حكمت را در دلش بسپارد، و زبانش را گويا سازد و به دنبال آن در جواب درنماند، و جز درست نگويد و موفق و مسدّد و مؤيّد باشد از خطا و لغزش در امان است. خدايش بدان اختصاص داده تا حجّت بر خلقش باشد و گواه بر بنده هايش. آيا آنان توانايند به مثل اين تا بتوانند امام را انتخاب كنند، ومنتخب آن ها داراى اين صفات باشد؟» 1. خاطره ها سرگردان.</w:t>
      </w:r>
    </w:p>
    <w:p>
      <w:pPr>
        <w:pStyle w:val="BookText"/>
      </w:pPr>
      <w:r>
        <w:rPr>
          <w:rFonts w:ascii="IRNazanin" w:hAnsi="IRNazanin" w:eastAsia="IRNazanin" w:cs="IRNazanin"/>
          <w:lang w:bidi="fa-IR"/>
          <w:color w:val="111111"/>
          <w:sz w:val="28"/>
          <w:szCs w:val="28"/>
          <w:rtl/>
        </w:rPr>
        <w:t xml:space="preserve">غفارى، ترجمه تحف العقول،/ 460- 465</w:t>
      </w:r>
    </w:p>
    <w:p>
      <w:pPr>
        <w:pStyle w:val="BookText"/>
      </w:pPr>
      <w:r>
        <w:rPr>
          <w:rFonts w:ascii="Amiri" w:hAnsi="Amiri" w:eastAsia="Amiri" w:cs="Amiri"/>
          <w:lang w:bidi="ar-SA"/>
          <w:color w:val="111111"/>
          <w:sz w:val="28"/>
          <w:szCs w:val="28"/>
          <w:rtl/>
        </w:rPr>
        <w:t xml:space="preserve">الحرّاني، تحف العقول،/ 322- 325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عبدالواحد بن محمّد بن عبدوس النّيسابوريّ العطّار رضى الله عنه، عنه بنيسابور في شعبان سنة اثنين وخمسين وثلاثمائة، قال: حدّثنا عليّ بن محمّد بن قتيبة النّيسابوريّ، عن الفضل بن شاذان، </w:t>
      </w:r>
      <w:r>
        <w:rPr>
          <w:rStyle w:val="FootnoteReference"/>
        </w:rPr>
        <w:footnoteReference w:id="2148"/>
      </w:r>
      <w:r>
        <w:rPr>
          <w:rFonts w:ascii="Amiri" w:hAnsi="Amiri" w:eastAsia="Amiri" w:cs="Amiri"/>
          <w:lang w:bidi="ar-SA"/>
          <w:color w:val="111111"/>
          <w:sz w:val="28"/>
          <w:szCs w:val="28"/>
          <w:rtl/>
        </w:rPr>
        <w:t xml:space="preserve">قال: سأل المأمون عليّ بن موسى الرّضا عليهما السلام أن يكتب له محض الإسلام على سبيل </w:t>
      </w:r>
      <w:r>
        <w:rPr>
          <w:rStyle w:val="FootnoteReference"/>
        </w:rPr>
        <w:footnoteReference w:id="2149"/>
      </w:r>
      <w:r>
        <w:rPr>
          <w:rFonts w:ascii="Amiri" w:hAnsi="Amiri" w:eastAsia="Amiri" w:cs="Amiri"/>
          <w:lang w:bidi="ar-SA"/>
          <w:color w:val="111111"/>
          <w:sz w:val="28"/>
          <w:szCs w:val="28"/>
          <w:rtl/>
        </w:rPr>
        <w:t xml:space="preserve">الإيجاز والاختصار، فكتب عليه السلام له </w:t>
      </w:r>
      <w:r>
        <w:rPr>
          <w:rStyle w:val="FootnoteReference"/>
        </w:rPr>
        <w:footnoteReference w:id="2150"/>
      </w:r>
      <w:r>
        <w:rPr>
          <w:rFonts w:ascii="Amiri" w:hAnsi="Amiri" w:eastAsia="Amiri" w:cs="Amiri"/>
          <w:lang w:bidi="ar-SA"/>
          <w:color w:val="111111"/>
          <w:sz w:val="28"/>
          <w:szCs w:val="28"/>
          <w:rtl/>
        </w:rPr>
        <w:t xml:space="preserve">: إنّ </w:t>
      </w:r>
      <w:r>
        <w:rPr>
          <w:rStyle w:val="FootnoteReference"/>
        </w:rPr>
        <w:footnoteReference w:id="2151"/>
      </w:r>
      <w:r>
        <w:rPr>
          <w:rFonts w:ascii="Amiri" w:hAnsi="Amiri" w:eastAsia="Amiri" w:cs="Amiri"/>
          <w:lang w:bidi="ar-SA"/>
          <w:color w:val="111111"/>
          <w:sz w:val="28"/>
          <w:szCs w:val="28"/>
          <w:rtl/>
        </w:rPr>
        <w:t xml:space="preserve">محض الإسلام شهادة أن لا إله إلّااللَّه وحده لا شريك له، </w:t>
      </w:r>
      <w:r>
        <w:rPr>
          <w:rStyle w:val="FootnoteReference"/>
        </w:rPr>
        <w:footnoteReference w:id="2152"/>
      </w:r>
      <w:r>
        <w:rPr>
          <w:rFonts w:ascii="Amiri" w:hAnsi="Amiri" w:eastAsia="Amiri" w:cs="Amiri"/>
          <w:lang w:bidi="ar-SA"/>
          <w:color w:val="111111"/>
          <w:sz w:val="28"/>
          <w:szCs w:val="28"/>
          <w:rtl/>
        </w:rPr>
        <w:t xml:space="preserve">إلهاً واحداً أحداً فرداً </w:t>
      </w:r>
      <w:r>
        <w:rPr>
          <w:rStyle w:val="FootnoteReference"/>
        </w:rPr>
        <w:footnoteReference w:id="2153"/>
      </w:r>
      <w:r>
        <w:rPr>
          <w:rFonts w:ascii="Amiri" w:hAnsi="Amiri" w:eastAsia="Amiri" w:cs="Amiri"/>
          <w:lang w:bidi="ar-SA"/>
          <w:color w:val="111111"/>
          <w:sz w:val="28"/>
          <w:szCs w:val="28"/>
          <w:rtl/>
        </w:rPr>
        <w:t xml:space="preserve">صمداً قيّوماً سميعاً بصيراً قديراً قديماً قائماً </w:t>
      </w:r>
      <w:r>
        <w:rPr>
          <w:rStyle w:val="FootnoteReference"/>
        </w:rPr>
        <w:footnoteReference w:id="2154"/>
      </w:r>
      <w:r>
        <w:rPr>
          <w:rFonts w:ascii="Amiri" w:hAnsi="Amiri" w:eastAsia="Amiri" w:cs="Amiri"/>
          <w:lang w:bidi="ar-SA"/>
          <w:color w:val="111111"/>
          <w:sz w:val="28"/>
          <w:szCs w:val="28"/>
          <w:rtl/>
        </w:rPr>
        <w:t xml:space="preserve">باقياً، عالماً لايجهل، قادراً لايعجز، غنيّاً لايحتاج، عدلًا لايجور، وأ نّه خالق كلّ شي ء وليس كمثله شي ء، لا شبه له ولا ضدّ له </w:t>
      </w:r>
      <w:r>
        <w:rPr>
          <w:rStyle w:val="FootnoteReference"/>
        </w:rPr>
        <w:footnoteReference w:id="2155"/>
      </w:r>
      <w:r>
        <w:rPr>
          <w:rFonts w:ascii="Amiri" w:hAnsi="Amiri" w:eastAsia="Amiri" w:cs="Amiri"/>
          <w:lang w:bidi="ar-SA"/>
          <w:color w:val="111111"/>
          <w:sz w:val="28"/>
          <w:szCs w:val="28"/>
          <w:rtl/>
        </w:rPr>
        <w:t xml:space="preserve">ولا ندّ له </w:t>
      </w:r>
      <w:r>
        <w:rPr>
          <w:rStyle w:val="FootnoteReference"/>
        </w:rPr>
        <w:footnoteReference w:id="2156"/>
      </w:r>
      <w:r>
        <w:rPr>
          <w:rFonts w:ascii="Amiri" w:hAnsi="Amiri" w:eastAsia="Amiri" w:cs="Amiri"/>
          <w:lang w:bidi="ar-SA"/>
          <w:color w:val="111111"/>
          <w:sz w:val="28"/>
          <w:szCs w:val="28"/>
          <w:rtl/>
        </w:rPr>
        <w:t xml:space="preserve">ولا كفؤ له،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وإنّه المقصود بالعبادة والدّعاء والرّغبة والرّهبة، </w:t>
      </w:r>
      <w:r>
        <w:rPr>
          <w:rStyle w:val="FootnoteReference"/>
        </w:rPr>
        <w:footnoteReference w:id="2157"/>
      </w:r>
      <w:r>
        <w:rPr>
          <w:rFonts w:ascii="Amiri" w:hAnsi="Amiri" w:eastAsia="Amiri" w:cs="Amiri"/>
          <w:lang w:bidi="ar-SA"/>
          <w:color w:val="111111"/>
          <w:sz w:val="28"/>
          <w:szCs w:val="28"/>
          <w:rtl/>
        </w:rPr>
        <w:t xml:space="preserve">وأنّ محمّداً عبده ورسوله وأمينه وصفيّه وصفوته من خلقه وسيّد المرسلين وخاتم النّبيِّين وأفضل العالمين </w:t>
      </w:r>
      <w:r>
        <w:rPr>
          <w:rStyle w:val="FootnoteReference"/>
        </w:rPr>
        <w:footnoteReference w:id="2158"/>
      </w:r>
      <w:r>
        <w:rPr>
          <w:rFonts w:ascii="Amiri" w:hAnsi="Amiri" w:eastAsia="Amiri" w:cs="Amiri"/>
          <w:lang w:bidi="ar-SA"/>
          <w:color w:val="111111"/>
          <w:sz w:val="28"/>
          <w:szCs w:val="28"/>
          <w:rtl/>
        </w:rPr>
        <w:t xml:space="preserve">لا نبيّ بعده ولا تبديل لملّته ولا تغيير لشريعته، وإنّ جميع ما جاء به محمّد بن عبداللَّه هو الحقّ المبين والتّصديق به وبجميع من مضى قبله من رسل اللَّه وأنبيائه وحججه والتّصديق بكتابه الصّادق العزيز الّذي: «لا يأتيهِ الباطل من بين يديهِ ولا من خلفهِ تنزيل من حكيمٍ حميد» </w:t>
      </w:r>
      <w:r>
        <w:rPr>
          <w:rStyle w:val="FootnoteReference"/>
        </w:rPr>
        <w:footnoteReference w:id="2159"/>
      </w:r>
    </w:p>
    <w:p>
      <w:pPr>
        <w:pStyle w:val="BookText"/>
      </w:pPr>
      <w:r>
        <w:rPr>
          <w:rFonts w:ascii="Amiri" w:hAnsi="Amiri" w:eastAsia="Amiri" w:cs="Amiri"/>
          <w:lang w:bidi="ar-SA"/>
          <w:color w:val="111111"/>
          <w:sz w:val="28"/>
          <w:szCs w:val="28"/>
          <w:rtl/>
        </w:rPr>
        <w:t xml:space="preserve">وإنّه المهيمن على الكتب كلّها، وإنّه حقّ من فاتحته إلى خاتمته، نؤمن بمحكمه ومتشابهه وخاصّه وعامّه ووعده ووعيده وناسخه ومنسوخه وقصصه وأخباره، لا يقدر أحد من المخلوقين أن يأتي بمثله، </w:t>
      </w:r>
      <w:r>
        <w:rPr>
          <w:rStyle w:val="FootnoteReference"/>
        </w:rPr>
        <w:footnoteReference w:id="2160"/>
      </w:r>
      <w:r>
        <w:rPr>
          <w:rFonts w:ascii="Amiri" w:hAnsi="Amiri" w:eastAsia="Amiri" w:cs="Amiri"/>
          <w:lang w:bidi="ar-SA"/>
          <w:color w:val="111111"/>
          <w:sz w:val="28"/>
          <w:szCs w:val="28"/>
          <w:rtl/>
        </w:rPr>
        <w:t xml:space="preserve">وإن الدّليل بعده والحجّة على المؤمنين والقائم بأمر المسلمين والنّاطق عن </w:t>
      </w:r>
      <w:r>
        <w:rPr>
          <w:rStyle w:val="FootnoteReference"/>
        </w:rPr>
        <w:footnoteReference w:id="2161"/>
      </w:r>
      <w:r>
        <w:rPr>
          <w:rFonts w:ascii="Amiri" w:hAnsi="Amiri" w:eastAsia="Amiri" w:cs="Amiri"/>
          <w:lang w:bidi="ar-SA"/>
          <w:color w:val="111111"/>
          <w:sz w:val="28"/>
          <w:szCs w:val="28"/>
          <w:rtl/>
        </w:rPr>
        <w:t xml:space="preserve">القرآن والعالم بأحكامه، أخوه وخليفته ووصيّه ووليّه، و </w:t>
      </w:r>
      <w:r>
        <w:rPr>
          <w:rStyle w:val="FootnoteReference"/>
        </w:rPr>
        <w:footnoteReference w:id="2162"/>
      </w:r>
      <w:r>
        <w:rPr>
          <w:rFonts w:ascii="Amiri" w:hAnsi="Amiri" w:eastAsia="Amiri" w:cs="Amiri"/>
          <w:lang w:bidi="ar-SA"/>
          <w:color w:val="111111"/>
          <w:sz w:val="28"/>
          <w:szCs w:val="28"/>
          <w:rtl/>
        </w:rPr>
        <w:t xml:space="preserve">الّذي كان منه بمنزلة هارون من موسى، عليّ بن أبي طالب عليه السلام أمير المؤمنين وإمام المتّقين وقائد الغرّ المحجّلين وأفضل الوصيِّين </w:t>
      </w:r>
      <w:r>
        <w:rPr>
          <w:rStyle w:val="FootnoteReference"/>
        </w:rPr>
        <w:footnoteReference w:id="2163"/>
      </w:r>
      <w:r>
        <w:rPr>
          <w:rFonts w:ascii="Amiri" w:hAnsi="Amiri" w:eastAsia="Amiri" w:cs="Amiri"/>
          <w:lang w:bidi="ar-SA"/>
          <w:color w:val="111111"/>
          <w:sz w:val="28"/>
          <w:szCs w:val="28"/>
          <w:rtl/>
        </w:rPr>
        <w:t xml:space="preserve">ووارث علم النّبيِّين والمرسلين، وبعده الحسن والحسين سيِّدا شباب أهل الجنّة، ثمّ عليّ بن الحسين زين العابدين، ثمّ محمّد بن عليّ باقر علم النّبيِّين </w:t>
      </w:r>
      <w:r>
        <w:rPr>
          <w:rStyle w:val="FootnoteReference"/>
        </w:rPr>
        <w:footnoteReference w:id="2164"/>
      </w:r>
      <w:r>
        <w:rPr>
          <w:rFonts w:ascii="Amiri" w:hAnsi="Amiri" w:eastAsia="Amiri" w:cs="Amiri"/>
          <w:lang w:bidi="ar-SA"/>
          <w:color w:val="111111"/>
          <w:sz w:val="28"/>
          <w:szCs w:val="28"/>
          <w:rtl/>
        </w:rPr>
        <w:t xml:space="preserve">، ثمّ جعفر بن محمّد الصّادق وارث علم الوصيِّين، ثمّ موسى بن جعفر الكاظم، ثمّ عليّ بن موسى الرّضا، ثمّ محمّد بن عليّ، ثمّ عليّ بن محمّد، ثمّ الحسن بن عليّ، ثمّ الحجّة القائم المنتظر </w:t>
      </w:r>
      <w:r>
        <w:rPr>
          <w:rStyle w:val="FootnoteReference"/>
        </w:rPr>
        <w:footnoteReference w:id="2165"/>
      </w:r>
      <w:r>
        <w:rPr>
          <w:rFonts w:ascii="Amiri" w:hAnsi="Amiri" w:eastAsia="Amiri" w:cs="Amiri"/>
          <w:lang w:bidi="ar-SA"/>
          <w:color w:val="111111"/>
          <w:sz w:val="28"/>
          <w:szCs w:val="28"/>
          <w:rtl/>
        </w:rPr>
        <w:t xml:space="preserve">صلوات اللَّه عليهم أجمعين، أشهد لهم بالوصيّة والإمامة. وإنّ الأرض لا تخلو من </w:t>
      </w:r>
      <w:r>
        <w:rPr>
          <w:rStyle w:val="FootnoteReference"/>
        </w:rPr>
        <w:footnoteReference w:id="2166"/>
      </w:r>
      <w:r>
        <w:rPr>
          <w:rFonts w:ascii="Amiri" w:hAnsi="Amiri" w:eastAsia="Amiri" w:cs="Amiri"/>
          <w:lang w:bidi="ar-SA"/>
          <w:color w:val="111111"/>
          <w:sz w:val="28"/>
          <w:szCs w:val="28"/>
          <w:rtl/>
        </w:rPr>
        <w:t xml:space="preserve">حجّة اللَّه تعالى على خلقه في </w:t>
      </w:r>
      <w:r>
        <w:rPr>
          <w:rStyle w:val="FootnoteReference"/>
        </w:rPr>
        <w:footnoteReference w:id="2167"/>
      </w:r>
      <w:r>
        <w:rPr>
          <w:rFonts w:ascii="Amiri" w:hAnsi="Amiri" w:eastAsia="Amiri" w:cs="Amiri"/>
          <w:lang w:bidi="ar-SA"/>
          <w:color w:val="111111"/>
          <w:sz w:val="28"/>
          <w:szCs w:val="28"/>
          <w:rtl/>
        </w:rPr>
        <w:t xml:space="preserve">كلّ عصر وأوان، وإنّهم العروة الوثقى وأئمّة الهدى والحجّة على أهل الدّنيا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يرث اللَّه الأرض ومَنْ عليها، وإنّ كلّ </w:t>
      </w:r>
      <w:r>
        <w:rPr>
          <w:rStyle w:val="FootnoteReference"/>
        </w:rPr>
        <w:footnoteReference w:id="2168"/>
      </w:r>
      <w:r>
        <w:rPr>
          <w:rFonts w:ascii="Amiri" w:hAnsi="Amiri" w:eastAsia="Amiri" w:cs="Amiri"/>
          <w:lang w:bidi="ar-SA"/>
          <w:color w:val="111111"/>
          <w:sz w:val="28"/>
          <w:szCs w:val="28"/>
          <w:rtl/>
        </w:rPr>
        <w:t xml:space="preserve">من خالفهم ضالّ مضلّ باطل </w:t>
      </w:r>
      <w:r>
        <w:rPr>
          <w:rStyle w:val="FootnoteReference"/>
        </w:rPr>
        <w:footnoteReference w:id="2169"/>
      </w:r>
      <w:r>
        <w:rPr>
          <w:rFonts w:ascii="Amiri" w:hAnsi="Amiri" w:eastAsia="Amiri" w:cs="Amiri"/>
          <w:lang w:bidi="ar-SA"/>
          <w:color w:val="111111"/>
          <w:sz w:val="28"/>
          <w:szCs w:val="28"/>
          <w:rtl/>
        </w:rPr>
        <w:t xml:space="preserve">تارك للحقّ والهدى، </w:t>
      </w:r>
      <w:r>
        <w:rPr>
          <w:rStyle w:val="FootnoteReference"/>
        </w:rPr>
        <w:footnoteReference w:id="2170"/>
      </w:r>
      <w:r>
        <w:rPr>
          <w:rFonts w:ascii="Amiri" w:hAnsi="Amiri" w:eastAsia="Amiri" w:cs="Amiri"/>
          <w:lang w:bidi="ar-SA"/>
          <w:color w:val="111111"/>
          <w:sz w:val="28"/>
          <w:szCs w:val="28"/>
          <w:rtl/>
        </w:rPr>
        <w:t xml:space="preserve">وإنّهم المعبّرون عن القرآن والنّاطقون عن الرّسول صلى الله عليه و آله بالبيان، و </w:t>
      </w:r>
      <w:r>
        <w:rPr>
          <w:rStyle w:val="FootnoteReference"/>
        </w:rPr>
        <w:footnoteReference w:id="2171"/>
      </w:r>
      <w:r>
        <w:rPr>
          <w:rFonts w:ascii="Amiri" w:hAnsi="Amiri" w:eastAsia="Amiri" w:cs="Amiri"/>
          <w:lang w:bidi="ar-SA"/>
          <w:color w:val="111111"/>
          <w:sz w:val="28"/>
          <w:szCs w:val="28"/>
          <w:rtl/>
        </w:rPr>
        <w:t xml:space="preserve">من مات ولم يعرفهم مات ميتة جاهليّة، وإنّ من دينهم الورع والعفّة والصّدق والصّلاح والاستقامة والاجتهاد وأداء الأمانة إلى البرّ والفاجر وطول السّجود وصيام النّهار وقيام اللّيل واجتناب المحارم وانتظار الفرج بالصّبر وحسن العزاء وكرم الصّحبة، ثمّ الوضوء كما أمر اللَّه تعالى في كتابه غسل الوجه واليدين من </w:t>
      </w:r>
      <w:r>
        <w:rPr>
          <w:rStyle w:val="FootnoteReference"/>
        </w:rPr>
        <w:footnoteReference w:id="2172"/>
      </w:r>
      <w:r>
        <w:rPr>
          <w:rFonts w:ascii="Amiri" w:hAnsi="Amiri" w:eastAsia="Amiri" w:cs="Amiri"/>
          <w:lang w:bidi="ar-SA"/>
          <w:color w:val="111111"/>
          <w:sz w:val="28"/>
          <w:szCs w:val="28"/>
          <w:rtl/>
        </w:rPr>
        <w:t xml:space="preserve">المرفقين ومسح الرّأس والرّجلين مرّة واحدة، ولا ينقض الوضوء إلّاغائط أو بول أو ريح أو نوم أو جنابة، وإنّ من مسح على الخفّين فقد خالف اللَّه تعالى ورسوله وترك </w:t>
      </w:r>
      <w:r>
        <w:rPr>
          <w:rStyle w:val="FootnoteReference"/>
        </w:rPr>
        <w:footnoteReference w:id="2173"/>
      </w:r>
      <w:r>
        <w:rPr>
          <w:rFonts w:ascii="Amiri" w:hAnsi="Amiri" w:eastAsia="Amiri" w:cs="Amiri"/>
          <w:lang w:bidi="ar-SA"/>
          <w:color w:val="111111"/>
          <w:sz w:val="28"/>
          <w:szCs w:val="28"/>
          <w:rtl/>
        </w:rPr>
        <w:t xml:space="preserve">فريضة من </w:t>
      </w:r>
      <w:r>
        <w:rPr>
          <w:rStyle w:val="FootnoteReference"/>
        </w:rPr>
        <w:footnoteReference w:id="2174"/>
      </w:r>
      <w:r>
        <w:rPr>
          <w:rFonts w:ascii="Amiri" w:hAnsi="Amiri" w:eastAsia="Amiri" w:cs="Amiri"/>
          <w:lang w:bidi="ar-SA"/>
          <w:color w:val="111111"/>
          <w:sz w:val="28"/>
          <w:szCs w:val="28"/>
          <w:rtl/>
        </w:rPr>
        <w:t xml:space="preserve">كتابه، وغسل يوم الجمعة سنّة، وغسل العيدين وغسل دخول مكّة والمدينة وغسل الزّيارة وغسل الإحرام وأوّل ليلة من شهر رمضان وليلة </w:t>
      </w:r>
      <w:r>
        <w:rPr>
          <w:rStyle w:val="FootnoteReference"/>
        </w:rPr>
        <w:footnoteReference w:id="2175"/>
      </w:r>
      <w:r>
        <w:rPr>
          <w:rFonts w:ascii="Amiri" w:hAnsi="Amiri" w:eastAsia="Amiri" w:cs="Amiri"/>
          <w:lang w:bidi="ar-SA"/>
          <w:color w:val="111111"/>
          <w:sz w:val="28"/>
          <w:szCs w:val="28"/>
          <w:rtl/>
        </w:rPr>
        <w:t xml:space="preserve">سبعة عشرة وليلة تسعة عشرة </w:t>
      </w:r>
      <w:r>
        <w:rPr>
          <w:rStyle w:val="FootnoteReference"/>
        </w:rPr>
        <w:footnoteReference w:id="2176"/>
      </w:r>
      <w:r>
        <w:rPr>
          <w:rFonts w:ascii="Amiri" w:hAnsi="Amiri" w:eastAsia="Amiri" w:cs="Amiri"/>
          <w:lang w:bidi="ar-SA"/>
          <w:color w:val="111111"/>
          <w:sz w:val="28"/>
          <w:szCs w:val="28"/>
          <w:rtl/>
        </w:rPr>
        <w:t xml:space="preserve">وليلة إحدى وعشرين وليلة ثلاث وعشرين من شهر رمضان هذه الأغسال سنّة، وغسل الجنابة فريضة، وغسل الحيض مثله، والصّلاة الفريضة الظّهر أربع ركعات، والعصر أربع ركعات، والمغرب ثلاث ركعات، والعشاء الآخرة أربع ركعات، والغداة ركعتان هذه سبع عشر </w:t>
      </w:r>
      <w:r>
        <w:rPr>
          <w:rStyle w:val="FootnoteReference"/>
        </w:rPr>
        <w:footnoteReference w:id="2177"/>
      </w:r>
      <w:r>
        <w:rPr>
          <w:rFonts w:ascii="Amiri" w:hAnsi="Amiri" w:eastAsia="Amiri" w:cs="Amiri"/>
          <w:lang w:bidi="ar-SA"/>
          <w:color w:val="111111"/>
          <w:sz w:val="28"/>
          <w:szCs w:val="28"/>
          <w:rtl/>
        </w:rPr>
        <w:t xml:space="preserve">ركعة، والسّنّة أربع وثلاثون ركعة، ثمان ركعات قبل فريضة الظّهر، وثمان ركعات قبل العصر، وأربع ركعات بعد المغرب، وركعتان من جلوس بعد العتمة تعدّان بركعة، وثمان ركعات في السّحر والشّفع والوتر، ثلاث ركعات يسلّم </w:t>
      </w:r>
      <w:r>
        <w:rPr>
          <w:rStyle w:val="FootnoteReference"/>
        </w:rPr>
        <w:footnoteReference w:id="2178"/>
      </w:r>
      <w:r>
        <w:rPr>
          <w:rFonts w:ascii="Amiri" w:hAnsi="Amiri" w:eastAsia="Amiri" w:cs="Amiri"/>
          <w:lang w:bidi="ar-SA"/>
          <w:color w:val="111111"/>
          <w:sz w:val="28"/>
          <w:szCs w:val="28"/>
          <w:rtl/>
        </w:rPr>
        <w:t xml:space="preserve">بعد الرّكعتين وركعتا الفجر،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والصّلاة في أوّل الوقت أفضل </w:t>
      </w:r>
      <w:r>
        <w:rPr>
          <w:rStyle w:val="FootnoteReference"/>
        </w:rPr>
        <w:footnoteReference w:id="2179"/>
      </w:r>
      <w:r>
        <w:rPr>
          <w:rFonts w:ascii="Amiri" w:hAnsi="Amiri" w:eastAsia="Amiri" w:cs="Amiri"/>
          <w:lang w:bidi="ar-SA"/>
          <w:color w:val="111111"/>
          <w:sz w:val="28"/>
          <w:szCs w:val="28"/>
          <w:rtl/>
        </w:rPr>
        <w:t xml:space="preserve">وفضل الجماعة على الفرد أربع وعشرون، ولا صلاة خلف الفاجر، ولا يقتدى إلّابأهل الولاية، ولا يصلّى </w:t>
      </w:r>
      <w:r>
        <w:rPr>
          <w:rStyle w:val="FootnoteReference"/>
        </w:rPr>
        <w:footnoteReference w:id="2180"/>
      </w:r>
      <w:r>
        <w:rPr>
          <w:rFonts w:ascii="Amiri" w:hAnsi="Amiri" w:eastAsia="Amiri" w:cs="Amiri"/>
          <w:lang w:bidi="ar-SA"/>
          <w:color w:val="111111"/>
          <w:sz w:val="28"/>
          <w:szCs w:val="28"/>
          <w:rtl/>
        </w:rPr>
        <w:t xml:space="preserve">في جلود </w:t>
      </w:r>
      <w:r>
        <w:rPr>
          <w:rStyle w:val="FootnoteReference"/>
        </w:rPr>
        <w:footnoteReference w:id="2181"/>
      </w:r>
      <w:r>
        <w:rPr>
          <w:rFonts w:ascii="Amiri" w:hAnsi="Amiri" w:eastAsia="Amiri" w:cs="Amiri"/>
          <w:lang w:bidi="ar-SA"/>
          <w:color w:val="111111"/>
          <w:sz w:val="28"/>
          <w:szCs w:val="28"/>
          <w:rtl/>
        </w:rPr>
        <w:t xml:space="preserve">الميتة ولا في جلود </w:t>
      </w:r>
      <w:r>
        <w:rPr>
          <w:rStyle w:val="FootnoteReference"/>
        </w:rPr>
        <w:footnoteReference w:id="2182"/>
      </w:r>
      <w:r>
        <w:rPr>
          <w:rFonts w:ascii="Amiri" w:hAnsi="Amiri" w:eastAsia="Amiri" w:cs="Amiri"/>
          <w:lang w:bidi="ar-SA"/>
          <w:color w:val="111111"/>
          <w:sz w:val="28"/>
          <w:szCs w:val="28"/>
          <w:rtl/>
        </w:rPr>
        <w:t xml:space="preserve">السّباع، ولا يجوز أن يقول </w:t>
      </w:r>
      <w:r>
        <w:rPr>
          <w:rStyle w:val="FootnoteReference"/>
        </w:rPr>
        <w:footnoteReference w:id="2183"/>
      </w:r>
      <w:r>
        <w:rPr>
          <w:rFonts w:ascii="Amiri" w:hAnsi="Amiri" w:eastAsia="Amiri" w:cs="Amiri"/>
          <w:lang w:bidi="ar-SA"/>
          <w:color w:val="111111"/>
          <w:sz w:val="28"/>
          <w:szCs w:val="28"/>
          <w:rtl/>
        </w:rPr>
        <w:t xml:space="preserve">في التّشهّد الأوّل: السّلام علينا وعلى عباد اللَّه الصّالحين لأنّ تحليل الصّلاة التّسليم، فإذا قلت هذا فقد سلّمت، والتّقصير في ثمانية فراسخ وما زاد، وإذا قصرت أفطرت، ومن لم يفطر لم يجزء </w:t>
      </w:r>
      <w:r>
        <w:rPr>
          <w:rStyle w:val="FootnoteReference"/>
        </w:rPr>
        <w:footnoteReference w:id="2184"/>
      </w:r>
      <w:r>
        <w:rPr>
          <w:rFonts w:ascii="Amiri" w:hAnsi="Amiri" w:eastAsia="Amiri" w:cs="Amiri"/>
          <w:lang w:bidi="ar-SA"/>
          <w:color w:val="111111"/>
          <w:sz w:val="28"/>
          <w:szCs w:val="28"/>
          <w:rtl/>
        </w:rPr>
        <w:t xml:space="preserve">عنه صومه في السّفر وعليه القضاء لأنّه ليس عليه صوم في السّفر، والقنوت سنّة واجبة في الغداة والظّهر والعصر والمغرب والعشاء الآخرة، والصّلاة على الميّت خمس تكبيرات، فمن نقص فقد خالف سنّة </w:t>
      </w:r>
      <w:r>
        <w:rPr>
          <w:rStyle w:val="FootnoteReference"/>
        </w:rPr>
        <w:footnoteReference w:id="2185"/>
      </w:r>
      <w:r>
        <w:rPr>
          <w:rFonts w:ascii="Amiri" w:hAnsi="Amiri" w:eastAsia="Amiri" w:cs="Amiri"/>
          <w:lang w:bidi="ar-SA"/>
          <w:color w:val="111111"/>
          <w:sz w:val="28"/>
          <w:szCs w:val="28"/>
          <w:rtl/>
        </w:rPr>
        <w:t xml:space="preserve">، والميّت يسل من قبل رجليه، ويرفق به إذا أدخل قبره، والإجهار ببسم اللَّه الرّحمن الرّحيم في جميع الصّلوات سنّة، والزّكاة الفريضة في كلّ مأتي درهم خمسة دراهم ولا يجب فيما دون ذلك شي ء ولا تجب الزّكاة على المال حتّى يحول عليه الحول، ولا يجوز أن يعطي الزّكاة غير أهل الولاية المعروفين والعشر من الحنطة والشّعير والتّمر والزّبيب إذا بلغ خمسة أو ساق والوسق ستّون صاعاً والصّاع أربعة أمداد، وزكاة الفطر فريضة على كلّ رأس صغير أو كبير، حرّ أو عبد، ذكر أو انثى، من الحنطة والشّعير والتّمر والزّبيب صاع وهو أربعة أمداد: ولا يجوز دفعها إلّاإلى </w:t>
      </w:r>
      <w:r>
        <w:rPr>
          <w:rStyle w:val="FootnoteReference"/>
        </w:rPr>
        <w:footnoteReference w:id="2186"/>
      </w:r>
      <w:r>
        <w:rPr>
          <w:rFonts w:ascii="Amiri" w:hAnsi="Amiri" w:eastAsia="Amiri" w:cs="Amiri"/>
          <w:lang w:bidi="ar-SA"/>
          <w:color w:val="111111"/>
          <w:sz w:val="28"/>
          <w:szCs w:val="28"/>
          <w:rtl/>
        </w:rPr>
        <w:t xml:space="preserve">أهل الولاية، وأكثر الحيض عشرة أيّام وأقلّه ثلاثة أيّام، والمستحاضة تحتشي وتغتسل وتصلّي، والحائض تترك الصّلاة ولا تقضى وتترك الصّوم وتقضي، وصيام شهر رمضان فريضة يصام للرّؤية، ويفطر للرّؤية، ولا يجوز أن يصلّى </w:t>
      </w:r>
      <w:r>
        <w:rPr>
          <w:rStyle w:val="FootnoteReference"/>
        </w:rPr>
        <w:footnoteReference w:id="2187"/>
      </w:r>
      <w:r>
        <w:rPr>
          <w:rFonts w:ascii="Amiri" w:hAnsi="Amiri" w:eastAsia="Amiri" w:cs="Amiri"/>
          <w:lang w:bidi="ar-SA"/>
          <w:color w:val="111111"/>
          <w:sz w:val="28"/>
          <w:szCs w:val="28"/>
          <w:rtl/>
        </w:rPr>
        <w:t xml:space="preserve">التّطوّع في جماعة </w:t>
      </w:r>
      <w:r>
        <w:rPr>
          <w:rStyle w:val="FootnoteReference"/>
        </w:rPr>
        <w:footnoteReference w:id="2188"/>
      </w:r>
      <w:r>
        <w:rPr>
          <w:rFonts w:ascii="Amiri" w:hAnsi="Amiri" w:eastAsia="Amiri" w:cs="Amiri"/>
          <w:lang w:bidi="ar-SA"/>
          <w:color w:val="111111"/>
          <w:sz w:val="28"/>
          <w:szCs w:val="28"/>
          <w:rtl/>
        </w:rPr>
        <w:t xml:space="preserve">، لأنّ ذلك بدعة وكلّ بدعة ضلالة وكلّ ضلالة في النّار،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وصوم ثلاثة أيّام من </w:t>
      </w:r>
      <w:r>
        <w:rPr>
          <w:rStyle w:val="FootnoteReference"/>
        </w:rPr>
        <w:footnoteReference w:id="2189"/>
      </w:r>
      <w:r>
        <w:rPr>
          <w:rFonts w:ascii="Amiri" w:hAnsi="Amiri" w:eastAsia="Amiri" w:cs="Amiri"/>
          <w:lang w:bidi="ar-SA"/>
          <w:color w:val="111111"/>
          <w:sz w:val="28"/>
          <w:szCs w:val="28"/>
          <w:rtl/>
        </w:rPr>
        <w:t xml:space="preserve">كلّ شهر سنّة في كلّ عشرة أيّام يوم أربعاء بين خمسين، وصوم شعبان حسن لمَن صامه، وإن قضيت فوائت شهر رمضان متفرّقة </w:t>
      </w:r>
      <w:r>
        <w:rPr>
          <w:rStyle w:val="FootnoteReference"/>
        </w:rPr>
        <w:footnoteReference w:id="2190"/>
      </w:r>
      <w:r>
        <w:rPr>
          <w:rFonts w:ascii="Amiri" w:hAnsi="Amiri" w:eastAsia="Amiri" w:cs="Amiri"/>
          <w:lang w:bidi="ar-SA"/>
          <w:color w:val="111111"/>
          <w:sz w:val="28"/>
          <w:szCs w:val="28"/>
          <w:rtl/>
        </w:rPr>
        <w:t xml:space="preserve">أجزأ، وحجّ البيت فريضة: «على من استطاع إليه سبيلًا» </w:t>
      </w:r>
      <w:r>
        <w:rPr>
          <w:rStyle w:val="FootnoteReference"/>
        </w:rPr>
        <w:footnoteReference w:id="2191"/>
      </w:r>
      <w:r>
        <w:rPr>
          <w:rFonts w:ascii="Amiri" w:hAnsi="Amiri" w:eastAsia="Amiri" w:cs="Amiri"/>
          <w:lang w:bidi="ar-SA"/>
          <w:color w:val="111111"/>
          <w:sz w:val="28"/>
          <w:szCs w:val="28"/>
          <w:rtl/>
        </w:rPr>
        <w:t xml:space="preserve">والسّبيل الزّاد والرّاحلة مع الصّحّة، ولا يجوز الحجّ إلّاتمتّعاً، ولا يجوز القرآن والإفراد الّذي يستعمله العامّة إلّالأهل مكّة وحاضريها، ولايجوز الإحرام دون الميقات، قال اللَّه تعالى: «وأتمّوا الحجّ والعمرة للَّه» </w:t>
      </w:r>
      <w:r>
        <w:rPr>
          <w:rStyle w:val="FootnoteReference"/>
        </w:rPr>
        <w:footnoteReference w:id="2192"/>
      </w:r>
      <w:r>
        <w:rPr>
          <w:rFonts w:ascii="Amiri" w:hAnsi="Amiri" w:eastAsia="Amiri" w:cs="Amiri"/>
          <w:lang w:bidi="ar-SA"/>
          <w:color w:val="111111"/>
          <w:sz w:val="28"/>
          <w:szCs w:val="28"/>
          <w:rtl/>
        </w:rPr>
        <w:t xml:space="preserve">ولا يجوز أن يضحّي بالخصّيّ، لأنّه ناقص </w:t>
      </w:r>
      <w:r>
        <w:rPr>
          <w:rStyle w:val="FootnoteReference"/>
        </w:rPr>
        <w:footnoteReference w:id="2193"/>
      </w:r>
      <w:r>
        <w:rPr>
          <w:rFonts w:ascii="Amiri" w:hAnsi="Amiri" w:eastAsia="Amiri" w:cs="Amiri"/>
          <w:lang w:bidi="ar-SA"/>
          <w:color w:val="111111"/>
          <w:sz w:val="28"/>
          <w:szCs w:val="28"/>
          <w:rtl/>
        </w:rPr>
        <w:t xml:space="preserve">ولا يجوز الموجوء </w:t>
      </w:r>
      <w:r>
        <w:rPr>
          <w:rStyle w:val="FootnoteReference"/>
        </w:rPr>
        <w:footnoteReference w:id="2194"/>
      </w:r>
      <w:r>
        <w:rPr>
          <w:rFonts w:ascii="IRNazanin" w:hAnsi="IRNazanin" w:eastAsia="IRNazanin" w:cs="IRNazanin"/>
          <w:lang w:bidi="fa-IR"/>
          <w:color w:val="111111"/>
          <w:sz w:val="28"/>
          <w:szCs w:val="28"/>
          <w:rtl/>
        </w:rPr>
        <w:t xml:space="preserve">والجهاد واجب مع الإمام العدل </w:t>
      </w:r>
      <w:r>
        <w:rPr>
          <w:rStyle w:val="FootnoteReference"/>
        </w:rPr>
        <w:footnoteReference w:id="2195"/>
      </w:r>
      <w:r>
        <w:rPr>
          <w:rFonts w:ascii="Amiri" w:hAnsi="Amiri" w:eastAsia="Amiri" w:cs="Amiri"/>
          <w:lang w:bidi="ar-SA"/>
          <w:color w:val="111111"/>
          <w:sz w:val="28"/>
          <w:szCs w:val="28"/>
          <w:rtl/>
        </w:rPr>
        <w:t xml:space="preserve">، ومن قتل دون ماله فهو شهيد، ولا يجوز قتل أحد من الكفّار والنّصّاب في دار التّقيّة إلّا قاتل أو ساع في فساد، وذلك إذا لم تخف على نفسك وعلى أصحابك والتّقيّة في دار التّقيّة واجبة، ولا حنث على من حلف تقيّة يدفع بها ظلماً عن نفسه، الطّلاق للسّنّة على ما ذكره اللَّه تعالى في كتابه وسنّة نبيّه </w:t>
      </w:r>
      <w:r>
        <w:rPr>
          <w:rStyle w:val="FootnoteReference"/>
        </w:rPr>
        <w:footnoteReference w:id="2196"/>
      </w:r>
      <w:r>
        <w:rPr>
          <w:rFonts w:ascii="Amiri" w:hAnsi="Amiri" w:eastAsia="Amiri" w:cs="Amiri"/>
          <w:lang w:bidi="ar-SA"/>
          <w:color w:val="111111"/>
          <w:sz w:val="28"/>
          <w:szCs w:val="28"/>
          <w:rtl/>
        </w:rPr>
        <w:t xml:space="preserve">صلى الله عليه و آله، ولايكون طلاق لغير سنّة </w:t>
      </w:r>
      <w:r>
        <w:rPr>
          <w:rStyle w:val="FootnoteReference"/>
        </w:rPr>
        <w:footnoteReference w:id="2197"/>
      </w:r>
      <w:r>
        <w:rPr>
          <w:rFonts w:ascii="Amiri" w:hAnsi="Amiri" w:eastAsia="Amiri" w:cs="Amiri"/>
          <w:lang w:bidi="ar-SA"/>
          <w:color w:val="111111"/>
          <w:sz w:val="28"/>
          <w:szCs w:val="28"/>
          <w:rtl/>
        </w:rPr>
        <w:t xml:space="preserve">وكلّ طلاق يخالف الكتاب فليس بطلاق، كما أنّ كلّ نكاح يخالف الكتاب فليس بنكاح، ولا يجوز </w:t>
      </w:r>
      <w:r>
        <w:rPr>
          <w:rStyle w:val="FootnoteReference"/>
        </w:rPr>
        <w:footnoteReference w:id="2198"/>
      </w:r>
      <w:r>
        <w:rPr>
          <w:rFonts w:ascii="Amiri" w:hAnsi="Amiri" w:eastAsia="Amiri" w:cs="Amiri"/>
          <w:lang w:bidi="ar-SA"/>
          <w:color w:val="111111"/>
          <w:sz w:val="28"/>
          <w:szCs w:val="28"/>
          <w:rtl/>
        </w:rPr>
        <w:t xml:space="preserve">أن يجمع </w:t>
      </w:r>
      <w:r>
        <w:rPr>
          <w:rStyle w:val="FootnoteReference"/>
        </w:rPr>
        <w:footnoteReference w:id="2199"/>
      </w:r>
      <w:r>
        <w:rPr>
          <w:rFonts w:ascii="Amiri" w:hAnsi="Amiri" w:eastAsia="Amiri" w:cs="Amiri"/>
          <w:lang w:bidi="ar-SA"/>
          <w:color w:val="111111"/>
          <w:sz w:val="28"/>
          <w:szCs w:val="28"/>
          <w:rtl/>
        </w:rPr>
        <w:t xml:space="preserve">بين أكثر من أربع حرائر، وإذا طلّقت المرأة للعدّة ثلاث مرّات لم تحلّ لزوجها حتّى تنكح زوجاً غيره.</w:t>
      </w:r>
    </w:p>
    <w:p>
      <w:pPr>
        <w:pStyle w:val="BookText"/>
      </w:pPr>
      <w:r>
        <w:rPr>
          <w:rFonts w:ascii="Amiri" w:hAnsi="Amiri" w:eastAsia="Amiri" w:cs="Amiri"/>
          <w:lang w:bidi="ar-SA"/>
          <w:color w:val="111111"/>
          <w:sz w:val="28"/>
          <w:szCs w:val="28"/>
          <w:rtl/>
        </w:rPr>
        <w:t xml:space="preserve">وقال أمير المؤمنين عليه السلام: اتّقوا تزويج المطلّقات ثلاثاً في موضع واحد، فإنّهنّ ذوات أزواج، </w:t>
      </w:r>
      <w:r>
        <w:rPr>
          <w:rStyle w:val="FootnoteReference"/>
        </w:rPr>
        <w:footnoteReference w:id="2200"/>
      </w:r>
      <w:r>
        <w:rPr>
          <w:rFonts w:ascii="Amiri" w:hAnsi="Amiri" w:eastAsia="Amiri" w:cs="Amiri"/>
          <w:lang w:bidi="ar-SA"/>
          <w:color w:val="111111"/>
          <w:sz w:val="28"/>
          <w:szCs w:val="28"/>
          <w:rtl/>
        </w:rPr>
        <w:t xml:space="preserve">والصّلوات على النّبيّ </w:t>
      </w:r>
      <w:r>
        <w:rPr>
          <w:rStyle w:val="FootnoteReference"/>
        </w:rPr>
        <w:footnoteReference w:id="2201"/>
      </w:r>
      <w:r>
        <w:rPr>
          <w:rFonts w:ascii="Amiri" w:hAnsi="Amiri" w:eastAsia="Amiri" w:cs="Amiri"/>
          <w:lang w:bidi="ar-SA"/>
          <w:color w:val="111111"/>
          <w:sz w:val="28"/>
          <w:szCs w:val="28"/>
          <w:rtl/>
        </w:rPr>
        <w:t xml:space="preserve">صلى الله عليه و آله واجبة في كلّ موطن وعند العطاس والذّبائح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 ذلك، وحبّ أولياء اللَّه تعالى واجب، وكذلك بغض أعداء اللَّه والبراءة منهم ومن أئمّتهم، وبرّ الوالدين واجب وإن كانا مشركين ولا طاعة لهما في معصية اللَّه </w:t>
      </w:r>
      <w:r>
        <w:rPr>
          <w:rStyle w:val="FootnoteReference"/>
        </w:rPr>
        <w:footnoteReference w:id="2202"/>
      </w:r>
      <w:r>
        <w:rPr>
          <w:rFonts w:ascii="Amiri" w:hAnsi="Amiri" w:eastAsia="Amiri" w:cs="Amiri"/>
          <w:lang w:bidi="ar-SA"/>
          <w:color w:val="111111"/>
          <w:sz w:val="28"/>
          <w:szCs w:val="28"/>
          <w:rtl/>
        </w:rPr>
        <w:t xml:space="preserve">عزّ وجلّ ولا لغيرهما فإنّه لا طاعة لمخلوق في معصية الخالق، وذكاة الجنين ذكاة امّه إذا أشعر وأوبر، وتحليل المتعتين اللّتين أنزلهما اللَّه تعالى في كتابه وسنّهما رسول اللَّه صلى الله عليه و آله متعة النّساء ومتعة الحجّ، والفرائض على ما أنزل اللَّه تعالى في كتابه ولا عول فيها ولايرث مع الولد والوالدين أحد إلّاالزّوج والمرأة، وذو السّهم أحقّ ممّن لا سهم له وليست العصبة من دين اللَّه تعالى، والعقيقة عن المولود للذّكر </w:t>
      </w:r>
      <w:r>
        <w:rPr>
          <w:rStyle w:val="FootnoteReference"/>
        </w:rPr>
        <w:footnoteReference w:id="2203"/>
      </w:r>
      <w:r>
        <w:rPr>
          <w:rFonts w:ascii="Amiri" w:hAnsi="Amiri" w:eastAsia="Amiri" w:cs="Amiri"/>
          <w:lang w:bidi="ar-SA"/>
          <w:color w:val="111111"/>
          <w:sz w:val="28"/>
          <w:szCs w:val="28"/>
          <w:rtl/>
        </w:rPr>
        <w:t xml:space="preserve">والانثى واجبة وكذلك تسميته وحلق رأسه يوم السّابع ويتصدّق بوزن الشّعر ذهباً أو فضّة، والختان سنّة واجبة للرّجال ومكرمة للنّساء، وإنّ اللَّه تبارك وتعالى «لا يُكلِّفُ نفساً إلّاوسعها» </w:t>
      </w:r>
      <w:r>
        <w:rPr>
          <w:rStyle w:val="FootnoteReference"/>
        </w:rPr>
        <w:footnoteReference w:id="2204"/>
      </w:r>
      <w:r>
        <w:rPr>
          <w:rFonts w:ascii="Amiri" w:hAnsi="Amiri" w:eastAsia="Amiri" w:cs="Amiri"/>
          <w:lang w:bidi="ar-SA"/>
          <w:color w:val="111111"/>
          <w:sz w:val="28"/>
          <w:szCs w:val="28"/>
          <w:rtl/>
        </w:rPr>
        <w:t xml:space="preserve">، وإنّ أفعال العباد مخلوقة للَّه تعالى خلق تقدير لا خلق تكوين، و «اللَّه خالق كلّ شي ء» </w:t>
      </w:r>
      <w:r>
        <w:rPr>
          <w:rStyle w:val="FootnoteReference"/>
        </w:rPr>
        <w:footnoteReference w:id="2205"/>
      </w:r>
      <w:r>
        <w:rPr>
          <w:rStyle w:val="FootnoteReference"/>
        </w:rPr>
        <w:footnoteReference w:id="2206"/>
      </w:r>
      <w:r>
        <w:rPr>
          <w:rFonts w:ascii="IRNazanin" w:hAnsi="IRNazanin" w:eastAsia="IRNazanin" w:cs="IRNazanin"/>
          <w:lang w:bidi="fa-IR"/>
          <w:color w:val="111111"/>
          <w:sz w:val="28"/>
          <w:szCs w:val="28"/>
          <w:rtl/>
        </w:rPr>
        <w:t xml:space="preserve">ولا نقول </w:t>
      </w:r>
      <w:r>
        <w:rPr>
          <w:rStyle w:val="FootnoteReference"/>
        </w:rPr>
        <w:footnoteReference w:id="2207"/>
      </w:r>
      <w:r>
        <w:rPr>
          <w:rFonts w:ascii="Amiri" w:hAnsi="Amiri" w:eastAsia="Amiri" w:cs="Amiri"/>
          <w:lang w:bidi="ar-SA"/>
          <w:color w:val="111111"/>
          <w:sz w:val="28"/>
          <w:szCs w:val="28"/>
          <w:rtl/>
        </w:rPr>
        <w:t xml:space="preserve">بالجبر والتّفويض ولايأخذ اللَّه البري ء بالسّقيم، ولا يعذِّب اللَّه تعالى الأطفال بذنوب الآباء، «ولا تَزِرُ وازرةٌ وزرَ أخرى* وأن ليس للإنسان إلّاما سعى» </w:t>
      </w:r>
      <w:r>
        <w:rPr>
          <w:rStyle w:val="FootnoteReference"/>
        </w:rPr>
        <w:footnoteReference w:id="2208"/>
      </w:r>
      <w:r>
        <w:rPr>
          <w:rFonts w:ascii="Amiri" w:hAnsi="Amiri" w:eastAsia="Amiri" w:cs="Amiri"/>
          <w:lang w:bidi="ar-SA"/>
          <w:color w:val="111111"/>
          <w:sz w:val="28"/>
          <w:szCs w:val="28"/>
          <w:rtl/>
        </w:rPr>
        <w:t xml:space="preserve">وللَّه أن يعفو ويتفضّل ولايجور ولايظلم، لأنّه تعالى منزّه عن ذلك، ولا يفوض اللَّه عزّ وجلّ طاعة من يعلم أ نّه يضلّهم، ويغويهم، ولا يختار لرسالته ولا يصطفي من عباده من يعلم أ نّه يكفر به وبعبادته ويعبد الشّيطان دونه، وإن الإسلام غير الإيمان، وكلّ مؤمن مسلم، وليس كلّ مسلم مؤمن </w:t>
      </w:r>
      <w:r>
        <w:rPr>
          <w:rStyle w:val="FootnoteReference"/>
        </w:rPr>
        <w:footnoteReference w:id="2209"/>
      </w:r>
      <w:r>
        <w:rPr>
          <w:rFonts w:ascii="Amiri" w:hAnsi="Amiri" w:eastAsia="Amiri" w:cs="Amiri"/>
          <w:lang w:bidi="ar-SA"/>
          <w:color w:val="111111"/>
          <w:sz w:val="28"/>
          <w:szCs w:val="28"/>
          <w:rtl/>
        </w:rPr>
        <w:t xml:space="preserve">، ولايسرق السّارق حين يسرق وهو مؤمن، ولا يزني الزّاني حين يزني وهو مؤمن، وأصحاب الحدود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مسلمون لا مؤمنون ولا كافرون، واللَّه تعالى لا يدخل النّار مؤمناً وقد وعده الجنّة، ولا يخرج من النّار كافراً وقد أوعده النّار والخلود فيها، ولا يغفر أن يشرك به ويغفر ما دون ذلك لمن يشاء ومذنبو أهل التّوحيد لايخلدون </w:t>
      </w:r>
      <w:r>
        <w:rPr>
          <w:rStyle w:val="FootnoteReference"/>
        </w:rPr>
        <w:footnoteReference w:id="2210"/>
      </w:r>
      <w:r>
        <w:rPr>
          <w:rFonts w:ascii="Amiri" w:hAnsi="Amiri" w:eastAsia="Amiri" w:cs="Amiri"/>
          <w:lang w:bidi="ar-SA"/>
          <w:color w:val="111111"/>
          <w:sz w:val="28"/>
          <w:szCs w:val="28"/>
          <w:rtl/>
        </w:rPr>
        <w:t xml:space="preserve">في النّار ويخرجون منها، والشّفاعة جائزة لهم، وإنّ الدّار اليوم دار تقيّة وهي دار الإسلام لا دار كفر ولا دار إيمان، والأمر بالمعروف والنّهي عن المنكر واجبان إذا أمكن ولم يكن خيفة على النّفس، والإيمان هو أداء الأمانة واجتناب جميع الكبائر وهو معرفة بالقلب وإقرار باللّسان وعمل بالأركان، والتّكبير في العيدين واجب في الفطر في دبر خمس صلوات، ويبدأ به في دبر صلاة المغرب ليلة الفطر وفي الأضحى في دبر عشر صلوات، ويبدأ به في دبر صلاة المغرب ليلة الفطر وفي الأضحى في دبر عشر صلوات، و </w:t>
      </w:r>
      <w:r>
        <w:rPr>
          <w:rStyle w:val="FootnoteReference"/>
        </w:rPr>
        <w:footnoteReference w:id="2211"/>
      </w:r>
      <w:r>
        <w:rPr>
          <w:rFonts w:ascii="Amiri" w:hAnsi="Amiri" w:eastAsia="Amiri" w:cs="Amiri"/>
          <w:lang w:bidi="ar-SA"/>
          <w:color w:val="111111"/>
          <w:sz w:val="28"/>
          <w:szCs w:val="28"/>
          <w:rtl/>
        </w:rPr>
        <w:t xml:space="preserve">يبدأ به من صلاة الظّهر يوم النّحر وبمنى في دبر خمس عشرة صلاة، والنّفساء لاتقعد عن الصّلاة أكثر من ثمانية عشر يوماً، فإن طهرت قبل ذلك صلّت، وإن لم تطهر حتّى تجاوز </w:t>
      </w:r>
      <w:r>
        <w:rPr>
          <w:rStyle w:val="FootnoteReference"/>
        </w:rPr>
        <w:footnoteReference w:id="2212"/>
      </w:r>
      <w:r>
        <w:rPr>
          <w:rFonts w:ascii="Amiri" w:hAnsi="Amiri" w:eastAsia="Amiri" w:cs="Amiri"/>
          <w:lang w:bidi="ar-SA"/>
          <w:color w:val="111111"/>
          <w:sz w:val="28"/>
          <w:szCs w:val="28"/>
          <w:rtl/>
        </w:rPr>
        <w:t xml:space="preserve">ثمانية عشر يوماً اغتسلت وصلّت وعملت ما تعمل المستحاضة، ويؤمن </w:t>
      </w:r>
      <w:r>
        <w:rPr>
          <w:rStyle w:val="FootnoteReference"/>
        </w:rPr>
        <w:footnoteReference w:id="2213"/>
      </w:r>
      <w:r>
        <w:rPr>
          <w:rFonts w:ascii="Amiri" w:hAnsi="Amiri" w:eastAsia="Amiri" w:cs="Amiri"/>
          <w:lang w:bidi="ar-SA"/>
          <w:color w:val="111111"/>
          <w:sz w:val="28"/>
          <w:szCs w:val="28"/>
          <w:rtl/>
        </w:rPr>
        <w:t xml:space="preserve">بعذاب القبر ومنكر ونكير، والبعث بعد الموت، والميزان والصّراط، والبراءة من الّذين ظلموا آل محمّد صلى الله عليه و آله وهمّوا بإخراجهم وسنّوا ظلمهم وغيّروا سنّة نبيّهم صلى الله عليه و آله والبراءة من النّاكثين والقاسطين والمارقين الّذين هتكوا حجاب رسول اللَّه صلى الله عليه و آله ونكثوا بيعة إمامهم وأخرجوا المرأة وحاربوا أمير المؤمنين عليه السلام وقتلوا الشّيعة المتّقين </w:t>
      </w:r>
      <w:r>
        <w:rPr>
          <w:rStyle w:val="FootnoteReference"/>
        </w:rPr>
        <w:footnoteReference w:id="2214"/>
      </w:r>
      <w:r>
        <w:rPr>
          <w:rFonts w:ascii="Amiri" w:hAnsi="Amiri" w:eastAsia="Amiri" w:cs="Amiri"/>
          <w:lang w:bidi="ar-SA"/>
          <w:color w:val="111111"/>
          <w:sz w:val="28"/>
          <w:szCs w:val="28"/>
          <w:rtl/>
        </w:rPr>
        <w:t xml:space="preserve">رحمة اللَّه عليهم واجبة، والبراءة ممّن نفى الأخيار وشرّدهم، وآوى الطّرداء اللّعناء وجعل الأموال دولة بين الأغنياء، واستعمل السّفهاء مثل معاوية وعمرو بن العاص لعيني رسول اللَّه صلى الله عليه و آله، والبراءة من أشياعهم و </w:t>
      </w:r>
      <w:r>
        <w:rPr>
          <w:rStyle w:val="FootnoteReference"/>
        </w:rPr>
        <w:footnoteReference w:id="2215"/>
      </w:r>
      <w:r>
        <w:rPr>
          <w:rFonts w:ascii="Amiri" w:hAnsi="Amiri" w:eastAsia="Amiri" w:cs="Amiri"/>
          <w:lang w:bidi="ar-SA"/>
          <w:color w:val="111111"/>
          <w:sz w:val="28"/>
          <w:szCs w:val="28"/>
          <w:rtl/>
        </w:rPr>
        <w:t xml:space="preserve">الّذين حاربوا أمير المؤمنين عليه السلام وقتلوا الأنصار والمهاجرين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وأهل الفضل والصّلاح من السّابقين، والبراءة من أهل الاستيثار ومن أبي موسى الأشعري وأهل ولايته «الّذين ضلّ سَعْيهُم في الحياةِ الدُّنيا وهم يحسبونَ أنّهم يحسنونَ صنعاً* أولئكَ الّذينَ كفروا بآيات ربِّهم» و </w:t>
      </w:r>
      <w:r>
        <w:rPr>
          <w:rStyle w:val="FootnoteReference"/>
        </w:rPr>
        <w:footnoteReference w:id="2216"/>
      </w:r>
      <w:r>
        <w:rPr>
          <w:rFonts w:ascii="Amiri" w:hAnsi="Amiri" w:eastAsia="Amiri" w:cs="Amiri"/>
          <w:lang w:bidi="ar-SA"/>
          <w:color w:val="111111"/>
          <w:sz w:val="28"/>
          <w:szCs w:val="28"/>
          <w:rtl/>
        </w:rPr>
        <w:t xml:space="preserve">بولاية أمير المؤمنين عليه السلام «ولقائه» كفروا بأن لقوا اللَّه بغير إمامته «فحبطت أعمالهُم فلا نقيم لهُم يوم القيامة وَزْناً» </w:t>
      </w:r>
      <w:r>
        <w:rPr>
          <w:rStyle w:val="FootnoteReference"/>
        </w:rPr>
        <w:footnoteReference w:id="2217"/>
      </w:r>
      <w:r>
        <w:rPr>
          <w:rFonts w:ascii="Amiri" w:hAnsi="Amiri" w:eastAsia="Amiri" w:cs="Amiri"/>
          <w:lang w:bidi="ar-SA"/>
          <w:color w:val="111111"/>
          <w:sz w:val="28"/>
          <w:szCs w:val="28"/>
          <w:rtl/>
        </w:rPr>
        <w:t xml:space="preserve">فهم كلاب أهل النّار والبراءة من الأنصاب والأزلام أئمّة الضّلالة </w:t>
      </w:r>
      <w:r>
        <w:rPr>
          <w:rStyle w:val="FootnoteReference"/>
        </w:rPr>
        <w:footnoteReference w:id="2218"/>
      </w:r>
      <w:r>
        <w:rPr>
          <w:rFonts w:ascii="Amiri" w:hAnsi="Amiri" w:eastAsia="Amiri" w:cs="Amiri"/>
          <w:lang w:bidi="ar-SA"/>
          <w:color w:val="111111"/>
          <w:sz w:val="28"/>
          <w:szCs w:val="28"/>
          <w:rtl/>
        </w:rPr>
        <w:t xml:space="preserve">وقادة الجور كلّهم أوّلهم وآخرهم، والبراءة من أشباه عاقري النّاقة أشقياء الأوّلين والآخرين وممّن يتولّاهم، والولاية لأمير المؤمنين عليه السلام والّذين مضوا على منهاج نبيّهم صلى الله عليه و آله ولم يغيّروا ولم يبدّلوا مثل سلمان الفارسي وأبي ذرّ الغفاريّ، والمقداد بن الأسود، وعمّار بن ياسر، وحذيفة اليماني </w:t>
      </w:r>
      <w:r>
        <w:rPr>
          <w:rStyle w:val="FootnoteReference"/>
        </w:rPr>
        <w:footnoteReference w:id="2219"/>
      </w:r>
      <w:r>
        <w:rPr>
          <w:rFonts w:ascii="Amiri" w:hAnsi="Amiri" w:eastAsia="Amiri" w:cs="Amiri"/>
          <w:lang w:bidi="ar-SA"/>
          <w:color w:val="111111"/>
          <w:sz w:val="28"/>
          <w:szCs w:val="28"/>
          <w:rtl/>
        </w:rPr>
        <w:t xml:space="preserve">، وأبي الهيثم بن التّيهان، وسهل بن حنيف، وعبادة بن الصّامت، وأبي أيّوب الأنصاري، وخزيمة بن ثابت ذي الشّهادتين، وأبي سعيد الخدري، وأمثالهم رضي اللَّه عنهم ورحمة اللَّه عليهم، والولاية لأتباعهم وأشياعهم والمهتدين بهداهم و </w:t>
      </w:r>
      <w:r>
        <w:rPr>
          <w:rStyle w:val="FootnoteReference"/>
        </w:rPr>
        <w:footnoteReference w:id="2220"/>
      </w:r>
      <w:r>
        <w:rPr>
          <w:rFonts w:ascii="Amiri" w:hAnsi="Amiri" w:eastAsia="Amiri" w:cs="Amiri"/>
          <w:lang w:bidi="ar-SA"/>
          <w:color w:val="111111"/>
          <w:sz w:val="28"/>
          <w:szCs w:val="28"/>
          <w:rtl/>
        </w:rPr>
        <w:t xml:space="preserve">(1) السّالكين منهاجهم رضوان اللَّه عليهم، وتحريم الخمر قليلها وكثيرها، وتحريم كلّ شراب مسكر قليله وكثيره وما أسكر كثيره فقليله حرام والمضطرّ لا يشرب الخمر لأنّها تقتله، وتحريم كلّ ذي ناب من السِّباع وكلّ ذي مخلب من الطّير، وتحريم الطّحال فإنّه دم، وتحريم الجري والسّمك و </w:t>
      </w:r>
      <w:r>
        <w:rPr>
          <w:rStyle w:val="FootnoteReference"/>
        </w:rPr>
        <w:footnoteReference w:id="2221"/>
      </w:r>
      <w:r>
        <w:rPr>
          <w:rFonts w:ascii="Amiri" w:hAnsi="Amiri" w:eastAsia="Amiri" w:cs="Amiri"/>
          <w:lang w:bidi="ar-SA"/>
          <w:color w:val="111111"/>
          <w:sz w:val="28"/>
          <w:szCs w:val="28"/>
          <w:rtl/>
        </w:rPr>
        <w:t xml:space="preserve">الطّافي والمارماهي والزّمير، وكلّ سمك لا يكون له فلس، واجتناب الكبائر وهي قتل النّفس الّتي حرّم اللَّه تعالى، والزّنا، والسّرقة وشرب الخمر، وعقوق الوالدين والفرار من الزّحف، وأكل مال اليتيم ظلماً، وأكل الميتة والدّم ولحم الخنزير وما أهلّ لغير اللَّه به من غير ضرورة، وأكل الرّبا بعد البيِّنة، والسّحت، والميسر و </w:t>
      </w:r>
      <w:r>
        <w:rPr>
          <w:rStyle w:val="FootnoteReference"/>
        </w:rPr>
        <w:footnoteReference w:id="2222"/>
      </w:r>
      <w:r>
        <w:rPr>
          <w:rFonts w:ascii="Amiri" w:hAnsi="Amiri" w:eastAsia="Amiri" w:cs="Amiri"/>
          <w:lang w:bidi="ar-SA"/>
          <w:color w:val="111111"/>
          <w:sz w:val="28"/>
          <w:szCs w:val="28"/>
          <w:rtl/>
        </w:rPr>
        <w:t xml:space="preserve">القمار، والبخس في المكيال والميزان، وقذف المحصنات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واللّواط، وشهادة الزّور واليأس من روح اللَّه، والأمن من مكر اللَّه، والقنوط من رحمة اللَّه، ومعونة الظّالمين والرّكون إليهم، واليمين الغموس وحبس الحقوق من غير المسرة </w:t>
      </w:r>
      <w:r>
        <w:rPr>
          <w:rStyle w:val="FootnoteReference"/>
        </w:rPr>
        <w:footnoteReference w:id="2223"/>
      </w:r>
      <w:r>
        <w:rPr>
          <w:rFonts w:ascii="Amiri" w:hAnsi="Amiri" w:eastAsia="Amiri" w:cs="Amiri"/>
          <w:lang w:bidi="ar-SA"/>
          <w:color w:val="111111"/>
          <w:sz w:val="28"/>
          <w:szCs w:val="28"/>
          <w:rtl/>
        </w:rPr>
        <w:t xml:space="preserve">، والكذب والكبر، والإسراف والتّبذير، والخيانة، والإستخفاف بالحجّ، والمحاربة لأولياء اللَّه تعالى والإشتغال بالملاهي والإصرار على الذّنوب. </w:t>
      </w:r>
      <w:r>
        <w:rPr>
          <w:rStyle w:val="FootnoteReference"/>
        </w:rPr>
        <w:footnoteReference w:id="2224"/>
      </w:r>
    </w:p>
    <w:p>
      <w:pPr>
        <w:pStyle w:val="BookText"/>
      </w:pPr>
      <w:r>
        <w:rPr>
          <w:rFonts w:ascii="IRNazanin" w:hAnsi="IRNazanin" w:eastAsia="IRNazanin" w:cs="IRNazanin"/>
          <w:lang w:bidi="fa-IR"/>
          <w:color w:val="111111"/>
          <w:sz w:val="28"/>
          <w:szCs w:val="28"/>
          <w:rtl/>
        </w:rPr>
        <w:t xml:space="preserve">شهادت اين كه جميع آن چه كه محمد بن عبداللَّه صلى الله عليه و آله آورده است، حق و آشكار است، تصديق به او و جميع گذشتگان پيش از او، از رسول هاى خدا، پيغمبران او و حجت هاى او حق است، تصديق به كتاب خدا كه راست و عزيز است، نيايد اورا هيچ باطلى از پيش روى او و نه از پس وى؛ يعنى از هيچ جهت باطلى به سوى او راه نيابد، پس به طعن طاعن و به تأويل باطل مطعون و متأول نگردد؛ چه آن فرو فرستاده اى است از نزد خدايى كه داناست به جميع حكم، مصالح خلقش و ستوده به انعام نعم بندگان. شهادت اين كه قرآن نگهبان و حافظ است بر جميع كتب آسمانى؛ يعنى تمام كتب آسمانى را تصديق كند. شهادت بر اين كه قرآن حق است از فاتحه تا خاتمه آن و تصديق مى كنيم به محكم، متشابه، خاص، عام، وعده، وعيد، ناسخ، منسوخ، قصص و اخبار آن، احدى از مخلوق قادر نيست كه مثل آن را بياورد. شهادت اين كه راهنما بعد از پيغمبر، حجت بر مؤمنين، قائم به امر مسلمين، منطق كننده از قرآن عظيم و عالم به احكام قرآن، برادر، خليفه، وصى و ولى اوست و كسى است كه نسبت به او، به منزله هارون است نسبت به موسى و او است على بن ابيطالب امير المؤمنين، امام المتقين، قائد الغر المحجلين، افضل الوصيين و وارث علم النبيين والمرسلين، بعد از او حسن و حسين دو سيد جوانان اهل بهشتند، بعد از او على بن الحسين زين العابدين، پس محمد بن على باقر علم اولين، پس جعفر بن محمد الصادق عليه السلام وارث علم وصيين، پس موسى بن جعفر الكاظم، پس على بن موسى الرضا عليه السلام، پس محمد بن على، پس على بن محمد، پس حسن بن على، پس حجت قائم منتظر فرزند او (صلوات اللَّه عليهم اجمعين.)</w:t>
      </w:r>
    </w:p>
    <w:p>
      <w:pPr>
        <w:pStyle w:val="BookText"/>
      </w:pPr>
      <w:r>
        <w:rPr>
          <w:rFonts w:ascii="IRNazanin" w:hAnsi="IRNazanin" w:eastAsia="IRNazanin" w:cs="IRNazanin"/>
          <w:lang w:bidi="fa-IR"/>
          <w:color w:val="111111"/>
          <w:sz w:val="28"/>
          <w:szCs w:val="28"/>
          <w:rtl/>
        </w:rPr>
        <w:t xml:space="preserve">شهادت بده از براى ايشان به وصى، امام بودن، به اين كه در هيچ عصر و زمانى زمين خالى از حجت خدا بر خلق نخواهد بود، به اين كه ايشان بند و دست آويز محكم خدا، ائمه هدى و حجت بر اهل دنيا هستند تا اين كه خدا وارث گردد بر زمين و آن چه را كه در آن است؛ يعنى تا روز قيامت.</w:t>
      </w:r>
    </w:p>
    <w:p>
      <w:pPr>
        <w:pStyle w:val="BookText"/>
      </w:pPr>
      <w:r>
        <w:rPr>
          <w:rFonts w:ascii="IRNazanin" w:hAnsi="IRNazanin" w:eastAsia="IRNazanin" w:cs="IRNazanin"/>
          <w:lang w:bidi="fa-IR"/>
          <w:color w:val="111111"/>
          <w:sz w:val="28"/>
          <w:szCs w:val="28"/>
          <w:rtl/>
        </w:rPr>
        <w:t xml:space="preserve">شهادت به اين كه هر كسى مخالفت نمود، ايشان را گمراه و گمراه كننده و واگذارنده حق و راه راست است، به اين كه ايشان تعبير و تفسير كننده قرآن، تكلم كننده به بيان آن از جانب رسول حق سبحان باشند. هر كسى بميرد و ايشان را نشناسد، مثل مردن جاهليت مرده است.</w:t>
      </w:r>
    </w:p>
    <w:p>
      <w:pPr>
        <w:pStyle w:val="BookText"/>
      </w:pPr>
      <w:r>
        <w:rPr>
          <w:rFonts w:ascii="IRNazanin" w:hAnsi="IRNazanin" w:eastAsia="IRNazanin" w:cs="IRNazanin"/>
          <w:lang w:bidi="fa-IR"/>
          <w:color w:val="111111"/>
          <w:sz w:val="28"/>
          <w:szCs w:val="28"/>
          <w:rtl/>
        </w:rPr>
        <w:t xml:space="preserve">و شهادت بده به اين كه از دين ايشان است ورع، عفت، صدق، صلاح، استقامت، اجتهاد، اداى امانت به نيكوكار، بد كردار، طول سجود، روزه گرفتن روز، عبادت شب، اجتناب از محرمات و انتظار كشيدن به صبر بر گشايش كار و صبر كردن بر مصيبت و گرامى داشتن مصاحب.</w:t>
      </w:r>
    </w:p>
    <w:p>
      <w:pPr>
        <w:pStyle w:val="BookText"/>
      </w:pPr>
      <w:r>
        <w:rPr>
          <w:rFonts w:ascii="IRNazanin" w:hAnsi="IRNazanin" w:eastAsia="IRNazanin" w:cs="IRNazanin"/>
          <w:lang w:bidi="fa-IR"/>
          <w:color w:val="111111"/>
          <w:sz w:val="28"/>
          <w:szCs w:val="28"/>
          <w:rtl/>
        </w:rPr>
        <w:t xml:space="preserve">معنى اسلام، وضو ساختن است به آن نوعى كه خداوند در كتاب مستطاب خود فرموده است. شستن رو و دو دست وتا مرفق ها، مسح سر و دو پاى هر يك يك مرتبه وضو را باطل نمى كند، مگر غايط، بول، باد، خواب و يا جنابت. همانا هر كسى بر روى دو موزه خود مسح كند، مخالفت خدا و رسول خدا را كرده است، فريضه خدا و كتاب اورا وا گذاشته است. مستحب است غسل روز جمعه، غسل عيدين، غسل داخل شدن مكه و مدينه، غسل زيارت، غسل احرام، غسل شب اول ماه رمضان، شب هفدهم، شب نوزدهم، شب بيست و يكم و شب بيست و سوم از ماه رمضان. تمام اين غسل ها مستحب و غسل جنابت و غسل حيض نيز واجب است. نماز واجب ظهر و عصر چهار ركعت است. مغرب سه ركعت و عشا چهار ركعت است. صبح دو ركعت و مجموع اين ها هفده ركعت است.</w:t>
      </w:r>
    </w:p>
    <w:p>
      <w:pPr>
        <w:pStyle w:val="BookText"/>
      </w:pPr>
      <w:r>
        <w:rPr>
          <w:rFonts w:ascii="IRNazanin" w:hAnsi="IRNazanin" w:eastAsia="IRNazanin" w:cs="IRNazanin"/>
          <w:lang w:bidi="fa-IR"/>
          <w:color w:val="111111"/>
          <w:sz w:val="28"/>
          <w:szCs w:val="28"/>
          <w:rtl/>
        </w:rPr>
        <w:t xml:space="preserve">و نماز مستحبى سى و چهار ركعت است. هشت ركعت قبل از نماز فريضه ظهر، هشت ركعت قبل از عصر، چهار ركعت بعد از مغرب، دو ركعت نشسته بعد از عشا كه اين دو ركعت يك ركعت شمرده مى شود. هشت ركعت در سحر و نماز شفع كه دو ركعت است به يك سلام و نماز و تركه يك ركعت است كه مجموع نماز شفع و وتر سه ركعت و دو ركعت پيش از نماز صبح است.</w:t>
      </w:r>
    </w:p>
    <w:p>
      <w:pPr>
        <w:pStyle w:val="BookText"/>
      </w:pPr>
      <w:r>
        <w:rPr>
          <w:rFonts w:ascii="IRNazanin" w:hAnsi="IRNazanin" w:eastAsia="IRNazanin" w:cs="IRNazanin"/>
          <w:lang w:bidi="fa-IR"/>
          <w:color w:val="111111"/>
          <w:sz w:val="28"/>
          <w:szCs w:val="28"/>
          <w:rtl/>
        </w:rPr>
        <w:t xml:space="preserve">و از معنى اسلام است نماز گزاردن در اول وقت و فضيلت داشتن نماز جماعت بر نماز فرادى به بيست و چهار نماز، عقب بدكار نماز خواندن نماز نيست و بايد اقتدا نشود، مگر به دوستان اهل بيت و بايد نماز گزارده نشود در پوست هاى ميته پوست هاى درندگان و جايز نيست در تشهد اوّل از نماز سه ركعتى يا چهار ركعتى گفتن: السّلام علينا وعلى عباد اللَّه الصّالحين؛ زيرا كه فراغ از نماز به سلام گفتن است و بگويى السلام علينا وعلى عباد اللَّه الصّالحين سلام گفته باشى.</w:t>
      </w:r>
    </w:p>
    <w:p>
      <w:pPr>
        <w:pStyle w:val="BookText"/>
      </w:pPr>
      <w:r>
        <w:rPr>
          <w:rFonts w:ascii="IRNazanin" w:hAnsi="IRNazanin" w:eastAsia="IRNazanin" w:cs="IRNazanin"/>
          <w:lang w:bidi="fa-IR"/>
          <w:color w:val="111111"/>
          <w:sz w:val="28"/>
          <w:szCs w:val="28"/>
          <w:rtl/>
        </w:rPr>
        <w:t xml:space="preserve">و در هشت فرسنگ و زياده، نماز قصر است، چون نماز را قصر كردى بايد روزه را نيز افطار كنى، كسى كه افطار نكرد در سفر، روزه او مجزى نيست و قضا بر او واجب است؛ زيرا كه در سفر بر او روزه نيست و قنوت سنتى است واجب در صبح، ظهر، عصر، مغرب و عشا.</w:t>
      </w:r>
    </w:p>
    <w:p>
      <w:pPr>
        <w:pStyle w:val="BookText"/>
      </w:pPr>
      <w:r>
        <w:rPr>
          <w:rFonts w:ascii="IRNazanin" w:hAnsi="IRNazanin" w:eastAsia="IRNazanin" w:cs="IRNazanin"/>
          <w:lang w:bidi="fa-IR"/>
          <w:color w:val="111111"/>
          <w:sz w:val="28"/>
          <w:szCs w:val="28"/>
          <w:rtl/>
        </w:rPr>
        <w:t xml:space="preserve">و نماز بيست و پنج تكبير است. پس هر كسى كم تر از آن بگويد، مخالفت خدا و رسول او كرده است. چون مرده را خواهند داخل قبرش كنند، بايد از طرف دو پاى او، به نهايت تأنى و مدارات داخل قبرش كنند.</w:t>
      </w:r>
    </w:p>
    <w:p>
      <w:pPr>
        <w:pStyle w:val="BookText"/>
      </w:pPr>
      <w:r>
        <w:rPr>
          <w:rFonts w:ascii="IRNazanin" w:hAnsi="IRNazanin" w:eastAsia="IRNazanin" w:cs="IRNazanin"/>
          <w:lang w:bidi="fa-IR"/>
          <w:color w:val="111111"/>
          <w:sz w:val="28"/>
          <w:szCs w:val="28"/>
          <w:rtl/>
        </w:rPr>
        <w:t xml:space="preserve">و بلند گفتن بسم اللَّه الرّحمن الرّحيم در جميع نمازها مستحب است.</w:t>
      </w:r>
    </w:p>
    <w:p>
      <w:pPr>
        <w:pStyle w:val="BookText"/>
      </w:pPr>
      <w:r>
        <w:rPr>
          <w:rFonts w:ascii="IRNazanin" w:hAnsi="IRNazanin" w:eastAsia="IRNazanin" w:cs="IRNazanin"/>
          <w:lang w:bidi="fa-IR"/>
          <w:color w:val="111111"/>
          <w:sz w:val="28"/>
          <w:szCs w:val="28"/>
          <w:rtl/>
        </w:rPr>
        <w:t xml:space="preserve">و زكاة واجب در هر دويست درهم پنج درهم است و در كم تر از آن واجب نيست. زكاة در مال واجب نيست تا سال بر آن نگذرد. جايز نيست دادن زكاة به غير معروف اهل ولايت و دوستى اهل بيت عصمت و چون گندم، جو، خرما، مويز به پنج وسق رسيد، بايد ده يك آن را زكاة داد (وسق شصت صاع است و هر صاعى چهار مد است).</w:t>
      </w:r>
    </w:p>
    <w:p>
      <w:pPr>
        <w:pStyle w:val="BookText"/>
      </w:pPr>
      <w:r>
        <w:rPr>
          <w:rFonts w:ascii="IRNazanin" w:hAnsi="IRNazanin" w:eastAsia="IRNazanin" w:cs="IRNazanin"/>
          <w:lang w:bidi="fa-IR"/>
          <w:color w:val="111111"/>
          <w:sz w:val="28"/>
          <w:szCs w:val="28"/>
          <w:rtl/>
        </w:rPr>
        <w:t xml:space="preserve">و زكاة فطره بر هر سرى خواه كوچك يا بزرگ آزاد باشد، يابنده مرد باشد يا زن يك صاع كه چهار مد است واجب است. از گندم، جو، خرما و موبز جايز نيست دادن آن، مگر به اهل ولايت و محبت اهل بيت عصمت.</w:t>
      </w:r>
    </w:p>
    <w:p>
      <w:pPr>
        <w:pStyle w:val="BookText"/>
      </w:pPr>
      <w:r>
        <w:rPr>
          <w:rFonts w:ascii="IRNazanin" w:hAnsi="IRNazanin" w:eastAsia="IRNazanin" w:cs="IRNazanin"/>
          <w:lang w:bidi="fa-IR"/>
          <w:color w:val="111111"/>
          <w:sz w:val="28"/>
          <w:szCs w:val="28"/>
          <w:rtl/>
        </w:rPr>
        <w:t xml:space="preserve">اكثر ايام حيض ده روز و اقل آن سه روز است. زن مستحاضه پنبه به موضع جريان دم مى گذارد تا مانع از آمدن خون باشد، غسل مى كند، نماز مى گذارد، حايض نماز را ترك مى كند و قضا ندارد و روزه را ترك مى كند و قضا مى كند.</w:t>
      </w:r>
    </w:p>
    <w:p>
      <w:pPr>
        <w:pStyle w:val="BookText"/>
      </w:pPr>
      <w:r>
        <w:rPr>
          <w:rFonts w:ascii="Amiri" w:hAnsi="Amiri" w:eastAsia="Amiri" w:cs="Amiri"/>
          <w:lang w:bidi="ar-SA"/>
          <w:color w:val="111111"/>
          <w:sz w:val="28"/>
          <w:szCs w:val="28"/>
          <w:rtl/>
        </w:rPr>
        <w:t xml:space="preserve">و روزه ماه رمضان واجب است، ابتداى آن ديدن ماه و انتهاى آن ديدن ماه بعد از آن است.</w:t>
      </w:r>
    </w:p>
    <w:p>
      <w:pPr>
        <w:pStyle w:val="BookText"/>
      </w:pPr>
      <w:r>
        <w:rPr>
          <w:rFonts w:ascii="IRNazanin" w:hAnsi="IRNazanin" w:eastAsia="IRNazanin" w:cs="IRNazanin"/>
          <w:lang w:bidi="fa-IR"/>
          <w:color w:val="111111"/>
          <w:sz w:val="28"/>
          <w:szCs w:val="28"/>
          <w:rtl/>
        </w:rPr>
        <w:t xml:space="preserve">وجايز نيست نماز مستحبى را به جماعت گزاردن؛ زيرا كه آن بدعت است وهر بدعتى گمراهى در آتش است.</w:t>
      </w:r>
    </w:p>
    <w:p>
      <w:pPr>
        <w:pStyle w:val="BookText"/>
      </w:pPr>
      <w:r>
        <w:rPr>
          <w:rFonts w:ascii="IRNazanin" w:hAnsi="IRNazanin" w:eastAsia="IRNazanin" w:cs="IRNazanin"/>
          <w:lang w:bidi="fa-IR"/>
          <w:color w:val="111111"/>
          <w:sz w:val="28"/>
          <w:szCs w:val="28"/>
          <w:rtl/>
        </w:rPr>
        <w:t xml:space="preserve">سه روز روزه گرفتن در هر ماهى مستحب است: پنج شنبه دهه اول، چهارشنبه دهه دوم و پنج شنبه دهه آخر سوم. هر كسى در ماه شعبان روزه دارد بسيار خوب است. اگر قضاى روزه ماه رمضان پى درپى گرفته نشود و متفرق قضا كرده شود، مجزى است.</w:t>
      </w:r>
    </w:p>
    <w:p>
      <w:pPr>
        <w:pStyle w:val="BookText"/>
      </w:pPr>
      <w:r>
        <w:rPr>
          <w:rFonts w:ascii="IRNazanin" w:hAnsi="IRNazanin" w:eastAsia="IRNazanin" w:cs="IRNazanin"/>
          <w:lang w:bidi="fa-IR"/>
          <w:color w:val="111111"/>
          <w:sz w:val="28"/>
          <w:szCs w:val="28"/>
          <w:rtl/>
        </w:rPr>
        <w:t xml:space="preserve">حج خانه خدا بر هر كسى كه استطاعت به سبيل داشته باشد، واجب است و سبيل در راحله و صحّت بدن است. حج كردن جايز نيست، مگر حج تمتع و حج قران، افراد كه عامه مى گذارند جايز نيست، مگر از براى اهل مكه وكسانى كه هميشه در آن مكان حاضرند. جايز نيست احرام بستن از غير ميقات؛ چه حق تعالى فرموده است: «وأتمّوا الحجّ والعمرة للَّه» و تمام كنيد حج و عمره را با خلوص نيت كه از براى خداوند؛ يعنى تماميت شيئى اتيان به اجزاى آن است و از اجزاى واجبه حج و عمره احرام بستن از ميقات است.»</w:t>
      </w:r>
    </w:p>
    <w:p>
      <w:pPr>
        <w:pStyle w:val="BookText"/>
      </w:pPr>
      <w:r>
        <w:rPr>
          <w:rFonts w:ascii="Amiri" w:hAnsi="Amiri" w:eastAsia="Amiri" w:cs="Amiri"/>
          <w:lang w:bidi="ar-SA"/>
          <w:color w:val="111111"/>
          <w:sz w:val="28"/>
          <w:szCs w:val="28"/>
          <w:rtl/>
        </w:rPr>
        <w:t xml:space="preserve">جايز نيست قربانى كردن حيوانى كه خصيه آن كشيده شده باشد؛ زيرا كه آن ناقص است و نه آن حيوانى كه خصيه آن كشيده نشده باشد، اما كوفته شده باشد.</w:t>
      </w:r>
    </w:p>
    <w:p>
      <w:pPr>
        <w:pStyle w:val="BookText"/>
      </w:pPr>
      <w:r>
        <w:rPr>
          <w:rFonts w:ascii="IRNazanin" w:hAnsi="IRNazanin" w:eastAsia="IRNazanin" w:cs="IRNazanin"/>
          <w:lang w:bidi="fa-IR"/>
          <w:color w:val="111111"/>
          <w:sz w:val="28"/>
          <w:szCs w:val="28"/>
          <w:rtl/>
        </w:rPr>
        <w:t xml:space="preserve">جهاد كردن با امام عادل واجب است و كسى كه به جهت مال خود كشته شود؛ يعنى خواهد دفع كند غاصب آن را و از اين جهت كشته شود، شهيد است. كشتن احدى از كفار و كشتن ناصبى ها حلال نيست در وقتى كه تقيه واجب باشد، مگر آن كه اگر اورا به قتل آورى تورا به قتل آورد. يا اين كه فسادى كند كه منجر به قتل تو شود و در اين دو قسم تورا مى رسد كه اورا به قتل آورى، هرگاه بر خود ويا اصحاب خود نترسى.</w:t>
      </w:r>
    </w:p>
    <w:p>
      <w:pPr>
        <w:pStyle w:val="BookText"/>
      </w:pPr>
      <w:r>
        <w:rPr>
          <w:rFonts w:ascii="IRNazanin" w:hAnsi="IRNazanin" w:eastAsia="IRNazanin" w:cs="IRNazanin"/>
          <w:lang w:bidi="fa-IR"/>
          <w:color w:val="111111"/>
          <w:sz w:val="28"/>
          <w:szCs w:val="28"/>
          <w:rtl/>
        </w:rPr>
        <w:t xml:space="preserve">كسى كه جهت دفع ظلم از خود از روى تقيه قسم ياد كند، مخالفت قسم نكرده است؛ يعنى كفاره و گناه اورا نباشد.</w:t>
      </w:r>
    </w:p>
    <w:p>
      <w:pPr>
        <w:pStyle w:val="BookText"/>
      </w:pPr>
      <w:r>
        <w:rPr>
          <w:rFonts w:ascii="IRNazanin" w:hAnsi="IRNazanin" w:eastAsia="IRNazanin" w:cs="IRNazanin"/>
          <w:lang w:bidi="fa-IR"/>
          <w:color w:val="111111"/>
          <w:sz w:val="28"/>
          <w:szCs w:val="28"/>
          <w:rtl/>
        </w:rPr>
        <w:t xml:space="preserve">و طلاق بنابر طريقه پيغمبر بر آن نهج است كه حق تعالى در كتاب خود و سنت رسول خود ذكر فرموده است و به غير از طريقه پيغمبر صلى الله عليه و آله طلاقى نيست و هر طلاقى كه با كتاب خدا مخالف است، طلاق نيست. همچنان كه هر نكاحى كه مخالف كتاب خداست نكاح نيست.</w:t>
      </w:r>
    </w:p>
    <w:p>
      <w:pPr>
        <w:pStyle w:val="BookText"/>
      </w:pPr>
      <w:r>
        <w:rPr>
          <w:rFonts w:ascii="IRNazanin" w:hAnsi="IRNazanin" w:eastAsia="IRNazanin" w:cs="IRNazanin"/>
          <w:lang w:bidi="fa-IR"/>
          <w:color w:val="111111"/>
          <w:sz w:val="28"/>
          <w:szCs w:val="28"/>
          <w:rtl/>
        </w:rPr>
        <w:t xml:space="preserve">جمع ميان بيش از چهار زن آزاد جايز نيست.</w:t>
      </w:r>
    </w:p>
    <w:p>
      <w:pPr>
        <w:pStyle w:val="BookText"/>
      </w:pPr>
      <w:r>
        <w:rPr>
          <w:rFonts w:ascii="IRNazanin" w:hAnsi="IRNazanin" w:eastAsia="IRNazanin" w:cs="IRNazanin"/>
          <w:lang w:bidi="fa-IR"/>
          <w:color w:val="111111"/>
          <w:sz w:val="28"/>
          <w:szCs w:val="28"/>
          <w:rtl/>
        </w:rPr>
        <w:t xml:space="preserve">و چون زنى سه مرتبه طلاق عدى داده شود، از براى شوهر خود حلال نيست، مگر آن كه شوهرى غير از او آن زن را نكاح كند؛ يعنى بعد از آن كه آن شوهر اورا نكاح نمود و طلاقش داد جايز است كه شوهر اول اورا از براى خود نكاح كند. اميرالمؤمنين عليه السلام فرموده است: «بپرهيزيد از تزويج كردن زنانى كه در يك موضع سه طلاق داده شوند؛ زيرا كه ايشان صاحبان شوهرند.»</w:t>
      </w:r>
    </w:p>
    <w:p>
      <w:pPr>
        <w:pStyle w:val="BookText"/>
      </w:pPr>
      <w:r>
        <w:rPr>
          <w:rFonts w:ascii="IRNazanin" w:hAnsi="IRNazanin" w:eastAsia="IRNazanin" w:cs="IRNazanin"/>
          <w:lang w:bidi="fa-IR"/>
          <w:color w:val="111111"/>
          <w:sz w:val="28"/>
          <w:szCs w:val="28"/>
          <w:rtl/>
        </w:rPr>
        <w:t xml:space="preserve">صلوات بر پيغمبر صلى الله عليه و آله واجب است در هر جايى، در هنگام عطسه كردن، در وقت ذبح كردن حيوانات و غير از اين موارد.</w:t>
      </w:r>
    </w:p>
    <w:p>
      <w:pPr>
        <w:pStyle w:val="BookText"/>
      </w:pPr>
      <w:r>
        <w:rPr>
          <w:rFonts w:ascii="IRNazanin" w:hAnsi="IRNazanin" w:eastAsia="IRNazanin" w:cs="IRNazanin"/>
          <w:lang w:bidi="fa-IR"/>
          <w:color w:val="111111"/>
          <w:sz w:val="28"/>
          <w:szCs w:val="28"/>
          <w:rtl/>
        </w:rPr>
        <w:t xml:space="preserve">دوست داشتن دوستان خدا واجب است و همچنين دشمن داشتن دشمنان خدا، بيزارى از ايشان و پيشوايان ايشان واجب است. نيكى كردن به والدين واجب است، اگرچه مشرك باشند وليكن در معصيت خدا اطاعت ايشان و نه غير ايشان روا نيست؛ زيرا كه مخلوق را در معصيت خالق اطاعتى نيست.</w:t>
      </w:r>
    </w:p>
    <w:p>
      <w:pPr>
        <w:pStyle w:val="BookText"/>
      </w:pPr>
      <w:r>
        <w:rPr>
          <w:rFonts w:ascii="IRNazanin" w:hAnsi="IRNazanin" w:eastAsia="IRNazanin" w:cs="IRNazanin"/>
          <w:lang w:bidi="fa-IR"/>
          <w:color w:val="111111"/>
          <w:sz w:val="28"/>
          <w:szCs w:val="28"/>
          <w:rtl/>
        </w:rPr>
        <w:t xml:space="preserve">ذبح كردن بچه شكمى ذبح كردن مادر آن است، هرگاه موى يا كرك آن روئيده باشد؛ يعنى چون حيوانى را ذبح كنند و بچه در شكم آن باشد كه موى آن روئيده باشد و ذبح آن لازم نيست و از ذبح مادرش ذبح آن كافى است.</w:t>
      </w:r>
    </w:p>
    <w:p>
      <w:pPr>
        <w:pStyle w:val="BookText"/>
      </w:pPr>
      <w:r>
        <w:rPr>
          <w:rFonts w:ascii="IRNazanin" w:hAnsi="IRNazanin" w:eastAsia="IRNazanin" w:cs="IRNazanin"/>
          <w:lang w:bidi="fa-IR"/>
          <w:color w:val="111111"/>
          <w:sz w:val="28"/>
          <w:szCs w:val="28"/>
          <w:rtl/>
        </w:rPr>
        <w:t xml:space="preserve">آن دو متعه اى كه حق تعالى در كتاب خود نازل كرده است و پيغمبر خدا سنت كرده، يكى متعه زنان است و ديگرى متعه حج مى باشد؛ يعنى حج نسا است.</w:t>
      </w:r>
    </w:p>
    <w:p>
      <w:pPr>
        <w:pStyle w:val="BookText"/>
      </w:pPr>
      <w:r>
        <w:rPr>
          <w:rFonts w:ascii="IRNazanin" w:hAnsi="IRNazanin" w:eastAsia="IRNazanin" w:cs="IRNazanin"/>
          <w:lang w:bidi="fa-IR"/>
          <w:color w:val="111111"/>
          <w:sz w:val="28"/>
          <w:szCs w:val="28"/>
          <w:rtl/>
        </w:rPr>
        <w:t xml:space="preserve">صاحبان حق در تركه ميت بر آن نهجى است كه خدا در كتاب خود فرو فرستاده است و نبايد حق بعضى را زياد داد تا در حق بعضى ديگر نقصان لازم آيد. با وجود فرزند و پدر و مادر به احدى ارث نمى رسد، مگر شوهر، زن و صاحب سهم در ارث، سزاوارتر است از كسى كه او را سهمى نيست و عصباچه از دين خدا نيست.</w:t>
      </w:r>
    </w:p>
    <w:p>
      <w:pPr>
        <w:pStyle w:val="BookText"/>
      </w:pPr>
      <w:r>
        <w:rPr>
          <w:rFonts w:ascii="IRNazanin" w:hAnsi="IRNazanin" w:eastAsia="IRNazanin" w:cs="IRNazanin"/>
          <w:lang w:bidi="fa-IR"/>
          <w:color w:val="111111"/>
          <w:sz w:val="28"/>
          <w:szCs w:val="28"/>
          <w:rtl/>
        </w:rPr>
        <w:t xml:space="preserve">مترجم گويد كه: «عصبه وتعصيب باطل است و عصبه آن است كه ملاحظه حكم الهى نشود، بلكه ملاحظه خويشان بشود. مثل اين كه مردى بميرد و اورا پدر، مادر، دختر، عم پدرى و يا پدر و مادرى باشد. پس كسى كه به تعصيب قائل است، مى گويد بايد تركه را بر شش قسمت نمود و نصف آن را كه سه قسمت باشد بايد به دختر داد، دو سدس آن را كه دو قسمت باشد، بايد به پدر و مادر داد و سدسى ديگر را بايد به عم داد و قائل نيست به اين كه اين سدس را بايد به دختر و ابوين رد كرد چنان كه مذهب حق است.»</w:t>
      </w:r>
    </w:p>
    <w:p>
      <w:pPr>
        <w:pStyle w:val="BookText"/>
      </w:pPr>
      <w:r>
        <w:rPr>
          <w:rFonts w:ascii="IRNazanin" w:hAnsi="IRNazanin" w:eastAsia="IRNazanin" w:cs="IRNazanin"/>
          <w:lang w:bidi="fa-IR"/>
          <w:color w:val="111111"/>
          <w:sz w:val="28"/>
          <w:szCs w:val="28"/>
          <w:rtl/>
        </w:rPr>
        <w:t xml:space="preserve">عقيقه كردن از براى مولود خواه پسر و خواه دختر واجب است، همچنين اسم برداشتن او و تراشيدن سر او در روز هفتم واجب است. بايد تصدق داده شود مقابل وزن موى آن از طلا و يا نقره.</w:t>
      </w:r>
    </w:p>
    <w:p>
      <w:pPr>
        <w:pStyle w:val="BookText"/>
      </w:pPr>
      <w:r>
        <w:rPr>
          <w:rFonts w:ascii="IRNazanin" w:hAnsi="IRNazanin" w:eastAsia="IRNazanin" w:cs="IRNazanin"/>
          <w:lang w:bidi="fa-IR"/>
          <w:color w:val="111111"/>
          <w:sz w:val="28"/>
          <w:szCs w:val="28"/>
          <w:rtl/>
        </w:rPr>
        <w:t xml:space="preserve">مترجم گويد كه: «وجوب در اين موارد محمول است بر تأكيد استحباب.»</w:t>
      </w:r>
    </w:p>
    <w:p>
      <w:pPr>
        <w:pStyle w:val="BookText"/>
      </w:pPr>
      <w:r>
        <w:rPr>
          <w:rFonts w:ascii="IRNazanin" w:hAnsi="IRNazanin" w:eastAsia="IRNazanin" w:cs="IRNazanin"/>
          <w:lang w:bidi="fa-IR"/>
          <w:color w:val="111111"/>
          <w:sz w:val="28"/>
          <w:szCs w:val="28"/>
          <w:rtl/>
        </w:rPr>
        <w:t xml:space="preserve">ختنه كردن سنتى است واجب از براى مردان و خير است؛ يعنى مستحب است از براى زنان و همانا خداوند تبارك و تعالى تكليف نمى كند هيچ نفسى را، مگر به مقدار وسع و استطاعت آن.</w:t>
      </w:r>
    </w:p>
    <w:p>
      <w:pPr>
        <w:pStyle w:val="BookText"/>
      </w:pPr>
      <w:r>
        <w:rPr>
          <w:rFonts w:ascii="IRNazanin" w:hAnsi="IRNazanin" w:eastAsia="IRNazanin" w:cs="IRNazanin"/>
          <w:lang w:bidi="fa-IR"/>
          <w:color w:val="111111"/>
          <w:sz w:val="28"/>
          <w:szCs w:val="28"/>
          <w:rtl/>
        </w:rPr>
        <w:t xml:space="preserve">و افعال بندگان آفريده شده خداوند متعال است، به خلقت تقديرى نه خلقت تكوينى.</w:t>
      </w:r>
    </w:p>
    <w:p>
      <w:pPr>
        <w:pStyle w:val="BookText"/>
      </w:pPr>
      <w:r>
        <w:rPr>
          <w:rFonts w:ascii="IRNazanin" w:hAnsi="IRNazanin" w:eastAsia="IRNazanin" w:cs="IRNazanin"/>
          <w:lang w:bidi="fa-IR"/>
          <w:color w:val="111111"/>
          <w:sz w:val="28"/>
          <w:szCs w:val="28"/>
          <w:rtl/>
        </w:rPr>
        <w:t xml:space="preserve">وآن جناب در شاهد قول به عدم جبر وتفويض مى فرمايد كه حق تعالى صحيح را به ناخوش فرا نمى گيرد؛ يعنى عمل هر كسى از براى نفس اوست، اطفال را به گناهان پدران آن ها عذاب نمى كند، بار كسى را بر دوش ديگرى نمى نهد و بنده را پاداش نمى دهد، مگر به اندازه عمل او وليكن او را مى رسد كه عفو و تفضل در حق بندگان فرمايد، اما جور و ظلم نمى كند؛ چه او منزه و مبراست از ظلم و جور و واجب نمى كند بر بندگان اطاعت كسى را كه مى داند ايشان را گمراه مى كند و از جاده حق منحرف مى گرداند. اختيار نمى كند اورا از براى رسانيدن احكام خود بندگان و برگزيده نمى كند از بندگان خود كسى را كه مى داند به او و به پرستش او كافر خواهد شد. بندگى شيطان را مى كند نه بندگى اورا و همانا اسلام غير از ايمان است. هر مؤمنى مسلمان است اما هر مسلمانى مؤمن نيست. دزدى كننده هنگامى كه دزدى مى كند مؤمن نيست و اگر در آن حال مؤمن باشد دزدى نمى كند زنا كننده هنگامى كه زنا مى كند مؤمن نيست و اگر در آن حال مؤمن باشد، زنا نمى كند.</w:t>
      </w:r>
    </w:p>
    <w:p>
      <w:pPr>
        <w:pStyle w:val="BookText"/>
      </w:pPr>
      <w:r>
        <w:rPr>
          <w:rFonts w:ascii="IRNazanin" w:hAnsi="IRNazanin" w:eastAsia="IRNazanin" w:cs="IRNazanin"/>
          <w:lang w:bidi="fa-IR"/>
          <w:color w:val="111111"/>
          <w:sz w:val="28"/>
          <w:szCs w:val="28"/>
          <w:rtl/>
        </w:rPr>
        <w:t xml:space="preserve">اصحاب حدود يعنى كسانى كه مستحق جريان حدود الهى هستند، مسلمان هستند. نه از قبيل مؤمنانند و نه از قبيل كافران و حق تعالى هيچ مؤمنى را داخل آتش نمى كند؛ چه اورا وعده بهشت داده است و هيچ كافرى را از آتش بيرون نمى آورد و حال آن كه اورا وعيد آتش و مخلد بودن در آتش داده است. خداوند نمى آمرزد كسى را كه به او شرك آورد و سواى او گناه هر كسى را كه بخواهد مى آمرزد. گناهكاران اهل توحيد را داخل آتش مى كند، آن ها را از آتش بيرون مى آورند و شفاعت ايشان جايز باشد و دار دنيا در اين زمان دار تقيه و دار اسلام است نه دار كفر است و نه دار ايمان.</w:t>
      </w:r>
    </w:p>
    <w:p>
      <w:pPr>
        <w:pStyle w:val="BookText"/>
      </w:pPr>
      <w:r>
        <w:rPr>
          <w:rFonts w:ascii="Amiri" w:hAnsi="Amiri" w:eastAsia="Amiri" w:cs="Amiri"/>
          <w:lang w:bidi="ar-SA"/>
          <w:color w:val="111111"/>
          <w:sz w:val="28"/>
          <w:szCs w:val="28"/>
          <w:rtl/>
        </w:rPr>
        <w:t xml:space="preserve">و امر به معروف و نهى از منكر با امكان واجب است، درصورتى كه خوف بر نفس نباشد.</w:t>
      </w:r>
    </w:p>
    <w:p>
      <w:pPr>
        <w:pStyle w:val="BookText"/>
      </w:pPr>
      <w:r>
        <w:rPr>
          <w:rFonts w:ascii="IRNazanin" w:hAnsi="IRNazanin" w:eastAsia="IRNazanin" w:cs="IRNazanin"/>
          <w:lang w:bidi="fa-IR"/>
          <w:color w:val="111111"/>
          <w:sz w:val="28"/>
          <w:szCs w:val="28"/>
          <w:rtl/>
        </w:rPr>
        <w:t xml:space="preserve">و ايمان ادا كردن امانت، اجتناب كردن از جميع گناهان كبيره است، معرفت خدا و رسول و امام است به قلب و اقرار كردن است به زبان و عمل كردن فرايض است به اركان بدن.</w:t>
      </w:r>
    </w:p>
    <w:p>
      <w:pPr>
        <w:pStyle w:val="BookText"/>
      </w:pPr>
      <w:r>
        <w:rPr>
          <w:rFonts w:ascii="IRNazanin" w:hAnsi="IRNazanin" w:eastAsia="IRNazanin" w:cs="IRNazanin"/>
          <w:lang w:bidi="fa-IR"/>
          <w:color w:val="111111"/>
          <w:sz w:val="28"/>
          <w:szCs w:val="28"/>
          <w:rtl/>
        </w:rPr>
        <w:t xml:space="preserve">و تكبير در عيد فطر واضحى واجب است، اما در عيد فطر در عقب پنج نماز واجب است كه ابتداى آن ها عقب نماز مغرب شب عيد فطر است و در عيد اضحى عقب ده نماز واجب است كه ابتداى آن ها عقب نماز ظهر يوم النحر است؛ يعنى روز عيد اضحى كه دهم ماه ذيحجه است و از براى كسى كه در منى است عقب پانزده نماز واجب است.</w:t>
      </w:r>
    </w:p>
    <w:p>
      <w:pPr>
        <w:pStyle w:val="BookText"/>
      </w:pPr>
      <w:r>
        <w:rPr>
          <w:rFonts w:ascii="IRNazanin" w:hAnsi="IRNazanin" w:eastAsia="IRNazanin" w:cs="IRNazanin"/>
          <w:lang w:bidi="fa-IR"/>
          <w:color w:val="111111"/>
          <w:sz w:val="28"/>
          <w:szCs w:val="28"/>
          <w:rtl/>
        </w:rPr>
        <w:t xml:space="preserve">زن صاحب نفاس بايد بيش تر از هجده روز نماز خود را ترك نكند، پس اگر پيش از هجده روز طاهر شد، نماز بخواند و اگر طاهر نشد تا اين كه از هجده روز تجاوز كرد، غسل كند، نماز بخواند و عمل زن مستحاضه به جاى آورد.</w:t>
      </w:r>
    </w:p>
    <w:p>
      <w:pPr>
        <w:pStyle w:val="BookText"/>
      </w:pPr>
      <w:r>
        <w:rPr>
          <w:rFonts w:ascii="IRNazanin" w:hAnsi="IRNazanin" w:eastAsia="IRNazanin" w:cs="IRNazanin"/>
          <w:lang w:bidi="fa-IR"/>
          <w:color w:val="111111"/>
          <w:sz w:val="28"/>
          <w:szCs w:val="28"/>
          <w:rtl/>
        </w:rPr>
        <w:t xml:space="preserve">و بايد ايمان آورده شود به عذاب قبر، منكر و نكير، مبعوث شدن بعد از موت، ميزان و صراط، واجب است بيزار بودن از كسانى كه به آل محمد ظلم كردند، همت گماشتند بر بيرون كردن ايشان، سنت كردند ستم كردن به ايشان و تغيير دادند سنت پيغمبر ايشان را.</w:t>
      </w:r>
    </w:p>
    <w:p>
      <w:pPr>
        <w:pStyle w:val="BookText"/>
      </w:pPr>
      <w:r>
        <w:rPr>
          <w:rFonts w:ascii="IRNazanin" w:hAnsi="IRNazanin" w:eastAsia="IRNazanin" w:cs="IRNazanin"/>
          <w:lang w:bidi="fa-IR"/>
          <w:color w:val="111111"/>
          <w:sz w:val="28"/>
          <w:szCs w:val="28"/>
          <w:rtl/>
        </w:rPr>
        <w:t xml:space="preserve">واجب است بيزار بودن از ناكثين، قاسطين و مارقين كه ناكثين كسانى بودند كه پرده رسول خدا را پاره كردند، بيعت امام خود را شكستند، زنى را در پيش انداختند، با اميرالمؤمنين محاربه كردند و شيعيان پرهيزكار را در معرض قتل درآوردند.</w:t>
      </w:r>
    </w:p>
    <w:p>
      <w:pPr>
        <w:pStyle w:val="BookText"/>
      </w:pPr>
      <w:r>
        <w:rPr>
          <w:rFonts w:ascii="IRNazanin" w:hAnsi="IRNazanin" w:eastAsia="IRNazanin" w:cs="IRNazanin"/>
          <w:lang w:bidi="fa-IR"/>
          <w:color w:val="111111"/>
          <w:sz w:val="28"/>
          <w:szCs w:val="28"/>
          <w:rtl/>
        </w:rPr>
        <w:t xml:space="preserve">حضرت رضا عليه السلام بعد از ذكر اين سه طايفه اشاره به بيزارى از عثمان مى نمايد و مى فرمايد: واجب است بيزار بودن از كسى كه دور كرد اخيار را و پراكنده نمود ايشان را؛ يعنى مانند ابى ذر غفارى را و جمع كرد راندگان، لعن شدگان را و اموال و غنايم را كه بايد در ميان فقرا قسمت شود. قرار داد دست گردان در ميان توانگران، يعنى به فقرا و ضعفا چيزى نداد يا اندكى داد و جميع را به اغنيا و كسانى كه مستحق نبودند، مى داد. بى خردان را از عمال قرار داد. مانند معاويه و عمروبن عاص كه پيغمبر آن ها را لعن كرد؛ يعنى در مكه آن ها را مطرود، مردود و طلقا قرار داد- و واجب است بيزار بودن از دوستان ايشان كه با امير المؤمنين محاربه كردند وانصار، مهاجرين واهل فضل و صلاح از پيشينيان را كشتند- و واجب است بيزارى از اهل مشورت؛ يعنى كسانى كه با يكديگر شورى كردند و حق را از صاحب حق منع كردند. ابى موسى اشعرى و دوستان او كه اين ها كسانى باشند كه مصداق اين آيه شريفه باشند: «الّذين ضلّ سعيهم في الحياة الدّنيا وهم يحسبون أنّهم يحسنون صنعاً اولئك الّذين كفروا بآيات ربّهم» وبولاية أميرالمؤمنين «ولقائه» كفروا بأن لقوا اللَّه بغير إمامته «فحبطت أعمالهم فلا نقيم لهم يوم القيامة وزناً»؛ يعنى اين ها كسانى هستند كه زيان كارترين مردُمانند كه كم شد و ضايع گشت شتافتن ايشان به عمل نيكو در زندگانى دنيا و مى پندارند كه نيكو مى كنند كار را. و اين گروه اند كه كافر شدند به آيات پروردگار خود؛ يعنى به ولايت امير المؤمنين و كافر شدند به لقاى او، يعنى ملاقات كنند خدا را بدون ولايت امير المؤمنين عليه السلام. پس به جزاى او نمى رسند، پس تباه شد كارهاى ايشان كه به صورت نيكو مى نمود. پس اقامه نخواهيم كرد در روز رستخيز ترازويى كه بدان بسنجند عمل ها را چه نابود گشته باشد اعمال ايشان و پس ايشان باشند سگ هاى اهل آتش.</w:t>
      </w:r>
    </w:p>
    <w:p>
      <w:pPr>
        <w:pStyle w:val="BookText"/>
      </w:pPr>
      <w:r>
        <w:rPr>
          <w:rFonts w:ascii="IRNazanin" w:hAnsi="IRNazanin" w:eastAsia="IRNazanin" w:cs="IRNazanin"/>
          <w:lang w:bidi="fa-IR"/>
          <w:color w:val="111111"/>
          <w:sz w:val="28"/>
          <w:szCs w:val="28"/>
          <w:rtl/>
        </w:rPr>
        <w:t xml:space="preserve">واجب است بيزارى از انصاب و ازلام؛ يعنى پيشوايان اهل ضلالت و رئيسان اهل جور تمام ايشان اوّل ايشان و آخر ايشان، واجب است بيزارى از امثال پى كننده هاى ناقه صالح كه از اشقياى اولين و آخرين بودند و از كسانى كه دوستان ايشان هستند، واجب است دوستى اميرالمؤمنين و كسانى كه گذشتند بر طريقه رسول خدا و تغيير و تبديل در دين قويم او ندادند، مثل سلمان فارسى ابى ذر غفارى مقداد بن اسود، عمار بن ياسر، حذيفة بن يمانى، ابى الهيثم بن التيهان، سهل بن حنيف، عبادة بن الصامت، ابى ايوب انصارى خزيمة بن ثابت ذى الشهادتين، ابى سعيد خدرى و امثال ايشان رضى اللَّه عنهم ورحمة اللَّه عليهم- واجب است دوستى با اتباع ايشان، دوستان ايشان و كسانى كه راه يافتند به راهنمايى ايشان و سلوك كنندگان به منهاج ايشان (رضوان اللَّه عليهم ورحمته). از دين اسلام است حرام بودن شراب، اندك از آن و بسيار از آن. حرام بودن هر قسمى از شراب مسكر چه كم از آن و چه زياد از آن. آن چه مسكر است كثير از آن وقليل از آن حرام است ومضطر شراب نياشامد؛ زيرا كه باعث هلاكت او مى شود؛ يعنى در حرام شفا نيست، پس شراب ناخوش را شفا نمى دهد، بلكه باعث هلاكت او مى شود. حرام بودن گوشت هر صاحب نيشى از درندگان و هر صاحب چنگالى از مرغان، حرام بودن سپرز؛ زيرا كه آن خون است، حرام بودن گوشت جرى، ماهى طافى، مار ماهى و زمير كه اين ها از انواع ماهى است و هر ماهى كه آن را فلسى نيست. اجتناب كردن از گناهان كبيره كه آن قتل نفس است كه خدا آن را حرام كرده است، زنا، دزدى، شراب خوردن، عاق والدين، فرار از جهاد، خوردن مال يتيم از روى ظلم، خوردن مردار، خون، گوشت خوك و حيوانى كه در هنگام ذبح نام غير خدا را بر آن برند؛ يعنى مانند ذبح كفار كه نام بتان بر آن بخوانند و بسم اللَّه الرحمن الرحيم نگويند. به غير ضرورت؛ يعنى در مقام ضرورت خوردن آن جايز است، خوردن ربا بعد از وضوح ربا بودن آن؛ يعنى اگر جهل به ربا بودن مال داشته باشد، خوردن آن حرام نيست، سحت يعنى مطلق كسب حرام يا رشوه گرفتن در حكم خدا، قمار باختن، كم دادن در كيل يا وزن، نسبت زنا دادن به زنان محفوظه، شهادت ناحق دادن، مأيوس شدن از فضل خدا كه موجب راحت بنده است، ايمن شدن از پاداش و جزاى بد دادن خدا بر اعمال، نااميد شدن از بخشش خدا، يارى كردن ظالمان و ركون و اعتماد به سوى ايشان، قسم دروغ كه آثاررا منقطع مى كند، و نگاه داشتن حقوق مردم بدون اضطرار، دروغ گفتن، تكبر، اسراف و تبذير.</w:t>
      </w:r>
    </w:p>
    <w:p>
      <w:pPr>
        <w:pStyle w:val="BookText"/>
      </w:pPr>
      <w:r>
        <w:rPr>
          <w:rFonts w:ascii="IRNazanin" w:hAnsi="IRNazanin" w:eastAsia="IRNazanin" w:cs="IRNazanin"/>
          <w:lang w:bidi="fa-IR"/>
          <w:color w:val="111111"/>
          <w:sz w:val="28"/>
          <w:szCs w:val="28"/>
          <w:rtl/>
        </w:rPr>
        <w:t xml:space="preserve">خيانت كردن، استخفاف به حج؛ يعنى با وجود استطاعت حج نكردن، محاربه كردن با دوستان خدا، اشتغال به ملاهى، يعنى نواختن آلات لهو چون نى، دف و امثال اين ها و اصرار كردن بر گناهان؛ يعنى گناهان غير از آن چه مذكور شد كه آن ها تعبير به گناهان صغيره كنند.</w:t>
      </w:r>
    </w:p>
    <w:p>
      <w:pPr>
        <w:pStyle w:val="BookText"/>
      </w:pPr>
      <w:r>
        <w:rPr>
          <w:rFonts w:ascii="Amiri" w:hAnsi="Amiri" w:eastAsia="Amiri" w:cs="Amiri"/>
          <w:lang w:bidi="ar-SA"/>
          <w:color w:val="111111"/>
          <w:sz w:val="28"/>
          <w:szCs w:val="28"/>
          <w:rtl/>
        </w:rPr>
        <w:t xml:space="preserve">اصفهانى، ترجمه عيون اخبار الرضا عليه السلام، 2/ 357- 368</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عيون أخبار الرّضا عليه السلام، 2/ 129- 134 رقم 1/ عنه: الحرّ العاملي، إثبات الهداة، 1/ 485- 486؛ المجلسي، البحار، 10/ 352- 360؛ مثله البياضي، الصّراط المستقيم </w:t>
      </w:r>
      <w:r>
        <w:rPr>
          <w:rStyle w:val="FootnoteReference"/>
        </w:rPr>
        <w:footnoteReference w:id="2225"/>
      </w:r>
      <w:r>
        <w:rPr>
          <w:rFonts w:ascii="IRNazanin" w:hAnsi="IRNazanin" w:eastAsia="IRNazanin" w:cs="IRNazanin"/>
          <w:lang w:bidi="fa-IR"/>
          <w:color w:val="111111"/>
          <w:sz w:val="28"/>
          <w:szCs w:val="28"/>
          <w:rtl/>
        </w:rPr>
        <w:t xml:space="preserve">، 2/ 158</w:t>
      </w:r>
    </w:p>
    <w:p>
      <w:pPr>
        <w:pStyle w:val="BookText"/>
      </w:pPr>
      <w:r>
        <w:rPr>
          <w:rFonts w:ascii="Amiri" w:hAnsi="Amiri" w:eastAsia="Amiri" w:cs="Amiri"/>
          <w:lang w:bidi="ar-SA"/>
          <w:color w:val="111111"/>
          <w:sz w:val="28"/>
          <w:szCs w:val="28"/>
          <w:rtl/>
        </w:rPr>
        <w:t xml:space="preserve">حدّثنا </w:t>
      </w:r>
      <w:r>
        <w:rPr>
          <w:rStyle w:val="FootnoteReference"/>
        </w:rPr>
        <w:footnoteReference w:id="2226"/>
      </w:r>
      <w:r>
        <w:rPr>
          <w:rFonts w:ascii="Amiri" w:hAnsi="Amiri" w:eastAsia="Amiri" w:cs="Amiri"/>
          <w:lang w:bidi="ar-SA"/>
          <w:color w:val="111111"/>
          <w:sz w:val="28"/>
          <w:szCs w:val="28"/>
          <w:rtl/>
        </w:rPr>
        <w:t xml:space="preserve">محمّد بن موسى بن المتوكّل رضى الله عنه قال: حدّثنا محمّد بن يعقوب، قال: حدّثنا أبو محمّد القاسم بن العلاء، </w:t>
      </w:r>
      <w:r>
        <w:rPr>
          <w:rStyle w:val="FootnoteReference"/>
        </w:rPr>
        <w:footnoteReference w:id="2227"/>
      </w:r>
      <w:r>
        <w:rPr>
          <w:rFonts w:ascii="Amiri" w:hAnsi="Amiri" w:eastAsia="Amiri" w:cs="Amiri"/>
          <w:lang w:bidi="ar-SA"/>
          <w:color w:val="111111"/>
          <w:sz w:val="28"/>
          <w:szCs w:val="28"/>
          <w:rtl/>
        </w:rPr>
        <w:t xml:space="preserve">قال: حدّثني القاسم بن مسلم، عن أخيه عبدالعزيز بن مسلم ح، و </w:t>
      </w:r>
      <w:r>
        <w:rPr>
          <w:rStyle w:val="FootnoteReference"/>
        </w:rPr>
        <w:footnoteReference w:id="2228"/>
      </w:r>
      <w:r>
        <w:rPr>
          <w:rFonts w:ascii="Amiri" w:hAnsi="Amiri" w:eastAsia="Amiri" w:cs="Amiri"/>
          <w:lang w:bidi="ar-SA"/>
          <w:color w:val="111111"/>
          <w:sz w:val="28"/>
          <w:szCs w:val="28"/>
          <w:rtl/>
        </w:rPr>
        <w:t xml:space="preserve">حدّثنا أبو العبّاس محمّد بن إبراهيم بن إسحاق الطّالقانيّ رضى الله عنه قال: حدّثنا أبو أحمد القاسم بن محمّد بن عليّ المروزيّ </w:t>
      </w:r>
      <w:r>
        <w:rPr>
          <w:rStyle w:val="FootnoteReference"/>
        </w:rPr>
        <w:footnoteReference w:id="2229"/>
      </w:r>
      <w:r>
        <w:rPr>
          <w:rFonts w:ascii="IRNazanin" w:hAnsi="IRNazanin" w:eastAsia="IRNazanin" w:cs="IRNazanin"/>
          <w:lang w:bidi="fa-IR"/>
          <w:color w:val="111111"/>
          <w:sz w:val="28"/>
          <w:szCs w:val="28"/>
          <w:rtl/>
        </w:rPr>
        <w:t xml:space="preserve">، قال: حدّثنا أبو حامد </w:t>
      </w:r>
      <w:r>
        <w:rPr>
          <w:rStyle w:val="FootnoteReference"/>
        </w:rPr>
        <w:footnoteReference w:id="2230"/>
      </w:r>
      <w:r>
        <w:rPr>
          <w:rFonts w:ascii="Amiri" w:hAnsi="Amiri" w:eastAsia="Amiri" w:cs="Amiri"/>
          <w:lang w:bidi="ar-SA"/>
          <w:color w:val="111111"/>
          <w:sz w:val="28"/>
          <w:szCs w:val="28"/>
          <w:rtl/>
        </w:rPr>
        <w:t xml:space="preserve">عمران بن موسى ابن إبراهيم، عن الحسن بن القاسم الرّقّام، قال: حدّثني القاسم بن مسلم، عن أخيه </w:t>
      </w:r>
      <w:r>
        <w:rPr>
          <w:rStyle w:val="FootnoteReference"/>
        </w:rPr>
        <w:footnoteReference w:id="2231"/>
      </w:r>
      <w:r>
        <w:rPr>
          <w:rFonts w:ascii="Amiri" w:hAnsi="Amiri" w:eastAsia="Amiri" w:cs="Amiri"/>
          <w:lang w:bidi="ar-SA"/>
          <w:color w:val="111111"/>
          <w:sz w:val="28"/>
          <w:szCs w:val="28"/>
          <w:rtl/>
        </w:rPr>
        <w:t xml:space="preserve">عبدالعزيز بن مسلم، قال: كنّا </w:t>
      </w:r>
      <w:r>
        <w:rPr>
          <w:rStyle w:val="FootnoteReference"/>
        </w:rPr>
        <w:footnoteReference w:id="2232"/>
      </w:r>
      <w:r>
        <w:rPr>
          <w:rFonts w:ascii="Amiri" w:hAnsi="Amiri" w:eastAsia="Amiri" w:cs="Amiri"/>
          <w:lang w:bidi="ar-SA"/>
          <w:color w:val="111111"/>
          <w:sz w:val="28"/>
          <w:szCs w:val="28"/>
          <w:rtl/>
        </w:rPr>
        <w:t xml:space="preserve">في أيّام عليّ بن موسى </w:t>
      </w:r>
      <w:r>
        <w:rPr>
          <w:rStyle w:val="FootnoteReference"/>
        </w:rPr>
        <w:footnoteReference w:id="2233"/>
      </w:r>
      <w:r>
        <w:rPr>
          <w:rFonts w:ascii="Amiri" w:hAnsi="Amiri" w:eastAsia="Amiri" w:cs="Amiri"/>
          <w:lang w:bidi="ar-SA"/>
          <w:color w:val="111111"/>
          <w:sz w:val="28"/>
          <w:szCs w:val="28"/>
          <w:rtl/>
        </w:rPr>
        <w:t xml:space="preserve">الرّضا عليه السلام بمرو، فاجتمعنا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234"/>
      </w:r>
      <w:r>
        <w:rPr>
          <w:rFonts w:ascii="Amiri" w:hAnsi="Amiri" w:eastAsia="Amiri" w:cs="Amiri"/>
          <w:lang w:bidi="ar-SA"/>
          <w:color w:val="111111"/>
          <w:sz w:val="28"/>
          <w:szCs w:val="28"/>
          <w:rtl/>
        </w:rPr>
        <w:t xml:space="preserve">في الجامع يوم الجمعة من </w:t>
      </w:r>
      <w:r>
        <w:rPr>
          <w:rStyle w:val="FootnoteReference"/>
        </w:rPr>
        <w:footnoteReference w:id="2235"/>
      </w:r>
      <w:r>
        <w:rPr>
          <w:rFonts w:ascii="IRNazanin" w:hAnsi="IRNazanin" w:eastAsia="IRNazanin" w:cs="IRNazanin"/>
          <w:lang w:bidi="fa-IR"/>
          <w:color w:val="111111"/>
          <w:sz w:val="28"/>
          <w:szCs w:val="28"/>
          <w:rtl/>
        </w:rPr>
        <w:t xml:space="preserve">بدء مقدمنا، فأداروا </w:t>
      </w:r>
      <w:r>
        <w:rPr>
          <w:rStyle w:val="FootnoteReference"/>
        </w:rPr>
        <w:footnoteReference w:id="2236"/>
      </w:r>
      <w:r>
        <w:rPr>
          <w:rFonts w:ascii="Amiri" w:hAnsi="Amiri" w:eastAsia="Amiri" w:cs="Amiri"/>
          <w:lang w:bidi="ar-SA"/>
          <w:color w:val="111111"/>
          <w:sz w:val="28"/>
          <w:szCs w:val="28"/>
          <w:rtl/>
        </w:rPr>
        <w:t xml:space="preserve">أمر الإمامة وذكروا كثرة اختلاف النّاس فيها، فدخلت على سيِّدي </w:t>
      </w:r>
      <w:r>
        <w:rPr>
          <w:rStyle w:val="FootnoteReference"/>
        </w:rPr>
        <w:footnoteReference w:id="2237"/>
      </w:r>
      <w:r>
        <w:rPr>
          <w:rFonts w:ascii="Amiri" w:hAnsi="Amiri" w:eastAsia="Amiri" w:cs="Amiri"/>
          <w:lang w:bidi="ar-SA"/>
          <w:color w:val="111111"/>
          <w:sz w:val="28"/>
          <w:szCs w:val="28"/>
          <w:rtl/>
        </w:rPr>
        <w:t xml:space="preserve">عليه السلام فأعلمته خوضان النّاس </w:t>
      </w:r>
      <w:r>
        <w:rPr>
          <w:rStyle w:val="FootnoteReference"/>
        </w:rPr>
        <w:footnoteReference w:id="2238"/>
      </w:r>
      <w:r>
        <w:rPr>
          <w:rFonts w:ascii="Amiri" w:hAnsi="Amiri" w:eastAsia="Amiri" w:cs="Amiri"/>
          <w:lang w:bidi="ar-SA"/>
          <w:color w:val="111111"/>
          <w:sz w:val="28"/>
          <w:szCs w:val="28"/>
          <w:rtl/>
        </w:rPr>
        <w:t xml:space="preserve">، فتبسّم عليه السلام ثمّ قال: يا عبدالعزيز </w:t>
      </w:r>
      <w:r>
        <w:rPr>
          <w:rStyle w:val="FootnoteReference"/>
        </w:rPr>
        <w:footnoteReference w:id="2239"/>
      </w:r>
      <w:r>
        <w:rPr>
          <w:rFonts w:ascii="IRNazanin" w:hAnsi="IRNazanin" w:eastAsia="IRNazanin" w:cs="IRNazanin"/>
          <w:lang w:bidi="fa-IR"/>
          <w:color w:val="111111"/>
          <w:sz w:val="28"/>
          <w:szCs w:val="28"/>
          <w:rtl/>
        </w:rPr>
        <w:t xml:space="preserve">بن مسلم </w:t>
      </w:r>
      <w:r>
        <w:rPr>
          <w:rStyle w:val="FootnoteReference"/>
        </w:rPr>
        <w:footnoteReference w:id="2240"/>
      </w:r>
      <w:r>
        <w:rPr>
          <w:rFonts w:ascii="Amiri" w:hAnsi="Amiri" w:eastAsia="Amiri" w:cs="Amiri"/>
          <w:lang w:bidi="ar-SA"/>
          <w:color w:val="111111"/>
          <w:sz w:val="28"/>
          <w:szCs w:val="28"/>
          <w:rtl/>
        </w:rPr>
        <w:t xml:space="preserve">جهل القوم وخدعوا عن أديانهم، إنّ اللَّه عزّ وجلّ لم يقبض نبيّه صلى الله عليه و آله حتّى أكمل له </w:t>
      </w:r>
      <w:r>
        <w:rPr>
          <w:rStyle w:val="FootnoteReference"/>
        </w:rPr>
        <w:footnoteReference w:id="2241"/>
      </w:r>
      <w:r>
        <w:rPr>
          <w:rFonts w:ascii="Amiri" w:hAnsi="Amiri" w:eastAsia="Amiri" w:cs="Amiri"/>
          <w:lang w:bidi="ar-SA"/>
          <w:color w:val="111111"/>
          <w:sz w:val="28"/>
          <w:szCs w:val="28"/>
          <w:rtl/>
        </w:rPr>
        <w:t xml:space="preserve">الدِّين وأنزل عليه القرآن فيه تفصيل كلّ شي ء، بيّن فيه الحلال والحرام، والحدود والأحكام، وجميع ما يحتاج </w:t>
      </w:r>
      <w:r>
        <w:rPr>
          <w:rStyle w:val="FootnoteReference"/>
        </w:rPr>
        <w:footnoteReference w:id="2242"/>
      </w:r>
      <w:r>
        <w:rPr>
          <w:rFonts w:ascii="Amiri" w:hAnsi="Amiri" w:eastAsia="Amiri" w:cs="Amiri"/>
          <w:lang w:bidi="ar-SA"/>
          <w:color w:val="111111"/>
          <w:sz w:val="28"/>
          <w:szCs w:val="28"/>
          <w:rtl/>
        </w:rPr>
        <w:t xml:space="preserve">إليه النّاس </w:t>
      </w:r>
      <w:r>
        <w:rPr>
          <w:rStyle w:val="FootnoteReference"/>
        </w:rPr>
        <w:footnoteReference w:id="2243"/>
      </w:r>
      <w:r>
        <w:rPr>
          <w:rFonts w:ascii="Amiri" w:hAnsi="Amiri" w:eastAsia="Amiri" w:cs="Amiri"/>
          <w:lang w:bidi="ar-SA"/>
          <w:color w:val="111111"/>
          <w:sz w:val="28"/>
          <w:szCs w:val="28"/>
          <w:rtl/>
        </w:rPr>
        <w:t xml:space="preserve">كملًا، فقال عزّ وجلّ: «ما فرّطنا في الكتاب من شي ء» </w:t>
      </w:r>
      <w:r>
        <w:rPr>
          <w:rStyle w:val="FootnoteReference"/>
        </w:rPr>
        <w:footnoteReference w:id="2244"/>
      </w:r>
      <w:r>
        <w:rPr>
          <w:rFonts w:ascii="Amiri" w:hAnsi="Amiri" w:eastAsia="Amiri" w:cs="Amiri"/>
          <w:lang w:bidi="ar-SA"/>
          <w:color w:val="111111"/>
          <w:sz w:val="28"/>
          <w:szCs w:val="28"/>
          <w:rtl/>
        </w:rPr>
        <w:t xml:space="preserve">وأنزل في حجّة الوداع وهي </w:t>
      </w:r>
      <w:r>
        <w:rPr>
          <w:rStyle w:val="FootnoteReference"/>
        </w:rPr>
        <w:footnoteReference w:id="2245"/>
      </w:r>
      <w:r>
        <w:rPr>
          <w:rFonts w:ascii="Amiri" w:hAnsi="Amiri" w:eastAsia="Amiri" w:cs="Amiri"/>
          <w:lang w:bidi="ar-SA"/>
          <w:color w:val="111111"/>
          <w:sz w:val="28"/>
          <w:szCs w:val="28"/>
          <w:rtl/>
        </w:rPr>
        <w:t xml:space="preserve">آخر عمره صلى الله عليه و آله و سلم: «اليوم أكملتُ لكم دينكم وأتممتُ عليكم نعمتي ورضيتُ لكم الإسلامَ ديناً» </w:t>
      </w:r>
      <w:r>
        <w:rPr>
          <w:rStyle w:val="FootnoteReference"/>
        </w:rPr>
        <w:footnoteReference w:id="2246"/>
      </w:r>
      <w:r>
        <w:rPr>
          <w:rFonts w:ascii="IRNazanin" w:hAnsi="IRNazanin" w:eastAsia="IRNazanin" w:cs="IRNazanin"/>
          <w:lang w:bidi="fa-IR"/>
          <w:color w:val="111111"/>
          <w:sz w:val="28"/>
          <w:szCs w:val="28"/>
          <w:rtl/>
        </w:rPr>
        <w:t xml:space="preserve">، فأمر </w:t>
      </w:r>
      <w:r>
        <w:rPr>
          <w:rStyle w:val="FootnoteReference"/>
        </w:rPr>
        <w:footnoteReference w:id="2247"/>
      </w:r>
      <w:r>
        <w:rPr>
          <w:rFonts w:ascii="Amiri" w:hAnsi="Amiri" w:eastAsia="Amiri" w:cs="Amiri"/>
          <w:lang w:bidi="ar-SA"/>
          <w:color w:val="111111"/>
          <w:sz w:val="28"/>
          <w:szCs w:val="28"/>
          <w:rtl/>
        </w:rPr>
        <w:t xml:space="preserve">الإمامة من </w:t>
      </w:r>
      <w:r>
        <w:rPr>
          <w:rStyle w:val="FootnoteReference"/>
        </w:rPr>
        <w:footnoteReference w:id="2248"/>
      </w:r>
      <w:r>
        <w:rPr>
          <w:rFonts w:ascii="Amiri" w:hAnsi="Amiri" w:eastAsia="Amiri" w:cs="Amiri"/>
          <w:lang w:bidi="ar-SA"/>
          <w:color w:val="111111"/>
          <w:sz w:val="28"/>
          <w:szCs w:val="28"/>
          <w:rtl/>
        </w:rPr>
        <w:t xml:space="preserve">الدِّين، ولم يمض </w:t>
      </w:r>
      <w:r>
        <w:rPr>
          <w:rStyle w:val="FootnoteReference"/>
        </w:rPr>
        <w:footnoteReference w:id="2249"/>
      </w:r>
      <w:r>
        <w:rPr>
          <w:rFonts w:ascii="Amiri" w:hAnsi="Amiri" w:eastAsia="Amiri" w:cs="Amiri"/>
          <w:lang w:bidi="ar-SA"/>
          <w:color w:val="111111"/>
          <w:sz w:val="28"/>
          <w:szCs w:val="28"/>
          <w:rtl/>
        </w:rPr>
        <w:t xml:space="preserve">عليه السلام حتّى بيّن لُامّته معالم دينهم </w:t>
      </w:r>
      <w:r>
        <w:rPr>
          <w:rStyle w:val="FootnoteReference"/>
        </w:rPr>
        <w:footnoteReference w:id="2250"/>
      </w:r>
      <w:r>
        <w:rPr>
          <w:rFonts w:ascii="Amiri" w:hAnsi="Amiri" w:eastAsia="Amiri" w:cs="Amiri"/>
          <w:lang w:bidi="ar-SA"/>
          <w:color w:val="111111"/>
          <w:sz w:val="28"/>
          <w:szCs w:val="28"/>
          <w:rtl/>
        </w:rPr>
        <w:t xml:space="preserve">وأوضح لهم سبيلهم </w:t>
      </w:r>
      <w:r>
        <w:rPr>
          <w:rStyle w:val="FootnoteReference"/>
        </w:rPr>
        <w:footnoteReference w:id="2251"/>
      </w:r>
      <w:r>
        <w:rPr>
          <w:rFonts w:ascii="Amiri" w:hAnsi="Amiri" w:eastAsia="Amiri" w:cs="Amiri"/>
          <w:lang w:bidi="ar-SA"/>
          <w:color w:val="111111"/>
          <w:sz w:val="28"/>
          <w:szCs w:val="28"/>
          <w:rtl/>
        </w:rPr>
        <w:t xml:space="preserve">، وتركهم على قصد </w:t>
      </w:r>
      <w:r>
        <w:rPr>
          <w:rStyle w:val="FootnoteReference"/>
        </w:rPr>
        <w:footnoteReference w:id="2252"/>
      </w:r>
      <w:r>
        <w:rPr>
          <w:rFonts w:ascii="Amiri" w:hAnsi="Amiri" w:eastAsia="Amiri" w:cs="Amiri"/>
          <w:lang w:bidi="ar-SA"/>
          <w:color w:val="111111"/>
          <w:sz w:val="28"/>
          <w:szCs w:val="28"/>
          <w:rtl/>
        </w:rPr>
        <w:t xml:space="preserve">الحقّ، وأقام لهم عليّاً عليه السلام عَلَماً وإماماً، وما ترك شيئاً تحتاج </w:t>
      </w:r>
      <w:r>
        <w:rPr>
          <w:rStyle w:val="FootnoteReference"/>
        </w:rPr>
        <w:footnoteReference w:id="2253"/>
      </w:r>
      <w:r>
        <w:rPr>
          <w:rFonts w:ascii="Amiri" w:hAnsi="Amiri" w:eastAsia="Amiri" w:cs="Amiri"/>
          <w:lang w:bidi="ar-SA"/>
          <w:color w:val="111111"/>
          <w:sz w:val="28"/>
          <w:szCs w:val="28"/>
          <w:rtl/>
        </w:rPr>
        <w:t xml:space="preserve">إليه الامّة إلّابيّنه، فمن زعم أنّ اللَّه عزّ وجلّ لم يكمل دينه فقد ردّ كتاب اللَّه العزيز ومن ردّ كتاب اللَّه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وجلّ] فهو كافر، </w:t>
      </w:r>
      <w:r>
        <w:rPr>
          <w:rStyle w:val="FootnoteReference"/>
        </w:rPr>
        <w:footnoteReference w:id="2254"/>
      </w:r>
      <w:r>
        <w:rPr>
          <w:rFonts w:ascii="IRNazanin" w:hAnsi="IRNazanin" w:eastAsia="IRNazanin" w:cs="IRNazanin"/>
          <w:lang w:bidi="fa-IR"/>
          <w:color w:val="111111"/>
          <w:sz w:val="28"/>
          <w:szCs w:val="28"/>
          <w:rtl/>
        </w:rPr>
        <w:t xml:space="preserve">هل تعرفون </w:t>
      </w:r>
      <w:r>
        <w:rPr>
          <w:rStyle w:val="FootnoteReference"/>
        </w:rPr>
        <w:footnoteReference w:id="2255"/>
      </w:r>
      <w:r>
        <w:rPr>
          <w:rFonts w:ascii="Amiri" w:hAnsi="Amiri" w:eastAsia="Amiri" w:cs="Amiri"/>
          <w:lang w:bidi="ar-SA"/>
          <w:color w:val="111111"/>
          <w:sz w:val="28"/>
          <w:szCs w:val="28"/>
          <w:rtl/>
        </w:rPr>
        <w:t xml:space="preserve">قدر الإمامة ومحلّها من الامّة فيجوز فيها اختيارهم؟</w:t>
      </w:r>
    </w:p>
    <w:p>
      <w:pPr>
        <w:pStyle w:val="BookText"/>
      </w:pPr>
      <w:r>
        <w:rPr>
          <w:rFonts w:ascii="Amiri" w:hAnsi="Amiri" w:eastAsia="Amiri" w:cs="Amiri"/>
          <w:lang w:bidi="ar-SA"/>
          <w:color w:val="111111"/>
          <w:sz w:val="28"/>
          <w:szCs w:val="28"/>
          <w:rtl/>
        </w:rPr>
        <w:t xml:space="preserve">إنّ الإمامة أجلُّ قدراً وأعظم شأناً، وأعلى مكاناً، وأمنع جانباً، وأبعد غوراً من أن يبلغها النّاس بعقولهم، أو ينالوها بآرائهم، أو يقيموا إماماً باختيارهم، إنّ الإمامة خصّ اللَّه عزّ وجلّ بها إبراهيم الخليل عليه السلام بعد النّبوّة والخلّة مرتبة ثالثة، وفضيلة شرّفه </w:t>
      </w:r>
      <w:r>
        <w:rPr>
          <w:rStyle w:val="FootnoteReference"/>
        </w:rPr>
        <w:footnoteReference w:id="2256"/>
      </w:r>
      <w:r>
        <w:rPr>
          <w:rFonts w:ascii="IRNazanin" w:hAnsi="IRNazanin" w:eastAsia="IRNazanin" w:cs="IRNazanin"/>
          <w:lang w:bidi="fa-IR"/>
          <w:color w:val="111111"/>
          <w:sz w:val="28"/>
          <w:szCs w:val="28"/>
          <w:rtl/>
        </w:rPr>
        <w:t xml:space="preserve">بها وأشاد </w:t>
      </w:r>
      <w:r>
        <w:rPr>
          <w:rStyle w:val="FootnoteReference"/>
        </w:rPr>
        <w:footnoteReference w:id="2257"/>
      </w:r>
      <w:r>
        <w:rPr>
          <w:rFonts w:ascii="Amiri" w:hAnsi="Amiri" w:eastAsia="Amiri" w:cs="Amiri"/>
          <w:lang w:bidi="ar-SA"/>
          <w:color w:val="111111"/>
          <w:sz w:val="28"/>
          <w:szCs w:val="28"/>
          <w:rtl/>
        </w:rPr>
        <w:t xml:space="preserve">بها ذكره، فقال عزّ وجلّ: «إنِّي جاعِلُكَ للنّاسِ إماماً»، فقال الخليل عليه السلام سروراً بها: ومن ذرِّيّتي؟ قال اللَّه تبارك وتعالى: «لاينال عهدي الظّالمين» </w:t>
      </w:r>
      <w:r>
        <w:rPr>
          <w:rStyle w:val="FootnoteReference"/>
        </w:rPr>
        <w:footnoteReference w:id="2258"/>
      </w:r>
      <w:r>
        <w:rPr>
          <w:rFonts w:ascii="Amiri" w:hAnsi="Amiri" w:eastAsia="Amiri" w:cs="Amiri"/>
          <w:lang w:bidi="ar-SA"/>
          <w:color w:val="111111"/>
          <w:sz w:val="28"/>
          <w:szCs w:val="28"/>
          <w:rtl/>
        </w:rPr>
        <w:t xml:space="preserve">، فأبطلت هذه الآية إمامة كلّ ظالم إلى يوم القيامة، وصارت </w:t>
      </w:r>
      <w:r>
        <w:rPr>
          <w:rStyle w:val="FootnoteReference"/>
        </w:rPr>
        <w:footnoteReference w:id="2259"/>
      </w:r>
      <w:r>
        <w:rPr>
          <w:rFonts w:ascii="Amiri" w:hAnsi="Amiri" w:eastAsia="Amiri" w:cs="Amiri"/>
          <w:lang w:bidi="ar-SA"/>
          <w:color w:val="111111"/>
          <w:sz w:val="28"/>
          <w:szCs w:val="28"/>
          <w:rtl/>
        </w:rPr>
        <w:t xml:space="preserve">في الصّفوة، ثمّ أكرمها </w:t>
      </w:r>
      <w:r>
        <w:rPr>
          <w:rStyle w:val="FootnoteReference"/>
        </w:rPr>
        <w:footnoteReference w:id="2260"/>
      </w:r>
      <w:r>
        <w:rPr>
          <w:rFonts w:ascii="Amiri" w:hAnsi="Amiri" w:eastAsia="Amiri" w:cs="Amiri"/>
          <w:lang w:bidi="ar-SA"/>
          <w:color w:val="111111"/>
          <w:sz w:val="28"/>
          <w:szCs w:val="28"/>
          <w:rtl/>
        </w:rPr>
        <w:t xml:space="preserve">اللَّه عزّ وجلّ بأن جعلها في </w:t>
      </w:r>
      <w:r>
        <w:rPr>
          <w:rStyle w:val="FootnoteReference"/>
        </w:rPr>
        <w:footnoteReference w:id="2261"/>
      </w:r>
      <w:r>
        <w:rPr>
          <w:rFonts w:ascii="Amiri" w:hAnsi="Amiri" w:eastAsia="Amiri" w:cs="Amiri"/>
          <w:lang w:bidi="ar-SA"/>
          <w:color w:val="111111"/>
          <w:sz w:val="28"/>
          <w:szCs w:val="28"/>
          <w:rtl/>
        </w:rPr>
        <w:t xml:space="preserve">ذرِّيّته أهل الصّفوة والطّهارة، فقال عزّ وجلّ: «وهبنا له إسحق ويعقوب نافلة وكلّاًجعلنا صالحين* وجعلناهم أئمّة يهدون بأمرنا وأوحينا إليهم فعل الخيرات وإقام الصّلوة وإيتاء الزّكوة وكانوا لنا عابدين» </w:t>
      </w:r>
      <w:r>
        <w:rPr>
          <w:rStyle w:val="FootnoteReference"/>
        </w:rPr>
        <w:footnoteReference w:id="2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يزل </w:t>
      </w:r>
      <w:r>
        <w:rPr>
          <w:rStyle w:val="FootnoteReference"/>
        </w:rPr>
        <w:footnoteReference w:id="2263"/>
      </w:r>
      <w:r>
        <w:rPr>
          <w:rFonts w:ascii="Amiri" w:hAnsi="Amiri" w:eastAsia="Amiri" w:cs="Amiri"/>
          <w:lang w:bidi="ar-SA"/>
          <w:color w:val="111111"/>
          <w:sz w:val="28"/>
          <w:szCs w:val="28"/>
          <w:rtl/>
        </w:rPr>
        <w:t xml:space="preserve">في ذرِّيّته يرثها بعض عن بعض </w:t>
      </w:r>
      <w:r>
        <w:rPr>
          <w:rStyle w:val="FootnoteReference"/>
        </w:rPr>
        <w:footnoteReference w:id="2264"/>
      </w:r>
      <w:r>
        <w:rPr>
          <w:rFonts w:ascii="Amiri" w:hAnsi="Amiri" w:eastAsia="Amiri" w:cs="Amiri"/>
          <w:lang w:bidi="ar-SA"/>
          <w:color w:val="111111"/>
          <w:sz w:val="28"/>
          <w:szCs w:val="28"/>
          <w:rtl/>
        </w:rPr>
        <w:t xml:space="preserve">قرناً فقرناً حتّى ورثها النّبيّ صلى الله عليه و آله و سلم، فقال اللَّه </w:t>
      </w:r>
      <w:r>
        <w:rPr>
          <w:rStyle w:val="FootnoteReference"/>
        </w:rPr>
        <w:footnoteReference w:id="2265"/>
      </w:r>
      <w:r>
        <w:rPr>
          <w:rFonts w:ascii="Amiri" w:hAnsi="Amiri" w:eastAsia="Amiri" w:cs="Amiri"/>
          <w:lang w:bidi="ar-SA"/>
          <w:color w:val="111111"/>
          <w:sz w:val="28"/>
          <w:szCs w:val="28"/>
          <w:rtl/>
        </w:rPr>
        <w:t xml:space="preserve">عزّ وجلّ: «إنّ أولى النّاس بإبراهيم للّذين اتّبعوه وهذا النّبيُّ والّذين آمنوا واللَّه وليُّ المؤمنين» </w:t>
      </w:r>
      <w:r>
        <w:rPr>
          <w:rStyle w:val="FootnoteReference"/>
        </w:rPr>
        <w:footnoteReference w:id="2266"/>
      </w:r>
      <w:r>
        <w:rPr>
          <w:rFonts w:ascii="Amiri" w:hAnsi="Amiri" w:eastAsia="Amiri" w:cs="Amiri"/>
          <w:lang w:bidi="ar-SA"/>
          <w:color w:val="111111"/>
          <w:sz w:val="28"/>
          <w:szCs w:val="28"/>
          <w:rtl/>
        </w:rPr>
        <w:t xml:space="preserve">، فكانت له خاصّة فقلّدها </w:t>
      </w:r>
      <w:r>
        <w:rPr>
          <w:rStyle w:val="FootnoteReference"/>
        </w:rPr>
        <w:footnoteReference w:id="2267"/>
      </w:r>
      <w:r>
        <w:rPr>
          <w:rFonts w:ascii="Amiri" w:hAnsi="Amiri" w:eastAsia="Amiri" w:cs="Amiri"/>
          <w:lang w:bidi="ar-SA"/>
          <w:color w:val="111111"/>
          <w:sz w:val="28"/>
          <w:szCs w:val="28"/>
          <w:rtl/>
        </w:rPr>
        <w:t xml:space="preserve">صلى الله عليه و آله و سلم عليّاً عليه السلام بأمر اللَّه </w:t>
      </w:r>
      <w:r>
        <w:rPr>
          <w:rStyle w:val="FootnoteReference"/>
        </w:rPr>
        <w:footnoteReference w:id="2268"/>
      </w:r>
      <w:r>
        <w:rPr>
          <w:rFonts w:ascii="Amiri" w:hAnsi="Amiri" w:eastAsia="Amiri" w:cs="Amiri"/>
          <w:lang w:bidi="ar-SA"/>
          <w:color w:val="111111"/>
          <w:sz w:val="28"/>
          <w:szCs w:val="28"/>
          <w:rtl/>
        </w:rPr>
        <w:t xml:space="preserve">عزّ وجلّ على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رسم ما فرضها </w:t>
      </w:r>
      <w:r>
        <w:rPr>
          <w:rStyle w:val="FootnoteReference"/>
        </w:rPr>
        <w:footnoteReference w:id="2269"/>
      </w:r>
      <w:r>
        <w:rPr>
          <w:rFonts w:ascii="Amiri" w:hAnsi="Amiri" w:eastAsia="Amiri" w:cs="Amiri"/>
          <w:lang w:bidi="ar-SA"/>
          <w:color w:val="111111"/>
          <w:sz w:val="28"/>
          <w:szCs w:val="28"/>
          <w:rtl/>
        </w:rPr>
        <w:t xml:space="preserve">اللَّه عزّ وجلّ فصارت في ذرِّيّته الأصفياء الّذين آتاهم اللَّه العلم والإيمان لقوله </w:t>
      </w:r>
      <w:r>
        <w:rPr>
          <w:rStyle w:val="FootnoteReference"/>
        </w:rPr>
        <w:footnoteReference w:id="2270"/>
      </w:r>
      <w:r>
        <w:rPr>
          <w:rFonts w:ascii="Amiri" w:hAnsi="Amiri" w:eastAsia="Amiri" w:cs="Amiri"/>
          <w:lang w:bidi="ar-SA"/>
          <w:color w:val="111111"/>
          <w:sz w:val="28"/>
          <w:szCs w:val="28"/>
          <w:rtl/>
        </w:rPr>
        <w:t xml:space="preserve">عزّ وجلّ: «وقال الّذين اوتوا العلم والإيمان لقد لبثتم في كتاب اللَّه إلى يوم البعث </w:t>
      </w:r>
      <w:r>
        <w:rPr>
          <w:rStyle w:val="FootnoteReference"/>
        </w:rPr>
        <w:footnoteReference w:id="2271"/>
      </w:r>
      <w:r>
        <w:rPr>
          <w:rFonts w:ascii="Amiri" w:hAnsi="Amiri" w:eastAsia="Amiri" w:cs="Amiri"/>
          <w:lang w:bidi="ar-SA"/>
          <w:color w:val="111111"/>
          <w:sz w:val="28"/>
          <w:szCs w:val="28"/>
          <w:rtl/>
        </w:rPr>
        <w:t xml:space="preserve">فهذا يوم البعث [ولكنّكم كنتم لا تعلمون]» </w:t>
      </w:r>
      <w:r>
        <w:rPr>
          <w:rStyle w:val="FootnoteReference"/>
        </w:rPr>
        <w:footnoteReference w:id="2272"/>
      </w:r>
      <w:r>
        <w:rPr>
          <w:rFonts w:ascii="Amiri" w:hAnsi="Amiri" w:eastAsia="Amiri" w:cs="Amiri"/>
          <w:lang w:bidi="ar-SA"/>
          <w:color w:val="111111"/>
          <w:sz w:val="28"/>
          <w:szCs w:val="28"/>
          <w:rtl/>
        </w:rPr>
        <w:t xml:space="preserve">، فهي </w:t>
      </w:r>
      <w:r>
        <w:rPr>
          <w:rStyle w:val="FootnoteReference"/>
        </w:rPr>
        <w:footnoteReference w:id="2273"/>
      </w:r>
      <w:r>
        <w:rPr>
          <w:rFonts w:ascii="Amiri" w:hAnsi="Amiri" w:eastAsia="Amiri" w:cs="Amiri"/>
          <w:lang w:bidi="ar-SA"/>
          <w:color w:val="111111"/>
          <w:sz w:val="28"/>
          <w:szCs w:val="28"/>
          <w:rtl/>
        </w:rPr>
        <w:t xml:space="preserve">في ولد عليّ عليه السلام خاصّة إلى يوم القيامة إذ لا نبيّ بعد محمّد صلى الله عليه و آله و سلم، فمن أين يختار هؤلاء الجهّال </w:t>
      </w:r>
      <w:r>
        <w:rPr>
          <w:rStyle w:val="FootnoteReference"/>
        </w:rPr>
        <w:footnoteReference w:id="2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الإمامة هي منزلة الأنبياء وإرث الأوصياء، إنّ الإمامة </w:t>
      </w:r>
      <w:r>
        <w:rPr>
          <w:rStyle w:val="FootnoteReference"/>
        </w:rPr>
        <w:footnoteReference w:id="2275"/>
      </w:r>
      <w:r>
        <w:rPr>
          <w:rFonts w:ascii="Amiri" w:hAnsi="Amiri" w:eastAsia="Amiri" w:cs="Amiri"/>
          <w:lang w:bidi="ar-SA"/>
          <w:color w:val="111111"/>
          <w:sz w:val="28"/>
          <w:szCs w:val="28"/>
          <w:rtl/>
        </w:rPr>
        <w:t xml:space="preserve">خلافة اللَّه تعالى وخلافة الرّسول صلى الله عليه و آله، ومقام أمير المؤمنين، وميراث الحسن والحسين عليهم السلام. </w:t>
      </w:r>
      <w:r>
        <w:rPr>
          <w:rStyle w:val="FootnoteReference"/>
        </w:rPr>
        <w:footnoteReference w:id="2276"/>
      </w:r>
    </w:p>
    <w:p>
      <w:pPr>
        <w:pStyle w:val="BookText"/>
      </w:pPr>
      <w:r>
        <w:rPr>
          <w:rFonts w:ascii="Amiri" w:hAnsi="Amiri" w:eastAsia="Amiri" w:cs="Amiri"/>
          <w:lang w:bidi="ar-SA"/>
          <w:color w:val="111111"/>
          <w:sz w:val="28"/>
          <w:szCs w:val="28"/>
          <w:rtl/>
        </w:rPr>
        <w:t xml:space="preserve">إنّ الإمامة زمام الدّين، ونظام المسلمين، وصلاح الدّنيا وعزّ المؤمنين، إنّ الإمامة اسُّ الإسلام النّامي، وفرعه السّامي، بالإمام تمام الصّلاة والزّكاة والصّيام والحجّ والجهاد وتوفير الفي ء والصّدقات، وإمضاء الحدود والأحكام، ومنع الثّغور والأطراف.</w:t>
      </w:r>
    </w:p>
    <w:p>
      <w:pPr>
        <w:pStyle w:val="BookText"/>
      </w:pPr>
      <w:r>
        <w:rPr>
          <w:rFonts w:ascii="Amiri" w:hAnsi="Amiri" w:eastAsia="Amiri" w:cs="Amiri"/>
          <w:lang w:bidi="ar-SA"/>
          <w:color w:val="111111"/>
          <w:sz w:val="28"/>
          <w:szCs w:val="28"/>
          <w:rtl/>
        </w:rPr>
        <w:t xml:space="preserve">الإمام يحلُّ حلال اللَّه، ويحرّم حرام اللَّه، ويقيم حدود اللَّه، ويذبّ عن دين اللَّه، ويدعو إلى سبيل ربّه بالحكمة والموعظة الحسنة والحجّة </w:t>
      </w:r>
      <w:r>
        <w:rPr>
          <w:rStyle w:val="FootnoteReference"/>
        </w:rPr>
        <w:footnoteReference w:id="2277"/>
      </w:r>
      <w:r>
        <w:rPr>
          <w:rFonts w:ascii="Amiri" w:hAnsi="Amiri" w:eastAsia="Amiri" w:cs="Amiri"/>
          <w:lang w:bidi="ar-SA"/>
          <w:color w:val="111111"/>
          <w:sz w:val="28"/>
          <w:szCs w:val="28"/>
          <w:rtl/>
        </w:rPr>
        <w:t xml:space="preserve">البالغة، الإمام كالشّمس الطّالعة للعالم وهي في الأفق </w:t>
      </w:r>
      <w:r>
        <w:rPr>
          <w:rStyle w:val="FootnoteReference"/>
        </w:rPr>
        <w:footnoteReference w:id="2278"/>
      </w:r>
      <w:r>
        <w:rPr>
          <w:rFonts w:ascii="Amiri" w:hAnsi="Amiri" w:eastAsia="Amiri" w:cs="Amiri"/>
          <w:lang w:bidi="ar-SA"/>
          <w:color w:val="111111"/>
          <w:sz w:val="28"/>
          <w:szCs w:val="28"/>
          <w:rtl/>
        </w:rPr>
        <w:t xml:space="preserve">بحيث لا تنالها الأيدي والأبصار.</w:t>
      </w:r>
    </w:p>
    <w:p>
      <w:pPr>
        <w:pStyle w:val="BookText"/>
      </w:pPr>
      <w:r>
        <w:rPr>
          <w:rFonts w:ascii="Amiri" w:hAnsi="Amiri" w:eastAsia="Amiri" w:cs="Amiri"/>
          <w:lang w:bidi="ar-SA"/>
          <w:color w:val="111111"/>
          <w:sz w:val="28"/>
          <w:szCs w:val="28"/>
          <w:rtl/>
        </w:rPr>
        <w:t xml:space="preserve">الإمام: البدر المنير، والسّراج الزّاهر، والنّور السّاطع، والنّجم الهادي في غياهب الدُّجى، والبلد </w:t>
      </w:r>
      <w:r>
        <w:rPr>
          <w:rStyle w:val="FootnoteReference"/>
        </w:rPr>
        <w:footnoteReference w:id="2279"/>
      </w:r>
      <w:r>
        <w:rPr>
          <w:rFonts w:ascii="IRNazanin" w:hAnsi="IRNazanin" w:eastAsia="IRNazanin" w:cs="IRNazanin"/>
          <w:lang w:bidi="fa-IR"/>
          <w:color w:val="111111"/>
          <w:sz w:val="28"/>
          <w:szCs w:val="28"/>
          <w:rtl/>
        </w:rPr>
        <w:t xml:space="preserve">القفار، ولجج البحار.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الماء العذب على الظّماء، والدّالّ على الهدى، والمنجي </w:t>
      </w:r>
      <w:r>
        <w:rPr>
          <w:rStyle w:val="FootnoteReference"/>
        </w:rPr>
        <w:footnoteReference w:id="2280"/>
      </w:r>
      <w:r>
        <w:rPr>
          <w:rFonts w:ascii="Amiri" w:hAnsi="Amiri" w:eastAsia="Amiri" w:cs="Amiri"/>
          <w:lang w:bidi="ar-SA"/>
          <w:color w:val="111111"/>
          <w:sz w:val="28"/>
          <w:szCs w:val="28"/>
          <w:rtl/>
        </w:rPr>
        <w:t xml:space="preserve">من الرّدى، </w:t>
      </w:r>
      <w:r>
        <w:rPr>
          <w:rStyle w:val="FootnoteReference"/>
        </w:rPr>
        <w:footnoteReference w:id="2281"/>
      </w:r>
      <w:r>
        <w:rPr>
          <w:rFonts w:ascii="Amiri" w:hAnsi="Amiri" w:eastAsia="Amiri" w:cs="Amiri"/>
          <w:lang w:bidi="ar-SA"/>
          <w:color w:val="111111"/>
          <w:sz w:val="28"/>
          <w:szCs w:val="28"/>
          <w:rtl/>
        </w:rPr>
        <w:t xml:space="preserve">الإمام: النّار على اليفاع، الحارُّ لمَن اصطلى به </w:t>
      </w:r>
      <w:r>
        <w:rPr>
          <w:rStyle w:val="FootnoteReference"/>
        </w:rPr>
        <w:footnoteReference w:id="2282"/>
      </w:r>
      <w:r>
        <w:rPr>
          <w:rFonts w:ascii="Amiri" w:hAnsi="Amiri" w:eastAsia="Amiri" w:cs="Amiri"/>
          <w:lang w:bidi="ar-SA"/>
          <w:color w:val="111111"/>
          <w:sz w:val="28"/>
          <w:szCs w:val="28"/>
          <w:rtl/>
        </w:rPr>
        <w:t xml:space="preserve">والدّليل </w:t>
      </w:r>
      <w:r>
        <w:rPr>
          <w:rStyle w:val="FootnoteReference"/>
        </w:rPr>
        <w:footnoteReference w:id="2283"/>
      </w:r>
      <w:r>
        <w:rPr>
          <w:rFonts w:ascii="Amiri" w:hAnsi="Amiri" w:eastAsia="Amiri" w:cs="Amiri"/>
          <w:lang w:bidi="ar-SA"/>
          <w:color w:val="111111"/>
          <w:sz w:val="28"/>
          <w:szCs w:val="28"/>
          <w:rtl/>
        </w:rPr>
        <w:t xml:space="preserve">في المهالك </w:t>
      </w:r>
      <w:r>
        <w:rPr>
          <w:rStyle w:val="FootnoteReference"/>
        </w:rPr>
        <w:footnoteReference w:id="2284"/>
      </w:r>
      <w:r>
        <w:rPr>
          <w:rFonts w:ascii="Amiri" w:hAnsi="Amiri" w:eastAsia="Amiri" w:cs="Amiri"/>
          <w:lang w:bidi="ar-SA"/>
          <w:color w:val="111111"/>
          <w:sz w:val="28"/>
          <w:szCs w:val="28"/>
          <w:rtl/>
        </w:rPr>
        <w:t xml:space="preserve">من فارقه فهالك.</w:t>
      </w:r>
    </w:p>
    <w:p>
      <w:pPr>
        <w:pStyle w:val="BookText"/>
      </w:pPr>
      <w:r>
        <w:rPr>
          <w:rFonts w:ascii="Amiri" w:hAnsi="Amiri" w:eastAsia="Amiri" w:cs="Amiri"/>
          <w:lang w:bidi="ar-SA"/>
          <w:color w:val="111111"/>
          <w:sz w:val="28"/>
          <w:szCs w:val="28"/>
          <w:rtl/>
        </w:rPr>
        <w:t xml:space="preserve">الإمام: السّحاب الماطر، والغيب الهاطل، والشّمس المضيئة، </w:t>
      </w:r>
      <w:r>
        <w:rPr>
          <w:rStyle w:val="FootnoteReference"/>
        </w:rPr>
        <w:footnoteReference w:id="2285"/>
      </w:r>
      <w:r>
        <w:rPr>
          <w:rFonts w:ascii="Amiri" w:hAnsi="Amiri" w:eastAsia="Amiri" w:cs="Amiri"/>
          <w:lang w:bidi="ar-SA"/>
          <w:color w:val="111111"/>
          <w:sz w:val="28"/>
          <w:szCs w:val="28"/>
          <w:rtl/>
        </w:rPr>
        <w:t xml:space="preserve">والسّماء الظّليلة </w:t>
      </w:r>
      <w:r>
        <w:rPr>
          <w:rStyle w:val="FootnoteReference"/>
        </w:rPr>
        <w:footnoteReference w:id="2286"/>
      </w:r>
      <w:r>
        <w:rPr>
          <w:rFonts w:ascii="Amiri" w:hAnsi="Amiri" w:eastAsia="Amiri" w:cs="Amiri"/>
          <w:lang w:bidi="ar-SA"/>
          <w:color w:val="111111"/>
          <w:sz w:val="28"/>
          <w:szCs w:val="28"/>
          <w:rtl/>
        </w:rPr>
        <w:t xml:space="preserve">، والأرض البسيطة، والعين الغزيرة، والغدير والرّوضة.</w:t>
      </w:r>
    </w:p>
    <w:p>
      <w:pPr>
        <w:pStyle w:val="BookText"/>
      </w:pPr>
      <w:r>
        <w:rPr>
          <w:rFonts w:ascii="Amiri" w:hAnsi="Amiri" w:eastAsia="Amiri" w:cs="Amiri"/>
          <w:lang w:bidi="ar-SA"/>
          <w:color w:val="111111"/>
          <w:sz w:val="28"/>
          <w:szCs w:val="28"/>
          <w:rtl/>
        </w:rPr>
        <w:t xml:space="preserve">الإمام: الأمين الرّفيق، </w:t>
      </w:r>
      <w:r>
        <w:rPr>
          <w:rStyle w:val="FootnoteReference"/>
        </w:rPr>
        <w:footnoteReference w:id="2287"/>
      </w:r>
      <w:r>
        <w:rPr>
          <w:rFonts w:ascii="Amiri" w:hAnsi="Amiri" w:eastAsia="Amiri" w:cs="Amiri"/>
          <w:lang w:bidi="ar-SA"/>
          <w:color w:val="111111"/>
          <w:sz w:val="28"/>
          <w:szCs w:val="28"/>
          <w:rtl/>
        </w:rPr>
        <w:t xml:space="preserve">والوالد الشّفيق </w:t>
      </w:r>
      <w:r>
        <w:rPr>
          <w:rStyle w:val="FootnoteReference"/>
        </w:rPr>
        <w:footnoteReference w:id="2288"/>
      </w:r>
      <w:r>
        <w:rPr>
          <w:rFonts w:ascii="Amiri" w:hAnsi="Amiri" w:eastAsia="Amiri" w:cs="Amiri"/>
          <w:lang w:bidi="ar-SA"/>
          <w:color w:val="111111"/>
          <w:sz w:val="28"/>
          <w:szCs w:val="28"/>
          <w:rtl/>
        </w:rPr>
        <w:t xml:space="preserve">، والأخ الشّقيق </w:t>
      </w:r>
      <w:r>
        <w:rPr>
          <w:rStyle w:val="FootnoteReference"/>
        </w:rPr>
        <w:footnoteReference w:id="2289"/>
      </w:r>
      <w:r>
        <w:rPr>
          <w:rFonts w:ascii="Amiri" w:hAnsi="Amiri" w:eastAsia="Amiri" w:cs="Amiri"/>
          <w:lang w:bidi="ar-SA"/>
          <w:color w:val="111111"/>
          <w:sz w:val="28"/>
          <w:szCs w:val="28"/>
          <w:rtl/>
        </w:rPr>
        <w:t xml:space="preserve">، ومفزع العباد في الدّاهية.</w:t>
      </w:r>
    </w:p>
    <w:p>
      <w:pPr>
        <w:pStyle w:val="BookText"/>
      </w:pPr>
      <w:r>
        <w:rPr>
          <w:rFonts w:ascii="Amiri" w:hAnsi="Amiri" w:eastAsia="Amiri" w:cs="Amiri"/>
          <w:lang w:bidi="ar-SA"/>
          <w:color w:val="111111"/>
          <w:sz w:val="28"/>
          <w:szCs w:val="28"/>
          <w:rtl/>
        </w:rPr>
        <w:t xml:space="preserve">الإمام: أمين اللَّه عزّ وجلّ في خلقه </w:t>
      </w:r>
      <w:r>
        <w:rPr>
          <w:rStyle w:val="FootnoteReference"/>
        </w:rPr>
        <w:footnoteReference w:id="2290"/>
      </w:r>
      <w:r>
        <w:rPr>
          <w:rFonts w:ascii="Amiri" w:hAnsi="Amiri" w:eastAsia="Amiri" w:cs="Amiri"/>
          <w:lang w:bidi="ar-SA"/>
          <w:color w:val="111111"/>
          <w:sz w:val="28"/>
          <w:szCs w:val="28"/>
          <w:rtl/>
        </w:rPr>
        <w:t xml:space="preserve">، وحجّته على عباده، وخليفته في بلاده، و </w:t>
      </w:r>
      <w:r>
        <w:rPr>
          <w:rStyle w:val="FootnoteReference"/>
        </w:rPr>
        <w:footnoteReference w:id="2291"/>
      </w:r>
      <w:r>
        <w:rPr>
          <w:rFonts w:ascii="Amiri" w:hAnsi="Amiri" w:eastAsia="Amiri" w:cs="Amiri"/>
          <w:lang w:bidi="ar-SA"/>
          <w:color w:val="111111"/>
          <w:sz w:val="28"/>
          <w:szCs w:val="28"/>
          <w:rtl/>
        </w:rPr>
        <w:t xml:space="preserve">الدّاعي إلى اللَّه عزّ وجلّ، والذّابّ عن حرم اللَّه عزّ وجلّ.</w:t>
      </w:r>
    </w:p>
    <w:p>
      <w:pPr>
        <w:pStyle w:val="BookText"/>
      </w:pPr>
      <w:r>
        <w:rPr>
          <w:rFonts w:ascii="IRNazanin" w:hAnsi="IRNazanin" w:eastAsia="IRNazanin" w:cs="IRNazanin"/>
          <w:lang w:bidi="fa-IR"/>
          <w:color w:val="111111"/>
          <w:sz w:val="28"/>
          <w:szCs w:val="28"/>
          <w:rtl/>
        </w:rPr>
        <w:t xml:space="preserve">الإمام: هو </w:t>
      </w:r>
      <w:r>
        <w:rPr>
          <w:rStyle w:val="FootnoteReference"/>
        </w:rPr>
        <w:footnoteReference w:id="2292"/>
      </w:r>
      <w:r>
        <w:rPr>
          <w:rFonts w:ascii="Amiri" w:hAnsi="Amiri" w:eastAsia="Amiri" w:cs="Amiri"/>
          <w:lang w:bidi="ar-SA"/>
          <w:color w:val="111111"/>
          <w:sz w:val="28"/>
          <w:szCs w:val="28"/>
          <w:rtl/>
        </w:rPr>
        <w:t xml:space="preserve">المطهّر من الذّنوب، المبرّأ من العيوب، مخصوص بالعلم، موسوم بالحلم، نظام الدّين، وعزّ المسلمين، وغيظ المنافقين، وبوار الكافرين.</w:t>
      </w:r>
    </w:p>
    <w:p>
      <w:pPr>
        <w:pStyle w:val="BookText"/>
      </w:pPr>
      <w:r>
        <w:rPr>
          <w:rFonts w:ascii="Amiri" w:hAnsi="Amiri" w:eastAsia="Amiri" w:cs="Amiri"/>
          <w:lang w:bidi="ar-SA"/>
          <w:color w:val="111111"/>
          <w:sz w:val="28"/>
          <w:szCs w:val="28"/>
          <w:rtl/>
        </w:rPr>
        <w:t xml:space="preserve">الإمام: واحد دهره، لا يدانيه أحد، ولا يعادله عالم، ولا يوجد </w:t>
      </w:r>
      <w:r>
        <w:rPr>
          <w:rStyle w:val="FootnoteReference"/>
        </w:rPr>
        <w:footnoteReference w:id="2293"/>
      </w:r>
      <w:r>
        <w:rPr>
          <w:rFonts w:ascii="Amiri" w:hAnsi="Amiri" w:eastAsia="Amiri" w:cs="Amiri"/>
          <w:lang w:bidi="ar-SA"/>
          <w:color w:val="111111"/>
          <w:sz w:val="28"/>
          <w:szCs w:val="28"/>
          <w:rtl/>
        </w:rPr>
        <w:t xml:space="preserve">منه بدل ولا له مثل ولانظير، مخصوص بالفضل </w:t>
      </w:r>
      <w:r>
        <w:rPr>
          <w:rStyle w:val="FootnoteReference"/>
        </w:rPr>
        <w:footnoteReference w:id="2294"/>
      </w:r>
      <w:r>
        <w:rPr>
          <w:rFonts w:ascii="Amiri" w:hAnsi="Amiri" w:eastAsia="Amiri" w:cs="Amiri"/>
          <w:lang w:bidi="ar-SA"/>
          <w:color w:val="111111"/>
          <w:sz w:val="28"/>
          <w:szCs w:val="28"/>
          <w:rtl/>
        </w:rPr>
        <w:t xml:space="preserve">كلّه من غير طلب </w:t>
      </w:r>
      <w:r>
        <w:rPr>
          <w:rStyle w:val="FootnoteReference"/>
        </w:rPr>
        <w:footnoteReference w:id="2295"/>
      </w:r>
      <w:r>
        <w:rPr>
          <w:rFonts w:ascii="IRNazanin" w:hAnsi="IRNazanin" w:eastAsia="IRNazanin" w:cs="IRNazanin"/>
          <w:lang w:bidi="fa-IR"/>
          <w:color w:val="111111"/>
          <w:sz w:val="28"/>
          <w:szCs w:val="28"/>
          <w:rtl/>
        </w:rPr>
        <w:t xml:space="preserve">منه له </w:t>
      </w:r>
      <w:r>
        <w:rPr>
          <w:rStyle w:val="FootnoteReference"/>
        </w:rPr>
        <w:footnoteReference w:id="2296"/>
      </w:r>
      <w:r>
        <w:rPr>
          <w:rFonts w:ascii="Amiri" w:hAnsi="Amiri" w:eastAsia="Amiri" w:cs="Amiri"/>
          <w:lang w:bidi="ar-SA"/>
          <w:color w:val="111111"/>
          <w:sz w:val="28"/>
          <w:szCs w:val="28"/>
          <w:rtl/>
        </w:rPr>
        <w:t xml:space="preserve">ولا اكتساب، بل اختصاص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المفضّل الوهّاب، فمَن ذا الّذي يبلغ معرفة </w:t>
      </w:r>
      <w:r>
        <w:rPr>
          <w:rStyle w:val="FootnoteReference"/>
        </w:rPr>
        <w:footnoteReference w:id="2297"/>
      </w:r>
      <w:r>
        <w:rPr>
          <w:rFonts w:ascii="IRNazanin" w:hAnsi="IRNazanin" w:eastAsia="IRNazanin" w:cs="IRNazanin"/>
          <w:lang w:bidi="fa-IR"/>
          <w:color w:val="111111"/>
          <w:sz w:val="28"/>
          <w:szCs w:val="28"/>
          <w:rtl/>
        </w:rPr>
        <w:t xml:space="preserve">الإمام أو </w:t>
      </w:r>
      <w:r>
        <w:rPr>
          <w:rStyle w:val="FootnoteReference"/>
        </w:rPr>
        <w:footnoteReference w:id="2298"/>
      </w:r>
      <w:r>
        <w:rPr>
          <w:rFonts w:ascii="Amiri" w:hAnsi="Amiri" w:eastAsia="Amiri" w:cs="Amiri"/>
          <w:lang w:bidi="ar-SA"/>
          <w:color w:val="111111"/>
          <w:sz w:val="28"/>
          <w:szCs w:val="28"/>
          <w:rtl/>
        </w:rPr>
        <w:t xml:space="preserve">يمكنه اختياره، هيهات هيهات، ضلّت العقول، وتاهت الحلوم، وحارت الألباب، وحسرت العيون، وتصاغرت العظماء، وتحيّرت الحكماء، </w:t>
      </w:r>
      <w:r>
        <w:rPr>
          <w:rStyle w:val="FootnoteReference"/>
        </w:rPr>
        <w:footnoteReference w:id="2299"/>
      </w:r>
      <w:r>
        <w:rPr>
          <w:rFonts w:ascii="IRNazanin" w:hAnsi="IRNazanin" w:eastAsia="IRNazanin" w:cs="IRNazanin"/>
          <w:lang w:bidi="fa-IR"/>
          <w:color w:val="111111"/>
          <w:sz w:val="28"/>
          <w:szCs w:val="28"/>
          <w:rtl/>
        </w:rPr>
        <w:t xml:space="preserve">وحصرت الخطباء، وتقاصرت الحلماء </w:t>
      </w:r>
      <w:r>
        <w:rPr>
          <w:rStyle w:val="FootnoteReference"/>
        </w:rPr>
        <w:footnoteReference w:id="2300"/>
      </w:r>
      <w:r>
        <w:rPr>
          <w:rFonts w:ascii="IRNazanin" w:hAnsi="IRNazanin" w:eastAsia="IRNazanin" w:cs="IRNazanin"/>
          <w:lang w:bidi="fa-IR"/>
          <w:color w:val="111111"/>
          <w:sz w:val="28"/>
          <w:szCs w:val="28"/>
          <w:rtl/>
        </w:rPr>
        <w:t xml:space="preserve">، وجهلت </w:t>
      </w:r>
      <w:r>
        <w:rPr>
          <w:rStyle w:val="FootnoteReference"/>
        </w:rPr>
        <w:footnoteReference w:id="2301"/>
      </w:r>
      <w:r>
        <w:rPr>
          <w:rFonts w:ascii="Amiri" w:hAnsi="Amiri" w:eastAsia="Amiri" w:cs="Amiri"/>
          <w:lang w:bidi="ar-SA"/>
          <w:color w:val="111111"/>
          <w:sz w:val="28"/>
          <w:szCs w:val="28"/>
          <w:rtl/>
        </w:rPr>
        <w:t xml:space="preserve">الألبّاء، وكلّت الشّعراء، وعجزت الادباء، وعييت البلغاء عن وصف شأن من شأنه أو فضيلة من فضائله، فأقرّت بالعجز [والتقصير]، وكيف يوصف </w:t>
      </w:r>
      <w:r>
        <w:rPr>
          <w:rStyle w:val="FootnoteReference"/>
        </w:rPr>
        <w:footnoteReference w:id="2302"/>
      </w:r>
      <w:r>
        <w:rPr>
          <w:rFonts w:ascii="Amiri" w:hAnsi="Amiri" w:eastAsia="Amiri" w:cs="Amiri"/>
          <w:lang w:bidi="ar-SA"/>
          <w:color w:val="111111"/>
          <w:sz w:val="28"/>
          <w:szCs w:val="28"/>
          <w:rtl/>
        </w:rPr>
        <w:t xml:space="preserve">أو ينعت بكنهه أو يفهم من أمره، أو </w:t>
      </w:r>
      <w:r>
        <w:rPr>
          <w:rStyle w:val="FootnoteReference"/>
        </w:rPr>
        <w:footnoteReference w:id="2303"/>
      </w:r>
      <w:r>
        <w:rPr>
          <w:rFonts w:ascii="Amiri" w:hAnsi="Amiri" w:eastAsia="Amiri" w:cs="Amiri"/>
          <w:lang w:bidi="ar-SA"/>
          <w:color w:val="111111"/>
          <w:sz w:val="28"/>
          <w:szCs w:val="28"/>
          <w:rtl/>
        </w:rPr>
        <w:t xml:space="preserve">يقوم أحد </w:t>
      </w:r>
      <w:r>
        <w:rPr>
          <w:rStyle w:val="FootnoteReference"/>
        </w:rPr>
        <w:footnoteReference w:id="2304"/>
      </w:r>
      <w:r>
        <w:rPr>
          <w:rFonts w:ascii="IRNazanin" w:hAnsi="IRNazanin" w:eastAsia="IRNazanin" w:cs="IRNazanin"/>
          <w:lang w:bidi="fa-IR"/>
          <w:color w:val="111111"/>
          <w:sz w:val="28"/>
          <w:szCs w:val="28"/>
          <w:rtl/>
        </w:rPr>
        <w:t xml:space="preserve">مقامه، أو </w:t>
      </w:r>
      <w:r>
        <w:rPr>
          <w:rStyle w:val="FootnoteReference"/>
        </w:rPr>
        <w:footnoteReference w:id="2305"/>
      </w:r>
      <w:r>
        <w:rPr>
          <w:rFonts w:ascii="Amiri" w:hAnsi="Amiri" w:eastAsia="Amiri" w:cs="Amiri"/>
          <w:lang w:bidi="ar-SA"/>
          <w:color w:val="111111"/>
          <w:sz w:val="28"/>
          <w:szCs w:val="28"/>
          <w:rtl/>
        </w:rPr>
        <w:t xml:space="preserve">يغني غناه، لا و </w:t>
      </w:r>
      <w:r>
        <w:rPr>
          <w:rStyle w:val="FootnoteReference"/>
        </w:rPr>
        <w:footnoteReference w:id="2306"/>
      </w:r>
      <w:r>
        <w:rPr>
          <w:rFonts w:ascii="Amiri" w:hAnsi="Amiri" w:eastAsia="Amiri" w:cs="Amiri"/>
          <w:lang w:bidi="ar-SA"/>
          <w:color w:val="111111"/>
          <w:sz w:val="28"/>
          <w:szCs w:val="28"/>
          <w:rtl/>
        </w:rPr>
        <w:t xml:space="preserve">كيف وأنّى </w:t>
      </w:r>
      <w:r>
        <w:rPr>
          <w:rStyle w:val="FootnoteReference"/>
        </w:rPr>
        <w:footnoteReference w:id="2307"/>
      </w:r>
      <w:r>
        <w:rPr>
          <w:rFonts w:ascii="Amiri" w:hAnsi="Amiri" w:eastAsia="Amiri" w:cs="Amiri"/>
          <w:lang w:bidi="ar-SA"/>
          <w:color w:val="111111"/>
          <w:sz w:val="28"/>
          <w:szCs w:val="28"/>
          <w:rtl/>
        </w:rPr>
        <w:t xml:space="preserve">وهو بحيث النّجم من أيدي المتناولين، ووصف الواصفين.</w:t>
      </w:r>
    </w:p>
    <w:p>
      <w:pPr>
        <w:pStyle w:val="BookText"/>
      </w:pPr>
      <w:r>
        <w:rPr>
          <w:rFonts w:ascii="Amiri" w:hAnsi="Amiri" w:eastAsia="Amiri" w:cs="Amiri"/>
          <w:lang w:bidi="ar-SA"/>
          <w:color w:val="111111"/>
          <w:sz w:val="28"/>
          <w:szCs w:val="28"/>
          <w:rtl/>
        </w:rPr>
        <w:t xml:space="preserve">فأين الاختيار من هذا، وأين العقول عن هذا، و </w:t>
      </w:r>
      <w:r>
        <w:rPr>
          <w:rStyle w:val="FootnoteReference"/>
        </w:rPr>
        <w:footnoteReference w:id="2308"/>
      </w:r>
      <w:r>
        <w:rPr>
          <w:rFonts w:ascii="Amiri" w:hAnsi="Amiri" w:eastAsia="Amiri" w:cs="Amiri"/>
          <w:lang w:bidi="ar-SA"/>
          <w:color w:val="111111"/>
          <w:sz w:val="28"/>
          <w:szCs w:val="28"/>
          <w:rtl/>
        </w:rPr>
        <w:t xml:space="preserve">أين يوجد مثل هذا؟ </w:t>
      </w:r>
      <w:r>
        <w:rPr>
          <w:rStyle w:val="FootnoteReference"/>
        </w:rPr>
        <w:footnoteReference w:id="2309"/>
      </w:r>
      <w:r>
        <w:rPr>
          <w:rFonts w:ascii="Amiri" w:hAnsi="Amiri" w:eastAsia="Amiri" w:cs="Amiri"/>
          <w:lang w:bidi="ar-SA"/>
          <w:color w:val="111111"/>
          <w:sz w:val="28"/>
          <w:szCs w:val="28"/>
          <w:rtl/>
        </w:rPr>
        <w:t xml:space="preserve">ظنّوا أن ذلك </w:t>
      </w:r>
      <w:r>
        <w:rPr>
          <w:rStyle w:val="FootnoteReference"/>
        </w:rPr>
        <w:footnoteReference w:id="2310"/>
      </w:r>
      <w:r>
        <w:rPr>
          <w:rFonts w:ascii="Amiri" w:hAnsi="Amiri" w:eastAsia="Amiri" w:cs="Amiri"/>
          <w:lang w:bidi="ar-SA"/>
          <w:color w:val="111111"/>
          <w:sz w:val="28"/>
          <w:szCs w:val="28"/>
          <w:rtl/>
        </w:rPr>
        <w:t xml:space="preserve">يوجد في غير آل الرّسول صلى الله عليه و آله؟ كذبتهم </w:t>
      </w:r>
      <w:r>
        <w:rPr>
          <w:rStyle w:val="FootnoteReference"/>
        </w:rPr>
        <w:footnoteReference w:id="2311"/>
      </w:r>
      <w:r>
        <w:rPr>
          <w:rFonts w:ascii="Amiri" w:hAnsi="Amiri" w:eastAsia="Amiri" w:cs="Amiri"/>
          <w:lang w:bidi="ar-SA"/>
          <w:color w:val="111111"/>
          <w:sz w:val="28"/>
          <w:szCs w:val="28"/>
          <w:rtl/>
        </w:rPr>
        <w:t xml:space="preserve">واللَّه أنفسهم ومنّتهم </w:t>
      </w:r>
      <w:r>
        <w:rPr>
          <w:rStyle w:val="FootnoteReference"/>
        </w:rPr>
        <w:footnoteReference w:id="2312"/>
      </w:r>
      <w:r>
        <w:rPr>
          <w:rStyle w:val="FootnoteReference"/>
        </w:rPr>
        <w:footnoteReference w:id="2313"/>
      </w:r>
      <w:r>
        <w:rPr>
          <w:rFonts w:ascii="IRNazanin" w:hAnsi="IRNazanin" w:eastAsia="IRNazanin" w:cs="IRNazanin"/>
          <w:lang w:bidi="fa-IR"/>
          <w:color w:val="111111"/>
          <w:sz w:val="28"/>
          <w:szCs w:val="28"/>
          <w:rtl/>
        </w:rPr>
        <w:t xml:space="preserve">الباطل، فارتقوا </w:t>
      </w:r>
      <w:r>
        <w:rPr>
          <w:rStyle w:val="FootnoteReference"/>
        </w:rPr>
        <w:footnoteReference w:id="2314"/>
      </w:r>
      <w:r>
        <w:rPr>
          <w:rFonts w:ascii="Amiri" w:hAnsi="Amiri" w:eastAsia="Amiri" w:cs="Amiri"/>
          <w:lang w:bidi="ar-SA"/>
          <w:color w:val="111111"/>
          <w:sz w:val="28"/>
          <w:szCs w:val="28"/>
          <w:rtl/>
        </w:rPr>
        <w:t xml:space="preserve">مرتقاً صعباً دحضاً تذلّ </w:t>
      </w:r>
      <w:r>
        <w:rPr>
          <w:rStyle w:val="FootnoteReference"/>
        </w:rPr>
        <w:footnoteReference w:id="2315"/>
      </w:r>
      <w:r>
        <w:rPr>
          <w:rFonts w:ascii="Amiri" w:hAnsi="Amiri" w:eastAsia="Amiri" w:cs="Amiri"/>
          <w:lang w:bidi="ar-SA"/>
          <w:color w:val="111111"/>
          <w:sz w:val="28"/>
          <w:szCs w:val="28"/>
          <w:rtl/>
        </w:rPr>
        <w:t xml:space="preserve">عنه إلى الحضيض أقدامهم، و </w:t>
      </w:r>
      <w:r>
        <w:rPr>
          <w:rStyle w:val="FootnoteReference"/>
        </w:rPr>
        <w:footnoteReference w:id="2316"/>
      </w:r>
      <w:r>
        <w:rPr>
          <w:rFonts w:ascii="Amiri" w:hAnsi="Amiri" w:eastAsia="Amiri" w:cs="Amiri"/>
          <w:lang w:bidi="ar-SA"/>
          <w:color w:val="111111"/>
          <w:sz w:val="28"/>
          <w:szCs w:val="28"/>
          <w:rtl/>
        </w:rPr>
        <w:t xml:space="preserve">راموا إقامة الإمام </w:t>
      </w:r>
      <w:r>
        <w:rPr>
          <w:rStyle w:val="FootnoteReference"/>
        </w:rPr>
        <w:footnoteReference w:id="2317"/>
      </w:r>
      <w:r>
        <w:rPr>
          <w:rFonts w:ascii="Amiri" w:hAnsi="Amiri" w:eastAsia="Amiri" w:cs="Amiri"/>
          <w:lang w:bidi="ar-SA"/>
          <w:color w:val="111111"/>
          <w:sz w:val="28"/>
          <w:szCs w:val="28"/>
          <w:rtl/>
        </w:rPr>
        <w:t xml:space="preserve">بعقول حائرة 16 ناقصة، وآراء مضلّة، فلم يزادادوا منه إلّابُعْداً، «قاتَلَهُم اللَّهُ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أنّى يُؤفكُون» </w:t>
      </w:r>
      <w:r>
        <w:rPr>
          <w:rStyle w:val="FootnoteReference"/>
        </w:rPr>
        <w:footnoteReference w:id="2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راموا صعباً، وقالوا إفكاً، وضلّوا ضلالًا بعيداً، ووقعوا في الحيرة إذ تركوا الإمام عن بصيرة: «وزيّن لهم الشّيطان أعمالهم فصدّهم عن السّبيل </w:t>
      </w:r>
      <w:r>
        <w:rPr>
          <w:rStyle w:val="FootnoteReference"/>
        </w:rPr>
        <w:footnoteReference w:id="2319"/>
      </w:r>
      <w:r>
        <w:rPr>
          <w:rFonts w:ascii="Amiri" w:hAnsi="Amiri" w:eastAsia="Amiri" w:cs="Amiri"/>
          <w:lang w:bidi="ar-SA"/>
          <w:color w:val="111111"/>
          <w:sz w:val="28"/>
          <w:szCs w:val="28"/>
          <w:rtl/>
        </w:rPr>
        <w:t xml:space="preserve">وكانوا مستبصرين» </w:t>
      </w:r>
      <w:r>
        <w:rPr>
          <w:rStyle w:val="FootnoteReference"/>
        </w:rPr>
        <w:footnoteReference w:id="2320"/>
      </w:r>
      <w:r>
        <w:rPr>
          <w:rStyle w:val="FootnoteReference"/>
        </w:rPr>
        <w:footnoteReference w:id="2321"/>
      </w:r>
      <w:r>
        <w:rPr>
          <w:rFonts w:ascii="Amiri" w:hAnsi="Amiri" w:eastAsia="Amiri" w:cs="Amiri"/>
          <w:lang w:bidi="ar-SA"/>
          <w:color w:val="111111"/>
          <w:sz w:val="28"/>
          <w:szCs w:val="28"/>
          <w:rtl/>
        </w:rPr>
        <w:t xml:space="preserve">، رغبوا عن اختيار اللَّه واختيار رسوله إلى اختيارهم، والقرآن يناديهم: «وربُّكَ يخلقُ ما يشاء ويختار ما كان لهم الخيرة سبحان اللَّه وتعالى عمّا يُشْرِكُون» </w:t>
      </w:r>
      <w:r>
        <w:rPr>
          <w:rStyle w:val="FootnoteReference"/>
        </w:rPr>
        <w:footnoteReference w:id="2322"/>
      </w:r>
      <w:r>
        <w:rPr>
          <w:rFonts w:ascii="Amiri" w:hAnsi="Amiri" w:eastAsia="Amiri" w:cs="Amiri"/>
          <w:lang w:bidi="ar-SA"/>
          <w:color w:val="111111"/>
          <w:sz w:val="28"/>
          <w:szCs w:val="28"/>
          <w:rtl/>
        </w:rPr>
        <w:t xml:space="preserve">. وقال عزّ وجلّ: «وما كان لمؤمنٍ ولا مؤمنةٍ إذا قضى اللَّه ورسوله أمراً أن يكون لهم الخيرة من أمرهم» </w:t>
      </w:r>
      <w:r>
        <w:rPr>
          <w:rStyle w:val="FootnoteReference"/>
        </w:rPr>
        <w:footnoteReference w:id="2323"/>
      </w:r>
      <w:r>
        <w:rPr>
          <w:rFonts w:ascii="Amiri" w:hAnsi="Amiri" w:eastAsia="Amiri" w:cs="Amiri"/>
          <w:lang w:bidi="ar-SA"/>
          <w:color w:val="111111"/>
          <w:sz w:val="28"/>
          <w:szCs w:val="28"/>
          <w:rtl/>
        </w:rPr>
        <w:t xml:space="preserve">. وقال عزّ وجلّ: «ما لكُم كيف تحكمون* أم لكم كتاب فيه تدرسون* إنّ لكم فيه لما تخيّرون* أم لكم أيمان علينا بالغة إلى يوم القيامة إنّ لكم لما تحكمون* سلهم أيّهم بذلك زعيم أم لهم شركاء فليأتوا بشركائهم إن كانوا صادقين» </w:t>
      </w:r>
      <w:r>
        <w:rPr>
          <w:rStyle w:val="FootnoteReference"/>
        </w:rPr>
        <w:footnoteReference w:id="2324"/>
      </w:r>
      <w:r>
        <w:rPr>
          <w:rFonts w:ascii="Amiri" w:hAnsi="Amiri" w:eastAsia="Amiri" w:cs="Amiri"/>
          <w:lang w:bidi="ar-SA"/>
          <w:color w:val="111111"/>
          <w:sz w:val="28"/>
          <w:szCs w:val="28"/>
          <w:rtl/>
        </w:rPr>
        <w:t xml:space="preserve">. وقال عزّ وجلّ: «أفلا يتدبّرون القُرْآن أم على قلوبٍ أقفالها» </w:t>
      </w:r>
      <w:r>
        <w:rPr>
          <w:rStyle w:val="FootnoteReference"/>
        </w:rPr>
        <w:footnoteReference w:id="2325"/>
      </w:r>
      <w:r>
        <w:rPr>
          <w:rFonts w:ascii="Amiri" w:hAnsi="Amiri" w:eastAsia="Amiri" w:cs="Amiri"/>
          <w:lang w:bidi="ar-SA"/>
          <w:color w:val="111111"/>
          <w:sz w:val="28"/>
          <w:szCs w:val="28"/>
          <w:rtl/>
        </w:rPr>
        <w:t xml:space="preserve">، أم «طبعَ اللَّه على قلوبهم فهم لا يفقهون» </w:t>
      </w:r>
      <w:r>
        <w:rPr>
          <w:rStyle w:val="FootnoteReference"/>
        </w:rPr>
        <w:footnoteReference w:id="2326"/>
      </w:r>
      <w:r>
        <w:rPr>
          <w:rFonts w:ascii="Amiri" w:hAnsi="Amiri" w:eastAsia="Amiri" w:cs="Amiri"/>
          <w:lang w:bidi="ar-SA"/>
          <w:color w:val="111111"/>
          <w:sz w:val="28"/>
          <w:szCs w:val="28"/>
          <w:rtl/>
        </w:rPr>
        <w:t xml:space="preserve">، أم «قالواسمعنا وهم لايسمعون* إنّ شرّ الدّوابِّ عند اللَّه الصّمُّ البكمُ الّذينَ لايعقلون ولو علم اللَّه فيهم خيراً لأسمعهم ولو أسمعهم لتولّوا وهم مُعرضون» </w:t>
      </w:r>
      <w:r>
        <w:rPr>
          <w:rStyle w:val="FootnoteReference"/>
        </w:rPr>
        <w:footnoteReference w:id="2327"/>
      </w:r>
      <w:r>
        <w:rPr>
          <w:rFonts w:ascii="IRNazanin" w:hAnsi="IRNazanin" w:eastAsia="IRNazanin" w:cs="IRNazanin"/>
          <w:lang w:bidi="fa-IR"/>
          <w:color w:val="111111"/>
          <w:sz w:val="28"/>
          <w:szCs w:val="28"/>
          <w:rtl/>
        </w:rPr>
        <w:t xml:space="preserve">، أم </w:t>
      </w:r>
      <w:r>
        <w:rPr>
          <w:rStyle w:val="FootnoteReference"/>
        </w:rPr>
        <w:footnoteReference w:id="2328"/>
      </w:r>
      <w:r>
        <w:rPr>
          <w:rFonts w:ascii="Amiri" w:hAnsi="Amiri" w:eastAsia="Amiri" w:cs="Amiri"/>
          <w:lang w:bidi="ar-SA"/>
          <w:color w:val="111111"/>
          <w:sz w:val="28"/>
          <w:szCs w:val="28"/>
          <w:rtl/>
        </w:rPr>
        <w:t xml:space="preserve">«قالوا سمعنا وعصينا» </w:t>
      </w:r>
      <w:r>
        <w:rPr>
          <w:rStyle w:val="FootnoteReference"/>
        </w:rPr>
        <w:footnoteReference w:id="2329"/>
      </w:r>
      <w:r>
        <w:rPr>
          <w:rFonts w:ascii="Amiri" w:hAnsi="Amiri" w:eastAsia="Amiri" w:cs="Amiri"/>
          <w:lang w:bidi="ar-SA"/>
          <w:color w:val="111111"/>
          <w:sz w:val="28"/>
          <w:szCs w:val="28"/>
          <w:rtl/>
        </w:rPr>
        <w:t xml:space="preserve">، بل هو [ب] «فضل اللَّه يؤتيه مَن يشاء واللَّهُ ذو الفضل العظيم» </w:t>
      </w:r>
      <w:r>
        <w:rPr>
          <w:rStyle w:val="FootnoteReference"/>
        </w:rPr>
        <w:footnoteReference w:id="2330"/>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لهم باختيار الإمام، والإمام عالمٌ لا يجهل، </w:t>
      </w:r>
      <w:r>
        <w:rPr>
          <w:rStyle w:val="FootnoteReference"/>
        </w:rPr>
        <w:footnoteReference w:id="2331"/>
      </w:r>
      <w:r>
        <w:rPr>
          <w:rFonts w:ascii="IRNazanin" w:hAnsi="IRNazanin" w:eastAsia="IRNazanin" w:cs="IRNazanin"/>
          <w:lang w:bidi="fa-IR"/>
          <w:color w:val="111111"/>
          <w:sz w:val="28"/>
          <w:szCs w:val="28"/>
          <w:rtl/>
        </w:rPr>
        <w:t xml:space="preserve">وراع </w:t>
      </w:r>
      <w:r>
        <w:rPr>
          <w:rStyle w:val="FootnoteReference"/>
        </w:rPr>
        <w:footnoteReference w:id="2332"/>
      </w:r>
      <w:r>
        <w:rPr>
          <w:rFonts w:ascii="Amiri" w:hAnsi="Amiri" w:eastAsia="Amiri" w:cs="Amiri"/>
          <w:lang w:bidi="ar-SA"/>
          <w:color w:val="111111"/>
          <w:sz w:val="28"/>
          <w:szCs w:val="28"/>
          <w:rtl/>
        </w:rPr>
        <w:t xml:space="preserve">لا ينكل، معدن القدس والطّهارة والنّسك والزّهادة، والعلم والعبادة مخصوصٌ بدعوة الرّسول، وهو </w:t>
      </w:r>
      <w:r>
        <w:rPr>
          <w:rStyle w:val="FootnoteReference"/>
        </w:rPr>
        <w:footnoteReference w:id="2333"/>
      </w:r>
      <w:r>
        <w:rPr>
          <w:rFonts w:ascii="Amiri" w:hAnsi="Amiri" w:eastAsia="Amiri" w:cs="Amiri"/>
          <w:lang w:bidi="ar-SA"/>
          <w:color w:val="111111"/>
          <w:sz w:val="28"/>
          <w:szCs w:val="28"/>
          <w:rtl/>
        </w:rPr>
        <w:t xml:space="preserve">نسل المطهّرة البتول، لا مغمز فيه في نسب، ولا يدانيه [دنس، له المنزلة الأعلى لا يبلغها] ذو حسب، </w:t>
      </w:r>
      <w:r>
        <w:rPr>
          <w:rStyle w:val="FootnoteReference"/>
        </w:rPr>
        <w:footnoteReference w:id="2334"/>
      </w:r>
      <w:r>
        <w:rPr>
          <w:rFonts w:ascii="Amiri" w:hAnsi="Amiri" w:eastAsia="Amiri" w:cs="Amiri"/>
          <w:lang w:bidi="ar-SA"/>
          <w:color w:val="111111"/>
          <w:sz w:val="28"/>
          <w:szCs w:val="28"/>
          <w:rtl/>
        </w:rPr>
        <w:t xml:space="preserve">في البيت </w:t>
      </w:r>
      <w:r>
        <w:rPr>
          <w:rStyle w:val="FootnoteReference"/>
        </w:rPr>
        <w:footnoteReference w:id="2335"/>
      </w:r>
      <w:r>
        <w:rPr>
          <w:rFonts w:ascii="Amiri" w:hAnsi="Amiri" w:eastAsia="Amiri" w:cs="Amiri"/>
          <w:lang w:bidi="ar-SA"/>
          <w:color w:val="111111"/>
          <w:sz w:val="28"/>
          <w:szCs w:val="28"/>
          <w:rtl/>
        </w:rPr>
        <w:t xml:space="preserve">من قريش، والذِّروة من هاشم، والعترة من آل الرّسول، والرِّضى من اللَّه عزّ وجلّ، شرف الأشراف، والفرع من آل </w:t>
      </w:r>
      <w:r>
        <w:rPr>
          <w:rStyle w:val="FootnoteReference"/>
        </w:rPr>
        <w:footnoteReference w:id="2336"/>
      </w:r>
      <w:r>
        <w:rPr>
          <w:rFonts w:ascii="Amiri" w:hAnsi="Amiri" w:eastAsia="Amiri" w:cs="Amiri"/>
          <w:lang w:bidi="ar-SA"/>
          <w:color w:val="111111"/>
          <w:sz w:val="28"/>
          <w:szCs w:val="28"/>
          <w:rtl/>
        </w:rPr>
        <w:t xml:space="preserve">عبد مناف، نامي العلم، كامل </w:t>
      </w:r>
      <w:r>
        <w:rPr>
          <w:rStyle w:val="FootnoteReference"/>
        </w:rPr>
        <w:footnoteReference w:id="2337"/>
      </w:r>
      <w:r>
        <w:rPr>
          <w:rFonts w:ascii="Amiri" w:hAnsi="Amiri" w:eastAsia="Amiri" w:cs="Amiri"/>
          <w:lang w:bidi="ar-SA"/>
          <w:color w:val="111111"/>
          <w:sz w:val="28"/>
          <w:szCs w:val="28"/>
          <w:rtl/>
        </w:rPr>
        <w:t xml:space="preserve">الحلم، مضطلع بالإمامة </w:t>
      </w:r>
      <w:r>
        <w:rPr>
          <w:rStyle w:val="FootnoteReference"/>
        </w:rPr>
        <w:footnoteReference w:id="2338"/>
      </w:r>
      <w:r>
        <w:rPr>
          <w:rFonts w:ascii="Amiri" w:hAnsi="Amiri" w:eastAsia="Amiri" w:cs="Amiri"/>
          <w:lang w:bidi="ar-SA"/>
          <w:color w:val="111111"/>
          <w:sz w:val="28"/>
          <w:szCs w:val="28"/>
          <w:rtl/>
        </w:rPr>
        <w:t xml:space="preserve">، عالِم بالسّياسة، مفروض الطّاعة، قائم بأمر اللَّه، ناصح لعباد اللَّه، حافظ لدين اللَّه عزّ وجلّ.</w:t>
      </w:r>
    </w:p>
    <w:p>
      <w:pPr>
        <w:pStyle w:val="BookText"/>
      </w:pPr>
      <w:r>
        <w:rPr>
          <w:rFonts w:ascii="Amiri" w:hAnsi="Amiri" w:eastAsia="Amiri" w:cs="Amiri"/>
          <w:lang w:bidi="ar-SA"/>
          <w:color w:val="111111"/>
          <w:sz w:val="28"/>
          <w:szCs w:val="28"/>
          <w:rtl/>
        </w:rPr>
        <w:t xml:space="preserve">إنّ الأنبياء والأئمّة عليهم السلام يوفِّقهم اللَّه ويؤتيهم من مخزون علمه وحكمته </w:t>
      </w:r>
      <w:r>
        <w:rPr>
          <w:rStyle w:val="FootnoteReference"/>
        </w:rPr>
        <w:footnoteReference w:id="2339"/>
      </w:r>
      <w:r>
        <w:rPr>
          <w:rFonts w:ascii="Amiri" w:hAnsi="Amiri" w:eastAsia="Amiri" w:cs="Amiri"/>
          <w:lang w:bidi="ar-SA"/>
          <w:color w:val="111111"/>
          <w:sz w:val="28"/>
          <w:szCs w:val="28"/>
          <w:rtl/>
        </w:rPr>
        <w:t xml:space="preserve">ما لا يؤتيه غيرهم، فيكون علمهم فوق </w:t>
      </w:r>
      <w:r>
        <w:rPr>
          <w:rStyle w:val="FootnoteReference"/>
        </w:rPr>
        <w:footnoteReference w:id="2340"/>
      </w:r>
      <w:r>
        <w:rPr>
          <w:rFonts w:ascii="Amiri" w:hAnsi="Amiri" w:eastAsia="Amiri" w:cs="Amiri"/>
          <w:lang w:bidi="ar-SA"/>
          <w:color w:val="111111"/>
          <w:sz w:val="28"/>
          <w:szCs w:val="28"/>
          <w:rtl/>
        </w:rPr>
        <w:t xml:space="preserve">علم أهل زمانهم في قوله عزّ وجلّ: «أفمَن يهدي إلى الحقِّ أحقّ أن يُتّبع أمّن لايهدِّي إلّاأن يُهدى فما لكم كيف تحكمون» </w:t>
      </w:r>
      <w:r>
        <w:rPr>
          <w:rStyle w:val="FootnoteReference"/>
        </w:rPr>
        <w:footnoteReference w:id="2341"/>
      </w:r>
      <w:r>
        <w:rPr>
          <w:rFonts w:ascii="Amiri" w:hAnsi="Amiri" w:eastAsia="Amiri" w:cs="Amiri"/>
          <w:lang w:bidi="ar-SA"/>
          <w:color w:val="111111"/>
          <w:sz w:val="28"/>
          <w:szCs w:val="28"/>
          <w:rtl/>
        </w:rPr>
        <w:t xml:space="preserve">. وقوله عزّ وجلّ: «ومَن يُؤتَ </w:t>
      </w:r>
      <w:r>
        <w:rPr>
          <w:rStyle w:val="FootnoteReference"/>
        </w:rPr>
        <w:footnoteReference w:id="2342"/>
      </w:r>
      <w:r>
        <w:rPr>
          <w:rFonts w:ascii="Amiri" w:hAnsi="Amiri" w:eastAsia="Amiri" w:cs="Amiri"/>
          <w:lang w:bidi="ar-SA"/>
          <w:color w:val="111111"/>
          <w:sz w:val="28"/>
          <w:szCs w:val="28"/>
          <w:rtl/>
        </w:rPr>
        <w:t xml:space="preserve">الحكمة فقد أوتيَ خيراً كثيراً </w:t>
      </w:r>
      <w:r>
        <w:rPr>
          <w:rStyle w:val="FootnoteReference"/>
        </w:rPr>
        <w:footnoteReference w:id="2343"/>
      </w:r>
      <w:r>
        <w:rPr>
          <w:rFonts w:ascii="Amiri" w:hAnsi="Amiri" w:eastAsia="Amiri" w:cs="Amiri"/>
          <w:lang w:bidi="ar-SA"/>
          <w:color w:val="111111"/>
          <w:sz w:val="28"/>
          <w:szCs w:val="28"/>
          <w:rtl/>
        </w:rPr>
        <w:t xml:space="preserve">وما يذّكّر إلّاأولوا الألباب» </w:t>
      </w:r>
      <w:r>
        <w:rPr>
          <w:rStyle w:val="FootnoteReference"/>
        </w:rPr>
        <w:footnoteReference w:id="2344"/>
      </w:r>
      <w:r>
        <w:rPr>
          <w:rStyle w:val="FootnoteReference"/>
        </w:rPr>
        <w:footnoteReference w:id="2345"/>
      </w:r>
      <w:r>
        <w:rPr>
          <w:rFonts w:ascii="Amiri" w:hAnsi="Amiri" w:eastAsia="Amiri" w:cs="Amiri"/>
          <w:lang w:bidi="ar-SA"/>
          <w:color w:val="111111"/>
          <w:sz w:val="28"/>
          <w:szCs w:val="28"/>
          <w:rtl/>
        </w:rPr>
        <w:t xml:space="preserve">. وقوله عزّ وجلّ في طالوت: «إنّ اللَّه اصطفاه عليكم وزاده بسطةً في العلم والجسم واللَّه يؤتي ملكه مَن يشاء واللَّه واسع عليم» </w:t>
      </w:r>
      <w:r>
        <w:rPr>
          <w:rStyle w:val="FootnoteReference"/>
        </w:rPr>
        <w:footnoteReference w:id="2346"/>
      </w:r>
      <w:r>
        <w:rPr>
          <w:rFonts w:ascii="Amiri" w:hAnsi="Amiri" w:eastAsia="Amiri" w:cs="Amiri"/>
          <w:lang w:bidi="ar-SA"/>
          <w:color w:val="111111"/>
          <w:sz w:val="28"/>
          <w:szCs w:val="28"/>
          <w:rtl/>
        </w:rPr>
        <w:t xml:space="preserve">. وقال لنبيِّه صلى الله عليه و آله: « </w:t>
      </w:r>
      <w:r>
        <w:rPr>
          <w:rStyle w:val="FootnoteReference"/>
        </w:rPr>
        <w:footnoteReference w:id="2347"/>
      </w:r>
      <w:r>
        <w:rPr>
          <w:rFonts w:ascii="Amiri" w:hAnsi="Amiri" w:eastAsia="Amiri" w:cs="Amiri"/>
          <w:lang w:bidi="ar-SA"/>
          <w:color w:val="111111"/>
          <w:sz w:val="28"/>
          <w:szCs w:val="28"/>
          <w:rtl/>
        </w:rPr>
        <w:t xml:space="preserve">وكان فضل اللَّه عليكَ عظيماً» </w:t>
      </w:r>
      <w:r>
        <w:rPr>
          <w:rStyle w:val="FootnoteReference"/>
        </w:rPr>
        <w:footnoteReference w:id="2348"/>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عزّ وجلّ في الأئمّة من أهل بيته وعترته وذرِّيّته صلوات اللَّه عليهم أجمعين: «أم يحسدون النّاس على ما آتاهُم اللَّه من فضلهِ فقد آتينا آل إبراهيم الكتاب والحكمة وآتيناهم ملكاً عظيماً* فمنهم مَنْ آمنَ به ومنهم مَنْ صدّ عنه وكفى بجهنّم سعيراً» </w:t>
      </w:r>
      <w:r>
        <w:rPr>
          <w:rStyle w:val="FootnoteReference"/>
        </w:rPr>
        <w:footnoteReference w:id="2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w:t>
      </w:r>
      <w:r>
        <w:rPr>
          <w:rStyle w:val="FootnoteReference"/>
        </w:rPr>
        <w:footnoteReference w:id="2350"/>
      </w:r>
      <w:r>
        <w:rPr>
          <w:rFonts w:ascii="IRNazanin" w:hAnsi="IRNazanin" w:eastAsia="IRNazanin" w:cs="IRNazanin"/>
          <w:lang w:bidi="fa-IR"/>
          <w:color w:val="111111"/>
          <w:sz w:val="28"/>
          <w:szCs w:val="28"/>
          <w:rtl/>
        </w:rPr>
        <w:t xml:space="preserve">العبد إذا اختاره اللَّه تعالى لأمور عباده </w:t>
      </w:r>
      <w:r>
        <w:rPr>
          <w:rStyle w:val="FootnoteReference"/>
        </w:rPr>
        <w:footnoteReference w:id="2351"/>
      </w:r>
      <w:r>
        <w:rPr>
          <w:rFonts w:ascii="Amiri" w:hAnsi="Amiri" w:eastAsia="Amiri" w:cs="Amiri"/>
          <w:lang w:bidi="ar-SA"/>
          <w:color w:val="111111"/>
          <w:sz w:val="28"/>
          <w:szCs w:val="28"/>
          <w:rtl/>
        </w:rPr>
        <w:t xml:space="preserve">يشرح لذلك صدره، وأودع </w:t>
      </w:r>
      <w:r>
        <w:rPr>
          <w:rStyle w:val="FootnoteReference"/>
        </w:rPr>
        <w:footnoteReference w:id="2352"/>
      </w:r>
      <w:r>
        <w:rPr>
          <w:rFonts w:ascii="Amiri" w:hAnsi="Amiri" w:eastAsia="Amiri" w:cs="Amiri"/>
          <w:lang w:bidi="ar-SA"/>
          <w:color w:val="111111"/>
          <w:sz w:val="28"/>
          <w:szCs w:val="28"/>
          <w:rtl/>
        </w:rPr>
        <w:t xml:space="preserve">قلبه ينابيع الحكمة، وألهمه العلم إلهاماً، فلم يعي بعده بجواب، ولا يحير </w:t>
      </w:r>
      <w:r>
        <w:rPr>
          <w:rStyle w:val="FootnoteReference"/>
        </w:rPr>
        <w:footnoteReference w:id="2353"/>
      </w:r>
      <w:r>
        <w:rPr>
          <w:rFonts w:ascii="Amiri" w:hAnsi="Amiri" w:eastAsia="Amiri" w:cs="Amiri"/>
          <w:lang w:bidi="ar-SA"/>
          <w:color w:val="111111"/>
          <w:sz w:val="28"/>
          <w:szCs w:val="28"/>
          <w:rtl/>
        </w:rPr>
        <w:t xml:space="preserve">فيه عن الصّواب، فهو </w:t>
      </w:r>
      <w:r>
        <w:rPr>
          <w:rStyle w:val="FootnoteReference"/>
        </w:rPr>
        <w:footnoteReference w:id="2354"/>
      </w:r>
      <w:r>
        <w:rPr>
          <w:rFonts w:ascii="Amiri" w:hAnsi="Amiri" w:eastAsia="Amiri" w:cs="Amiri"/>
          <w:lang w:bidi="ar-SA"/>
          <w:color w:val="111111"/>
          <w:sz w:val="28"/>
          <w:szCs w:val="28"/>
          <w:rtl/>
        </w:rPr>
        <w:t xml:space="preserve">معصومٌ مؤيّدٌ، موفّقٌ مُسدّدٌ، قد أمن الخطأ </w:t>
      </w:r>
      <w:r>
        <w:rPr>
          <w:rStyle w:val="FootnoteReference"/>
        </w:rPr>
        <w:footnoteReference w:id="2355"/>
      </w:r>
      <w:r>
        <w:rPr>
          <w:rFonts w:ascii="IRNazanin" w:hAnsi="IRNazanin" w:eastAsia="IRNazanin" w:cs="IRNazanin"/>
          <w:lang w:bidi="fa-IR"/>
          <w:color w:val="111111"/>
          <w:sz w:val="28"/>
          <w:szCs w:val="28"/>
          <w:rtl/>
        </w:rPr>
        <w:t xml:space="preserve">والزّلل والعثار، </w:t>
      </w:r>
      <w:r>
        <w:rPr>
          <w:rStyle w:val="FootnoteReference"/>
        </w:rPr>
        <w:footnoteReference w:id="2356"/>
      </w:r>
      <w:r>
        <w:rPr>
          <w:rFonts w:ascii="Amiri" w:hAnsi="Amiri" w:eastAsia="Amiri" w:cs="Amiri"/>
          <w:lang w:bidi="ar-SA"/>
          <w:color w:val="111111"/>
          <w:sz w:val="28"/>
          <w:szCs w:val="28"/>
          <w:rtl/>
        </w:rPr>
        <w:t xml:space="preserve">يخصّه اللَّه تعالى بذلك لتكون حجّته البالغة </w:t>
      </w:r>
      <w:r>
        <w:rPr>
          <w:rStyle w:val="FootnoteReference"/>
        </w:rPr>
        <w:footnoteReference w:id="2357"/>
      </w:r>
      <w:r>
        <w:rPr>
          <w:rFonts w:ascii="Amiri" w:hAnsi="Amiri" w:eastAsia="Amiri" w:cs="Amiri"/>
          <w:lang w:bidi="ar-SA"/>
          <w:color w:val="111111"/>
          <w:sz w:val="28"/>
          <w:szCs w:val="28"/>
          <w:rtl/>
        </w:rPr>
        <w:t xml:space="preserve">على عباده، وشاهده على خلقه: «وذلك فضل اللَّه يؤتيه مَن يشاء واللَّه ذو الفضل العظيم».</w:t>
      </w:r>
    </w:p>
    <w:p>
      <w:pPr>
        <w:pStyle w:val="BookText"/>
      </w:pPr>
      <w:r>
        <w:rPr>
          <w:rFonts w:ascii="Amiri" w:hAnsi="Amiri" w:eastAsia="Amiri" w:cs="Amiri"/>
          <w:lang w:bidi="ar-SA"/>
          <w:color w:val="111111"/>
          <w:sz w:val="28"/>
          <w:szCs w:val="28"/>
          <w:rtl/>
        </w:rPr>
        <w:t xml:space="preserve">فهل يقدرون على مثل هذا فيختاروه، أو يكون خيارهم </w:t>
      </w:r>
      <w:r>
        <w:rPr>
          <w:rStyle w:val="FootnoteReference"/>
        </w:rPr>
        <w:footnoteReference w:id="2358"/>
      </w:r>
      <w:r>
        <w:rPr>
          <w:rFonts w:ascii="Amiri" w:hAnsi="Amiri" w:eastAsia="Amiri" w:cs="Amiri"/>
          <w:lang w:bidi="ar-SA"/>
          <w:color w:val="111111"/>
          <w:sz w:val="28"/>
          <w:szCs w:val="28"/>
          <w:rtl/>
        </w:rPr>
        <w:t xml:space="preserve">بهذه الصِّفة </w:t>
      </w:r>
      <w:r>
        <w:rPr>
          <w:rStyle w:val="FootnoteReference"/>
        </w:rPr>
        <w:footnoteReference w:id="2359"/>
      </w:r>
      <w:r>
        <w:rPr>
          <w:rFonts w:ascii="Amiri" w:hAnsi="Amiri" w:eastAsia="Amiri" w:cs="Amiri"/>
          <w:lang w:bidi="ar-SA"/>
          <w:color w:val="111111"/>
          <w:sz w:val="28"/>
          <w:szCs w:val="28"/>
          <w:rtl/>
        </w:rPr>
        <w:t xml:space="preserve">فيقدِّموه، تعدُّوا- وبيت اللَّه- </w:t>
      </w:r>
      <w:r>
        <w:rPr>
          <w:rStyle w:val="FootnoteReference"/>
        </w:rPr>
        <w:footnoteReference w:id="2360"/>
      </w:r>
      <w:r>
        <w:rPr>
          <w:rFonts w:ascii="Amiri" w:hAnsi="Amiri" w:eastAsia="Amiri" w:cs="Amiri"/>
          <w:lang w:bidi="ar-SA"/>
          <w:color w:val="111111"/>
          <w:sz w:val="28"/>
          <w:szCs w:val="28"/>
          <w:rtl/>
        </w:rPr>
        <w:t xml:space="preserve">الحقّ، ونبذوا كتاب اللَّه وراء ظهورهم كأنّهم لا يعلمون، وفي كتاب اللَّه الهدى والشّفاء، فنبذوه واتّبعوا أهواءهم فذمّهم اللَّه ومقتهم وأتعسهم.</w:t>
      </w:r>
    </w:p>
    <w:p>
      <w:pPr>
        <w:pStyle w:val="BookText"/>
      </w:pPr>
      <w:r>
        <w:rPr>
          <w:rFonts w:ascii="Amiri" w:hAnsi="Amiri" w:eastAsia="Amiri" w:cs="Amiri"/>
          <w:lang w:bidi="ar-SA"/>
          <w:color w:val="111111"/>
          <w:sz w:val="28"/>
          <w:szCs w:val="28"/>
          <w:rtl/>
        </w:rPr>
        <w:t xml:space="preserve">فقال عزّ وجلّ: «ومَنْ أضلُّ ممّن اتّبعَ هواه بغير هُدى من اللَّه إنّ اللَّه لا يهدي القوم الظّالمين» </w:t>
      </w:r>
      <w:r>
        <w:rPr>
          <w:rStyle w:val="FootnoteReference"/>
        </w:rPr>
        <w:footnoteReference w:id="2361"/>
      </w:r>
      <w:r>
        <w:rPr>
          <w:rFonts w:ascii="Amiri" w:hAnsi="Amiri" w:eastAsia="Amiri" w:cs="Amiri"/>
          <w:lang w:bidi="ar-SA"/>
          <w:color w:val="111111"/>
          <w:sz w:val="28"/>
          <w:szCs w:val="28"/>
          <w:rtl/>
        </w:rPr>
        <w:t xml:space="preserve">، وقال عزّ وجلّ: «فتَعْساً لهم وأضلَّ أعمالهم» </w:t>
      </w:r>
      <w:r>
        <w:rPr>
          <w:rStyle w:val="FootnoteReference"/>
        </w:rPr>
        <w:footnoteReference w:id="2362"/>
      </w:r>
      <w:r>
        <w:rPr>
          <w:rFonts w:ascii="Amiri" w:hAnsi="Amiri" w:eastAsia="Amiri" w:cs="Amiri"/>
          <w:lang w:bidi="ar-SA"/>
          <w:color w:val="111111"/>
          <w:sz w:val="28"/>
          <w:szCs w:val="28"/>
          <w:rtl/>
        </w:rPr>
        <w:t xml:space="preserve">، وقال: «كبرَ مقتاً عند اللَّهِ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 الّذينَ آمنوا كذلك يطبعُ اللَّهُ على كلِّ قلبٍ متكبِّرٍ جبّار» </w:t>
      </w:r>
      <w:r>
        <w:rPr>
          <w:rStyle w:val="FootnoteReference"/>
        </w:rPr>
        <w:footnoteReference w:id="2363"/>
      </w:r>
      <w:r>
        <w:rPr>
          <w:rStyle w:val="FootnoteReference"/>
        </w:rPr>
        <w:footnoteReference w:id="2364"/>
      </w:r>
      <w:r>
        <w:rPr>
          <w:rFonts w:ascii="Times New Roman" w:hAnsi="Times New Roman" w:eastAsia="Times New Roman" w:cs="Times New Roman"/>
          <w:lang w:val="en-US" w:bidi="en-US"/>
          <w:color w:val="111111"/>
          <w:sz w:val="28"/>
          <w:szCs w:val="28"/>
          <w:rtl/>
        </w:rPr>
        <w:t xml:space="preserve">. </w:t>
      </w:r>
      <w:r>
        <w:rPr>
          <w:rStyle w:val="FootnoteReference"/>
        </w:rPr>
        <w:footnoteReference w:id="2365"/>
      </w:r>
    </w:p>
    <w:p>
      <w:pPr>
        <w:pStyle w:val="BookText"/>
      </w:pPr>
      <w:r>
        <w:rPr>
          <w:rFonts w:ascii="IRNazanin" w:hAnsi="IRNazanin" w:eastAsia="IRNazanin" w:cs="IRNazanin"/>
          <w:lang w:bidi="fa-IR"/>
          <w:color w:val="111111"/>
          <w:sz w:val="28"/>
          <w:szCs w:val="28"/>
          <w:rtl/>
        </w:rPr>
        <w:t xml:space="preserve">خداى تعالى ذكره بدان اشاره فرموده: (بقره- 124): «به راستى تورا امام مردم»، حضرت خليل از شادمانى بدين درجه و مقام عرض كرد و از ذريه و نژاد من هم بهره مند باشند. خداى تبارك وتعالى فرمود: «عهد و فرمان من به دست ظالمان نمى رسد و اين آيه، امامت هر ظالمى را تا قيامت باطل كرده و آن را مخصوص برگزيدگان دانسته [است]</w:t>
      </w:r>
    </w:p>
    <w:p>
      <w:pPr>
        <w:pStyle w:val="BookText"/>
      </w:pPr>
      <w:r>
        <w:rPr>
          <w:rFonts w:ascii="IRNazanin" w:hAnsi="IRNazanin" w:eastAsia="IRNazanin" w:cs="IRNazanin"/>
          <w:lang w:bidi="fa-IR"/>
          <w:color w:val="111111"/>
          <w:sz w:val="28"/>
          <w:szCs w:val="28"/>
          <w:rtl/>
        </w:rPr>
        <w:t xml:space="preserve">سپس خداى عزوجل اورا گرامى داشت، امامت را در ذريه و نژاد برگزيده او نهاد و فرمود (انبيا- 72): «اسحاق و يعقوب را به او غنيمت بخشيديم و همه را شايسته نموديم. آن ها را رهبرانى ساختيم كه به دستور ما هدايت مى كردند، كارهاى خير را به آن ها وحى كرديم و برپا داشتن نماز و پرداخت زكاة را و براى ما عابدان بودند.» اين امامت هميشه در ذريه او بود و از هم ارث مى بردند. قرن به قرن تا به پيغمبر صلى الله عليه و آله رسيد و خدا فرمود (آل عمران- 68): «به راستى سزاوارتر مردم به ابراهيم پيروان اويند وهمين پيغمبر و كسانى كه گرويدند و خدا ولى مؤمنان است.» اين مقام امامت به آن حضرت اختصاص داشت و به دستور خدا آن را دريافت. به راستى كه خداى تعالى آن را واجب كرده بود و به ذريه برگزيده منتقل گرديد كه خدا به آن ها علم و ايمان داده [است].</w:t>
      </w:r>
    </w:p>
    <w:p>
      <w:pPr>
        <w:pStyle w:val="BookText"/>
      </w:pPr>
      <w:r>
        <w:rPr>
          <w:rFonts w:ascii="IRNazanin" w:hAnsi="IRNazanin" w:eastAsia="IRNazanin" w:cs="IRNazanin"/>
          <w:lang w:bidi="fa-IR"/>
          <w:color w:val="111111"/>
          <w:sz w:val="28"/>
          <w:szCs w:val="28"/>
          <w:rtl/>
        </w:rPr>
        <w:t xml:space="preserve">طبق گفته خداى عز وجل (روم- 56): «آن كسانى كه به آن ها علم و ايمان داده شد، گفتند: هر آينه در كتاب خدا مانديد تا روز قيامت و اين روز قيامت است ولى شما ندانيد.» آن ها فرزندان على عليه السلام هستند تا قيامت؛ زيرا پس از محمد پيغمبرى نيست، اين نفهم ها چه طور براى خود امام مى تراشند با آن كه امامت مقام انبيا، و ارث اوصيا، خلافت از طرف خدا و رسول خدا و مقام امير المؤمنين و ميراث حسن و حسين است. امامت زمام دين و نظام مسلمين و عزت مؤمنين است. امامت بنياد پاك اسلام و شاخه با بركت آن است. به وسيله امامت نماز، روزه، زكاة، حج و جهاد درست مى شوند، غنيمت و صدقات بسيار مى گردند، حدود و احكام اجرا مى شوند و مرزها و نواحى كشور مصون مى شوند. امام حلال و حرام خدا را بيان مى كند و حدود خدا را برپا مى دارد و از دين خدا دفاع مى كند و با حكمت و پند نيك و دليل رسا به راه خدا دعوت مى نمايد، امام مانند آفتاب در عالم طلوع كند و بر افق قرار گيرد كه دست و ديده مردم بدان نرسد، امام ماه تابنده، چراغ فروزنده، نور برافروخته و ستاره رهنما در تاريكى شب ها و بيابان هاى تنها و گرداب درياها است، امام آب گوارايى است براى تشنگى و رهبر به حق و نجات بخش از نابودى است، امام چون آتشى است بر تپه براى سرمازدگان ودليلى است در تاريكى ها كه هر كه از آن جدا شود هلاك است.</w:t>
      </w:r>
    </w:p>
    <w:p>
      <w:pPr>
        <w:pStyle w:val="BookText"/>
      </w:pPr>
      <w:r>
        <w:rPr>
          <w:rFonts w:ascii="IRNazanin" w:hAnsi="IRNazanin" w:eastAsia="IRNazanin" w:cs="IRNazanin"/>
          <w:lang w:bidi="fa-IR"/>
          <w:color w:val="111111"/>
          <w:sz w:val="28"/>
          <w:szCs w:val="28"/>
          <w:rtl/>
        </w:rPr>
        <w:t xml:space="preserve">امام ابرى است بارنده، بارانى است سيل آسا، آفتابى است فروزان، آسمانى است سايه بخش، زمينى است گسترده، چشمه اى است جوشنده و غدير و باغى است، امام امينى است يار، و پدرى است مهربان. برادرى است دلسوز، پناه بندگان خداست در موقع ترس و پيش آمدهاى بد، امام امين خداى عزوجل است در ميان خلقش، حجت او است بر بندگانش، خليفه او است در بلادش، دعوت كننده به سوى خداى عز وجل و دفاع كننده از خداى جل جلاله است، امام كسى است كه از گناهان پاك است و از عيوب بركنار، به دانش مخصوص و به حلم و بردبارى موسوم است. نظام دين، عزت مسلمين، خشم منافقين و هلاك كفار است. امام يگانه روزگار خود است، كسى با او برابر نيست، دانشمندى به او همسر نيست، جايگزين و مانند و نظير ندارد، بدون تحصيل مخصوص به فضل و از طرف مفضل منان وهاب، جواد و كريم بدان اختصاص يافته.</w:t>
      </w:r>
    </w:p>
    <w:p>
      <w:pPr>
        <w:pStyle w:val="BookText"/>
      </w:pPr>
      <w:r>
        <w:rPr>
          <w:rFonts w:ascii="IRNazanin" w:hAnsi="IRNazanin" w:eastAsia="IRNazanin" w:cs="IRNazanin"/>
          <w:lang w:bidi="fa-IR"/>
          <w:color w:val="111111"/>
          <w:sz w:val="28"/>
          <w:szCs w:val="28"/>
          <w:rtl/>
        </w:rPr>
        <w:t xml:space="preserve">كيست به حق شناسايى امام برسد وتواند اورا انتخاب كند؟ هيهات هيهات! خردها درباره اش گمراه اند، خاطرها در گمگاه، عقل ها سرگردان، چشم ها بى ديد، بزرگان در اين جا كوچكند، حكيمان در حيرت، سخنوران گنگ، بردباران دست نايافته 1، هوشمندان گيج و نادان، شعرا لال، ادبا درمانده و پيشوايان بى زبان، شرح يك مقامش نتوانند و وصف يكى از فضائلش ندانند، همه به عجز معترفند. چگونه توان كنهش را وصف كرد واسرارش فهميد؟ چه طور كسى به جاى او ايستد و حاجت مربوط به او آورد، نه، چه طور؟ از كجا، او در مقام خود اخترى است كه برافروزد و از دسترس دست يازان و وصف واصفان فراتر است، انتخاب بشر كجا به اين پايه برتر رسد، عقل كجا و مقام امام كجا؟ كجا چنين شخصيتى يافت شود كه گمان برند در غير خاندان رسول صلى الله عليه و آله امامى يافت شود، خودشان تكذيب خود كنند، بيهوده آرزو برند و به گردنه بلند لغزاننده اى گام نهند كه آن ها را به نشيب پرتاب كند. خواهند به عقل نارساى خود امامى سازند و به رأى گمراه كننده پيشوايى پردازند، جز دورى ودورى از مقصد حق، بهره نبرند، خدا آن ها را بكشد تا كى دروغ گويند، به پرتگاه برآمدند، دروغ بافتند، سخت به گمراهى افتادند و به سرگردانى گرفتار شدند، دانسته و فهميده امام خود را گذاشتند و پرچم باطل افراشتند. «شيطان كارشان را برابرشان آرايش داد وآن ها را از راه بگردانيد با آن كه حق جلو چشم آن ها بود.» (عنكبوت- 28)، «از انتخاب خداى جل جلاله و رسول خدا روى برتافتند و به انتخاب باطل خويش گراييدند.» (قصص- 28).</w:t>
      </w:r>
    </w:p>
    <w:p>
      <w:pPr>
        <w:pStyle w:val="BookText"/>
      </w:pPr>
      <w:r>
        <w:rPr>
          <w:rFonts w:ascii="IRNazanin" w:hAnsi="IRNazanin" w:eastAsia="IRNazanin" w:cs="IRNazanin"/>
          <w:lang w:bidi="fa-IR"/>
          <w:color w:val="111111"/>
          <w:sz w:val="28"/>
          <w:szCs w:val="28"/>
          <w:rtl/>
        </w:rPr>
        <w:t xml:space="preserve">پروردگار تو بيافريند آن چه خواهد، براى آن ها انتخاب كند و اختيارى در كار خود ندارند. خدا منزه و برتر است از آن چه شريك او شمارند. خدا فرموده است (احزاب- 36): «براى هيچ مرد و زن با ايمان اختيارى در برابر حكم خدا و رسولش در امرى از امورش نيست.» و فرموده است (قلم- 36): «چيست براى شما، چگونه قضاوت مى كنيد؟ 37: يا بلكه كتابى داريد كه از آن درس مى خوانيد؟ 38: كه حق داريد چه اختيار كنيد؟ 39: يا بر ما قسمى داريد كه امضا شده و تا قيامت حق قضاوت داريد؟ 40: بپرس كدامشان در اين موضوع پيشواست؟ 41: يا براى آن ها شريكانى است؟ بياورند شركاى خود را اگر راست گويند.»</w:t>
      </w:r>
    </w:p>
    <w:p>
      <w:pPr>
        <w:pStyle w:val="BookText"/>
      </w:pPr>
      <w:r>
        <w:rPr>
          <w:rFonts w:ascii="Amiri" w:hAnsi="Amiri" w:eastAsia="Amiri" w:cs="Amiri"/>
          <w:lang w:bidi="ar-SA"/>
          <w:color w:val="111111"/>
          <w:sz w:val="28"/>
          <w:szCs w:val="28"/>
          <w:rtl/>
        </w:rPr>
        <w:t xml:space="preserve">خداى عزوجل فرموده است (محمد- 24): «آيا در قرآن تدبر نكنند، قفل بر دل دارند و يا خدا دلشان را مهر كرده و نمى فهمند؟»</w:t>
      </w:r>
    </w:p>
    <w:p>
      <w:pPr>
        <w:pStyle w:val="BookText"/>
      </w:pPr>
      <w:r>
        <w:rPr>
          <w:rFonts w:ascii="IRNazanin" w:hAnsi="IRNazanin" w:eastAsia="IRNazanin" w:cs="IRNazanin"/>
          <w:lang w:bidi="fa-IR"/>
          <w:color w:val="111111"/>
          <w:sz w:val="28"/>
          <w:szCs w:val="28"/>
          <w:rtl/>
        </w:rPr>
        <w:t xml:space="preserve">در سوره (انفال 20- 23) گويند: «مى شنويم و شنوايى ندارند. به راستى بدتر جانوران نزد خدا كرها و گنگ هايى هستند كه عقل ندارند. اگر خدا در آن ها خيرى مى دانست، به آن ها شنوايى مى داد و اگر هم مى شنيدند، پشت مى كردند و رو برمى گردانيدند.» يا گويند شنيديم و عمداً مخالفت كرديم. بلكه آن فضلى است كه خدا به هر كه خواهد دهد. خدا صاحب فضل بزرگ است و چگونه مى توانند امام اختيار كنند؟ با آن كه بايد امام شخصيتى باشد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دانا باشد و نادانى نداشته باشد، 2. راعى و سرپرستى باشد كه شانه خالى نكند و نكول ننمايد، 3. معدن قدس، طهارت، نور، زهد، علم و عبادت باشد، 4. مخصوص باشد به دعوت از طرف رسول خدا و از جانب او معين شود، 5. از نژاد فاطمه زهراى مطهره بتول باشد، 6. در نسب او تيرگى و گفت وگو نباشد، از بالاترين خاندان در قبيله قريش، كنگره رفيع بنى هاشم، عترت رسول اكرم و پسند خداى عزوجل باشد، 7. شرف اشراف و زاده عبدمناف باشد، 8. شكافنده حقايق علم و داراى مقام كامل بردبارى و حلم باشد، 9. مملو از معنويات امامت و داناى به تدبير و سياست باشد، 10. واجب الاطاعة باشد و به امر خدا قيام كند، 11. ناصح بندگان خدا و حافظ دين خداى عزوجل باشد.</w:t>
      </w:r>
    </w:p>
    <w:p>
      <w:pPr>
        <w:pStyle w:val="BookText"/>
      </w:pPr>
      <w:r>
        <w:rPr>
          <w:rFonts w:ascii="IRNazanin" w:hAnsi="IRNazanin" w:eastAsia="IRNazanin" w:cs="IRNazanin"/>
          <w:lang w:bidi="fa-IR"/>
          <w:color w:val="111111"/>
          <w:sz w:val="28"/>
          <w:szCs w:val="28"/>
          <w:rtl/>
        </w:rPr>
        <w:t xml:space="preserve">به راستى پيغمبران و امامان عليهم السلام را خدا توفيق دهد و از مخزون علم و حكمت خود به آن ها چيزها عطا كند كه به ديگران ندهد و دانش آن ها برتر از دانش همه اهل زمان هاى آن هاست. چنانچه خداى عز وجل فرمايد:</w:t>
      </w:r>
    </w:p>
    <w:p>
      <w:pPr>
        <w:pStyle w:val="BookText"/>
      </w:pPr>
      <w:r>
        <w:rPr>
          <w:rFonts w:ascii="IRNazanin" w:hAnsi="IRNazanin" w:eastAsia="IRNazanin" w:cs="IRNazanin"/>
          <w:lang w:bidi="fa-IR"/>
          <w:color w:val="111111"/>
          <w:sz w:val="28"/>
          <w:szCs w:val="28"/>
          <w:rtl/>
        </w:rPr>
        <w:t xml:space="preserve">(يونس- 35): «آيا كسى كه رهبرى كند شايسته پيروى است يا كسى كه نيازمند هدايت است، چه شده شما چگونه قضاوت كنيد؟!!»</w:t>
      </w:r>
    </w:p>
    <w:p>
      <w:pPr>
        <w:pStyle w:val="BookText"/>
      </w:pPr>
      <w:r>
        <w:rPr>
          <w:rFonts w:ascii="IRNazanin" w:hAnsi="IRNazanin" w:eastAsia="IRNazanin" w:cs="IRNazanin"/>
          <w:lang w:bidi="fa-IR"/>
          <w:color w:val="111111"/>
          <w:sz w:val="28"/>
          <w:szCs w:val="28"/>
          <w:rtl/>
        </w:rPr>
        <w:t xml:space="preserve">(بقره- 269): «به هر كه حكمت داده شد، خير بسيار داده شده و جز خردمندان يادآور آن نباشند.» (بقره- 247) درباره طالوت فرمايد: «به راستى خدا اورا بر شما برگزيد و افزونى در علم و جسم داد. خدا به هر كه خواهد، ملكش را بدهد. خدا واسع و داناست.» درباره پيغمبر خود فرموده (نساء- 113): «و فضل خدا بر تو بزرگ است.» درباره خاندانش كه از آل ابراهيم هستند، فرمود (نساء- 54): «يا حسد بردند به مردم، در آن چه خدا از فضل خود به آن ها داد. محققاً عطا كرديم به آل ابراهيم كتاب و حكمت و به آن ها بزرگى داديم.» (55): «برخى بدان ايمان داشته و برخى نداشته، دوزخ آتشى افروخته به قدر كفايت دارد.»</w:t>
      </w:r>
    </w:p>
    <w:p>
      <w:pPr>
        <w:pStyle w:val="BookText"/>
      </w:pPr>
      <w:r>
        <w:rPr>
          <w:rFonts w:ascii="IRNazanin" w:hAnsi="IRNazanin" w:eastAsia="IRNazanin" w:cs="IRNazanin"/>
          <w:lang w:bidi="fa-IR"/>
          <w:color w:val="111111"/>
          <w:sz w:val="28"/>
          <w:szCs w:val="28"/>
          <w:rtl/>
        </w:rPr>
        <w:t xml:space="preserve">به راستى چون خدا، بنده اى را براى اصلاح كار بندگان خود انتخاب كند. به او شرح صدر عطا كند، در دلش چشمه هاى حكمت و فرزانگى بجوشاند، دانش خود را از راه الهام به او آموزد، در پاسخ هيچ سؤال و پرسشى در نماند و از حق و حقيقت سرگردان نشود؛ زيرا از طرف خداوند معصوم است و مشمول كمك و تأييد او است. از خطا، لغزش و برخورد ناصواب در امان است و خدا اورا بدين صفات اختصاص داده تا حجت بالغه بر هر كدام از خلقش باشد كه اورا درك كند.</w:t>
      </w:r>
    </w:p>
    <w:p>
      <w:pPr>
        <w:pStyle w:val="BookText"/>
      </w:pPr>
      <w:r>
        <w:rPr>
          <w:rFonts w:ascii="IRNazanin" w:hAnsi="IRNazanin" w:eastAsia="IRNazanin" w:cs="IRNazanin"/>
          <w:lang w:bidi="fa-IR"/>
          <w:color w:val="111111"/>
          <w:sz w:val="28"/>
          <w:szCs w:val="28"/>
          <w:rtl/>
        </w:rPr>
        <w:t xml:space="preserve">اين فضل الهى است كه به هر كه خواهد، عطا كند و خدا صاحب فضل بزرگى است. آيا بشر قادر است چنين امامى انتخاب كند، يا منتخب آن ها داراى چنين صفاتى بوده و آن را پيش انداخته اند؟ به حق خانه خدا كه تعدى كردند، قرآن را پشت سر انداختند، مثل اين كه مطلب را نمى دانند كه هدايت و شفا در كتاب خداست، پشت بدان دادند و پيرو هواى خود شدند، خدا آن ها را نكوهيد، دشمن داشت، بدبخت ساخت. فرمود (قصص- 50): «كيست گمراه تر از آن كه پيرو هوس خويش است؟ بى رهبرى از جانب خدا، به راستى خدا مردم ستمكار را هدايت مى كند.» فرمود (غافر- 35): «بزرگ است، در دشمنى نزد خدا و آن ها كه گرويدند همچنان خدا بر دل هر متكبر جبارى مهر زند.» و صلّى اللَّه على محمّد المصطفى و عليّ المرتضى و فاطمة الزّهراء والأئمّة من ولدها المصطفين الأخيار آل يس الأبرار وسلّم تسليماً كثيراً.» 1. كوته نظر.</w:t>
      </w:r>
    </w:p>
    <w:p>
      <w:pPr>
        <w:pStyle w:val="BookText"/>
      </w:pPr>
      <w:r>
        <w:rPr>
          <w:rFonts w:ascii="Amiri" w:hAnsi="Amiri" w:eastAsia="Amiri" w:cs="Amiri"/>
          <w:lang w:bidi="ar-SA"/>
          <w:color w:val="111111"/>
          <w:sz w:val="28"/>
          <w:szCs w:val="28"/>
          <w:rtl/>
        </w:rPr>
        <w:t xml:space="preserve">كمره اى، ترجمه امالى،/ 674- 680</w:t>
      </w:r>
    </w:p>
    <w:p>
      <w:pPr>
        <w:pStyle w:val="BookText"/>
      </w:pPr>
      <w:r>
        <w:rPr>
          <w:rFonts w:ascii="Amiri" w:hAnsi="Amiri" w:eastAsia="Amiri" w:cs="Amiri"/>
          <w:lang w:bidi="ar-SA"/>
          <w:color w:val="111111"/>
          <w:sz w:val="28"/>
          <w:szCs w:val="28"/>
          <w:rtl/>
        </w:rPr>
        <w:t xml:space="preserve">الصّدوق، كمال الدّين، 2/ 675- 681 رقم 31، الأمالي،/ 674- 680 رقم 1، عيون أخبار الرّضا عليه السلام، 1/ 195- 200 رقم 1 و 2، معاني الأخبار،/ 96- 101 رقم 2/ عنه: المجلسي، البحار، 25/ 120- 128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محمّد بن مسعود، قال: حدّثنا جعفر بن أحمد، عن أحمد </w:t>
      </w:r>
      <w:r>
        <w:rPr>
          <w:rStyle w:val="FootnoteReference"/>
        </w:rPr>
        <w:footnoteReference w:id="2366"/>
      </w:r>
      <w:r>
        <w:rPr>
          <w:rFonts w:ascii="Amiri" w:hAnsi="Amiri" w:eastAsia="Amiri" w:cs="Amiri"/>
          <w:lang w:bidi="ar-SA"/>
          <w:color w:val="111111"/>
          <w:sz w:val="28"/>
          <w:szCs w:val="28"/>
          <w:rtl/>
        </w:rPr>
        <w:t xml:space="preserve">بن سليمان، عن منصور بن العبّاس البغداديّ، قال: حدّثنا إسماعيل بن سهل، قال: حدّثني بعض أصحابنا وسألني أن أكتم اسمه، قال: كنت عند الرّضا عليه السلام فدخل عليه عليّ بن أبي حمزة وابن السّرّاج وابن المكاري، فقال له ابن أبي حمزة: ما فعل أبوك؟ قال: مضى، قال: مضى موتاً؟ قال </w:t>
      </w:r>
      <w:r>
        <w:rPr>
          <w:rStyle w:val="FootnoteReference"/>
        </w:rPr>
        <w:footnoteReference w:id="2367"/>
      </w:r>
      <w:r>
        <w:rPr>
          <w:rFonts w:ascii="IRNazanin" w:hAnsi="IRNazanin" w:eastAsia="IRNazanin" w:cs="IRNazanin"/>
          <w:lang w:bidi="fa-IR"/>
          <w:color w:val="111111"/>
          <w:sz w:val="28"/>
          <w:szCs w:val="28"/>
          <w:rtl/>
        </w:rPr>
        <w:t xml:space="preserve">: نعم.</w:t>
      </w:r>
    </w:p>
    <w:p>
      <w:pPr>
        <w:pStyle w:val="BookText"/>
      </w:pPr>
      <w:r>
        <w:rPr>
          <w:rFonts w:ascii="Amiri" w:hAnsi="Amiri" w:eastAsia="Amiri" w:cs="Amiri"/>
          <w:lang w:bidi="ar-SA"/>
          <w:color w:val="111111"/>
          <w:sz w:val="28"/>
          <w:szCs w:val="28"/>
          <w:rtl/>
        </w:rPr>
        <w:t xml:space="preserve">قال، فقال: إلى من عهد؟ قال: إليَّ، قال: فأنت إمام مفترض طاعته </w:t>
      </w:r>
      <w:r>
        <w:rPr>
          <w:rStyle w:val="FootnoteReference"/>
        </w:rPr>
        <w:footnoteReference w:id="2368"/>
      </w:r>
      <w:r>
        <w:rPr>
          <w:rFonts w:ascii="Amiri" w:hAnsi="Amiri" w:eastAsia="Amiri" w:cs="Amiri"/>
          <w:lang w:bidi="ar-SA"/>
          <w:color w:val="111111"/>
          <w:sz w:val="28"/>
          <w:szCs w:val="28"/>
          <w:rtl/>
        </w:rPr>
        <w:t xml:space="preserve">من اللَّه؟ قال: نعم.</w:t>
      </w:r>
    </w:p>
    <w:p>
      <w:pPr>
        <w:pStyle w:val="BookText"/>
      </w:pPr>
      <w:r>
        <w:rPr>
          <w:rFonts w:ascii="Amiri" w:hAnsi="Amiri" w:eastAsia="Amiri" w:cs="Amiri"/>
          <w:lang w:bidi="ar-SA"/>
          <w:color w:val="111111"/>
          <w:sz w:val="28"/>
          <w:szCs w:val="28"/>
          <w:rtl/>
        </w:rPr>
        <w:t xml:space="preserve">قال ابن السّرّاج وابن المكاري: قد واللَّه أمكنك من نفسه، قال: ويلك! وبما أمكنت، أتريد أن آتي بغداد وأقول لهارون أنا </w:t>
      </w:r>
      <w:r>
        <w:rPr>
          <w:rStyle w:val="FootnoteReference"/>
        </w:rPr>
        <w:footnoteReference w:id="2369"/>
      </w:r>
      <w:r>
        <w:rPr>
          <w:rFonts w:ascii="Amiri" w:hAnsi="Amiri" w:eastAsia="Amiri" w:cs="Amiri"/>
          <w:lang w:bidi="ar-SA"/>
          <w:color w:val="111111"/>
          <w:sz w:val="28"/>
          <w:szCs w:val="28"/>
          <w:rtl/>
        </w:rPr>
        <w:t xml:space="preserve">إمام مفترض طاعتي؟ واللَّه ما ذاك عليَّ، وإنّما قلت ذلك لكم عندما بلغني من اختلاف كلمتكم وتشتّت أمركم لئلّا يصير سرّكم في يد عدوّكم.</w:t>
      </w:r>
    </w:p>
    <w:p>
      <w:pPr>
        <w:pStyle w:val="BookText"/>
      </w:pPr>
      <w:r>
        <w:rPr>
          <w:rFonts w:ascii="Amiri" w:hAnsi="Amiri" w:eastAsia="Amiri" w:cs="Amiri"/>
          <w:lang w:bidi="ar-SA"/>
          <w:color w:val="111111"/>
          <w:sz w:val="28"/>
          <w:szCs w:val="28"/>
          <w:rtl/>
        </w:rPr>
        <w:t xml:space="preserve">قال له ابن أبي حمزة: لقد أظهرت شيئاً ما كان يظهره أحد من آبائك ولا يتكلّم به، قال: بلي واللَّه لقد تكلّم به خير آبائي رسول اللَّه صلى الله عليه و آله لمّا أمره اللَّه تعالى أن ينذر عشيرته الأقربين، جمع من أهل بيته أربعين رجلًا، وقال لهم: إنِّي رسول اللَّه إليكم، وكان </w:t>
      </w:r>
      <w:r>
        <w:rPr>
          <w:rStyle w:val="FootnoteReference"/>
        </w:rPr>
        <w:footnoteReference w:id="2370"/>
      </w:r>
      <w:r>
        <w:rPr>
          <w:rFonts w:ascii="Amiri" w:hAnsi="Amiri" w:eastAsia="Amiri" w:cs="Amiri"/>
          <w:lang w:bidi="ar-SA"/>
          <w:color w:val="111111"/>
          <w:sz w:val="28"/>
          <w:szCs w:val="28"/>
          <w:rtl/>
        </w:rPr>
        <w:t xml:space="preserve">أشدّهم تكذيباً له وتأليباً عليه عمّه أبو لهب، فقال لهم النّبيّ صلى الله عليه و آله: إن خدشني خدش فلست بنبيّ، فهذا أوّل ما أبدع لكم من آية النّبوّة، وأنا أقول: إن خدشني هارون خدشاً فلست بإمام، فهذا </w:t>
      </w:r>
      <w:r>
        <w:rPr>
          <w:rStyle w:val="FootnoteReference"/>
        </w:rPr>
        <w:footnoteReference w:id="2371"/>
      </w:r>
      <w:r>
        <w:rPr>
          <w:rFonts w:ascii="Amiri" w:hAnsi="Amiri" w:eastAsia="Amiri" w:cs="Amiri"/>
          <w:lang w:bidi="ar-SA"/>
          <w:color w:val="111111"/>
          <w:sz w:val="28"/>
          <w:szCs w:val="28"/>
          <w:rtl/>
        </w:rPr>
        <w:t xml:space="preserve">ما أبدع لكم من آية الإمامة.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عليّ: إنّا روينا عن آبائك أنّ الإمام لايلي أمره إلّاإمام مثله، فقال له أبو الحسن عليه السلام: فأخبرني عن الحسين بن عليّ عليهما السلام كان إماماً أو كان غير إمام؟ قال: كان إماماً، قال: فمَن ولي أمره؟ قال: عليّ بن الحسين، قال: وأين كان عليّ بن الحسين عليهما السلام؟ قال </w:t>
      </w:r>
      <w:r>
        <w:rPr>
          <w:rStyle w:val="FootnoteReference"/>
        </w:rPr>
        <w:footnoteReference w:id="2372"/>
      </w:r>
      <w:r>
        <w:rPr>
          <w:rFonts w:ascii="Amiri" w:hAnsi="Amiri" w:eastAsia="Amiri" w:cs="Amiri"/>
          <w:lang w:bidi="ar-SA"/>
          <w:color w:val="111111"/>
          <w:sz w:val="28"/>
          <w:szCs w:val="28"/>
          <w:rtl/>
        </w:rPr>
        <w:t xml:space="preserve">: كان محبوساً بالكوفة </w:t>
      </w:r>
      <w:r>
        <w:rPr>
          <w:rStyle w:val="FootnoteReference"/>
        </w:rPr>
        <w:footnoteReference w:id="2373"/>
      </w:r>
      <w:r>
        <w:rPr>
          <w:rFonts w:ascii="Amiri" w:hAnsi="Amiri" w:eastAsia="Amiri" w:cs="Amiri"/>
          <w:lang w:bidi="ar-SA"/>
          <w:color w:val="111111"/>
          <w:sz w:val="28"/>
          <w:szCs w:val="28"/>
          <w:rtl/>
        </w:rPr>
        <w:t xml:space="preserve">في يد عبيداللَّه بن زياد، قال: خرج وهم </w:t>
      </w:r>
      <w:r>
        <w:rPr>
          <w:rStyle w:val="FootnoteReference"/>
        </w:rPr>
        <w:footnoteReference w:id="2374"/>
      </w:r>
      <w:r>
        <w:rPr>
          <w:rFonts w:ascii="Amiri" w:hAnsi="Amiri" w:eastAsia="Amiri" w:cs="Amiri"/>
          <w:lang w:bidi="ar-SA"/>
          <w:color w:val="111111"/>
          <w:sz w:val="28"/>
          <w:szCs w:val="28"/>
          <w:rtl/>
        </w:rPr>
        <w:t xml:space="preserve">لا يعلمون حتّى ولي أمر أبيه، ثمّ انصرف.</w:t>
      </w:r>
    </w:p>
    <w:p>
      <w:pPr>
        <w:pStyle w:val="BookText"/>
      </w:pPr>
      <w:r>
        <w:rPr>
          <w:rFonts w:ascii="Amiri" w:hAnsi="Amiri" w:eastAsia="Amiri" w:cs="Amiri"/>
          <w:lang w:bidi="ar-SA"/>
          <w:color w:val="111111"/>
          <w:sz w:val="28"/>
          <w:szCs w:val="28"/>
          <w:rtl/>
        </w:rPr>
        <w:t xml:space="preserve">فقال له أبو الحسن عليه السلام: إنّ هذا </w:t>
      </w:r>
      <w:r>
        <w:rPr>
          <w:rStyle w:val="FootnoteReference"/>
        </w:rPr>
        <w:footnoteReference w:id="2375"/>
      </w:r>
      <w:r>
        <w:rPr>
          <w:rFonts w:ascii="Amiri" w:hAnsi="Amiri" w:eastAsia="Amiri" w:cs="Amiri"/>
          <w:lang w:bidi="ar-SA"/>
          <w:color w:val="111111"/>
          <w:sz w:val="28"/>
          <w:szCs w:val="28"/>
          <w:rtl/>
        </w:rPr>
        <w:t xml:space="preserve">أمكن عليّ بن الحسين عليهما السلام أن يأتي كربلاء فيلي أمر أبيه، فهو يمكن صاحب هذا </w:t>
      </w:r>
      <w:r>
        <w:rPr>
          <w:rStyle w:val="FootnoteReference"/>
        </w:rPr>
        <w:footnoteReference w:id="2376"/>
      </w:r>
      <w:r>
        <w:rPr>
          <w:rFonts w:ascii="Amiri" w:hAnsi="Amiri" w:eastAsia="Amiri" w:cs="Amiri"/>
          <w:lang w:bidi="ar-SA"/>
          <w:color w:val="111111"/>
          <w:sz w:val="28"/>
          <w:szCs w:val="28"/>
          <w:rtl/>
        </w:rPr>
        <w:t xml:space="preserve">الأمر أن يأتي بغداد فيلي أمر أبيه ثمّ ينصرف وليس في حبس ولا في أسار.</w:t>
      </w:r>
    </w:p>
    <w:p>
      <w:pPr>
        <w:pStyle w:val="BookText"/>
      </w:pPr>
      <w:r>
        <w:rPr>
          <w:rFonts w:ascii="Amiri" w:hAnsi="Amiri" w:eastAsia="Amiri" w:cs="Amiri"/>
          <w:lang w:bidi="ar-SA"/>
          <w:color w:val="111111"/>
          <w:sz w:val="28"/>
          <w:szCs w:val="28"/>
          <w:rtl/>
        </w:rPr>
        <w:t xml:space="preserve">قال له عليّ: إنّا روينا أنّ الإمام لايمضي حتّى يري عقبه؟ قال: فقال أبو الحسن عليه السلام:</w:t>
      </w:r>
    </w:p>
    <w:p>
      <w:pPr>
        <w:pStyle w:val="BookText"/>
      </w:pPr>
      <w:r>
        <w:rPr>
          <w:rFonts w:ascii="Amiri" w:hAnsi="Amiri" w:eastAsia="Amiri" w:cs="Amiri"/>
          <w:lang w:bidi="ar-SA"/>
          <w:color w:val="111111"/>
          <w:sz w:val="28"/>
          <w:szCs w:val="28"/>
          <w:rtl/>
        </w:rPr>
        <w:t xml:space="preserve">أما رويتم في هذا الحديث غير هذا؟ قال: لا، قال: بلى واللَّه لقد رويتم فيه إلّاالقائم وأنتم لاتدرون ما معناه ولم قيل، قال </w:t>
      </w:r>
      <w:r>
        <w:rPr>
          <w:rStyle w:val="FootnoteReference"/>
        </w:rPr>
        <w:footnoteReference w:id="2377"/>
      </w:r>
      <w:r>
        <w:rPr>
          <w:rFonts w:ascii="Amiri" w:hAnsi="Amiri" w:eastAsia="Amiri" w:cs="Amiri"/>
          <w:lang w:bidi="ar-SA"/>
          <w:color w:val="111111"/>
          <w:sz w:val="28"/>
          <w:szCs w:val="28"/>
          <w:rtl/>
        </w:rPr>
        <w:t xml:space="preserve">له عليّ: بلى واللَّه إنّ هذا لفي الحديث، قال له أبو الحسن عليه السلام: ويلك كيف اجترأت عليَّ بشي ء تدع بعضه.</w:t>
      </w:r>
    </w:p>
    <w:p>
      <w:pPr>
        <w:pStyle w:val="BookText"/>
      </w:pPr>
      <w:r>
        <w:rPr>
          <w:rFonts w:ascii="Amiri" w:hAnsi="Amiri" w:eastAsia="Amiri" w:cs="Amiri"/>
          <w:lang w:bidi="ar-SA"/>
          <w:color w:val="111111"/>
          <w:sz w:val="28"/>
          <w:szCs w:val="28"/>
          <w:rtl/>
        </w:rPr>
        <w:t xml:space="preserve">ثمّ قال: يا شيخ! اتّق اللَّه ولا تكن من الصّادِّين </w:t>
      </w:r>
      <w:r>
        <w:rPr>
          <w:rStyle w:val="FootnoteReference"/>
        </w:rPr>
        <w:footnoteReference w:id="2378"/>
      </w:r>
      <w:r>
        <w:rPr>
          <w:rFonts w:ascii="Amiri" w:hAnsi="Amiri" w:eastAsia="Amiri" w:cs="Amiri"/>
          <w:lang w:bidi="ar-SA"/>
          <w:color w:val="111111"/>
          <w:sz w:val="28"/>
          <w:szCs w:val="28"/>
          <w:rtl/>
        </w:rPr>
        <w:t xml:space="preserve">عن دين اللَّه.</w:t>
      </w:r>
    </w:p>
    <w:p>
      <w:pPr>
        <w:pStyle w:val="BookText"/>
      </w:pPr>
      <w:r>
        <w:rPr>
          <w:rFonts w:ascii="Amiri" w:hAnsi="Amiri" w:eastAsia="Amiri" w:cs="Amiri"/>
          <w:lang w:bidi="ar-SA"/>
          <w:color w:val="111111"/>
          <w:sz w:val="28"/>
          <w:szCs w:val="28"/>
          <w:rtl/>
        </w:rPr>
        <w:t xml:space="preserve">الكشّي، 2/ 763- 764 رقم 883/ عنه: المجلسي، البحار </w:t>
      </w:r>
      <w:r>
        <w:rPr>
          <w:rStyle w:val="FootnoteReference"/>
        </w:rPr>
        <w:footnoteReference w:id="2379"/>
      </w:r>
      <w:r>
        <w:rPr>
          <w:rFonts w:ascii="Amiri" w:hAnsi="Amiri" w:eastAsia="Amiri" w:cs="Amiri"/>
          <w:lang w:bidi="ar-SA"/>
          <w:color w:val="111111"/>
          <w:sz w:val="28"/>
          <w:szCs w:val="28"/>
          <w:rtl/>
        </w:rPr>
        <w:t xml:space="preserve">، 48/ 269- 270؛ البحراني، العوالم، 21/ 497- 499</w:t>
      </w:r>
    </w:p>
    <w:p>
      <w:pPr>
        <w:pStyle w:val="BookText"/>
      </w:pPr>
      <w:r>
        <w:rPr>
          <w:rFonts w:ascii="Amiri" w:hAnsi="Amiri" w:eastAsia="Amiri" w:cs="Amiri"/>
          <w:lang w:bidi="ar-SA"/>
          <w:color w:val="111111"/>
          <w:sz w:val="28"/>
          <w:szCs w:val="28"/>
          <w:rtl/>
        </w:rPr>
        <w:t xml:space="preserve">وأسند الشّيخ أبو جعفر محمّد بن عليّ إلى المفضّل بن شاذان أنّ المأمون لمّا سأل الرّضا عليه السلام أن يكتب له صحيفة الإسلام على اختصار، فكتب الشّهادتين وشيئاً من صفات اللَّه ورسوله، والإقرار بسالفي أنبيائه، والتّصديق بكتابه، والعجز عن معارضته، وأنّ عليّ بن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النّاطق به، العالم بأحكامه، والخليفة بعد نبيّه، وبعده الحسن والحسين وعليّ ومحمّد وجعفر وموسى وعليّ ومحمّد وعليّ والحسن والحجّة القائم المنتظر صلوات اللَّه عليهم اشهد لهم بالوصيّة والإمامة، وأنّ الأرض لا تخلو من حجّة في كلّ عصر، ثمّ وصفهم بالأوصاف الجميلة.</w:t>
      </w:r>
    </w:p>
    <w:p>
      <w:pPr>
        <w:pStyle w:val="BookText"/>
      </w:pPr>
      <w:r>
        <w:rPr>
          <w:rFonts w:ascii="Amiri" w:hAnsi="Amiri" w:eastAsia="Amiri" w:cs="Amiri"/>
          <w:lang w:bidi="ar-SA"/>
          <w:color w:val="111111"/>
          <w:sz w:val="28"/>
          <w:szCs w:val="28"/>
          <w:rtl/>
        </w:rPr>
        <w:t xml:space="preserve">البياضي، الصراط المستقيم، 2/ 158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3" w:name="pg19335_219104"/>
    <w:bookmarkEnd w:id="13"/>
    <w:p>
      <w:pPr>
        <w:pStyle w:val="Heading3"/>
      </w:pPr>
      <w:bookmarkStart w:id="74" w:name="_Toc16"/>
      <w:r>
        <w:t>إمامته عليه السلام في زيارة من النّاحية المقدّسة</w:t>
      </w:r>
      <w:bookmarkEnd w:id="74"/>
    </w:p>
    <w:p>
      <w:pPr>
        <w:pStyle w:val="BookText"/>
      </w:pPr>
      <w:r>
        <w:rPr>
          <w:rFonts w:ascii="Amiri" w:hAnsi="Amiri" w:eastAsia="Amiri" w:cs="Amiri"/>
          <w:lang w:bidi="ar-SA"/>
          <w:color w:val="111111"/>
          <w:sz w:val="28"/>
          <w:szCs w:val="28"/>
          <w:rtl/>
        </w:rPr>
        <w:t xml:space="preserve">وعن محمّد بن عبداللَّه بن جعفر الحميري، أ نّه قال: خرج التّوقيع من النّاحية المقدّسة حرسها اللَّه- بعد المسائل-:</w:t>
      </w:r>
    </w:p>
    <w:p>
      <w:pPr>
        <w:pStyle w:val="BookText"/>
      </w:pPr>
      <w:r>
        <w:rPr>
          <w:rFonts w:ascii="Amiri" w:hAnsi="Amiri" w:eastAsia="Amiri" w:cs="Amiri"/>
          <w:lang w:bidi="ar-SA"/>
          <w:color w:val="111111"/>
          <w:sz w:val="28"/>
          <w:szCs w:val="28"/>
          <w:rtl/>
        </w:rPr>
        <w:t xml:space="preserve">بسم اللَّه </w:t>
      </w:r>
      <w:r>
        <w:rPr>
          <w:rStyle w:val="FootnoteReference"/>
        </w:rPr>
        <w:footnoteReference w:id="2380"/>
      </w:r>
      <w:r>
        <w:rPr>
          <w:rFonts w:ascii="Amiri" w:hAnsi="Amiri" w:eastAsia="Amiri" w:cs="Amiri"/>
          <w:lang w:bidi="ar-SA"/>
          <w:color w:val="111111"/>
          <w:sz w:val="28"/>
          <w:szCs w:val="28"/>
          <w:rtl/>
        </w:rPr>
        <w:t xml:space="preserve">الرّحمن الرّحيم</w:t>
      </w:r>
    </w:p>
    <w:p>
      <w:pPr>
        <w:pStyle w:val="BookText"/>
      </w:pPr>
      <w:r>
        <w:rPr>
          <w:rFonts w:ascii="IRNazanin" w:hAnsi="IRNazanin" w:eastAsia="IRNazanin" w:cs="IRNazanin"/>
          <w:lang w:bidi="fa-IR"/>
          <w:color w:val="111111"/>
          <w:sz w:val="28"/>
          <w:szCs w:val="28"/>
          <w:rtl/>
        </w:rPr>
        <w:t xml:space="preserve">لا لأمره تعقلون </w:t>
      </w:r>
      <w:r>
        <w:rPr>
          <w:rStyle w:val="FootnoteReference"/>
        </w:rPr>
        <w:footnoteReference w:id="2381"/>
      </w:r>
      <w:r>
        <w:rPr>
          <w:rFonts w:ascii="Amiri" w:hAnsi="Amiri" w:eastAsia="Amiri" w:cs="Amiri"/>
          <w:lang w:bidi="ar-SA"/>
          <w:color w:val="111111"/>
          <w:sz w:val="28"/>
          <w:szCs w:val="28"/>
          <w:rtl/>
        </w:rPr>
        <w:t xml:space="preserve">، حكمة بالغة فما تغني النّذر عن قوم لا يؤمنون.</w:t>
      </w:r>
    </w:p>
    <w:p>
      <w:pPr>
        <w:pStyle w:val="BookText"/>
      </w:pPr>
      <w:r>
        <w:rPr>
          <w:rFonts w:ascii="Amiri" w:hAnsi="Amiri" w:eastAsia="Amiri" w:cs="Amiri"/>
          <w:lang w:bidi="ar-SA"/>
          <w:color w:val="111111"/>
          <w:sz w:val="28"/>
          <w:szCs w:val="28"/>
          <w:rtl/>
        </w:rPr>
        <w:t xml:space="preserve">السّلام علينا وعلى عباد اللَّه الصّالحين.</w:t>
      </w:r>
    </w:p>
    <w:p>
      <w:pPr>
        <w:pStyle w:val="BookText"/>
      </w:pPr>
      <w:r>
        <w:rPr>
          <w:rFonts w:ascii="Amiri" w:hAnsi="Amiri" w:eastAsia="Amiri" w:cs="Amiri"/>
          <w:lang w:bidi="ar-SA"/>
          <w:color w:val="111111"/>
          <w:sz w:val="28"/>
          <w:szCs w:val="28"/>
          <w:rtl/>
        </w:rPr>
        <w:t xml:space="preserve">إذا أردتم التّوجّه بنا إلى اللَّه وإلينا، فقولوا كما قال اللَّه تعالى:</w:t>
      </w:r>
    </w:p>
    <w:p>
      <w:pPr>
        <w:pStyle w:val="BookText"/>
      </w:pPr>
      <w:r>
        <w:rPr>
          <w:rFonts w:ascii="Amiri" w:hAnsi="Amiri" w:eastAsia="Amiri" w:cs="Amiri"/>
          <w:lang w:bidi="ar-SA"/>
          <w:color w:val="111111"/>
          <w:sz w:val="28"/>
          <w:szCs w:val="28"/>
          <w:rtl/>
        </w:rPr>
        <w:t xml:space="preserve">«سلام على آل يس».</w:t>
      </w:r>
    </w:p>
    <w:p>
      <w:pPr>
        <w:pStyle w:val="BookText"/>
      </w:pPr>
      <w:r>
        <w:rPr>
          <w:rFonts w:ascii="Amiri" w:hAnsi="Amiri" w:eastAsia="Amiri" w:cs="Amiri"/>
          <w:lang w:bidi="ar-SA"/>
          <w:color w:val="111111"/>
          <w:sz w:val="28"/>
          <w:szCs w:val="28"/>
          <w:rtl/>
        </w:rPr>
        <w:t xml:space="preserve">السّلام عليك يا داعي اللَّه وربّاني آياته.</w:t>
      </w:r>
    </w:p>
    <w:p>
      <w:pPr>
        <w:pStyle w:val="BookText"/>
      </w:pPr>
      <w:r>
        <w:rPr>
          <w:rFonts w:ascii="Amiri" w:hAnsi="Amiri" w:eastAsia="Amiri" w:cs="Amiri"/>
          <w:lang w:bidi="ar-SA"/>
          <w:color w:val="111111"/>
          <w:sz w:val="28"/>
          <w:szCs w:val="28"/>
          <w:rtl/>
        </w:rPr>
        <w:t xml:space="preserve">السّلام عليك يا باب اللَّه وديّان دينه.</w:t>
      </w:r>
    </w:p>
    <w:p>
      <w:pPr>
        <w:pStyle w:val="BookText"/>
      </w:pPr>
      <w:r>
        <w:rPr>
          <w:rFonts w:ascii="Amiri" w:hAnsi="Amiri" w:eastAsia="Amiri" w:cs="Amiri"/>
          <w:lang w:bidi="ar-SA"/>
          <w:color w:val="111111"/>
          <w:sz w:val="28"/>
          <w:szCs w:val="28"/>
          <w:rtl/>
        </w:rPr>
        <w:t xml:space="preserve">السّلام عليك يا خليفة اللَّه وناصر خلقه </w:t>
      </w:r>
      <w:r>
        <w:rPr>
          <w:rStyle w:val="FootnoteReference"/>
        </w:rPr>
        <w:footnoteReference w:id="2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عليك يا حجّة اللَّه ودليل إرادته.</w:t>
      </w:r>
    </w:p>
    <w:p>
      <w:pPr>
        <w:pStyle w:val="BookText"/>
      </w:pPr>
      <w:r>
        <w:rPr>
          <w:rFonts w:ascii="Amiri" w:hAnsi="Amiri" w:eastAsia="Amiri" w:cs="Amiri"/>
          <w:lang w:bidi="ar-SA"/>
          <w:color w:val="111111"/>
          <w:sz w:val="28"/>
          <w:szCs w:val="28"/>
          <w:rtl/>
        </w:rPr>
        <w:t xml:space="preserve">السّلام عليك يا تالي كتاب اللَّه وترجمانه. </w:t>
      </w:r>
      <w:r>
        <w:rPr>
          <w:rStyle w:val="FootnoteReference"/>
        </w:rPr>
        <w:footnoteReference w:id="2383"/>
      </w:r>
    </w:p>
    <w:p>
      <w:pPr>
        <w:pStyle w:val="BookText"/>
      </w:pPr>
      <w:r>
        <w:rPr>
          <w:rFonts w:ascii="Amiri" w:hAnsi="Amiri" w:eastAsia="Amiri" w:cs="Amiri"/>
          <w:lang w:bidi="ar-SA"/>
          <w:color w:val="111111"/>
          <w:sz w:val="28"/>
          <w:szCs w:val="28"/>
          <w:rtl/>
        </w:rPr>
        <w:t xml:space="preserve">السّلام عليك يا بقيّة اللَّه في أرضه.</w:t>
      </w:r>
    </w:p>
    <w:p>
      <w:pPr>
        <w:pStyle w:val="BookText"/>
      </w:pPr>
      <w:r>
        <w:rPr>
          <w:rFonts w:ascii="Amiri" w:hAnsi="Amiri" w:eastAsia="Amiri" w:cs="Amiri"/>
          <w:lang w:bidi="ar-SA"/>
          <w:color w:val="111111"/>
          <w:sz w:val="28"/>
          <w:szCs w:val="28"/>
          <w:rtl/>
        </w:rPr>
        <w:t xml:space="preserve">السّلام عليك يا ميثاق اللَّه الّذي أخذه ووكّده.</w:t>
      </w:r>
    </w:p>
    <w:p>
      <w:pPr>
        <w:pStyle w:val="BookText"/>
      </w:pPr>
      <w:r>
        <w:rPr>
          <w:rFonts w:ascii="Amiri" w:hAnsi="Amiri" w:eastAsia="Amiri" w:cs="Amiri"/>
          <w:lang w:bidi="ar-SA"/>
          <w:color w:val="111111"/>
          <w:sz w:val="28"/>
          <w:szCs w:val="28"/>
          <w:rtl/>
        </w:rPr>
        <w:t xml:space="preserve">السّلام عليك يا وعد اللَّه الّذي ضمنه.</w:t>
      </w:r>
    </w:p>
    <w:p>
      <w:pPr>
        <w:pStyle w:val="BookText"/>
      </w:pPr>
      <w:r>
        <w:rPr>
          <w:rFonts w:ascii="Amiri" w:hAnsi="Amiri" w:eastAsia="Amiri" w:cs="Amiri"/>
          <w:lang w:bidi="ar-SA"/>
          <w:color w:val="111111"/>
          <w:sz w:val="28"/>
          <w:szCs w:val="28"/>
          <w:rtl/>
        </w:rPr>
        <w:t xml:space="preserve">السّلام عليك أ يّها العلم المنصوب، والعلم المصبوب، والغوث والرّحمة الواسعة وعداً غير مكذوب.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w:t>
      </w:r>
      <w:r>
        <w:rPr>
          <w:rStyle w:val="FootnoteReference"/>
        </w:rPr>
        <w:footnoteReference w:id="2384"/>
      </w:r>
      <w:r>
        <w:rPr>
          <w:rFonts w:ascii="Amiri" w:hAnsi="Amiri" w:eastAsia="Amiri" w:cs="Amiri"/>
          <w:lang w:bidi="ar-SA"/>
          <w:color w:val="111111"/>
          <w:sz w:val="28"/>
          <w:szCs w:val="28"/>
          <w:rtl/>
        </w:rPr>
        <w:t xml:space="preserve">حين تقعد، السّلام عليك حين تقوم </w:t>
      </w:r>
      <w:r>
        <w:rPr>
          <w:rStyle w:val="FootnoteReference"/>
        </w:rPr>
        <w:footnoteReference w:id="2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عليك حين تقرأ وتبين.</w:t>
      </w:r>
    </w:p>
    <w:p>
      <w:pPr>
        <w:pStyle w:val="BookText"/>
      </w:pPr>
      <w:r>
        <w:rPr>
          <w:rFonts w:ascii="Amiri" w:hAnsi="Amiri" w:eastAsia="Amiri" w:cs="Amiri"/>
          <w:lang w:bidi="ar-SA"/>
          <w:color w:val="111111"/>
          <w:sz w:val="28"/>
          <w:szCs w:val="28"/>
          <w:rtl/>
        </w:rPr>
        <w:t xml:space="preserve">السّلام عليك حين تصلّي وتقنت.</w:t>
      </w:r>
    </w:p>
    <w:p>
      <w:pPr>
        <w:pStyle w:val="BookText"/>
      </w:pPr>
      <w:r>
        <w:rPr>
          <w:rFonts w:ascii="Amiri" w:hAnsi="Amiri" w:eastAsia="Amiri" w:cs="Amiri"/>
          <w:lang w:bidi="ar-SA"/>
          <w:color w:val="111111"/>
          <w:sz w:val="28"/>
          <w:szCs w:val="28"/>
          <w:rtl/>
        </w:rPr>
        <w:t xml:space="preserve">السّلام عليك حين تركع وتسجد.</w:t>
      </w:r>
    </w:p>
    <w:p>
      <w:pPr>
        <w:pStyle w:val="BookText"/>
      </w:pPr>
      <w:r>
        <w:rPr>
          <w:rFonts w:ascii="Amiri" w:hAnsi="Amiri" w:eastAsia="Amiri" w:cs="Amiri"/>
          <w:lang w:bidi="ar-SA"/>
          <w:color w:val="111111"/>
          <w:sz w:val="28"/>
          <w:szCs w:val="28"/>
          <w:rtl/>
        </w:rPr>
        <w:t xml:space="preserve">السّلام عليك </w:t>
      </w:r>
      <w:r>
        <w:rPr>
          <w:rStyle w:val="FootnoteReference"/>
        </w:rPr>
        <w:footnoteReference w:id="2386"/>
      </w:r>
      <w:r>
        <w:rPr>
          <w:rFonts w:ascii="Amiri" w:hAnsi="Amiri" w:eastAsia="Amiri" w:cs="Amiri"/>
          <w:lang w:bidi="ar-SA"/>
          <w:color w:val="111111"/>
          <w:sz w:val="28"/>
          <w:szCs w:val="28"/>
          <w:rtl/>
        </w:rPr>
        <w:t xml:space="preserve">حين تكبّر وتهلّل.</w:t>
      </w:r>
    </w:p>
    <w:p>
      <w:pPr>
        <w:pStyle w:val="BookText"/>
      </w:pPr>
      <w:r>
        <w:rPr>
          <w:rFonts w:ascii="Amiri" w:hAnsi="Amiri" w:eastAsia="Amiri" w:cs="Amiri"/>
          <w:lang w:bidi="ar-SA"/>
          <w:color w:val="111111"/>
          <w:sz w:val="28"/>
          <w:szCs w:val="28"/>
          <w:rtl/>
        </w:rPr>
        <w:t xml:space="preserve">السّلام عليك حين تحمد وتستغفر.</w:t>
      </w:r>
    </w:p>
    <w:p>
      <w:pPr>
        <w:pStyle w:val="BookText"/>
      </w:pPr>
      <w:r>
        <w:rPr>
          <w:rFonts w:ascii="Amiri" w:hAnsi="Amiri" w:eastAsia="Amiri" w:cs="Amiri"/>
          <w:lang w:bidi="ar-SA"/>
          <w:color w:val="111111"/>
          <w:sz w:val="28"/>
          <w:szCs w:val="28"/>
          <w:rtl/>
        </w:rPr>
        <w:t xml:space="preserve">السّلام عليك حين تمسي وتصبح </w:t>
      </w:r>
      <w:r>
        <w:rPr>
          <w:rStyle w:val="FootnoteReference"/>
        </w:rPr>
        <w:footnoteReference w:id="2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عليك في اللّيل إذا يغشى والنّهار إذا تجلّى.</w:t>
      </w:r>
    </w:p>
    <w:p>
      <w:pPr>
        <w:pStyle w:val="BookText"/>
      </w:pPr>
      <w:r>
        <w:rPr>
          <w:rFonts w:ascii="Amiri" w:hAnsi="Amiri" w:eastAsia="Amiri" w:cs="Amiri"/>
          <w:lang w:bidi="ar-SA"/>
          <w:color w:val="111111"/>
          <w:sz w:val="28"/>
          <w:szCs w:val="28"/>
          <w:rtl/>
        </w:rPr>
        <w:t xml:space="preserve">السّلام عليك أ يّها الإمام المأمون.</w:t>
      </w:r>
    </w:p>
    <w:p>
      <w:pPr>
        <w:pStyle w:val="BookText"/>
      </w:pPr>
      <w:r>
        <w:rPr>
          <w:rFonts w:ascii="Amiri" w:hAnsi="Amiri" w:eastAsia="Amiri" w:cs="Amiri"/>
          <w:lang w:bidi="ar-SA"/>
          <w:color w:val="111111"/>
          <w:sz w:val="28"/>
          <w:szCs w:val="28"/>
          <w:rtl/>
        </w:rPr>
        <w:t xml:space="preserve">السّلام عليك أ يّها المقدّم المأمول.</w:t>
      </w:r>
    </w:p>
    <w:p>
      <w:pPr>
        <w:pStyle w:val="BookText"/>
      </w:pPr>
      <w:r>
        <w:rPr>
          <w:rFonts w:ascii="Amiri" w:hAnsi="Amiri" w:eastAsia="Amiri" w:cs="Amiri"/>
          <w:lang w:bidi="ar-SA"/>
          <w:color w:val="111111"/>
          <w:sz w:val="28"/>
          <w:szCs w:val="28"/>
          <w:rtl/>
        </w:rPr>
        <w:t xml:space="preserve">السّلام عليك بجوامع السّلام.</w:t>
      </w:r>
    </w:p>
    <w:p>
      <w:pPr>
        <w:pStyle w:val="BookText"/>
      </w:pPr>
      <w:r>
        <w:rPr>
          <w:rFonts w:ascii="Amiri" w:hAnsi="Amiri" w:eastAsia="Amiri" w:cs="Amiri"/>
          <w:lang w:bidi="ar-SA"/>
          <w:color w:val="111111"/>
          <w:sz w:val="28"/>
          <w:szCs w:val="28"/>
          <w:rtl/>
        </w:rPr>
        <w:t xml:space="preserve">أشهدك يا مولاي أنِّي أشهد أن لا إله إلّااللَّه وحده لا شريك له، وأنّ محمّداً عبده ورسوله لا حبيب إلّاهو وأهله، </w:t>
      </w:r>
      <w:r>
        <w:rPr>
          <w:rStyle w:val="FootnoteReference"/>
        </w:rPr>
        <w:footnoteReference w:id="2388"/>
      </w:r>
      <w:r>
        <w:rPr>
          <w:rFonts w:ascii="Amiri" w:hAnsi="Amiri" w:eastAsia="Amiri" w:cs="Amiri"/>
          <w:lang w:bidi="ar-SA"/>
          <w:color w:val="111111"/>
          <w:sz w:val="28"/>
          <w:szCs w:val="28"/>
          <w:rtl/>
        </w:rPr>
        <w:t xml:space="preserve">وأشهد أنّ </w:t>
      </w:r>
      <w:r>
        <w:rPr>
          <w:rStyle w:val="FootnoteReference"/>
        </w:rPr>
        <w:footnoteReference w:id="2389"/>
      </w:r>
      <w:r>
        <w:rPr>
          <w:rFonts w:ascii="Amiri" w:hAnsi="Amiri" w:eastAsia="Amiri" w:cs="Amiri"/>
          <w:lang w:bidi="ar-SA"/>
          <w:color w:val="111111"/>
          <w:sz w:val="28"/>
          <w:szCs w:val="28"/>
          <w:rtl/>
        </w:rPr>
        <w:t xml:space="preserve">أمير المؤمنين حجّته، والحسن حجّته، والحسين حجّته، وعليّ بن الحسين حجّته، ومحمّد بن عليّ حجّته، وجعفر بن محمّد حجّته، وموسى بن جعفر حجّته، وعليّ بن موسى حجّته، ومحمّد بن عليّ حجّته، وعليّ بن محمّد حجّته، والحسن بن عليّ حجّته، وأشهد أ نّك حجّة اللَّه.</w:t>
      </w:r>
    </w:p>
    <w:p>
      <w:pPr>
        <w:pStyle w:val="BookText"/>
      </w:pPr>
      <w:r>
        <w:rPr>
          <w:rFonts w:ascii="Amiri" w:hAnsi="Amiri" w:eastAsia="Amiri" w:cs="Amiri"/>
          <w:lang w:bidi="ar-SA"/>
          <w:color w:val="111111"/>
          <w:sz w:val="28"/>
          <w:szCs w:val="28"/>
          <w:rtl/>
        </w:rPr>
        <w:t xml:space="preserve">أنتم الأوّل والآخر، وأنّ رجعتكم حقّ لا شكّ </w:t>
      </w:r>
      <w:r>
        <w:rPr>
          <w:rStyle w:val="FootnoteReference"/>
        </w:rPr>
        <w:footnoteReference w:id="2390"/>
      </w:r>
      <w:r>
        <w:rPr>
          <w:rFonts w:ascii="Amiri" w:hAnsi="Amiri" w:eastAsia="Amiri" w:cs="Amiri"/>
          <w:lang w:bidi="ar-SA"/>
          <w:color w:val="111111"/>
          <w:sz w:val="28"/>
          <w:szCs w:val="28"/>
          <w:rtl/>
        </w:rPr>
        <w:t xml:space="preserve">فيها، يوم لا ينفع نفساً إيمانها لم تكن آمنت من قبل أو كسبت في إيمانها خيراً، وأنّ الموت حقّ، وأنّ ناكراً ونكيراً حقّ،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وأشهد أنّ النّشر والبعث حقّ، وأنّ الصّراط </w:t>
      </w:r>
      <w:r>
        <w:rPr>
          <w:rStyle w:val="FootnoteReference"/>
        </w:rPr>
        <w:footnoteReference w:id="2391"/>
      </w:r>
      <w:r>
        <w:rPr>
          <w:rFonts w:ascii="Amiri" w:hAnsi="Amiri" w:eastAsia="Amiri" w:cs="Amiri"/>
          <w:lang w:bidi="ar-SA"/>
          <w:color w:val="111111"/>
          <w:sz w:val="28"/>
          <w:szCs w:val="28"/>
          <w:rtl/>
        </w:rPr>
        <w:t xml:space="preserve">والمرصاد حقّ، والميزان </w:t>
      </w:r>
      <w:r>
        <w:rPr>
          <w:rStyle w:val="FootnoteReference"/>
        </w:rPr>
        <w:footnoteReference w:id="2392"/>
      </w:r>
      <w:r>
        <w:rPr>
          <w:rFonts w:ascii="Amiri" w:hAnsi="Amiri" w:eastAsia="Amiri" w:cs="Amiri"/>
          <w:lang w:bidi="ar-SA"/>
          <w:color w:val="111111"/>
          <w:sz w:val="28"/>
          <w:szCs w:val="28"/>
          <w:rtl/>
        </w:rPr>
        <w:t xml:space="preserve">والحساب حقّ، والجنّة حق، والنّار حقّ، والوعد والوعيد بهما حقّ.</w:t>
      </w:r>
    </w:p>
    <w:p>
      <w:pPr>
        <w:pStyle w:val="BookText"/>
      </w:pPr>
      <w:r>
        <w:rPr>
          <w:rFonts w:ascii="Amiri" w:hAnsi="Amiri" w:eastAsia="Amiri" w:cs="Amiri"/>
          <w:lang w:bidi="ar-SA"/>
          <w:color w:val="111111"/>
          <w:sz w:val="28"/>
          <w:szCs w:val="28"/>
          <w:rtl/>
        </w:rPr>
        <w:t xml:space="preserve">يا مولاي! شقي من خالفكم وسعد من أطاعكم.</w:t>
      </w:r>
    </w:p>
    <w:p>
      <w:pPr>
        <w:pStyle w:val="BookText"/>
      </w:pPr>
      <w:r>
        <w:rPr>
          <w:rFonts w:ascii="Amiri" w:hAnsi="Amiri" w:eastAsia="Amiri" w:cs="Amiri"/>
          <w:lang w:bidi="ar-SA"/>
          <w:color w:val="111111"/>
          <w:sz w:val="28"/>
          <w:szCs w:val="28"/>
          <w:rtl/>
        </w:rPr>
        <w:t xml:space="preserve">فأشهد على ما أشهدتك عليه، وأنا وليّ لك بري ء من عدوّك، فالحقّ ما رضيتموه، والباطل ما سخطتموه، والمعروف ما أمرتم به، والمنكر ما نهيم عنه، فنفسي مؤمنة باللَّه وحده لا شريك له، وبرسوله، وبأمير المؤمنين، </w:t>
      </w:r>
      <w:r>
        <w:rPr>
          <w:rStyle w:val="FootnoteReference"/>
        </w:rPr>
        <w:footnoteReference w:id="2393"/>
      </w:r>
      <w:r>
        <w:rPr>
          <w:rFonts w:ascii="Amiri" w:hAnsi="Amiri" w:eastAsia="Amiri" w:cs="Amiri"/>
          <w:lang w:bidi="ar-SA"/>
          <w:color w:val="111111"/>
          <w:sz w:val="28"/>
          <w:szCs w:val="28"/>
          <w:rtl/>
        </w:rPr>
        <w:t xml:space="preserve">وبأئمّة المؤمنين </w:t>
      </w:r>
      <w:r>
        <w:rPr>
          <w:rStyle w:val="FootnoteReference"/>
        </w:rPr>
        <w:footnoteReference w:id="2394"/>
      </w:r>
      <w:r>
        <w:rPr>
          <w:rFonts w:ascii="Amiri" w:hAnsi="Amiri" w:eastAsia="Amiri" w:cs="Amiri"/>
          <w:lang w:bidi="ar-SA"/>
          <w:color w:val="111111"/>
          <w:sz w:val="28"/>
          <w:szCs w:val="28"/>
          <w:rtl/>
        </w:rPr>
        <w:t xml:space="preserve">وبكم يا مولاي. أوّلكم وآخركم، ونصرتي معدّة لكم، فمودّتي </w:t>
      </w:r>
      <w:r>
        <w:rPr>
          <w:rStyle w:val="FootnoteReference"/>
        </w:rPr>
        <w:footnoteReference w:id="2395"/>
      </w:r>
      <w:r>
        <w:rPr>
          <w:rFonts w:ascii="Amiri" w:hAnsi="Amiri" w:eastAsia="Amiri" w:cs="Amiri"/>
          <w:lang w:bidi="ar-SA"/>
          <w:color w:val="111111"/>
          <w:sz w:val="28"/>
          <w:szCs w:val="28"/>
          <w:rtl/>
        </w:rPr>
        <w:t xml:space="preserve">خالصة لكم آمين آمين.</w:t>
      </w:r>
    </w:p>
    <w:p>
      <w:pPr>
        <w:pStyle w:val="BookText"/>
      </w:pPr>
      <w:r>
        <w:rPr>
          <w:rFonts w:ascii="Amiri" w:hAnsi="Amiri" w:eastAsia="Amiri" w:cs="Amiri"/>
          <w:lang w:bidi="ar-SA"/>
          <w:color w:val="111111"/>
          <w:sz w:val="28"/>
          <w:szCs w:val="28"/>
          <w:rtl/>
        </w:rPr>
        <w:t xml:space="preserve">الدّعاء عقيب هذا القول:</w:t>
      </w:r>
    </w:p>
    <w:p>
      <w:pPr>
        <w:pStyle w:val="BookText"/>
      </w:pPr>
      <w:r>
        <w:rPr>
          <w:rStyle w:val="FootnoteReference"/>
        </w:rPr>
        <w:footnoteReference w:id="2396"/>
      </w:r>
      <w:r>
        <w:rPr>
          <w:rFonts w:ascii="Amiri" w:hAnsi="Amiri" w:eastAsia="Amiri" w:cs="Amiri"/>
          <w:lang w:bidi="ar-SA"/>
          <w:color w:val="111111"/>
          <w:sz w:val="28"/>
          <w:szCs w:val="28"/>
          <w:rtl/>
        </w:rPr>
        <w:t xml:space="preserve">بسم اللَّه الرّحمن الرّحيم </w:t>
      </w:r>
      <w:r>
        <w:rPr>
          <w:rStyle w:val="FootnoteReference"/>
        </w:rPr>
        <w:footnoteReference w:id="2397"/>
      </w:r>
      <w:r>
        <w:rPr>
          <w:rFonts w:ascii="Amiri" w:hAnsi="Amiri" w:eastAsia="Amiri" w:cs="Amiri"/>
          <w:lang w:bidi="ar-SA"/>
          <w:color w:val="111111"/>
          <w:sz w:val="28"/>
          <w:szCs w:val="28"/>
          <w:rtl/>
        </w:rPr>
        <w:t xml:space="preserve">
اللَّهمّ إنّي أسألك أن تصلّي على محمّد نبيّ رحمتك، وكلمة نورك، وأن تملأ قلبي نور اليقين، وصدري نور الإيمان، وفكري نور الثّبات </w:t>
      </w:r>
      <w:r>
        <w:rPr>
          <w:rStyle w:val="FootnoteReference"/>
        </w:rPr>
        <w:footnoteReference w:id="2398"/>
      </w:r>
      <w:r>
        <w:rPr>
          <w:rFonts w:ascii="Amiri" w:hAnsi="Amiri" w:eastAsia="Amiri" w:cs="Amiri"/>
          <w:lang w:bidi="ar-SA"/>
          <w:color w:val="111111"/>
          <w:sz w:val="28"/>
          <w:szCs w:val="28"/>
          <w:rtl/>
        </w:rPr>
        <w:t xml:space="preserve">، وعزمي نور العلم، وقوّتي نور العمل، ولساني نور الصّدق، وديني نور البصائر من عندك، وبصري نور الضّياء، وسمعي نور وعي </w:t>
      </w:r>
      <w:r>
        <w:rPr>
          <w:rStyle w:val="FootnoteReference"/>
        </w:rPr>
        <w:footnoteReference w:id="2399"/>
      </w:r>
      <w:r>
        <w:rPr>
          <w:rFonts w:ascii="Amiri" w:hAnsi="Amiri" w:eastAsia="Amiri" w:cs="Amiri"/>
          <w:lang w:bidi="ar-SA"/>
          <w:color w:val="111111"/>
          <w:sz w:val="28"/>
          <w:szCs w:val="28"/>
          <w:rtl/>
        </w:rPr>
        <w:t xml:space="preserve">الحكمة، ومودّتي نور الموالاة لمحمّد وآله عليهم السلام، حتّى ألقاك وقد وفيت بعهدك وميثاقك، فلتسعني </w:t>
      </w:r>
      <w:r>
        <w:rPr>
          <w:rStyle w:val="FootnoteReference"/>
        </w:rPr>
        <w:footnoteReference w:id="2400"/>
      </w:r>
      <w:r>
        <w:rPr>
          <w:rFonts w:ascii="Amiri" w:hAnsi="Amiri" w:eastAsia="Amiri" w:cs="Amiri"/>
          <w:lang w:bidi="ar-SA"/>
          <w:color w:val="111111"/>
          <w:sz w:val="28"/>
          <w:szCs w:val="28"/>
          <w:rtl/>
        </w:rPr>
        <w:t xml:space="preserve">رحمتك يا وليّ يا حميد.</w:t>
      </w:r>
    </w:p>
    <w:p>
      <w:pPr>
        <w:pStyle w:val="BookText"/>
      </w:pPr>
      <w:r>
        <w:rPr>
          <w:rFonts w:ascii="Amiri" w:hAnsi="Amiri" w:eastAsia="Amiri" w:cs="Amiri"/>
          <w:lang w:bidi="ar-SA"/>
          <w:color w:val="111111"/>
          <w:sz w:val="28"/>
          <w:szCs w:val="28"/>
          <w:rtl/>
        </w:rPr>
        <w:t xml:space="preserve">اللَّهمّ صلِّ على </w:t>
      </w:r>
      <w:r>
        <w:rPr>
          <w:rStyle w:val="FootnoteReference"/>
        </w:rPr>
        <w:footnoteReference w:id="2401"/>
      </w:r>
      <w:r>
        <w:rPr>
          <w:rFonts w:ascii="Amiri" w:hAnsi="Amiri" w:eastAsia="Amiri" w:cs="Amiri"/>
          <w:lang w:bidi="ar-SA"/>
          <w:color w:val="111111"/>
          <w:sz w:val="28"/>
          <w:szCs w:val="28"/>
          <w:rtl/>
        </w:rPr>
        <w:t xml:space="preserve">حجّتك في أرضك، وخليفتك في بلادك، والدّاعي إلى سبيلك، والقائم بقسطك، والثّائر بأمرك، وليّ المؤمنين، وبوار الكافرين، ومجلِّي الظّلمة، ومنير الحقّ، والسّاطع </w:t>
      </w:r>
      <w:r>
        <w:rPr>
          <w:rStyle w:val="FootnoteReference"/>
        </w:rPr>
        <w:footnoteReference w:id="2402"/>
      </w:r>
      <w:r>
        <w:rPr>
          <w:rFonts w:ascii="Amiri" w:hAnsi="Amiri" w:eastAsia="Amiri" w:cs="Amiri"/>
          <w:lang w:bidi="ar-SA"/>
          <w:color w:val="111111"/>
          <w:sz w:val="28"/>
          <w:szCs w:val="28"/>
          <w:rtl/>
        </w:rPr>
        <w:t xml:space="preserve">بالحكمة والصّدق، وكلمتك التّامّة في أرضك، المرتقب الخائف، والوليّ النّاصح،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سفينة النّجاة، وعلم الهدى، ونور أبصار الورى، وخير من تقمّص وارتدى، ومجلّي العمى، الّذي يملأ الأرض عدلًا وقسطاً كما ملئت ظلماً وجوراً، إنّك على كلّ شي ء قدير.</w:t>
      </w:r>
    </w:p>
    <w:p>
      <w:pPr>
        <w:pStyle w:val="BookText"/>
      </w:pPr>
      <w:r>
        <w:rPr>
          <w:rFonts w:ascii="Amiri" w:hAnsi="Amiri" w:eastAsia="Amiri" w:cs="Amiri"/>
          <w:lang w:bidi="ar-SA"/>
          <w:color w:val="111111"/>
          <w:sz w:val="28"/>
          <w:szCs w:val="28"/>
          <w:rtl/>
        </w:rPr>
        <w:t xml:space="preserve">اللَّهمّ صلِّ على وليِّك وابن أوليائك، الّذين فرضت طاعتهم، وأوجبت حقّهم، وأذهبت عنهم الرّجس وطهّرتهم تطهيراً.</w:t>
      </w:r>
    </w:p>
    <w:p>
      <w:pPr>
        <w:pStyle w:val="BookText"/>
      </w:pPr>
      <w:r>
        <w:rPr>
          <w:rFonts w:ascii="Amiri" w:hAnsi="Amiri" w:eastAsia="Amiri" w:cs="Amiri"/>
          <w:lang w:bidi="ar-SA"/>
          <w:color w:val="111111"/>
          <w:sz w:val="28"/>
          <w:szCs w:val="28"/>
          <w:rtl/>
        </w:rPr>
        <w:t xml:space="preserve">اللَّهمّ </w:t>
      </w:r>
      <w:r>
        <w:rPr>
          <w:rStyle w:val="FootnoteReference"/>
        </w:rPr>
        <w:footnoteReference w:id="2403"/>
      </w:r>
      <w:r>
        <w:rPr>
          <w:rFonts w:ascii="IRNazanin" w:hAnsi="IRNazanin" w:eastAsia="IRNazanin" w:cs="IRNazanin"/>
          <w:lang w:bidi="fa-IR"/>
          <w:color w:val="111111"/>
          <w:sz w:val="28"/>
          <w:szCs w:val="28"/>
          <w:rtl/>
        </w:rPr>
        <w:t xml:space="preserve">انصر وانتصر به </w:t>
      </w:r>
      <w:r>
        <w:rPr>
          <w:rStyle w:val="FootnoteReference"/>
        </w:rPr>
        <w:footnoteReference w:id="2404"/>
      </w:r>
      <w:r>
        <w:rPr>
          <w:rFonts w:ascii="Amiri" w:hAnsi="Amiri" w:eastAsia="Amiri" w:cs="Amiri"/>
          <w:lang w:bidi="ar-SA"/>
          <w:color w:val="111111"/>
          <w:sz w:val="28"/>
          <w:szCs w:val="28"/>
          <w:rtl/>
        </w:rPr>
        <w:t xml:space="preserve">أولياءك وأولياءه، وشيعته وأنصاره، واجعلنا منهم.</w:t>
      </w:r>
    </w:p>
    <w:p>
      <w:pPr>
        <w:pStyle w:val="BookText"/>
      </w:pPr>
      <w:r>
        <w:rPr>
          <w:rFonts w:ascii="Amiri" w:hAnsi="Amiri" w:eastAsia="Amiri" w:cs="Amiri"/>
          <w:lang w:bidi="ar-SA"/>
          <w:color w:val="111111"/>
          <w:sz w:val="28"/>
          <w:szCs w:val="28"/>
          <w:rtl/>
        </w:rPr>
        <w:t xml:space="preserve">اللَّهمّ أعذه من </w:t>
      </w:r>
      <w:r>
        <w:rPr>
          <w:rStyle w:val="FootnoteReference"/>
        </w:rPr>
        <w:footnoteReference w:id="2405"/>
      </w:r>
      <w:r>
        <w:rPr>
          <w:rFonts w:ascii="Amiri" w:hAnsi="Amiri" w:eastAsia="Amiri" w:cs="Amiri"/>
          <w:lang w:bidi="ar-SA"/>
          <w:color w:val="111111"/>
          <w:sz w:val="28"/>
          <w:szCs w:val="28"/>
          <w:rtl/>
        </w:rPr>
        <w:t xml:space="preserve">كلّ باغ وطاغ. ومن شرّ جميع خلقك، واحفظه من بين يديه ومن خلفه، وعن يمينه وعن شماله، واحرسه، وامنعه، من أن يوصل إليه بسوء واحفظ فيه رسولك وآل رسولك، واظهر به العدل وأيّده بالنّصر، وانصر ناصريه، واخذل خاذليه. </w:t>
      </w:r>
      <w:r>
        <w:rPr>
          <w:rStyle w:val="FootnoteReference"/>
        </w:rPr>
        <w:footnoteReference w:id="2406"/>
      </w:r>
      <w:r>
        <w:rPr>
          <w:rFonts w:ascii="Amiri" w:hAnsi="Amiri" w:eastAsia="Amiri" w:cs="Amiri"/>
          <w:lang w:bidi="ar-SA"/>
          <w:color w:val="111111"/>
          <w:sz w:val="28"/>
          <w:szCs w:val="28"/>
          <w:rtl/>
        </w:rPr>
        <w:t xml:space="preserve">واقصم به جبابرة الكفرة </w:t>
      </w:r>
      <w:r>
        <w:rPr>
          <w:rStyle w:val="FootnoteReference"/>
        </w:rPr>
        <w:footnoteReference w:id="2407"/>
      </w:r>
      <w:r>
        <w:rPr>
          <w:rFonts w:ascii="Amiri" w:hAnsi="Amiri" w:eastAsia="Amiri" w:cs="Amiri"/>
          <w:lang w:bidi="ar-SA"/>
          <w:color w:val="111111"/>
          <w:sz w:val="28"/>
          <w:szCs w:val="28"/>
          <w:rtl/>
        </w:rPr>
        <w:t xml:space="preserve">، واقتل به الكفّار والمنافقين، وجميع الملحدين، حيث كانوا في </w:t>
      </w:r>
      <w:r>
        <w:rPr>
          <w:rStyle w:val="FootnoteReference"/>
        </w:rPr>
        <w:footnoteReference w:id="2408"/>
      </w:r>
      <w:r>
        <w:rPr>
          <w:rFonts w:ascii="Amiri" w:hAnsi="Amiri" w:eastAsia="Amiri" w:cs="Amiri"/>
          <w:lang w:bidi="ar-SA"/>
          <w:color w:val="111111"/>
          <w:sz w:val="28"/>
          <w:szCs w:val="28"/>
          <w:rtl/>
        </w:rPr>
        <w:t xml:space="preserve">مشارق الأرض ومغاربها، برّها وبحرها، واملأ به الأرض عدلًا، وأظهر به دين نبيّك، واجعلني اللّهمّ من أنصاره وأعوانه، وأتباعه وشيعته، وأرني في آل محمّد ما يأملون، وفي عدوّهم ما يحذرون إله الحقّ آمين، يا ذا الجلال والإكرام، يا أرحم الرّاحمين.</w:t>
      </w:r>
    </w:p>
    <w:p>
      <w:pPr>
        <w:pStyle w:val="BookText"/>
      </w:pPr>
      <w:r>
        <w:rPr>
          <w:rFonts w:ascii="Amiri" w:hAnsi="Amiri" w:eastAsia="Amiri" w:cs="Amiri"/>
          <w:lang w:bidi="ar-SA"/>
          <w:color w:val="111111"/>
          <w:sz w:val="28"/>
          <w:szCs w:val="28"/>
          <w:rtl/>
        </w:rPr>
        <w:t xml:space="preserve">أبو منصور الطّبرسي، الاحتجاج، 2/ 315- 318/ عنه: المجلسي، البحار </w:t>
      </w:r>
      <w:r>
        <w:rPr>
          <w:rStyle w:val="FootnoteReference"/>
        </w:rPr>
        <w:footnoteReference w:id="2409"/>
      </w:r>
      <w:r>
        <w:rPr>
          <w:rFonts w:ascii="IRNazanin" w:hAnsi="IRNazanin" w:eastAsia="IRNazanin" w:cs="IRNazanin"/>
          <w:lang w:bidi="fa-IR"/>
          <w:color w:val="111111"/>
          <w:sz w:val="28"/>
          <w:szCs w:val="28"/>
          <w:rtl/>
        </w:rPr>
        <w:t xml:space="preserve">، 99/ 81- 83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 w:name="pg19335_219108"/>
    <w:bookmarkEnd w:id="14"/>
    <w:p>
      <w:pPr>
        <w:pStyle w:val="Heading3"/>
      </w:pPr>
      <w:bookmarkStart w:id="75" w:name="_Toc17"/>
      <w:r>
        <w:t>ودائع الإمامة انتهت إليه بعد الحسن عليهما السلام</w:t>
      </w:r>
      <w:bookmarkEnd w:id="75"/>
    </w:p>
    <w:p>
      <w:pPr>
        <w:pStyle w:val="BookText"/>
      </w:pPr>
      <w:r>
        <w:rPr>
          <w:rFonts w:ascii="Amiri" w:hAnsi="Amiri" w:eastAsia="Amiri" w:cs="Amiri"/>
          <w:lang w:bidi="ar-SA"/>
          <w:color w:val="111111"/>
          <w:sz w:val="28"/>
          <w:szCs w:val="28"/>
          <w:rtl/>
        </w:rPr>
        <w:t xml:space="preserve">حدّثنا محمّد بن عبدالجبّار، عن </w:t>
      </w:r>
      <w:r>
        <w:rPr>
          <w:rStyle w:val="FootnoteReference"/>
        </w:rPr>
        <w:footnoteReference w:id="2410"/>
      </w:r>
      <w:r>
        <w:rPr>
          <w:rFonts w:ascii="Amiri" w:hAnsi="Amiri" w:eastAsia="Amiri" w:cs="Amiri"/>
          <w:lang w:bidi="ar-SA"/>
          <w:color w:val="111111"/>
          <w:sz w:val="28"/>
          <w:szCs w:val="28"/>
          <w:rtl/>
        </w:rPr>
        <w:t xml:space="preserve">الحسن بن الحسين </w:t>
      </w:r>
      <w:r>
        <w:rPr>
          <w:rStyle w:val="FootnoteReference"/>
        </w:rPr>
        <w:footnoteReference w:id="2411"/>
      </w:r>
      <w:r>
        <w:rPr>
          <w:rFonts w:ascii="Amiri" w:hAnsi="Amiri" w:eastAsia="Amiri" w:cs="Amiri"/>
          <w:lang w:bidi="ar-SA"/>
          <w:color w:val="111111"/>
          <w:sz w:val="28"/>
          <w:szCs w:val="28"/>
          <w:rtl/>
        </w:rPr>
        <w:t xml:space="preserve">، عن أحمد بن الحسن الميثمي </w:t>
      </w:r>
      <w:r>
        <w:rPr>
          <w:rStyle w:val="FootnoteReference"/>
        </w:rPr>
        <w:footnoteReference w:id="2412"/>
      </w:r>
      <w:r>
        <w:rPr>
          <w:rFonts w:ascii="Amiri" w:hAnsi="Amiri" w:eastAsia="Amiri" w:cs="Amiri"/>
          <w:lang w:bidi="ar-SA"/>
          <w:color w:val="111111"/>
          <w:sz w:val="28"/>
          <w:szCs w:val="28"/>
          <w:rtl/>
        </w:rPr>
        <w:t xml:space="preserve">، عن فيض بن المختار، عن أبي عبداللَّه عليه السلام، قال: إنّ رسول اللَّه صلى الله عليه و آله أفيضت </w:t>
      </w:r>
      <w:r>
        <w:rPr>
          <w:rStyle w:val="FootnoteReference"/>
        </w:rPr>
        <w:footnoteReference w:id="2413"/>
      </w:r>
      <w:r>
        <w:rPr>
          <w:rFonts w:ascii="Amiri" w:hAnsi="Amiri" w:eastAsia="Amiri" w:cs="Amiri"/>
          <w:lang w:bidi="ar-SA"/>
          <w:color w:val="111111"/>
          <w:sz w:val="28"/>
          <w:szCs w:val="28"/>
          <w:rtl/>
        </w:rPr>
        <w:t xml:space="preserve">إليه صحف إبراهيم وموسى فائتمن عليها رسول اللَّه صلى الله عليه و آله </w:t>
      </w:r>
      <w:r>
        <w:rPr>
          <w:rStyle w:val="FootnoteReference"/>
        </w:rPr>
        <w:footnoteReference w:id="2414"/>
      </w:r>
      <w:r>
        <w:rPr>
          <w:rFonts w:ascii="Amiri" w:hAnsi="Amiri" w:eastAsia="Amiri" w:cs="Amiri"/>
          <w:lang w:bidi="ar-SA"/>
          <w:color w:val="111111"/>
          <w:sz w:val="28"/>
          <w:szCs w:val="28"/>
          <w:rtl/>
        </w:rPr>
        <w:t xml:space="preserve">عليّاً وائتمن عليها </w:t>
      </w:r>
      <w:r>
        <w:rPr>
          <w:rStyle w:val="FootnoteReference"/>
        </w:rPr>
        <w:footnoteReference w:id="2415"/>
      </w:r>
      <w:r>
        <w:rPr>
          <w:rFonts w:ascii="Amiri" w:hAnsi="Amiri" w:eastAsia="Amiri" w:cs="Amiri"/>
          <w:lang w:bidi="ar-SA"/>
          <w:color w:val="111111"/>
          <w:sz w:val="28"/>
          <w:szCs w:val="28"/>
          <w:rtl/>
        </w:rPr>
        <w:t xml:space="preserve">الحسن وائتمن عليها </w:t>
      </w:r>
      <w:r>
        <w:rPr>
          <w:rStyle w:val="FootnoteReference"/>
        </w:rPr>
        <w:footnoteReference w:id="2416"/>
      </w:r>
      <w:r>
        <w:rPr>
          <w:rFonts w:ascii="Amiri" w:hAnsi="Amiri" w:eastAsia="Amiri" w:cs="Amiri"/>
          <w:lang w:bidi="ar-SA"/>
          <w:color w:val="111111"/>
          <w:sz w:val="28"/>
          <w:szCs w:val="28"/>
          <w:rtl/>
        </w:rPr>
        <w:t xml:space="preserve">الحسين حتّى انتهيت </w:t>
      </w:r>
      <w:r>
        <w:rPr>
          <w:rStyle w:val="FootnoteReference"/>
        </w:rPr>
        <w:footnoteReference w:id="2417"/>
      </w:r>
      <w:r>
        <w:rPr>
          <w:rFonts w:ascii="Amiri" w:hAnsi="Amiri" w:eastAsia="Amiri" w:cs="Amiri"/>
          <w:lang w:bidi="ar-SA"/>
          <w:color w:val="111111"/>
          <w:sz w:val="28"/>
          <w:szCs w:val="28"/>
          <w:rtl/>
        </w:rPr>
        <w:t xml:space="preserve">إلينا.</w:t>
      </w:r>
    </w:p>
    <w:p>
      <w:pPr>
        <w:pStyle w:val="BookText"/>
      </w:pPr>
      <w:r>
        <w:rPr>
          <w:rFonts w:ascii="Amiri" w:hAnsi="Amiri" w:eastAsia="Amiri" w:cs="Amiri"/>
          <w:lang w:bidi="ar-SA"/>
          <w:color w:val="111111"/>
          <w:sz w:val="28"/>
          <w:szCs w:val="28"/>
          <w:rtl/>
        </w:rPr>
        <w:t xml:space="preserve">الصّفّار، بصائر الدّرجات،/ 157 رقم 10/ عنه: المجلسي، البحار، 26/ 185- 186؛ الحويزي، نور الثّقلين، 5/ 559؛ المشهدي القمي، كنز الدّقائق، 14/ 241</w:t>
      </w:r>
    </w:p>
    <w:p>
      <w:pPr>
        <w:pStyle w:val="BookText"/>
      </w:pPr>
      <w:r>
        <w:rPr>
          <w:rFonts w:ascii="Amiri" w:hAnsi="Amiri" w:eastAsia="Amiri" w:cs="Amiri"/>
          <w:lang w:bidi="ar-SA"/>
          <w:color w:val="111111"/>
          <w:sz w:val="28"/>
          <w:szCs w:val="28"/>
          <w:rtl/>
        </w:rPr>
        <w:t xml:space="preserve">حدّثنا أبو القاسم، قال: حدّثنا محمّد بن يحيى العطّار، قال: حدّثنا محمّد بن الحسن الصّفّار، قال: حدّثنا </w:t>
      </w:r>
      <w:r>
        <w:rPr>
          <w:rStyle w:val="FootnoteReference"/>
        </w:rPr>
        <w:footnoteReference w:id="2418"/>
      </w:r>
      <w:r>
        <w:rPr>
          <w:rFonts w:ascii="Amiri" w:hAnsi="Amiri" w:eastAsia="Amiri" w:cs="Amiri"/>
          <w:lang w:bidi="ar-SA"/>
          <w:color w:val="111111"/>
          <w:sz w:val="28"/>
          <w:szCs w:val="28"/>
          <w:rtl/>
        </w:rPr>
        <w:t xml:space="preserve">محمّد بن الحسين، عن صفوان، عن معلّى بن </w:t>
      </w:r>
      <w:r>
        <w:rPr>
          <w:rStyle w:val="FootnoteReference"/>
        </w:rPr>
        <w:footnoteReference w:id="2419"/>
      </w:r>
      <w:r>
        <w:rPr>
          <w:rFonts w:ascii="Amiri" w:hAnsi="Amiri" w:eastAsia="Amiri" w:cs="Amiri"/>
          <w:lang w:bidi="ar-SA"/>
          <w:color w:val="111111"/>
          <w:sz w:val="28"/>
          <w:szCs w:val="28"/>
          <w:rtl/>
        </w:rPr>
        <w:t xml:space="preserve">أبي عثمان، عن معلّى بن خنيس، عن أبي عبداللَّه عليه السلام، قال: إنّ الكتب كانت عند عليّ عليه السلام، فلمّا سار إلى العراق استودع الكتب امّ سلمة، فلمّا مضى عليّ كانت عند الحسن، فلمّا مضى الحسن كانت عند الحسين، فلمّا مضى الحسين كانت عند عليّ بن الحسين، ثمّ كانت عند أبي.</w:t>
      </w:r>
    </w:p>
    <w:p>
      <w:pPr>
        <w:pStyle w:val="BookText"/>
      </w:pPr>
      <w:r>
        <w:rPr>
          <w:rFonts w:ascii="Amiri" w:hAnsi="Amiri" w:eastAsia="Amiri" w:cs="Amiri"/>
          <w:lang w:bidi="ar-SA"/>
          <w:color w:val="111111"/>
          <w:sz w:val="28"/>
          <w:szCs w:val="28"/>
          <w:rtl/>
        </w:rPr>
        <w:t xml:space="preserve">الصّفّار، بصائر الدّرجات،/ 182 رقم 1/ عنه: المجلسي، البحار، 26/ 50</w:t>
      </w:r>
    </w:p>
    <w:p>
      <w:pPr>
        <w:pStyle w:val="BookText"/>
      </w:pPr>
      <w:r>
        <w:rPr>
          <w:rFonts w:ascii="Amiri" w:hAnsi="Amiri" w:eastAsia="Amiri" w:cs="Amiri"/>
          <w:lang w:bidi="ar-SA"/>
          <w:color w:val="111111"/>
          <w:sz w:val="28"/>
          <w:szCs w:val="28"/>
          <w:rtl/>
        </w:rPr>
        <w:t xml:space="preserve">حدّثنا محمّد بن الحسين، عن عبدالرّحمان بن أبي هاشم، عن عنبسة بن العابد، قال:</w:t>
      </w:r>
    </w:p>
    <w:p>
      <w:pPr>
        <w:pStyle w:val="BookText"/>
      </w:pPr>
      <w:r>
        <w:rPr>
          <w:rFonts w:ascii="Amiri" w:hAnsi="Amiri" w:eastAsia="Amiri" w:cs="Amiri"/>
          <w:lang w:bidi="ar-SA"/>
          <w:color w:val="111111"/>
          <w:sz w:val="28"/>
          <w:szCs w:val="28"/>
          <w:rtl/>
        </w:rPr>
        <w:t xml:space="preserve">كنّا عند الحسين بن عليّ عمّ جعفر بن محمّد، وجائه محمّد بن عمران فسأله كتاب أرض،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حتّى أخذ ذلك من أبي عبداللَّه عليه السلام، قال: قلت له </w:t>
      </w:r>
      <w:r>
        <w:rPr>
          <w:rStyle w:val="FootnoteReference"/>
        </w:rPr>
        <w:footnoteReference w:id="2420"/>
      </w:r>
      <w:r>
        <w:rPr>
          <w:rFonts w:ascii="Amiri" w:hAnsi="Amiri" w:eastAsia="Amiri" w:cs="Amiri"/>
          <w:lang w:bidi="ar-SA"/>
          <w:color w:val="111111"/>
          <w:sz w:val="28"/>
          <w:szCs w:val="28"/>
          <w:rtl/>
        </w:rPr>
        <w:t xml:space="preserve">: وما شأن ذلك عند أبي عبداللَّه؟ عليه السلام قال: إنّها وقعت عند الحسن، ثمّ عند الحسين، ثمّ عند عليّ بن الحسين، ثمّ عند أبي جعفر عليه السلام، ثمّ عند جعفر، </w:t>
      </w:r>
      <w:r>
        <w:rPr>
          <w:rStyle w:val="FootnoteReference"/>
        </w:rPr>
        <w:footnoteReference w:id="2421"/>
      </w:r>
      <w:r>
        <w:rPr>
          <w:rFonts w:ascii="Amiri" w:hAnsi="Amiri" w:eastAsia="Amiri" w:cs="Amiri"/>
          <w:lang w:bidi="ar-SA"/>
          <w:color w:val="111111"/>
          <w:sz w:val="28"/>
          <w:szCs w:val="28"/>
          <w:rtl/>
        </w:rPr>
        <w:t xml:space="preserve">فكتبناه من </w:t>
      </w:r>
      <w:r>
        <w:rPr>
          <w:rStyle w:val="FootnoteReference"/>
        </w:rPr>
        <w:footnoteReference w:id="2422"/>
      </w:r>
      <w:r>
        <w:rPr>
          <w:rFonts w:ascii="IRNazanin" w:hAnsi="IRNazanin" w:eastAsia="IRNazanin" w:cs="IRNazanin"/>
          <w:lang w:bidi="fa-IR"/>
          <w:color w:val="111111"/>
          <w:sz w:val="28"/>
          <w:szCs w:val="28"/>
          <w:rtl/>
        </w:rPr>
        <w:t xml:space="preserve">عنده.</w:t>
      </w:r>
    </w:p>
    <w:p>
      <w:pPr>
        <w:pStyle w:val="BookText"/>
      </w:pPr>
      <w:r>
        <w:rPr>
          <w:rFonts w:ascii="Amiri" w:hAnsi="Amiri" w:eastAsia="Amiri" w:cs="Amiri"/>
          <w:lang w:bidi="ar-SA"/>
          <w:color w:val="111111"/>
          <w:sz w:val="28"/>
          <w:szCs w:val="28"/>
          <w:rtl/>
        </w:rPr>
        <w:t xml:space="preserve">الصّفّار، بصائر الدّرجات،/ 185 رقم 12/ عنه: المجلسي، البحار، 26/ 51</w:t>
      </w:r>
    </w:p>
    <w:p>
      <w:pPr>
        <w:pStyle w:val="BookText"/>
      </w:pPr>
      <w:r>
        <w:rPr>
          <w:rFonts w:ascii="Amiri" w:hAnsi="Amiri" w:eastAsia="Amiri" w:cs="Amiri"/>
          <w:lang w:bidi="ar-SA"/>
          <w:color w:val="111111"/>
          <w:sz w:val="28"/>
          <w:szCs w:val="28"/>
          <w:rtl/>
        </w:rPr>
        <w:t xml:space="preserve">حدّثنا محمّد بن عيسى، عن صفوان، عن أبي عثمان، عن معلّى </w:t>
      </w:r>
      <w:r>
        <w:rPr>
          <w:rStyle w:val="FootnoteReference"/>
        </w:rPr>
        <w:footnoteReference w:id="2423"/>
      </w:r>
      <w:r>
        <w:rPr>
          <w:rFonts w:ascii="Amiri" w:hAnsi="Amiri" w:eastAsia="Amiri" w:cs="Amiri"/>
          <w:lang w:bidi="ar-SA"/>
          <w:color w:val="111111"/>
          <w:sz w:val="28"/>
          <w:szCs w:val="28"/>
          <w:rtl/>
        </w:rPr>
        <w:t xml:space="preserve">بن خنيس، عن أبي عبداللَّه عليه السلام أ نّه قال في بني عمّه: لو أ نّكم </w:t>
      </w:r>
      <w:r>
        <w:rPr>
          <w:rStyle w:val="FootnoteReference"/>
        </w:rPr>
        <w:footnoteReference w:id="2424"/>
      </w:r>
      <w:r>
        <w:rPr>
          <w:rFonts w:ascii="Amiri" w:hAnsi="Amiri" w:eastAsia="Amiri" w:cs="Amiri"/>
          <w:lang w:bidi="ar-SA"/>
          <w:color w:val="111111"/>
          <w:sz w:val="28"/>
          <w:szCs w:val="28"/>
          <w:rtl/>
        </w:rPr>
        <w:t xml:space="preserve">سألوكم وأجبتموهم كان أحبّ إليَّ أن تقولوا لهم: إنّا لسنا كما يبلّغكم، ولكنّا قوم نطلب هذا العلم عند من هو ومن صاحبه، فإن يكن عندكم فإنّا نتّبعكم إلى من تدعونا إليه وإن يكن عند غيركم فإنّا نطلبه، حتّى نعلم من صاحبه. وقال: إنّ الكتب كانت عند عليّ بن أبي طالب عليه السلام، فلمّا سار إلى العراق استودع الكتب امّ سلمة، فلمّا قُتل كانت عند الحسن، فلمّا هلك الحسن </w:t>
      </w:r>
      <w:r>
        <w:rPr>
          <w:rStyle w:val="FootnoteReference"/>
        </w:rPr>
        <w:footnoteReference w:id="2425"/>
      </w:r>
      <w:r>
        <w:rPr>
          <w:rFonts w:ascii="Amiri" w:hAnsi="Amiri" w:eastAsia="Amiri" w:cs="Amiri"/>
          <w:lang w:bidi="ar-SA"/>
          <w:color w:val="111111"/>
          <w:sz w:val="28"/>
          <w:szCs w:val="28"/>
          <w:rtl/>
        </w:rPr>
        <w:t xml:space="preserve">كانت عند الحسين، ثمّ كانت عند أبي، ثمّ تزعم [أنّهم] يسبقونا إلى خير أم هم أرغب إليه منّا، أم هم أسرع إليه منّا، ولكنّا ننتظر أمر الأشياخ الّذين قبضوا قبلنا، أمّا أنا فلا أحرّج أن أقول: إنّ اللَّه قال في كتابه لقوم: «أو أثارة من علم إن كنتم صادقين»، فمرهم، فليدعوا </w:t>
      </w:r>
      <w:r>
        <w:rPr>
          <w:rStyle w:val="FootnoteReference"/>
        </w:rPr>
        <w:footnoteReference w:id="2426"/>
      </w:r>
      <w:r>
        <w:rPr>
          <w:rFonts w:ascii="IRNazanin" w:hAnsi="IRNazanin" w:eastAsia="IRNazanin" w:cs="IRNazanin"/>
          <w:lang w:bidi="fa-IR"/>
          <w:color w:val="111111"/>
          <w:sz w:val="28"/>
          <w:szCs w:val="28"/>
          <w:rtl/>
        </w:rPr>
        <w:t xml:space="preserve">من عنده </w:t>
      </w:r>
      <w:r>
        <w:rPr>
          <w:rStyle w:val="FootnoteReference"/>
        </w:rPr>
        <w:footnoteReference w:id="2427"/>
      </w:r>
      <w:r>
        <w:rPr>
          <w:rFonts w:ascii="Amiri" w:hAnsi="Amiri" w:eastAsia="Amiri" w:cs="Amiri"/>
          <w:lang w:bidi="ar-SA"/>
          <w:color w:val="111111"/>
          <w:sz w:val="28"/>
          <w:szCs w:val="28"/>
          <w:rtl/>
        </w:rPr>
        <w:t xml:space="preserve">أثرة من علم إن كانوا صادقين.</w:t>
      </w:r>
    </w:p>
    <w:p>
      <w:pPr>
        <w:pStyle w:val="BookText"/>
      </w:pPr>
      <w:r>
        <w:rPr>
          <w:rFonts w:ascii="Amiri" w:hAnsi="Amiri" w:eastAsia="Amiri" w:cs="Amiri"/>
          <w:lang w:bidi="ar-SA"/>
          <w:color w:val="111111"/>
          <w:sz w:val="28"/>
          <w:szCs w:val="28"/>
          <w:rtl/>
        </w:rPr>
        <w:t xml:space="preserve">الصّفّار، بصائر الدّرجات،/ 187 رقم 21/ عنه: المجلسي، البحار، 26/ 53</w:t>
      </w:r>
    </w:p>
    <w:p>
      <w:pPr>
        <w:pStyle w:val="BookText"/>
      </w:pPr>
      <w:r>
        <w:rPr>
          <w:rFonts w:ascii="Amiri" w:hAnsi="Amiri" w:eastAsia="Amiri" w:cs="Amiri"/>
          <w:lang w:bidi="ar-SA"/>
          <w:color w:val="111111"/>
          <w:sz w:val="28"/>
          <w:szCs w:val="28"/>
          <w:rtl/>
        </w:rPr>
        <w:t xml:space="preserve">وعنه [أحمد بن محمّد بن عيسى]، عن الحسين، عن فضالة، عن عمر </w:t>
      </w:r>
      <w:r>
        <w:rPr>
          <w:rStyle w:val="FootnoteReference"/>
        </w:rPr>
        <w:footnoteReference w:id="2428"/>
      </w:r>
      <w:r>
        <w:rPr>
          <w:rFonts w:ascii="IRNazanin" w:hAnsi="IRNazanin" w:eastAsia="IRNazanin" w:cs="IRNazanin"/>
          <w:lang w:bidi="fa-IR"/>
          <w:color w:val="111111"/>
          <w:sz w:val="28"/>
          <w:szCs w:val="28"/>
          <w:rtl/>
        </w:rPr>
        <w:t xml:space="preserve">بن أبان، </w:t>
      </w:r>
      <w:r>
        <w:rPr>
          <w:rStyle w:val="FootnoteReference"/>
        </w:rPr>
        <w:footnoteReference w:id="2429"/>
      </w:r>
      <w:r>
        <w:rPr>
          <w:rFonts w:ascii="IRNazanin" w:hAnsi="IRNazanin" w:eastAsia="IRNazanin" w:cs="IRNazanin"/>
          <w:lang w:bidi="fa-IR"/>
          <w:color w:val="111111"/>
          <w:sz w:val="28"/>
          <w:szCs w:val="28"/>
          <w:rtl/>
        </w:rPr>
        <w:t xml:space="preserve">قال: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أبا عبداللَّه عليه السلام عمّا يتحدّث النّاس أ نّه </w:t>
      </w:r>
      <w:r>
        <w:rPr>
          <w:rStyle w:val="FootnoteReference"/>
        </w:rPr>
        <w:footnoteReference w:id="2430"/>
      </w:r>
      <w:r>
        <w:rPr>
          <w:rFonts w:ascii="Amiri" w:hAnsi="Amiri" w:eastAsia="Amiri" w:cs="Amiri"/>
          <w:lang w:bidi="ar-SA"/>
          <w:color w:val="111111"/>
          <w:sz w:val="28"/>
          <w:szCs w:val="28"/>
          <w:rtl/>
        </w:rPr>
        <w:t xml:space="preserve">دفعت إلى امّ سلمة زوج النّبيّ صلى الله عليه و آله </w:t>
      </w:r>
      <w:r>
        <w:rPr>
          <w:rStyle w:val="FootnoteReference"/>
        </w:rPr>
        <w:footnoteReference w:id="2431"/>
      </w:r>
      <w:r>
        <w:rPr>
          <w:rFonts w:ascii="Amiri" w:hAnsi="Amiri" w:eastAsia="Amiri" w:cs="Amiri"/>
          <w:lang w:bidi="ar-SA"/>
          <w:color w:val="111111"/>
          <w:sz w:val="28"/>
          <w:szCs w:val="28"/>
          <w:rtl/>
        </w:rPr>
        <w:t xml:space="preserve">صحيفة مختومة، فقال: إنّ رسول اللَّه صلى الله عليه و آله لمّا قبض </w:t>
      </w:r>
      <w:r>
        <w:rPr>
          <w:rStyle w:val="FootnoteReference"/>
        </w:rPr>
        <w:footnoteReference w:id="2432"/>
      </w:r>
      <w:r>
        <w:rPr>
          <w:rFonts w:ascii="IRNazanin" w:hAnsi="IRNazanin" w:eastAsia="IRNazanin" w:cs="IRNazanin"/>
          <w:lang w:bidi="fa-IR"/>
          <w:color w:val="111111"/>
          <w:sz w:val="28"/>
          <w:szCs w:val="28"/>
          <w:rtl/>
        </w:rPr>
        <w:t xml:space="preserve">ورث </w:t>
      </w:r>
      <w:r>
        <w:rPr>
          <w:rStyle w:val="FootnoteReference"/>
        </w:rPr>
        <w:footnoteReference w:id="2433"/>
      </w:r>
      <w:r>
        <w:rPr>
          <w:rFonts w:ascii="Amiri" w:hAnsi="Amiri" w:eastAsia="Amiri" w:cs="Amiri"/>
          <w:lang w:bidi="ar-SA"/>
          <w:color w:val="111111"/>
          <w:sz w:val="28"/>
          <w:szCs w:val="28"/>
          <w:rtl/>
        </w:rPr>
        <w:t xml:space="preserve">عليّ بن أبي طالب علمه </w:t>
      </w:r>
      <w:r>
        <w:rPr>
          <w:rStyle w:val="FootnoteReference"/>
        </w:rPr>
        <w:footnoteReference w:id="2434"/>
      </w:r>
      <w:r>
        <w:rPr>
          <w:rFonts w:ascii="Amiri" w:hAnsi="Amiri" w:eastAsia="Amiri" w:cs="Amiri"/>
          <w:lang w:bidi="ar-SA"/>
          <w:color w:val="111111"/>
          <w:sz w:val="28"/>
          <w:szCs w:val="28"/>
          <w:rtl/>
        </w:rPr>
        <w:t xml:space="preserve">وسلاحه وما هناك </w:t>
      </w:r>
      <w:r>
        <w:rPr>
          <w:rStyle w:val="FootnoteReference"/>
        </w:rPr>
        <w:footnoteReference w:id="2435"/>
      </w:r>
      <w:r>
        <w:rPr>
          <w:rFonts w:ascii="Amiri" w:hAnsi="Amiri" w:eastAsia="Amiri" w:cs="Amiri"/>
          <w:lang w:bidi="ar-SA"/>
          <w:color w:val="111111"/>
          <w:sz w:val="28"/>
          <w:szCs w:val="28"/>
          <w:rtl/>
        </w:rPr>
        <w:t xml:space="preserve">، ثمّ صار إلى الحسن والحسين </w:t>
      </w:r>
      <w:r>
        <w:rPr>
          <w:rStyle w:val="FootnoteReference"/>
        </w:rPr>
        <w:footnoteReference w:id="2436"/>
      </w:r>
      <w:r>
        <w:rPr>
          <w:rFonts w:ascii="Amiri" w:hAnsi="Amiri" w:eastAsia="Amiri" w:cs="Amiri"/>
          <w:lang w:bidi="ar-SA"/>
          <w:color w:val="111111"/>
          <w:sz w:val="28"/>
          <w:szCs w:val="28"/>
          <w:rtl/>
        </w:rPr>
        <w:t xml:space="preserve">، ثمّ صار إلى عليّ بن الحسين </w:t>
      </w:r>
      <w:r>
        <w:rPr>
          <w:rStyle w:val="FootnoteReference"/>
        </w:rPr>
        <w:footnoteReference w:id="2437"/>
      </w:r>
      <w:r>
        <w:rPr>
          <w:rFonts w:ascii="Amiri" w:hAnsi="Amiri" w:eastAsia="Amiri" w:cs="Amiri"/>
          <w:lang w:bidi="ar-SA"/>
          <w:color w:val="111111"/>
          <w:sz w:val="28"/>
          <w:szCs w:val="28"/>
          <w:rtl/>
        </w:rPr>
        <w:t xml:space="preserve">، ثمّ </w:t>
      </w:r>
      <w:r>
        <w:rPr>
          <w:rStyle w:val="FootnoteReference"/>
        </w:rPr>
        <w:footnoteReference w:id="2438"/>
      </w:r>
      <w:r>
        <w:rPr>
          <w:rFonts w:ascii="Amiri" w:hAnsi="Amiri" w:eastAsia="Amiri" w:cs="Amiri"/>
          <w:lang w:bidi="ar-SA"/>
          <w:color w:val="111111"/>
          <w:sz w:val="28"/>
          <w:szCs w:val="28"/>
          <w:rtl/>
        </w:rPr>
        <w:t xml:space="preserve">إلى أبيك </w:t>
      </w:r>
      <w:r>
        <w:rPr>
          <w:rStyle w:val="FootnoteReference"/>
        </w:rPr>
        <w:footnoteReference w:id="2439"/>
      </w:r>
      <w:r>
        <w:rPr>
          <w:rFonts w:ascii="Amiri" w:hAnsi="Amiri" w:eastAsia="Amiri" w:cs="Amiri"/>
          <w:lang w:bidi="ar-SA"/>
          <w:color w:val="111111"/>
          <w:sz w:val="28"/>
          <w:szCs w:val="28"/>
          <w:rtl/>
        </w:rPr>
        <w:t xml:space="preserve">، ثمّ انتهى </w:t>
      </w:r>
      <w:r>
        <w:rPr>
          <w:rStyle w:val="FootnoteReference"/>
        </w:rPr>
        <w:footnoteReference w:id="2440"/>
      </w:r>
      <w:r>
        <w:rPr>
          <w:rFonts w:ascii="Amiri" w:hAnsi="Amiri" w:eastAsia="Amiri" w:cs="Amiri"/>
          <w:lang w:bidi="ar-SA"/>
          <w:color w:val="111111"/>
          <w:sz w:val="28"/>
          <w:szCs w:val="28"/>
          <w:rtl/>
        </w:rPr>
        <w:t xml:space="preserve">إليك، قال </w:t>
      </w:r>
      <w:r>
        <w:rPr>
          <w:rStyle w:val="FootnoteReference"/>
        </w:rPr>
        <w:footnoteReference w:id="2441"/>
      </w:r>
      <w:r>
        <w:rPr>
          <w:rFonts w:ascii="IRNazanin" w:hAnsi="IRNazanin" w:eastAsia="IRNazanin" w:cs="IRNazanin"/>
          <w:lang w:bidi="fa-IR"/>
          <w:color w:val="111111"/>
          <w:sz w:val="28"/>
          <w:szCs w:val="28"/>
          <w:rtl/>
        </w:rPr>
        <w:t xml:space="preserve">: نعم. </w:t>
      </w:r>
      <w:r>
        <w:rPr>
          <w:rStyle w:val="FootnoteReference"/>
        </w:rPr>
        <w:footnoteReference w:id="2442"/>
      </w:r>
    </w:p>
    <w:p>
      <w:pPr>
        <w:pStyle w:val="BookText"/>
      </w:pPr>
      <w:r>
        <w:rPr>
          <w:rFonts w:ascii="IRNazanin" w:hAnsi="IRNazanin" w:eastAsia="IRNazanin" w:cs="IRNazanin"/>
          <w:lang w:bidi="fa-IR"/>
          <w:color w:val="111111"/>
          <w:sz w:val="28"/>
          <w:szCs w:val="28"/>
          <w:rtl/>
        </w:rPr>
        <w:t xml:space="preserve">عرض كردم: «سپس به على بن حسين، پس از او به پسرش و سپس به شما رسيد؟»</w:t>
      </w:r>
    </w:p>
    <w:p>
      <w:pPr>
        <w:pStyle w:val="BookText"/>
      </w:pPr>
      <w:r>
        <w:rPr>
          <w:rFonts w:ascii="IRNazanin" w:hAnsi="IRNazanin" w:eastAsia="IRNazanin" w:cs="IRNazanin"/>
          <w:lang w:bidi="fa-IR"/>
          <w:color w:val="111111"/>
          <w:sz w:val="28"/>
          <w:szCs w:val="28"/>
          <w:rtl/>
        </w:rPr>
        <w:t xml:space="preserve">فرمود: «آرى.»</w:t>
      </w:r>
    </w:p>
    <w:p>
      <w:pPr>
        <w:pStyle w:val="BookText"/>
      </w:pPr>
      <w:r>
        <w:rPr>
          <w:rFonts w:ascii="Amiri" w:hAnsi="Amiri" w:eastAsia="Amiri" w:cs="Amiri"/>
          <w:lang w:bidi="ar-SA"/>
          <w:color w:val="111111"/>
          <w:sz w:val="28"/>
          <w:szCs w:val="28"/>
          <w:rtl/>
        </w:rPr>
        <w:t xml:space="preserve">مصطفوى، ترجمه اصول كافى، 1/ 341</w:t>
      </w:r>
    </w:p>
    <w:p>
      <w:pPr>
        <w:pStyle w:val="BookText"/>
      </w:pPr>
      <w:r>
        <w:rPr>
          <w:rFonts w:ascii="Amiri" w:hAnsi="Amiri" w:eastAsia="Amiri" w:cs="Amiri"/>
          <w:lang w:bidi="ar-SA"/>
          <w:color w:val="111111"/>
          <w:sz w:val="28"/>
          <w:szCs w:val="28"/>
          <w:rtl/>
        </w:rPr>
        <w:t xml:space="preserve">الصّفّار، بصائر الدّرجات،/ 206 رقم 45،/ 197 رقم 8/ عنه: الكليني، الأصول من الكافي، 1/ 235- 236 رقم 8؛ المجلسي، البحار، 26/ 206- 207؛ مثله المفيد، الإرشاد، 2/ 183؛ الفتّال، روضة الواعظين، 1/ 210؛ الإربلي، كشف الغمّة، 2/ 170</w:t>
      </w:r>
    </w:p>
    <w:p>
      <w:pPr>
        <w:pStyle w:val="BookText"/>
      </w:pPr>
      <w:r>
        <w:rPr>
          <w:rFonts w:ascii="Amiri" w:hAnsi="Amiri" w:eastAsia="Amiri" w:cs="Amiri"/>
          <w:lang w:bidi="ar-SA"/>
          <w:color w:val="111111"/>
          <w:sz w:val="28"/>
          <w:szCs w:val="28"/>
          <w:rtl/>
        </w:rPr>
        <w:t xml:space="preserve">حدّثنا محمّد بن الحسين، عن صفوان، عن ابن مسكان، عن حجر، عن حمران، عن أبي جعفر عليه السلام قال: سألته عمّا يتحدّث النّاس أ نّه دفعت إلى امّ سلمة صحيفة مختومة.</w:t>
      </w:r>
    </w:p>
    <w:p>
      <w:pPr>
        <w:pStyle w:val="BookText"/>
      </w:pPr>
      <w:r>
        <w:rPr>
          <w:rFonts w:ascii="Amiri" w:hAnsi="Amiri" w:eastAsia="Amiri" w:cs="Amiri"/>
          <w:lang w:bidi="ar-SA"/>
          <w:color w:val="111111"/>
          <w:sz w:val="28"/>
          <w:szCs w:val="28"/>
          <w:rtl/>
        </w:rPr>
        <w:t xml:space="preserve">قال: إنّ رسول اللَّه صلى الله عليه و آله لمّا قبض، ورث عليّ عليه السلام سلاحه وما هنالك، ثمّ صار إلى الحسن والحسين، فلمّا خشيا أن يفتّشا استودعا امّ سلمة، </w:t>
      </w:r>
      <w:r>
        <w:rPr>
          <w:rStyle w:val="FootnoteReference"/>
        </w:rPr>
        <w:footnoteReference w:id="2443"/>
      </w:r>
      <w:r>
        <w:rPr>
          <w:rFonts w:ascii="Amiri" w:hAnsi="Amiri" w:eastAsia="Amiri" w:cs="Amiri"/>
          <w:lang w:bidi="ar-SA"/>
          <w:color w:val="111111"/>
          <w:sz w:val="28"/>
          <w:szCs w:val="28"/>
          <w:rtl/>
        </w:rPr>
        <w:t xml:space="preserve">ثمّ قبضا بعد ذلك فصار إلى أبيك عليّ بن الحسين، ثمّ انتهى إليك أو صار إليك، قال: نعم.</w:t>
      </w:r>
    </w:p>
    <w:p>
      <w:pPr>
        <w:pStyle w:val="BookText"/>
      </w:pPr>
      <w:r>
        <w:rPr>
          <w:rFonts w:ascii="Amiri" w:hAnsi="Amiri" w:eastAsia="Amiri" w:cs="Amiri"/>
          <w:lang w:bidi="ar-SA"/>
          <w:color w:val="111111"/>
          <w:sz w:val="28"/>
          <w:szCs w:val="28"/>
          <w:rtl/>
        </w:rPr>
        <w:t xml:space="preserve">الصّفّار، بصائر الدّرجات،/ 197 رقم 10/ عنه: المجلسي، البحار، 26/ 207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سلمة بن الخطّاب، عن عبداللَّه بن محمّد، عن منيع بن الحجّاج البصريّ، عن مجاشع، عن معلّى، عن محمّد بن الفيض، عن محمّد بن عليّ عليه السلام قال: كان عصى موسى لآدم فصارت إلى شعيب، ثمّ صارت إلى موسى بن عمران وإنّها لعندنا، وإنّ عهدي بها آنفاً وهي خضراء كهيئتها حين انتزعت من شجرها، وإنّها لتنطق إذا استنطقت أعدّت لقائمنا ليصنع كما كان موسى يصنع بها وإنّها لتروع وتلقف. قال: إنّ رسول اللَّه صلى الله عليه و آله لمّا أراد اللَّه أن يقبضه أورث عليّاً عليه السلام علمه وسلاحه وما هناك، ثمّ صار إلى الحسن والحسين، ثمّ حين قُتل الحسين استودعه امّ سلمة، ثمّ قبض بعد ذلك منها. قال: فقلت: ثمّ صار إلى عليّ بن الحسين، ثمّ صار إلى أبيك، ثمّ انتهى إليك، قال: نعم.</w:t>
      </w:r>
    </w:p>
    <w:p>
      <w:pPr>
        <w:pStyle w:val="BookText"/>
      </w:pPr>
      <w:r>
        <w:rPr>
          <w:rFonts w:ascii="Amiri" w:hAnsi="Amiri" w:eastAsia="Amiri" w:cs="Amiri"/>
          <w:lang w:bidi="ar-SA"/>
          <w:color w:val="111111"/>
          <w:sz w:val="28"/>
          <w:szCs w:val="28"/>
          <w:rtl/>
        </w:rPr>
        <w:t xml:space="preserve">الصّفّار، بصائر الدّرجات،/ 203- 204 رقم 36</w:t>
      </w:r>
    </w:p>
    <w:p>
      <w:pPr>
        <w:pStyle w:val="BookText"/>
      </w:pPr>
      <w:r>
        <w:rPr>
          <w:rFonts w:ascii="Amiri" w:hAnsi="Amiri" w:eastAsia="Amiri" w:cs="Amiri"/>
          <w:lang w:bidi="ar-SA"/>
          <w:color w:val="111111"/>
          <w:sz w:val="28"/>
          <w:szCs w:val="28"/>
          <w:rtl/>
        </w:rPr>
        <w:t xml:space="preserve">حدّثنا أحمد بن محمّد، عن الحسين بن سعيد، عن القاسم بن محمّد، عن عليّ بن أبي حمزة، عن حمران </w:t>
      </w:r>
      <w:r>
        <w:rPr>
          <w:rStyle w:val="FootnoteReference"/>
        </w:rPr>
        <w:footnoteReference w:id="2444"/>
      </w:r>
      <w:r>
        <w:rPr>
          <w:rFonts w:ascii="Amiri" w:hAnsi="Amiri" w:eastAsia="Amiri" w:cs="Amiri"/>
          <w:lang w:bidi="ar-SA"/>
          <w:color w:val="111111"/>
          <w:sz w:val="28"/>
          <w:szCs w:val="28"/>
          <w:rtl/>
        </w:rPr>
        <w:t xml:space="preserve">الحلبيّ، عن أبان بن تغلب قال: حدّثني أبو عبداللَّه عليه السلام </w:t>
      </w:r>
      <w:r>
        <w:rPr>
          <w:rStyle w:val="FootnoteReference"/>
        </w:rPr>
        <w:footnoteReference w:id="2445"/>
      </w:r>
      <w:r>
        <w:rPr>
          <w:rFonts w:ascii="Amiri" w:hAnsi="Amiri" w:eastAsia="Amiri" w:cs="Amiri"/>
          <w:lang w:bidi="ar-SA"/>
          <w:color w:val="111111"/>
          <w:sz w:val="28"/>
          <w:szCs w:val="28"/>
          <w:rtl/>
        </w:rPr>
        <w:t xml:space="preserve">كان في ذوابة سيف عليّ عليه السلام صحيفة </w:t>
      </w:r>
      <w:r>
        <w:rPr>
          <w:rStyle w:val="FootnoteReference"/>
        </w:rPr>
        <w:footnoteReference w:id="2446"/>
      </w:r>
      <w:r>
        <w:rPr>
          <w:rFonts w:ascii="Amiri" w:hAnsi="Amiri" w:eastAsia="Amiri" w:cs="Amiri"/>
          <w:lang w:bidi="ar-SA"/>
          <w:color w:val="111111"/>
          <w:sz w:val="28"/>
          <w:szCs w:val="28"/>
          <w:rtl/>
        </w:rPr>
        <w:t xml:space="preserve">صغيرة و </w:t>
      </w:r>
      <w:r>
        <w:rPr>
          <w:rStyle w:val="FootnoteReference"/>
        </w:rPr>
        <w:footnoteReference w:id="2447"/>
      </w:r>
      <w:r>
        <w:rPr>
          <w:rFonts w:ascii="Amiri" w:hAnsi="Amiri" w:eastAsia="Amiri" w:cs="Amiri"/>
          <w:lang w:bidi="ar-SA"/>
          <w:color w:val="111111"/>
          <w:sz w:val="28"/>
          <w:szCs w:val="28"/>
          <w:rtl/>
        </w:rPr>
        <w:t xml:space="preserve">إنّ عليّاً عليه السلام دعا </w:t>
      </w:r>
      <w:r>
        <w:rPr>
          <w:rStyle w:val="FootnoteReference"/>
        </w:rPr>
        <w:footnoteReference w:id="2448"/>
      </w:r>
      <w:r>
        <w:rPr>
          <w:rFonts w:ascii="Amiri" w:hAnsi="Amiri" w:eastAsia="Amiri" w:cs="Amiri"/>
          <w:lang w:bidi="ar-SA"/>
          <w:color w:val="111111"/>
          <w:sz w:val="28"/>
          <w:szCs w:val="28"/>
          <w:rtl/>
        </w:rPr>
        <w:t xml:space="preserve">ابنه الحسن عليه السلام فدفعها </w:t>
      </w:r>
      <w:r>
        <w:rPr>
          <w:rStyle w:val="FootnoteReference"/>
        </w:rPr>
        <w:footnoteReference w:id="2449"/>
      </w:r>
      <w:r>
        <w:rPr>
          <w:rFonts w:ascii="Amiri" w:hAnsi="Amiri" w:eastAsia="Amiri" w:cs="Amiri"/>
          <w:lang w:bidi="ar-SA"/>
          <w:color w:val="111111"/>
          <w:sz w:val="28"/>
          <w:szCs w:val="28"/>
          <w:rtl/>
        </w:rPr>
        <w:t xml:space="preserve">إليه ودفع إليه سكّينا وقال له: افتحها، فلم يستطع أن يفتحها، ففتحها له، ثمّ قال له: اقرأ، فقرأ الحسن الألف والباء والسّين واللّام </w:t>
      </w:r>
      <w:r>
        <w:rPr>
          <w:rStyle w:val="FootnoteReference"/>
        </w:rPr>
        <w:footnoteReference w:id="2450"/>
      </w:r>
      <w:r>
        <w:rPr>
          <w:rFonts w:ascii="IRNazanin" w:hAnsi="IRNazanin" w:eastAsia="IRNazanin" w:cs="IRNazanin"/>
          <w:lang w:bidi="fa-IR"/>
          <w:color w:val="111111"/>
          <w:sz w:val="28"/>
          <w:szCs w:val="28"/>
          <w:rtl/>
        </w:rPr>
        <w:t xml:space="preserve">وحرفاً بعد حرف </w:t>
      </w:r>
      <w:r>
        <w:rPr>
          <w:rStyle w:val="FootnoteReference"/>
        </w:rPr>
        <w:footnoteReference w:id="2451"/>
      </w:r>
      <w:r>
        <w:rPr>
          <w:rFonts w:ascii="IRNazanin" w:hAnsi="IRNazanin" w:eastAsia="IRNazanin" w:cs="IRNazanin"/>
          <w:lang w:bidi="fa-IR"/>
          <w:color w:val="111111"/>
          <w:sz w:val="28"/>
          <w:szCs w:val="28"/>
          <w:rtl/>
        </w:rPr>
        <w:t xml:space="preserve">، ثمّ طواها، فدفعها إلى ابنه </w:t>
      </w:r>
      <w:r>
        <w:rPr>
          <w:rStyle w:val="FootnoteReference"/>
        </w:rPr>
        <w:footnoteReference w:id="2452"/>
      </w:r>
      <w:r>
        <w:rPr>
          <w:rFonts w:ascii="Amiri" w:hAnsi="Amiri" w:eastAsia="Amiri" w:cs="Amiri"/>
          <w:lang w:bidi="ar-SA"/>
          <w:color w:val="111111"/>
          <w:sz w:val="28"/>
          <w:szCs w:val="28"/>
          <w:rtl/>
        </w:rPr>
        <w:t xml:space="preserve">الحسين عليه السلام، فلم يقدر على أن يفتحها، ففتحها له، ثمّ قال له: اقرأ يا بنيّ، فقرأها كما قرأ الحسن، ثمّ طواها، فدفعها إلى ابنه </w:t>
      </w:r>
      <w:r>
        <w:rPr>
          <w:rStyle w:val="FootnoteReference"/>
        </w:rPr>
        <w:footnoteReference w:id="2453"/>
      </w:r>
      <w:r>
        <w:rPr>
          <w:rFonts w:ascii="Amiri" w:hAnsi="Amiri" w:eastAsia="Amiri" w:cs="Amiri"/>
          <w:lang w:bidi="ar-SA"/>
          <w:color w:val="111111"/>
          <w:sz w:val="28"/>
          <w:szCs w:val="28"/>
          <w:rtl/>
        </w:rPr>
        <w:t xml:space="preserve">ابن الحنفيّة، فلم يقدر على أن يفتحها، ففتحها له </w:t>
      </w:r>
      <w:r>
        <w:rPr>
          <w:rStyle w:val="FootnoteReference"/>
        </w:rPr>
        <w:footnoteReference w:id="2454"/>
      </w:r>
      <w:r>
        <w:rPr>
          <w:rFonts w:ascii="Amiri" w:hAnsi="Amiri" w:eastAsia="Amiri" w:cs="Amiri"/>
          <w:lang w:bidi="ar-SA"/>
          <w:color w:val="111111"/>
          <w:sz w:val="28"/>
          <w:szCs w:val="28"/>
          <w:rtl/>
        </w:rPr>
        <w:t xml:space="preserve">، فقال له: اقرأ، فلم يستخرج منها شيئاً، فأخذها عليّ </w:t>
      </w:r>
      <w:r>
        <w:rPr>
          <w:rStyle w:val="FootnoteReference"/>
        </w:rPr>
        <w:footnoteReference w:id="2455"/>
      </w:r>
      <w:r>
        <w:rPr>
          <w:rFonts w:ascii="Amiri" w:hAnsi="Amiri" w:eastAsia="Amiri" w:cs="Amiri"/>
          <w:lang w:bidi="ar-SA"/>
          <w:color w:val="111111"/>
          <w:sz w:val="28"/>
          <w:szCs w:val="28"/>
          <w:rtl/>
        </w:rPr>
        <w:t xml:space="preserve">عليه السلام وطواها، ثمّ علّقها من ذؤابة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السّيف، </w:t>
      </w:r>
      <w:r>
        <w:rPr>
          <w:rStyle w:val="FootnoteReference"/>
        </w:rPr>
        <w:footnoteReference w:id="2456"/>
      </w:r>
      <w:r>
        <w:rPr>
          <w:rFonts w:ascii="IRNazanin" w:hAnsi="IRNazanin" w:eastAsia="IRNazanin" w:cs="IRNazanin"/>
          <w:lang w:bidi="fa-IR"/>
          <w:color w:val="111111"/>
          <w:sz w:val="28"/>
          <w:szCs w:val="28"/>
          <w:rtl/>
        </w:rPr>
        <w:t xml:space="preserve">قال: قلت </w:t>
      </w:r>
      <w:r>
        <w:rPr>
          <w:rStyle w:val="FootnoteReference"/>
        </w:rPr>
        <w:footnoteReference w:id="2457"/>
      </w:r>
      <w:r>
        <w:rPr>
          <w:rFonts w:ascii="Amiri" w:hAnsi="Amiri" w:eastAsia="Amiri" w:cs="Amiri"/>
          <w:lang w:bidi="ar-SA"/>
          <w:color w:val="111111"/>
          <w:sz w:val="28"/>
          <w:szCs w:val="28"/>
          <w:rtl/>
        </w:rPr>
        <w:t xml:space="preserve">لأبي عبداللَّه: أيّ شي ء كان في تلك الصّحيفة؟ قال </w:t>
      </w:r>
      <w:r>
        <w:rPr>
          <w:rStyle w:val="FootnoteReference"/>
        </w:rPr>
        <w:footnoteReference w:id="2458"/>
      </w:r>
      <w:r>
        <w:rPr>
          <w:rFonts w:ascii="Amiri" w:hAnsi="Amiri" w:eastAsia="Amiri" w:cs="Amiri"/>
          <w:lang w:bidi="ar-SA"/>
          <w:color w:val="111111"/>
          <w:sz w:val="28"/>
          <w:szCs w:val="28"/>
          <w:rtl/>
        </w:rPr>
        <w:t xml:space="preserve">: هي الأحرف الّتي يفتح كلّ حرف ألف حرف </w:t>
      </w:r>
      <w:r>
        <w:rPr>
          <w:rStyle w:val="FootnoteReference"/>
        </w:rPr>
        <w:footnoteReference w:id="2459"/>
      </w:r>
      <w:r>
        <w:rPr>
          <w:rFonts w:ascii="Amiri" w:hAnsi="Amiri" w:eastAsia="Amiri" w:cs="Amiri"/>
          <w:lang w:bidi="ar-SA"/>
          <w:color w:val="111111"/>
          <w:sz w:val="28"/>
          <w:szCs w:val="28"/>
          <w:rtl/>
        </w:rPr>
        <w:t xml:space="preserve">. قال أبو بصير: قال أبو عبداللَّه: فما خرج منها إلّا </w:t>
      </w:r>
      <w:r>
        <w:rPr>
          <w:rStyle w:val="FootnoteReference"/>
        </w:rPr>
        <w:footnoteReference w:id="2460"/>
      </w:r>
      <w:r>
        <w:rPr>
          <w:rFonts w:ascii="Amiri" w:hAnsi="Amiri" w:eastAsia="Amiri" w:cs="Amiri"/>
          <w:lang w:bidi="ar-SA"/>
          <w:color w:val="111111"/>
          <w:sz w:val="28"/>
          <w:szCs w:val="28"/>
          <w:rtl/>
        </w:rPr>
        <w:t xml:space="preserve">حرفان إلى السّاعة.</w:t>
      </w:r>
    </w:p>
    <w:p>
      <w:pPr>
        <w:pStyle w:val="BookText"/>
      </w:pPr>
      <w:r>
        <w:rPr>
          <w:rFonts w:ascii="Amiri" w:hAnsi="Amiri" w:eastAsia="Amiri" w:cs="Amiri"/>
          <w:lang w:bidi="ar-SA"/>
          <w:color w:val="111111"/>
          <w:sz w:val="28"/>
          <w:szCs w:val="28"/>
          <w:rtl/>
        </w:rPr>
        <w:t xml:space="preserve">الصّفّار، بصائر الدّرجات،/ 327 رقم 1/ عنه: المجلسي، البحار، 26/ 55- 56؛ مثله المفيد، الاختصاص،/ 284</w:t>
      </w:r>
    </w:p>
    <w:p>
      <w:pPr>
        <w:pStyle w:val="BookText"/>
      </w:pPr>
      <w:r>
        <w:rPr>
          <w:rFonts w:ascii="Amiri" w:hAnsi="Amiri" w:eastAsia="Amiri" w:cs="Amiri"/>
          <w:lang w:bidi="ar-SA"/>
          <w:color w:val="111111"/>
          <w:sz w:val="28"/>
          <w:szCs w:val="28"/>
          <w:rtl/>
        </w:rPr>
        <w:t xml:space="preserve">حدّثنا محمّد بن أحمد </w:t>
      </w:r>
      <w:r>
        <w:rPr>
          <w:rStyle w:val="FootnoteReference"/>
        </w:rPr>
        <w:footnoteReference w:id="2461"/>
      </w:r>
      <w:r>
        <w:rPr>
          <w:rFonts w:ascii="IRNazanin" w:hAnsi="IRNazanin" w:eastAsia="IRNazanin" w:cs="IRNazanin"/>
          <w:lang w:bidi="fa-IR"/>
          <w:color w:val="111111"/>
          <w:sz w:val="28"/>
          <w:szCs w:val="28"/>
          <w:rtl/>
        </w:rPr>
        <w:t xml:space="preserve">عمّن رواه، عن </w:t>
      </w:r>
      <w:r>
        <w:rPr>
          <w:rStyle w:val="FootnoteReference"/>
        </w:rPr>
        <w:footnoteReference w:id="2462"/>
      </w:r>
      <w:r>
        <w:rPr>
          <w:rFonts w:ascii="Amiri" w:hAnsi="Amiri" w:eastAsia="Amiri" w:cs="Amiri"/>
          <w:lang w:bidi="ar-SA"/>
          <w:color w:val="111111"/>
          <w:sz w:val="28"/>
          <w:szCs w:val="28"/>
          <w:rtl/>
        </w:rPr>
        <w:t xml:space="preserve">عبدالصّمد بن بشير، </w:t>
      </w:r>
      <w:r>
        <w:rPr>
          <w:rStyle w:val="FootnoteReference"/>
        </w:rPr>
        <w:footnoteReference w:id="2463"/>
      </w:r>
      <w:r>
        <w:rPr>
          <w:rFonts w:ascii="Amiri" w:hAnsi="Amiri" w:eastAsia="Amiri" w:cs="Amiri"/>
          <w:lang w:bidi="ar-SA"/>
          <w:color w:val="111111"/>
          <w:sz w:val="28"/>
          <w:szCs w:val="28"/>
          <w:rtl/>
        </w:rPr>
        <w:t xml:space="preserve">عن أبي الجارود </w:t>
      </w:r>
      <w:r>
        <w:rPr>
          <w:rStyle w:val="FootnoteReference"/>
        </w:rPr>
        <w:footnoteReference w:id="2464"/>
      </w:r>
      <w:r>
        <w:rPr>
          <w:rFonts w:ascii="Amiri" w:hAnsi="Amiri" w:eastAsia="Amiri" w:cs="Amiri"/>
          <w:lang w:bidi="ar-SA"/>
          <w:color w:val="111111"/>
          <w:sz w:val="28"/>
          <w:szCs w:val="28"/>
          <w:rtl/>
        </w:rPr>
        <w:t xml:space="preserve">، عن أبي جعفر عليه السلام قال: إنّ رسول اللَّه صلى الله عليه و آله دعا عليّاً عليه السلام في المرض الّذي </w:t>
      </w:r>
      <w:r>
        <w:rPr>
          <w:rStyle w:val="FootnoteReference"/>
        </w:rPr>
        <w:footnoteReference w:id="2465"/>
      </w:r>
      <w:r>
        <w:rPr>
          <w:rFonts w:ascii="Amiri" w:hAnsi="Amiri" w:eastAsia="Amiri" w:cs="Amiri"/>
          <w:lang w:bidi="ar-SA"/>
          <w:color w:val="111111"/>
          <w:sz w:val="28"/>
          <w:szCs w:val="28"/>
          <w:rtl/>
        </w:rPr>
        <w:t xml:space="preserve">توفّي فيه، فقال </w:t>
      </w:r>
      <w:r>
        <w:rPr>
          <w:rStyle w:val="FootnoteReference"/>
        </w:rPr>
        <w:footnoteReference w:id="2466"/>
      </w:r>
      <w:r>
        <w:rPr>
          <w:rFonts w:ascii="Amiri" w:hAnsi="Amiri" w:eastAsia="Amiri" w:cs="Amiri"/>
          <w:lang w:bidi="ar-SA"/>
          <w:color w:val="111111"/>
          <w:sz w:val="28"/>
          <w:szCs w:val="28"/>
          <w:rtl/>
        </w:rPr>
        <w:t xml:space="preserve">: يا عليّ! أدن منّي حتّى أسرّ إليك </w:t>
      </w:r>
      <w:r>
        <w:rPr>
          <w:rStyle w:val="FootnoteReference"/>
        </w:rPr>
        <w:footnoteReference w:id="2467"/>
      </w:r>
      <w:r>
        <w:rPr>
          <w:rFonts w:ascii="Amiri" w:hAnsi="Amiri" w:eastAsia="Amiri" w:cs="Amiri"/>
          <w:lang w:bidi="ar-SA"/>
          <w:color w:val="111111"/>
          <w:sz w:val="28"/>
          <w:szCs w:val="28"/>
          <w:rtl/>
        </w:rPr>
        <w:t xml:space="preserve">ما أسرّ </w:t>
      </w:r>
      <w:r>
        <w:rPr>
          <w:rStyle w:val="FootnoteReference"/>
        </w:rPr>
        <w:footnoteReference w:id="2468"/>
      </w:r>
      <w:r>
        <w:rPr>
          <w:rFonts w:ascii="Amiri" w:hAnsi="Amiri" w:eastAsia="Amiri" w:cs="Amiri"/>
          <w:lang w:bidi="ar-SA"/>
          <w:color w:val="111111"/>
          <w:sz w:val="28"/>
          <w:szCs w:val="28"/>
          <w:rtl/>
        </w:rPr>
        <w:t xml:space="preserve">اللَّه إليّ وائتمنك على ما ائتمني </w:t>
      </w:r>
      <w:r>
        <w:rPr>
          <w:rStyle w:val="FootnoteReference"/>
        </w:rPr>
        <w:footnoteReference w:id="2469"/>
      </w:r>
      <w:r>
        <w:rPr>
          <w:rFonts w:ascii="Amiri" w:hAnsi="Amiri" w:eastAsia="Amiri" w:cs="Amiri"/>
          <w:lang w:bidi="ar-SA"/>
          <w:color w:val="111111"/>
          <w:sz w:val="28"/>
          <w:szCs w:val="28"/>
          <w:rtl/>
        </w:rPr>
        <w:t xml:space="preserve">اللَّه عليه، </w:t>
      </w:r>
      <w:r>
        <w:rPr>
          <w:rStyle w:val="FootnoteReference"/>
        </w:rPr>
        <w:footnoteReference w:id="2470"/>
      </w:r>
      <w:r>
        <w:rPr>
          <w:rFonts w:ascii="Amiri" w:hAnsi="Amiri" w:eastAsia="Amiri" w:cs="Amiri"/>
          <w:lang w:bidi="ar-SA"/>
          <w:color w:val="111111"/>
          <w:sz w:val="28"/>
          <w:szCs w:val="28"/>
          <w:rtl/>
        </w:rPr>
        <w:t xml:space="preserve">ففعل ذلك رسول اللَّه صلى الله عليه و آله بعليّ عليه السلام، وفعله </w:t>
      </w:r>
      <w:r>
        <w:rPr>
          <w:rStyle w:val="FootnoteReference"/>
        </w:rPr>
        <w:footnoteReference w:id="2471"/>
      </w:r>
      <w:r>
        <w:rPr>
          <w:rFonts w:ascii="Amiri" w:hAnsi="Amiri" w:eastAsia="Amiri" w:cs="Amiri"/>
          <w:lang w:bidi="ar-SA"/>
          <w:color w:val="111111"/>
          <w:sz w:val="28"/>
          <w:szCs w:val="28"/>
          <w:rtl/>
        </w:rPr>
        <w:t xml:space="preserve">عليّ بالحسن عليه السلام، وفعله </w:t>
      </w:r>
      <w:r>
        <w:rPr>
          <w:rStyle w:val="FootnoteReference"/>
        </w:rPr>
        <w:footnoteReference w:id="2472"/>
      </w:r>
      <w:r>
        <w:rPr>
          <w:rFonts w:ascii="IRNazanin" w:hAnsi="IRNazanin" w:eastAsia="IRNazanin" w:cs="IRNazanin"/>
          <w:lang w:bidi="fa-IR"/>
          <w:color w:val="111111"/>
          <w:sz w:val="28"/>
          <w:szCs w:val="28"/>
          <w:rtl/>
        </w:rPr>
        <w:t xml:space="preserve">الحسن </w:t>
      </w:r>
      <w:r>
        <w:rPr>
          <w:rStyle w:val="FootnoteReference"/>
        </w:rPr>
        <w:footnoteReference w:id="2473"/>
      </w:r>
      <w:r>
        <w:rPr>
          <w:rFonts w:ascii="Amiri" w:hAnsi="Amiri" w:eastAsia="Amiri" w:cs="Amiri"/>
          <w:lang w:bidi="ar-SA"/>
          <w:color w:val="111111"/>
          <w:sz w:val="28"/>
          <w:szCs w:val="28"/>
          <w:rtl/>
        </w:rPr>
        <w:t xml:space="preserve">عليه السلام بالحسين عليه السلام، وفعله </w:t>
      </w:r>
      <w:r>
        <w:rPr>
          <w:rStyle w:val="FootnoteReference"/>
        </w:rPr>
        <w:footnoteReference w:id="2474"/>
      </w:r>
      <w:r>
        <w:rPr>
          <w:rFonts w:ascii="Amiri" w:hAnsi="Amiri" w:eastAsia="Amiri" w:cs="Amiri"/>
          <w:lang w:bidi="ar-SA"/>
          <w:color w:val="111111"/>
          <w:sz w:val="28"/>
          <w:szCs w:val="28"/>
          <w:rtl/>
        </w:rPr>
        <w:t xml:space="preserve">الحسين عليه السلام بأبي </w:t>
      </w:r>
      <w:r>
        <w:rPr>
          <w:rStyle w:val="FootnoteReference"/>
        </w:rPr>
        <w:footnoteReference w:id="2475"/>
      </w:r>
      <w:r>
        <w:rPr>
          <w:rFonts w:ascii="IRNazanin" w:hAnsi="IRNazanin" w:eastAsia="IRNazanin" w:cs="IRNazanin"/>
          <w:lang w:bidi="fa-IR"/>
          <w:color w:val="111111"/>
          <w:sz w:val="28"/>
          <w:szCs w:val="28"/>
          <w:rtl/>
        </w:rPr>
        <w:t xml:space="preserve">، وفعله </w:t>
      </w:r>
      <w:r>
        <w:rPr>
          <w:rStyle w:val="FootnoteReference"/>
        </w:rPr>
        <w:footnoteReference w:id="2476"/>
      </w:r>
      <w:r>
        <w:rPr>
          <w:rFonts w:ascii="Amiri" w:hAnsi="Amiri" w:eastAsia="Amiri" w:cs="Amiri"/>
          <w:lang w:bidi="ar-SA"/>
          <w:color w:val="111111"/>
          <w:sz w:val="28"/>
          <w:szCs w:val="28"/>
          <w:rtl/>
        </w:rPr>
        <w:t xml:space="preserve">أبي بي صلوات اللَّه عليهم أجمعين. </w:t>
      </w:r>
      <w:r>
        <w:rPr>
          <w:rStyle w:val="FootnoteReference"/>
        </w:rPr>
        <w:footnoteReference w:id="2477"/>
      </w:r>
    </w:p>
    <w:p>
      <w:pPr>
        <w:pStyle w:val="BookText"/>
      </w:pPr>
      <w:r>
        <w:rPr>
          <w:rFonts w:ascii="IRNazanin" w:hAnsi="IRNazanin" w:eastAsia="IRNazanin" w:cs="IRNazanin"/>
          <w:lang w:bidi="fa-IR"/>
          <w:color w:val="111111"/>
          <w:sz w:val="28"/>
          <w:szCs w:val="28"/>
          <w:rtl/>
        </w:rPr>
        <w:t xml:space="preserve">على عليه السلام جلو آمد تا رسول اللَّه صلى الله عليه و آله با او راز گفت. على بن ابيطالب اين عمل را با امام حسن، و آن حضرت اين كار را با امام حسين، و امام حسين هم اين عمل را با پسرش زين العابدين عليهم السلام انجام داد.</w:t>
      </w:r>
    </w:p>
    <w:p>
      <w:pPr>
        <w:pStyle w:val="BookText"/>
      </w:pPr>
      <w:r>
        <w:rPr>
          <w:rFonts w:ascii="Amiri" w:hAnsi="Amiri" w:eastAsia="Amiri" w:cs="Amiri"/>
          <w:lang w:bidi="ar-SA"/>
          <w:color w:val="111111"/>
          <w:sz w:val="28"/>
          <w:szCs w:val="28"/>
          <w:rtl/>
        </w:rPr>
        <w:t xml:space="preserve">نجفى، ترجمه اثبات الوصيه،/ 334</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الصّفّار، بصائر الدّرجات،/ 397 رقم 1، 398 رقم 5/ عنه: الحرّ العاملي، إثبات الهداة، 1/ 568؛ المجلسي، البحار، 2/ 174 رقم 1؛ البحراني، العوالم، 3/ 484؛ مثله المسعودي، إثبات الوصيّة،/ 179</w:t>
      </w:r>
    </w:p>
    <w:p>
      <w:pPr>
        <w:pStyle w:val="BookText"/>
      </w:pPr>
      <w:r>
        <w:rPr>
          <w:rFonts w:ascii="Amiri" w:hAnsi="Amiri" w:eastAsia="Amiri" w:cs="Amiri"/>
          <w:lang w:bidi="ar-SA"/>
          <w:color w:val="111111"/>
          <w:sz w:val="28"/>
          <w:szCs w:val="28"/>
          <w:rtl/>
        </w:rPr>
        <w:t xml:space="preserve">حدّثنا موسى بن جعفر، قال: وجدت بخطّ أبي- يعني جعفر بن محمّد بن عبداللَّه- يرويه عن محمّد بن عيسى الأشعري، عن محمّد بن سليمان الدّيلمي مولى أبي عبداللَّه، عن سليمان، قال: سألت أبا عبداللَّه عليه السلام، فقلت: جعلت فداك! سمعتك وأنت تقول غير مرّة: لولا أ نّا نزاد لأنفدنا، قال: أمّا الحلال والحرام فقد واللَّه أنزله اللَّه على نبيّه بكماله ولا يزاد </w:t>
      </w:r>
      <w:r>
        <w:rPr>
          <w:rStyle w:val="FootnoteReference"/>
        </w:rPr>
        <w:footnoteReference w:id="2478"/>
      </w:r>
      <w:r>
        <w:rPr>
          <w:rFonts w:ascii="Amiri" w:hAnsi="Amiri" w:eastAsia="Amiri" w:cs="Amiri"/>
          <w:lang w:bidi="ar-SA"/>
          <w:color w:val="111111"/>
          <w:sz w:val="28"/>
          <w:szCs w:val="28"/>
          <w:rtl/>
        </w:rPr>
        <w:t xml:space="preserve">الإمام في حلال ولا حرام، قال: فقلت: فما هذه الزّيادة؟ قال: في ساير الأشياء سوى الحلال والحرام، قال: قلت: فتزادون شيئاً يخفي على رسول اللَّه صلى الله عليه و آله؟ قال </w:t>
      </w:r>
      <w:r>
        <w:rPr>
          <w:rStyle w:val="FootnoteReference"/>
        </w:rPr>
        <w:footnoteReference w:id="2479"/>
      </w:r>
      <w:r>
        <w:rPr>
          <w:rFonts w:ascii="Amiri" w:hAnsi="Amiri" w:eastAsia="Amiri" w:cs="Amiri"/>
          <w:lang w:bidi="ar-SA"/>
          <w:color w:val="111111"/>
          <w:sz w:val="28"/>
          <w:szCs w:val="28"/>
          <w:rtl/>
        </w:rPr>
        <w:t xml:space="preserve">: لا، إنّما يخرج الأمر من عند اللَّه فتأتيه </w:t>
      </w:r>
      <w:r>
        <w:rPr>
          <w:rStyle w:val="FootnoteReference"/>
        </w:rPr>
        <w:footnoteReference w:id="2480"/>
      </w:r>
      <w:r>
        <w:rPr>
          <w:rFonts w:ascii="Amiri" w:hAnsi="Amiri" w:eastAsia="Amiri" w:cs="Amiri"/>
          <w:lang w:bidi="ar-SA"/>
          <w:color w:val="111111"/>
          <w:sz w:val="28"/>
          <w:szCs w:val="28"/>
          <w:rtl/>
        </w:rPr>
        <w:t xml:space="preserve">به الملك رسول اللَّه صلى الله عليه و آله، فيقول: يا محمّد! ربّك يأمرك بكذا وكذا، فيقول: انطلق به إلى عليّ، فيأتي عليّاً عليه السلام، فيقول: انطلق به إلى الحسن، فيقول: انطلق به إلى الحسين، فلم يزل هكذا ينطلق إلى واحد بعد واحد حتّى يخرج إلينا. قلت: فتزادون شيئاً لايعلمه رسول اللَّه صلى الله عليه و آله؟ فقال: ويحك! كيف </w:t>
      </w:r>
      <w:r>
        <w:rPr>
          <w:rStyle w:val="FootnoteReference"/>
        </w:rPr>
        <w:footnoteReference w:id="2481"/>
      </w:r>
      <w:r>
        <w:rPr>
          <w:rFonts w:ascii="Amiri" w:hAnsi="Amiri" w:eastAsia="Amiri" w:cs="Amiri"/>
          <w:lang w:bidi="ar-SA"/>
          <w:color w:val="111111"/>
          <w:sz w:val="28"/>
          <w:szCs w:val="28"/>
          <w:rtl/>
        </w:rPr>
        <w:t xml:space="preserve">يجوز أن يعلم الإمام شيئاً لم يعلمه رسول اللَّه صلى الله عليه و آله والإمام من قبله؟!</w:t>
      </w:r>
    </w:p>
    <w:p>
      <w:pPr>
        <w:pStyle w:val="BookText"/>
      </w:pPr>
      <w:r>
        <w:rPr>
          <w:rFonts w:ascii="Amiri" w:hAnsi="Amiri" w:eastAsia="Amiri" w:cs="Amiri"/>
          <w:lang w:bidi="ar-SA"/>
          <w:color w:val="111111"/>
          <w:sz w:val="28"/>
          <w:szCs w:val="28"/>
          <w:rtl/>
        </w:rPr>
        <w:t xml:space="preserve">الصّفّار، بصائر الدّرجات،/ 413 رقم 5/ عنه: المجلسي، البحار، 22/ 551- 552</w:t>
      </w:r>
    </w:p>
    <w:p>
      <w:pPr>
        <w:pStyle w:val="BookText"/>
      </w:pPr>
      <w:r>
        <w:rPr>
          <w:rFonts w:ascii="Amiri" w:hAnsi="Amiri" w:eastAsia="Amiri" w:cs="Amiri"/>
          <w:lang w:bidi="ar-SA"/>
          <w:color w:val="111111"/>
          <w:sz w:val="28"/>
          <w:szCs w:val="28"/>
          <w:rtl/>
        </w:rPr>
        <w:t xml:space="preserve">حدّثنا أحمد بن محمّد، عن عمر بن عبدالعزيز، عن محمّد بن الفضيل، عن أبي حمزة الثّمالي، عن عليّ بن الحسين، قال: قلت: جُعلت فداك، كلّ ما كان عند رسول اللَّه صلى الله عليه و آله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أعطاه أمير المؤمنين بعده، ثمّ الحسن بعد أمير المؤمنين عليه السلام، ثمّ الحسين، ثمّ كلّ إمام إلى أن تقوم السّاعة؟ قال: نعم، مع الزّيادة الّتي تحدث في كلّ سنة وفي كلّ شهر، إي واللَّه وفي كلّ ساعة.</w:t>
      </w:r>
    </w:p>
    <w:p>
      <w:pPr>
        <w:pStyle w:val="BookText"/>
      </w:pPr>
      <w:r>
        <w:rPr>
          <w:rFonts w:ascii="Amiri" w:hAnsi="Amiri" w:eastAsia="Amiri" w:cs="Amiri"/>
          <w:lang w:bidi="ar-SA"/>
          <w:color w:val="111111"/>
          <w:sz w:val="28"/>
          <w:szCs w:val="28"/>
          <w:rtl/>
        </w:rPr>
        <w:t xml:space="preserve">الصّفّار، بصائر الدّرجات،/ 415 رقم 3/ عنه: المجلسي، البحار، 26/ 91</w:t>
      </w:r>
    </w:p>
    <w:p>
      <w:pPr>
        <w:pStyle w:val="BookText"/>
      </w:pPr>
      <w:r>
        <w:rPr>
          <w:rFonts w:ascii="Amiri" w:hAnsi="Amiri" w:eastAsia="Amiri" w:cs="Amiri"/>
          <w:lang w:bidi="ar-SA"/>
          <w:color w:val="111111"/>
          <w:sz w:val="28"/>
          <w:szCs w:val="28"/>
          <w:rtl/>
        </w:rPr>
        <w:t xml:space="preserve">محمّد بن يحيى، عن محمّد بن الحسين، عن صفوان بن يحيى، عن ابن مسكان، عن حجر، عن حمران، عن أبي جعفر عليه السلام قال: سألته عمّا يتحدّث النّاس أ نّه دفعت إلى امّ سلمة صحيفة مختومة، فقال: إنّ رسول اللَّه صلى الله عليه و آله لمّا قبض، ورث عليّ عليه السلام علمه وسلاحه وما هناك، ثمّ صار إلى الحسن، ثمّ صار إلى الحسين عليهما السلام. فلمّا خشينا أن نغشى استودعها امّ سلمة، ثمّ قبضها بعد ذلك عليّ بن الحسين عليه السلام، قال: فقلت: نعم، ثمّ صار إلى أبيك، ثمّ انتهى إليك وصار بعد ذلك إليك، قال: نعم. </w:t>
      </w:r>
      <w:r>
        <w:rPr>
          <w:rStyle w:val="FootnoteReference"/>
        </w:rPr>
        <w:footnoteReference w:id="2482"/>
      </w:r>
    </w:p>
    <w:p>
      <w:pPr>
        <w:pStyle w:val="BookText"/>
      </w:pPr>
      <w:r>
        <w:rPr>
          <w:rFonts w:ascii="IRNazanin" w:hAnsi="IRNazanin" w:eastAsia="IRNazanin" w:cs="IRNazanin"/>
          <w:lang w:bidi="fa-IR"/>
          <w:color w:val="111111"/>
          <w:sz w:val="28"/>
          <w:szCs w:val="28"/>
          <w:rtl/>
        </w:rPr>
        <w:t xml:space="preserve">امام عليه السلام فرمود: «چون پيغمبر صلى الله عليه و آله درگذشت، علمش و سلاحش و هرچه نزد او بود (از نشانه هاى امامت)، به على عليه السلام به ارث رسيد، سپس به حسن و پس از او به حسين عليهما السلام رسيد. چون نگران شديم كه گرفتار شويم (و در داستان كربلا آن اسلحه به دست دشمن افتد)، حسين عليه السلام آن را به ام سلمه سپرد و سپس على بن الحسين عليهما السلام آن را بازگرفت.»</w:t>
      </w:r>
    </w:p>
    <w:p>
      <w:pPr>
        <w:pStyle w:val="BookText"/>
      </w:pPr>
      <w:r>
        <w:rPr>
          <w:rFonts w:ascii="IRNazanin" w:hAnsi="IRNazanin" w:eastAsia="IRNazanin" w:cs="IRNazanin"/>
          <w:lang w:bidi="fa-IR"/>
          <w:color w:val="111111"/>
          <w:sz w:val="28"/>
          <w:szCs w:val="28"/>
          <w:rtl/>
        </w:rPr>
        <w:t xml:space="preserve">من عرض كردم: «آرى چنين است كه سپس به پدرت و پس از وى به شما رسيده [است].»</w:t>
      </w:r>
    </w:p>
    <w:p>
      <w:pPr>
        <w:pStyle w:val="BookText"/>
      </w:pPr>
      <w:r>
        <w:rPr>
          <w:rFonts w:ascii="IRNazanin" w:hAnsi="IRNazanin" w:eastAsia="IRNazanin" w:cs="IRNazanin"/>
          <w:lang w:bidi="fa-IR"/>
          <w:color w:val="111111"/>
          <w:sz w:val="28"/>
          <w:szCs w:val="28"/>
          <w:rtl/>
        </w:rPr>
        <w:t xml:space="preserve">فرمود: «بلى.»</w:t>
      </w:r>
    </w:p>
    <w:p>
      <w:pPr>
        <w:pStyle w:val="BookText"/>
      </w:pPr>
      <w:r>
        <w:rPr>
          <w:rFonts w:ascii="Amiri" w:hAnsi="Amiri" w:eastAsia="Amiri" w:cs="Amiri"/>
          <w:lang w:bidi="ar-SA"/>
          <w:color w:val="111111"/>
          <w:sz w:val="28"/>
          <w:szCs w:val="28"/>
          <w:rtl/>
        </w:rPr>
        <w:t xml:space="preserve">مصطفوى، ترجمه اصول كافى 1/ 340- 341</w:t>
      </w:r>
    </w:p>
    <w:p>
      <w:pPr>
        <w:pStyle w:val="BookText"/>
      </w:pPr>
      <w:r>
        <w:rPr>
          <w:rFonts w:ascii="Amiri" w:hAnsi="Amiri" w:eastAsia="Amiri" w:cs="Amiri"/>
          <w:lang w:bidi="ar-SA"/>
          <w:color w:val="111111"/>
          <w:sz w:val="28"/>
          <w:szCs w:val="28"/>
          <w:rtl/>
        </w:rPr>
        <w:t xml:space="preserve">الكليني، الأصول من الكافي، 1/ 235 رقم 7</w:t>
      </w:r>
    </w:p>
    <w:p>
      <w:pPr>
        <w:pStyle w:val="BookText"/>
      </w:pPr>
      <w:r>
        <w:rPr>
          <w:rFonts w:ascii="Amiri" w:hAnsi="Amiri" w:eastAsia="Amiri" w:cs="Amiri"/>
          <w:lang w:bidi="ar-SA"/>
          <w:color w:val="111111"/>
          <w:sz w:val="28"/>
          <w:szCs w:val="28"/>
          <w:rtl/>
        </w:rPr>
        <w:t xml:space="preserve">محمّد بن يحيى والحسين بن محمّد، عن جعفر بن محمّد، عن عليّ بن الحسين بن عليّ، عن إسماعيل بن مهران، عن أبي جميلة، عن معاذ بن كثير، عن أبي عبداللَّه عليه السلام قال: إنّ الوصيّة نزلت من السّماء على محمّد كتاباً، لم يُنزل على محمّد صلى الله عليه و آله و سلم كتاب مختوم إلّا الوصيّة، فقال جبرئيل عليه السلام: يا محمّد! هذه وصيّتك في امّتك عند أهل بيتك، فقال رسول اللَّه صلى الله عليه و آله و سلم: أيُّ أهل بيتي يا جبرئيل؟ قال: نجيب اللَّه منهم وذرّيّته ليرثك علم النّبوّة كما ورثه إبراهيم عليه السلام وميراثه لعليّ عليه السلام وذرّيّتك من صلبه، قال </w:t>
      </w:r>
      <w:r>
        <w:rPr>
          <w:rStyle w:val="FootnoteReference"/>
        </w:rPr>
        <w:footnoteReference w:id="2483"/>
      </w:r>
      <w:r>
        <w:rPr>
          <w:rFonts w:ascii="Amiri" w:hAnsi="Amiri" w:eastAsia="Amiri" w:cs="Amiri"/>
          <w:lang w:bidi="ar-SA"/>
          <w:color w:val="111111"/>
          <w:sz w:val="28"/>
          <w:szCs w:val="28"/>
          <w:rtl/>
        </w:rPr>
        <w:t xml:space="preserve">: وكان عليها خواتيم، قال: ففتح عليّ عليه السلام الخاتم الأوّل ومضى لما فيها، ثمّ فتح الحسن عليه السلام الخاتم الثّاني ومضى لما امر به فيها.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توفِّي الحسن ومضى، فتح الحسين عليه السلام الخاتم الثّالث فوجد فيها أن قاتل فاقتُل وتُقتل واخرج بأقوام للشّهادة لا شهادة لهم إلّامعك. قال: ففعل عليه السلام، فلمّا مضى دفعها إلى عليّ بن الحسين عليه السلام قبل ذلك، ففتح الخاتم الرّابع فوجد فيها أن اصمت واطرق لما حُجب العلم، فلمّا توفّي ومضى، دفعها إلى محمّد بن عليّ ففتح الخاتم الخامس، فوجد فيها أن فسّر كتاب اللَّه تعالى، وصدّق أباك، وورّث ابنك، واصطنع الامّة، وقم بحقِّ اللَّه عزّ وجلّ، وقل الحقّ في الخوف والأمن، ولا تخش إلّااللَّه. ففعل، ثمّ دفعها إلى الّذي يليه، قال: قلت له: جعلت فداك! فأنت هو؟ قال: فقال: ما بي إلّاأن تذهب يا معاذ فتروي عليَّ، قال: فقلت: أسأل اللَّه الّذي رزقك من آبائك هذه المنزلة أن يرزقك من عقبك مثلها قبل الممات، قال: قد فعل اللَّه ذلك يا معاذ، قال: فقلت: فمَنْ هو جُعلت فداك؟ قال: هذا الرّاقد- وأشار </w:t>
      </w:r>
      <w:r>
        <w:rPr>
          <w:rStyle w:val="FootnoteReference"/>
        </w:rPr>
        <w:footnoteReference w:id="2484"/>
      </w:r>
      <w:r>
        <w:rPr>
          <w:rFonts w:ascii="Amiri" w:hAnsi="Amiri" w:eastAsia="Amiri" w:cs="Amiri"/>
          <w:lang w:bidi="ar-SA"/>
          <w:color w:val="111111"/>
          <w:sz w:val="28"/>
          <w:szCs w:val="28"/>
          <w:rtl/>
        </w:rPr>
        <w:t xml:space="preserve">بيده إلى العبد الصّالح- وهو راقد. </w:t>
      </w:r>
      <w:r>
        <w:rPr>
          <w:rStyle w:val="FootnoteReference"/>
        </w:rPr>
        <w:footnoteReference w:id="2485"/>
      </w:r>
    </w:p>
    <w:p>
      <w:pPr>
        <w:pStyle w:val="BookText"/>
      </w:pPr>
      <w:r>
        <w:rPr>
          <w:rFonts w:ascii="Amiri" w:hAnsi="Amiri" w:eastAsia="Amiri" w:cs="Amiri"/>
          <w:lang w:bidi="ar-SA"/>
          <w:color w:val="111111"/>
          <w:sz w:val="28"/>
          <w:szCs w:val="28"/>
          <w:rtl/>
        </w:rPr>
        <w:t xml:space="preserve">رسول خدا صلى الله عليه و آله فرمود: «اى جبرئيل! كدام اهل بيتم؟»</w:t>
      </w:r>
    </w:p>
    <w:p>
      <w:pPr>
        <w:pStyle w:val="BookText"/>
      </w:pPr>
      <w:r>
        <w:rPr>
          <w:rFonts w:ascii="IRNazanin" w:hAnsi="IRNazanin" w:eastAsia="IRNazanin" w:cs="IRNazanin"/>
          <w:lang w:bidi="fa-IR"/>
          <w:color w:val="111111"/>
          <w:sz w:val="28"/>
          <w:szCs w:val="28"/>
          <w:rtl/>
        </w:rPr>
        <w:t xml:space="preserve">گفت: «برگزيده خدا از ميان ايشان و ذريه او (على و اولادش عليهم السلام) و اين وصيت براى اين است كه على علم نبوت را از تو ارث ببرد، چنان كه ابراهيم به ارث داد و ميراث اين علم براى على عليه السلام و ذريه تو از پشت اوست.»</w:t>
      </w:r>
    </w:p>
    <w:p>
      <w:pPr>
        <w:pStyle w:val="BookText"/>
      </w:pPr>
      <w:r>
        <w:rPr>
          <w:rFonts w:ascii="IRNazanin" w:hAnsi="IRNazanin" w:eastAsia="IRNazanin" w:cs="IRNazanin"/>
          <w:lang w:bidi="fa-IR"/>
          <w:color w:val="111111"/>
          <w:sz w:val="28"/>
          <w:szCs w:val="28"/>
          <w:rtl/>
        </w:rPr>
        <w:t xml:space="preserve">آن گاه امام صادق عليه السلام فرمود: «آن مكتوب چند مهر داشت. على عليه السلام مهر اول را گشود و به آن چه در آن بود، عمل كرد. سپس حسن عليه السلام مهر دوم را گشود و به آن چه در آن مأمور شده بود، عمل كرد. چون حسن وفات كرد و درگذشت، حسين عليه السلام مهر سوم را گشود و ديد در آن نوشته است: «جنگ كن، بكش، كشته مى شوى و مردمى را براى شهادت با خود ببر. براى ايشان شهادتى جز همراه تو نيست.» او هم عمل كرد و چون خواست درگذرد، پيش از آن، مكتوب را به على بن الحسين عليه السلام داد. او مهر چهارم را گشود و ديد در آن نوشته است: «سكوت كن وچون علم در پرده شده، سر به زير انداز [نسبت به علمى كه پوشيده شده، سر به زير انداز].» چون او خواست وفات كند ودرگذرد، آن را به محمدبن على داد، او مهر پنجم را گشود، ديد در آن نوشته است: «كتاب خداى تعالى را تفسير كن، پدرت را تصديق نما (مثل او خاموشى گزين)، و ارث امامت را به پسرت بده، امت را نيكو تربيت كن، به حق خداى عزوجل قيام كن، در حال ترس و امنيت حق را بگو و جز از خدا مترس.» او هم عمل كرد و سپس آن را به شخص بعد از خود داد.»</w:t>
      </w:r>
    </w:p>
    <w:p>
      <w:pPr>
        <w:pStyle w:val="BookText"/>
      </w:pPr>
      <w:r>
        <w:rPr>
          <w:rFonts w:ascii="IRNazanin" w:hAnsi="IRNazanin" w:eastAsia="IRNazanin" w:cs="IRNazanin"/>
          <w:lang w:bidi="fa-IR"/>
          <w:color w:val="111111"/>
          <w:sz w:val="28"/>
          <w:szCs w:val="28"/>
          <w:rtl/>
        </w:rPr>
        <w:t xml:space="preserve">معاذ گويد كه: من عرض كردم: «قربانت گردم، آن شخص شماييد؟»</w:t>
      </w:r>
    </w:p>
    <w:p>
      <w:pPr>
        <w:pStyle w:val="BookText"/>
      </w:pPr>
      <w:r>
        <w:rPr>
          <w:rFonts w:ascii="IRNazanin" w:hAnsi="IRNazanin" w:eastAsia="IRNazanin" w:cs="IRNazanin"/>
          <w:lang w:bidi="fa-IR"/>
          <w:color w:val="111111"/>
          <w:sz w:val="28"/>
          <w:szCs w:val="28"/>
          <w:rtl/>
        </w:rPr>
        <w:t xml:space="preserve">فرمود: «اى معاذ! من از چيزى باك ندارم، جز اين كه بر وى و عليه من روايت كنى» (يعنى آرى منم، اما اين خبر را به مخالفين و دشمنان ما مگو).</w:t>
      </w:r>
    </w:p>
    <w:p>
      <w:pPr>
        <w:pStyle w:val="BookText"/>
      </w:pPr>
      <w:r>
        <w:rPr>
          <w:rFonts w:ascii="IRNazanin" w:hAnsi="IRNazanin" w:eastAsia="IRNazanin" w:cs="IRNazanin"/>
          <w:lang w:bidi="fa-IR"/>
          <w:color w:val="111111"/>
          <w:sz w:val="28"/>
          <w:szCs w:val="28"/>
          <w:rtl/>
        </w:rPr>
        <w:t xml:space="preserve">عرض كردم: «من از خدايى كه اين مقام را از پدرانت به تو رسانيده است، خواستارم كه تا پيش از وفات شما، مانند آن را به اولادت عطا كند.»</w:t>
      </w:r>
    </w:p>
    <w:p>
      <w:pPr>
        <w:pStyle w:val="BookText"/>
      </w:pPr>
      <w:r>
        <w:rPr>
          <w:rFonts w:ascii="IRNazanin" w:hAnsi="IRNazanin" w:eastAsia="IRNazanin" w:cs="IRNazanin"/>
          <w:lang w:bidi="fa-IR"/>
          <w:color w:val="111111"/>
          <w:sz w:val="28"/>
          <w:szCs w:val="28"/>
          <w:rtl/>
        </w:rPr>
        <w:t xml:space="preserve">فرمود: «اى معاذ! چنين كرده است.»</w:t>
      </w:r>
    </w:p>
    <w:p>
      <w:pPr>
        <w:pStyle w:val="BookText"/>
      </w:pPr>
      <w:r>
        <w:rPr>
          <w:rFonts w:ascii="IRNazanin" w:hAnsi="IRNazanin" w:eastAsia="IRNazanin" w:cs="IRNazanin"/>
          <w:lang w:bidi="fa-IR"/>
          <w:color w:val="111111"/>
          <w:sz w:val="28"/>
          <w:szCs w:val="28"/>
          <w:rtl/>
        </w:rPr>
        <w:t xml:space="preserve">عرض كردم: «او كيست قربانت گردم؟»</w:t>
      </w:r>
    </w:p>
    <w:p>
      <w:pPr>
        <w:pStyle w:val="BookText"/>
      </w:pPr>
      <w:r>
        <w:rPr>
          <w:rFonts w:ascii="Amiri" w:hAnsi="Amiri" w:eastAsia="Amiri" w:cs="Amiri"/>
          <w:lang w:bidi="ar-SA"/>
          <w:color w:val="111111"/>
          <w:sz w:val="28"/>
          <w:szCs w:val="28"/>
          <w:rtl/>
        </w:rPr>
        <w:t xml:space="preserve">فرمود: «اين شخص خوابيده- و با دست خود اشاره به عبدالصالح (موسى بن جعفر عليه السلام) كرد كه خوابيده بود-.»</w:t>
      </w:r>
    </w:p>
    <w:p>
      <w:pPr>
        <w:pStyle w:val="BookText"/>
      </w:pPr>
      <w:r>
        <w:rPr>
          <w:rFonts w:ascii="Amiri" w:hAnsi="Amiri" w:eastAsia="Amiri" w:cs="Amiri"/>
          <w:lang w:bidi="ar-SA"/>
          <w:color w:val="111111"/>
          <w:sz w:val="28"/>
          <w:szCs w:val="28"/>
          <w:rtl/>
        </w:rPr>
        <w:t xml:space="preserve">مصطفوى، ترجمه اصول كافى، 2/ 28- 29</w:t>
      </w:r>
    </w:p>
    <w:p>
      <w:pPr>
        <w:pStyle w:val="BookText"/>
      </w:pPr>
      <w:r>
        <w:rPr>
          <w:rFonts w:ascii="Amiri" w:hAnsi="Amiri" w:eastAsia="Amiri" w:cs="Amiri"/>
          <w:lang w:bidi="ar-SA"/>
          <w:color w:val="111111"/>
          <w:sz w:val="28"/>
          <w:szCs w:val="28"/>
          <w:rtl/>
        </w:rPr>
        <w:t xml:space="preserve">الكليني، الأصول من الكافي، 1/ 279- 280 رقم 1/ عنه: السّيّد هاشم البحراني، مدينة المعاجز، 5/ 90- 91؛ المجلسي، البحار، 48/ 27- 28؛ البحراني، العوالم، 21/ 35- 36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w:t>
      </w:r>
      <w:r>
        <w:rPr>
          <w:rStyle w:val="FootnoteReference"/>
        </w:rPr>
        <w:footnoteReference w:id="2486"/>
      </w:r>
      <w:r>
        <w:rPr>
          <w:rFonts w:ascii="Amiri" w:hAnsi="Amiri" w:eastAsia="Amiri" w:cs="Amiri"/>
          <w:lang w:bidi="ar-SA"/>
          <w:color w:val="111111"/>
          <w:sz w:val="28"/>
          <w:szCs w:val="28"/>
          <w:rtl/>
        </w:rPr>
        <w:t xml:space="preserve">بن محمّد، ومحمّد بن يحيى، عن محمّد بن الحسين، عن أحمد بن محمّد، عن أبي الحسن الكنانيّ، عن جعفر بن نجيح الكنديّ، عن </w:t>
      </w:r>
      <w:r>
        <w:rPr>
          <w:rStyle w:val="FootnoteReference"/>
        </w:rPr>
        <w:footnoteReference w:id="2487"/>
      </w:r>
      <w:r>
        <w:rPr>
          <w:rFonts w:ascii="Amiri" w:hAnsi="Amiri" w:eastAsia="Amiri" w:cs="Amiri"/>
          <w:lang w:bidi="ar-SA"/>
          <w:color w:val="111111"/>
          <w:sz w:val="28"/>
          <w:szCs w:val="28"/>
          <w:rtl/>
        </w:rPr>
        <w:t xml:space="preserve">محمّد بن أحمد بن عبيداللَّه </w:t>
      </w:r>
      <w:r>
        <w:rPr>
          <w:rStyle w:val="FootnoteReference"/>
        </w:rPr>
        <w:footnoteReference w:id="2488"/>
      </w:r>
      <w:r>
        <w:rPr>
          <w:rFonts w:ascii="Amiri" w:hAnsi="Amiri" w:eastAsia="Amiri" w:cs="Amiri"/>
          <w:lang w:bidi="ar-SA"/>
          <w:color w:val="111111"/>
          <w:sz w:val="28"/>
          <w:szCs w:val="28"/>
          <w:rtl/>
        </w:rPr>
        <w:t xml:space="preserve">العمري، عن أبيه، عن جدّه، عن أبي عبداللَّه عليه السلام، قال: إنّ </w:t>
      </w:r>
      <w:r>
        <w:rPr>
          <w:rStyle w:val="FootnoteReference"/>
        </w:rPr>
        <w:footnoteReference w:id="2489"/>
      </w:r>
      <w:r>
        <w:rPr>
          <w:rFonts w:ascii="Amiri" w:hAnsi="Amiri" w:eastAsia="Amiri" w:cs="Amiri"/>
          <w:lang w:bidi="ar-SA"/>
          <w:color w:val="111111"/>
          <w:sz w:val="28"/>
          <w:szCs w:val="28"/>
          <w:rtl/>
        </w:rPr>
        <w:t xml:space="preserve">اللَّه عزّ وجلّ أنزل على نبيّه </w:t>
      </w:r>
      <w:r>
        <w:rPr>
          <w:rStyle w:val="FootnoteReference"/>
        </w:rPr>
        <w:footnoteReference w:id="2490"/>
      </w:r>
      <w:r>
        <w:rPr>
          <w:rFonts w:ascii="Amiri" w:hAnsi="Amiri" w:eastAsia="Amiri" w:cs="Amiri"/>
          <w:lang w:bidi="ar-SA"/>
          <w:color w:val="111111"/>
          <w:sz w:val="28"/>
          <w:szCs w:val="28"/>
          <w:rtl/>
        </w:rPr>
        <w:t xml:space="preserve">صلى الله عليه و آله و سلم كتاباً </w:t>
      </w:r>
      <w:r>
        <w:rPr>
          <w:rStyle w:val="FootnoteReference"/>
        </w:rPr>
        <w:footnoteReference w:id="2491"/>
      </w:r>
      <w:r>
        <w:rPr>
          <w:rFonts w:ascii="IRNazanin" w:hAnsi="IRNazanin" w:eastAsia="IRNazanin" w:cs="IRNazanin"/>
          <w:lang w:bidi="fa-IR"/>
          <w:color w:val="111111"/>
          <w:sz w:val="28"/>
          <w:szCs w:val="28"/>
          <w:rtl/>
        </w:rPr>
        <w:t xml:space="preserve">قبل وفاته، فقال </w:t>
      </w:r>
      <w:r>
        <w:rPr>
          <w:rStyle w:val="FootnoteReference"/>
        </w:rPr>
        <w:footnoteReference w:id="2492"/>
      </w:r>
      <w:r>
        <w:rPr>
          <w:rFonts w:ascii="Amiri" w:hAnsi="Amiri" w:eastAsia="Amiri" w:cs="Amiri"/>
          <w:lang w:bidi="ar-SA"/>
          <w:color w:val="111111"/>
          <w:sz w:val="28"/>
          <w:szCs w:val="28"/>
          <w:rtl/>
        </w:rPr>
        <w:t xml:space="preserve">: يا محمّد! هذه وصيّتك إلى </w:t>
      </w:r>
      <w:r>
        <w:rPr>
          <w:rStyle w:val="FootnoteReference"/>
        </w:rPr>
        <w:footnoteReference w:id="2493"/>
      </w:r>
      <w:r>
        <w:rPr>
          <w:rFonts w:ascii="Amiri" w:hAnsi="Amiri" w:eastAsia="Amiri" w:cs="Amiri"/>
          <w:lang w:bidi="ar-SA"/>
          <w:color w:val="111111"/>
          <w:sz w:val="28"/>
          <w:szCs w:val="28"/>
          <w:rtl/>
        </w:rPr>
        <w:t xml:space="preserve">النُّجبة من أهلك، قال </w:t>
      </w:r>
      <w:r>
        <w:rPr>
          <w:rStyle w:val="FootnoteReference"/>
        </w:rPr>
        <w:footnoteReference w:id="2494"/>
      </w:r>
      <w:r>
        <w:rPr>
          <w:rFonts w:ascii="Amiri" w:hAnsi="Amiri" w:eastAsia="Amiri" w:cs="Amiri"/>
          <w:lang w:bidi="ar-SA"/>
          <w:color w:val="111111"/>
          <w:sz w:val="28"/>
          <w:szCs w:val="28"/>
          <w:rtl/>
        </w:rPr>
        <w:t xml:space="preserve">: وما النُّجبة يا جبرئيل </w:t>
      </w:r>
      <w:r>
        <w:rPr>
          <w:rStyle w:val="FootnoteReference"/>
        </w:rPr>
        <w:footnoteReference w:id="2495"/>
      </w:r>
      <w:r>
        <w:rPr>
          <w:rFonts w:ascii="Amiri" w:hAnsi="Amiri" w:eastAsia="Amiri" w:cs="Amiri"/>
          <w:lang w:bidi="ar-SA"/>
          <w:color w:val="111111"/>
          <w:sz w:val="28"/>
          <w:szCs w:val="28"/>
          <w:rtl/>
        </w:rPr>
        <w:t xml:space="preserve">؟ فقال: عليّ بن أبي طالب وولده </w:t>
      </w:r>
      <w:r>
        <w:rPr>
          <w:rStyle w:val="FootnoteReference"/>
        </w:rPr>
        <w:footnoteReference w:id="2496"/>
      </w:r>
      <w:r>
        <w:rPr>
          <w:rFonts w:ascii="Amiri" w:hAnsi="Amiri" w:eastAsia="Amiri" w:cs="Amiri"/>
          <w:lang w:bidi="ar-SA"/>
          <w:color w:val="111111"/>
          <w:sz w:val="28"/>
          <w:szCs w:val="28"/>
          <w:rtl/>
        </w:rPr>
        <w:t xml:space="preserve">عليهم السلام، وكان على الكتاب خواتيم </w:t>
      </w:r>
      <w:r>
        <w:rPr>
          <w:rStyle w:val="FootnoteReference"/>
        </w:rPr>
        <w:footnoteReference w:id="2497"/>
      </w:r>
      <w:r>
        <w:rPr>
          <w:rFonts w:ascii="IRNazanin" w:hAnsi="IRNazanin" w:eastAsia="IRNazanin" w:cs="IRNazanin"/>
          <w:lang w:bidi="fa-IR"/>
          <w:color w:val="111111"/>
          <w:sz w:val="28"/>
          <w:szCs w:val="28"/>
          <w:rtl/>
        </w:rPr>
        <w:t xml:space="preserve">من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ذهب فدفعه </w:t>
      </w:r>
      <w:r>
        <w:rPr>
          <w:rStyle w:val="FootnoteReference"/>
        </w:rPr>
        <w:footnoteReference w:id="2498"/>
      </w:r>
      <w:r>
        <w:rPr>
          <w:rFonts w:ascii="Amiri" w:hAnsi="Amiri" w:eastAsia="Amiri" w:cs="Amiri"/>
          <w:lang w:bidi="ar-SA"/>
          <w:color w:val="111111"/>
          <w:sz w:val="28"/>
          <w:szCs w:val="28"/>
          <w:rtl/>
        </w:rPr>
        <w:t xml:space="preserve">النّبيّ صلى الله عليه و آله و سلم إلى أمير المؤمنين </w:t>
      </w:r>
      <w:r>
        <w:rPr>
          <w:rStyle w:val="FootnoteReference"/>
        </w:rPr>
        <w:footnoteReference w:id="2499"/>
      </w:r>
      <w:r>
        <w:rPr>
          <w:rFonts w:ascii="Amiri" w:hAnsi="Amiri" w:eastAsia="Amiri" w:cs="Amiri"/>
          <w:lang w:bidi="ar-SA"/>
          <w:color w:val="111111"/>
          <w:sz w:val="28"/>
          <w:szCs w:val="28"/>
          <w:rtl/>
        </w:rPr>
        <w:t xml:space="preserve">عليه السلام وأمره أن يفكّ خاتماً منه </w:t>
      </w:r>
      <w:r>
        <w:rPr>
          <w:rStyle w:val="FootnoteReference"/>
        </w:rPr>
        <w:footnoteReference w:id="2500"/>
      </w:r>
      <w:r>
        <w:rPr>
          <w:rStyle w:val="FootnoteReference"/>
        </w:rPr>
        <w:footnoteReference w:id="2501"/>
      </w:r>
      <w:r>
        <w:rPr>
          <w:rFonts w:ascii="Amiri" w:hAnsi="Amiri" w:eastAsia="Amiri" w:cs="Amiri"/>
          <w:lang w:bidi="ar-SA"/>
          <w:color w:val="111111"/>
          <w:sz w:val="28"/>
          <w:szCs w:val="28"/>
          <w:rtl/>
        </w:rPr>
        <w:t xml:space="preserve">ويعمل بما فيه، </w:t>
      </w:r>
      <w:r>
        <w:rPr>
          <w:rStyle w:val="FootnoteReference"/>
        </w:rPr>
        <w:footnoteReference w:id="2502"/>
      </w:r>
      <w:r>
        <w:rPr>
          <w:rFonts w:ascii="Amiri" w:hAnsi="Amiri" w:eastAsia="Amiri" w:cs="Amiri"/>
          <w:lang w:bidi="ar-SA"/>
          <w:color w:val="111111"/>
          <w:sz w:val="28"/>
          <w:szCs w:val="28"/>
          <w:rtl/>
        </w:rPr>
        <w:t xml:space="preserve">ففكّ </w:t>
      </w:r>
      <w:r>
        <w:rPr>
          <w:rStyle w:val="FootnoteReference"/>
        </w:rPr>
        <w:footnoteReference w:id="2503"/>
      </w:r>
      <w:r>
        <w:rPr>
          <w:rFonts w:ascii="Amiri" w:hAnsi="Amiri" w:eastAsia="Amiri" w:cs="Amiri"/>
          <w:lang w:bidi="ar-SA"/>
          <w:color w:val="111111"/>
          <w:sz w:val="28"/>
          <w:szCs w:val="28"/>
          <w:rtl/>
        </w:rPr>
        <w:t xml:space="preserve">أمير المؤمنين عليه السلام خاتماً </w:t>
      </w:r>
      <w:r>
        <w:rPr>
          <w:rStyle w:val="FootnoteReference"/>
        </w:rPr>
        <w:footnoteReference w:id="2504"/>
      </w:r>
      <w:r>
        <w:rPr>
          <w:rFonts w:ascii="IRNazanin" w:hAnsi="IRNazanin" w:eastAsia="IRNazanin" w:cs="IRNazanin"/>
          <w:lang w:bidi="fa-IR"/>
          <w:color w:val="111111"/>
          <w:sz w:val="28"/>
          <w:szCs w:val="28"/>
          <w:rtl/>
        </w:rPr>
        <w:t xml:space="preserve">وعمل </w:t>
      </w:r>
      <w:r>
        <w:rPr>
          <w:rStyle w:val="FootnoteReference"/>
        </w:rPr>
        <w:footnoteReference w:id="2505"/>
      </w:r>
      <w:r>
        <w:rPr>
          <w:rFonts w:ascii="Amiri" w:hAnsi="Amiri" w:eastAsia="Amiri" w:cs="Amiri"/>
          <w:lang w:bidi="ar-SA"/>
          <w:color w:val="111111"/>
          <w:sz w:val="28"/>
          <w:szCs w:val="28"/>
          <w:rtl/>
        </w:rPr>
        <w:t xml:space="preserve">بما فيه، ثمّ دفعه إلى ابنه </w:t>
      </w:r>
      <w:r>
        <w:rPr>
          <w:rStyle w:val="FootnoteReference"/>
        </w:rPr>
        <w:footnoteReference w:id="2506"/>
      </w:r>
      <w:r>
        <w:rPr>
          <w:rFonts w:ascii="Amiri" w:hAnsi="Amiri" w:eastAsia="Amiri" w:cs="Amiri"/>
          <w:lang w:bidi="ar-SA"/>
          <w:color w:val="111111"/>
          <w:sz w:val="28"/>
          <w:szCs w:val="28"/>
          <w:rtl/>
        </w:rPr>
        <w:t xml:space="preserve">الحسن عليه السلام، ففكّ </w:t>
      </w:r>
      <w:r>
        <w:rPr>
          <w:rStyle w:val="FootnoteReference"/>
        </w:rPr>
        <w:footnoteReference w:id="2507"/>
      </w:r>
      <w:r>
        <w:rPr>
          <w:rFonts w:ascii="Amiri" w:hAnsi="Amiri" w:eastAsia="Amiri" w:cs="Amiri"/>
          <w:lang w:bidi="ar-SA"/>
          <w:color w:val="111111"/>
          <w:sz w:val="28"/>
          <w:szCs w:val="28"/>
          <w:rtl/>
        </w:rPr>
        <w:t xml:space="preserve">خاتماً </w:t>
      </w:r>
      <w:r>
        <w:rPr>
          <w:rStyle w:val="FootnoteReference"/>
        </w:rPr>
        <w:footnoteReference w:id="2508"/>
      </w:r>
      <w:r>
        <w:rPr>
          <w:rFonts w:ascii="Amiri" w:hAnsi="Amiri" w:eastAsia="Amiri" w:cs="Amiri"/>
          <w:lang w:bidi="ar-SA"/>
          <w:color w:val="111111"/>
          <w:sz w:val="28"/>
          <w:szCs w:val="28"/>
          <w:rtl/>
        </w:rPr>
        <w:t xml:space="preserve">وعمل بما فيه </w:t>
      </w:r>
      <w:r>
        <w:rPr>
          <w:rStyle w:val="FootnoteReference"/>
        </w:rPr>
        <w:footnoteReference w:id="2509"/>
      </w:r>
      <w:r>
        <w:rPr>
          <w:rFonts w:ascii="Amiri" w:hAnsi="Amiri" w:eastAsia="Amiri" w:cs="Amiri"/>
          <w:lang w:bidi="ar-SA"/>
          <w:color w:val="111111"/>
          <w:sz w:val="28"/>
          <w:szCs w:val="28"/>
          <w:rtl/>
        </w:rPr>
        <w:t xml:space="preserve">، ثمّ دفعه إلى الحسين عليه السلام، ففكّ خاتماً فوجد فيه أن: اخرج بقوم </w:t>
      </w:r>
      <w:r>
        <w:rPr>
          <w:rStyle w:val="FootnoteReference"/>
        </w:rPr>
        <w:footnoteReference w:id="2510"/>
      </w:r>
      <w:r>
        <w:rPr>
          <w:rFonts w:ascii="Amiri" w:hAnsi="Amiri" w:eastAsia="Amiri" w:cs="Amiri"/>
          <w:lang w:bidi="ar-SA"/>
          <w:color w:val="111111"/>
          <w:sz w:val="28"/>
          <w:szCs w:val="28"/>
          <w:rtl/>
        </w:rPr>
        <w:t xml:space="preserve">إلى الشّهادة، فلا شهادة لهم إلّامعك واشرِ </w:t>
      </w:r>
      <w:r>
        <w:rPr>
          <w:rStyle w:val="FootnoteReference"/>
        </w:rPr>
        <w:footnoteReference w:id="2511"/>
      </w:r>
      <w:r>
        <w:rPr>
          <w:rFonts w:ascii="Amiri" w:hAnsi="Amiri" w:eastAsia="Amiri" w:cs="Amiri"/>
          <w:lang w:bidi="ar-SA"/>
          <w:color w:val="111111"/>
          <w:sz w:val="28"/>
          <w:szCs w:val="28"/>
          <w:rtl/>
        </w:rPr>
        <w:t xml:space="preserve">نفسك للَّه عزّ وجلّ، ففعل، ثمّ دفعه إلى عليّ بن الحسين عليه السلام ففكّ خاتماً فوجد فيه أن: اطرق واصمت والزم منزلك واعبد ربّك حتّى يأتيك اليقين، ففعل </w:t>
      </w:r>
      <w:r>
        <w:rPr>
          <w:rStyle w:val="FootnoteReference"/>
        </w:rPr>
        <w:footnoteReference w:id="2512"/>
      </w:r>
      <w:r>
        <w:rPr>
          <w:rFonts w:ascii="Amiri" w:hAnsi="Amiri" w:eastAsia="Amiri" w:cs="Amiri"/>
          <w:lang w:bidi="ar-SA"/>
          <w:color w:val="111111"/>
          <w:sz w:val="28"/>
          <w:szCs w:val="28"/>
          <w:rtl/>
        </w:rPr>
        <w:t xml:space="preserve">، ثمّ دفعه إلى ابنه محمّد بن عليّ عليه السلام، ففكّ خاتماً فوجد فيه: حدّث النّاس وأفتهم </w:t>
      </w:r>
      <w:r>
        <w:rPr>
          <w:rStyle w:val="FootnoteReference"/>
        </w:rPr>
        <w:footnoteReference w:id="2513"/>
      </w:r>
      <w:r>
        <w:rPr>
          <w:rFonts w:ascii="Amiri" w:hAnsi="Amiri" w:eastAsia="Amiri" w:cs="Amiri"/>
          <w:lang w:bidi="ar-SA"/>
          <w:color w:val="111111"/>
          <w:sz w:val="28"/>
          <w:szCs w:val="28"/>
          <w:rtl/>
        </w:rPr>
        <w:t xml:space="preserve">ولا تخافنّ </w:t>
      </w:r>
      <w:r>
        <w:rPr>
          <w:rStyle w:val="FootnoteReference"/>
        </w:rPr>
        <w:footnoteReference w:id="2514"/>
      </w:r>
      <w:r>
        <w:rPr>
          <w:rFonts w:ascii="Amiri" w:hAnsi="Amiri" w:eastAsia="Amiri" w:cs="Amiri"/>
          <w:lang w:bidi="ar-SA"/>
          <w:color w:val="111111"/>
          <w:sz w:val="28"/>
          <w:szCs w:val="28"/>
          <w:rtl/>
        </w:rPr>
        <w:t xml:space="preserve">إلّااللَّه عزّ وجلّ فإنّه لا سبيل لأحد عليك، [ففعل]، ثمّ دفعه إلى </w:t>
      </w:r>
      <w:r>
        <w:rPr>
          <w:rStyle w:val="FootnoteReference"/>
        </w:rPr>
        <w:footnoteReference w:id="2515"/>
      </w:r>
      <w:r>
        <w:rPr>
          <w:rFonts w:ascii="Amiri" w:hAnsi="Amiri" w:eastAsia="Amiri" w:cs="Amiri"/>
          <w:lang w:bidi="ar-SA"/>
          <w:color w:val="111111"/>
          <w:sz w:val="28"/>
          <w:szCs w:val="28"/>
          <w:rtl/>
        </w:rPr>
        <w:t xml:space="preserve">ابنه جعفر 14 عليه السلام، ففكّ خاتماً، فوجد فيه: حدِّث النّاس وافتهم </w:t>
      </w:r>
      <w:r>
        <w:rPr>
          <w:rStyle w:val="FootnoteReference"/>
        </w:rPr>
        <w:footnoteReference w:id="2516"/>
      </w:r>
      <w:r>
        <w:rPr>
          <w:rFonts w:ascii="IRNazanin" w:hAnsi="IRNazanin" w:eastAsia="IRNazanin" w:cs="IRNazanin"/>
          <w:lang w:bidi="fa-IR"/>
          <w:color w:val="111111"/>
          <w:sz w:val="28"/>
          <w:szCs w:val="28"/>
          <w:rtl/>
        </w:rPr>
        <w:t xml:space="preserve">، </w:t>
      </w:r>
      <w:r>
        <w:rPr>
          <w:rStyle w:val="FootnoteReference"/>
        </w:rPr>
        <w:footnoteReference w:id="2517"/>
      </w:r>
      <w:r>
        <w:rPr>
          <w:rFonts w:ascii="Amiri" w:hAnsi="Amiri" w:eastAsia="Amiri" w:cs="Amiri"/>
          <w:lang w:bidi="ar-SA"/>
          <w:color w:val="111111"/>
          <w:sz w:val="28"/>
          <w:szCs w:val="28"/>
          <w:rtl/>
        </w:rPr>
        <w:t xml:space="preserve">وانشر علوم أهل بيتك وصدّق آباءك الصّالحين ولا تخافنّ إلّااللَّه عزّ وجلّ وأنت </w:t>
      </w:r>
      <w:r>
        <w:rPr>
          <w:rStyle w:val="FootnoteReference"/>
        </w:rPr>
        <w:footnoteReference w:id="2518"/>
      </w:r>
      <w:r>
        <w:rPr>
          <w:rFonts w:ascii="Amiri" w:hAnsi="Amiri" w:eastAsia="Amiri" w:cs="Amiri"/>
          <w:lang w:bidi="ar-SA"/>
          <w:color w:val="111111"/>
          <w:sz w:val="28"/>
          <w:szCs w:val="28"/>
          <w:rtl/>
        </w:rPr>
        <w:t xml:space="preserve">في حرز وأمان، ففعل، </w:t>
      </w:r>
      <w:r>
        <w:rPr>
          <w:rStyle w:val="FootnoteReference"/>
        </w:rPr>
        <w:footnoteReference w:id="2519"/>
      </w:r>
      <w:r>
        <w:rPr>
          <w:rFonts w:ascii="Amiri" w:hAnsi="Amiri" w:eastAsia="Amiri" w:cs="Amiri"/>
          <w:lang w:bidi="ar-SA"/>
          <w:color w:val="111111"/>
          <w:sz w:val="28"/>
          <w:szCs w:val="28"/>
          <w:rtl/>
        </w:rPr>
        <w:t xml:space="preserve">ثمّ </w:t>
      </w:r>
      <w:r>
        <w:rPr>
          <w:rStyle w:val="FootnoteReference"/>
        </w:rPr>
        <w:footnoteReference w:id="2520"/>
      </w:r>
      <w:r>
        <w:rPr>
          <w:rFonts w:ascii="IRNazanin" w:hAnsi="IRNazanin" w:eastAsia="IRNazanin" w:cs="IRNazanin"/>
          <w:lang w:bidi="fa-IR"/>
          <w:color w:val="111111"/>
          <w:sz w:val="28"/>
          <w:szCs w:val="28"/>
          <w:rtl/>
        </w:rPr>
        <w:t xml:space="preserve">دفعه </w:t>
      </w:r>
      <w:r>
        <w:rPr>
          <w:rStyle w:val="FootnoteReference"/>
        </w:rPr>
        <w:footnoteReference w:id="2521"/>
      </w:r>
      <w:r>
        <w:rPr>
          <w:rFonts w:ascii="Amiri" w:hAnsi="Amiri" w:eastAsia="Amiri" w:cs="Amiri"/>
          <w:lang w:bidi="ar-SA"/>
          <w:color w:val="111111"/>
          <w:sz w:val="28"/>
          <w:szCs w:val="28"/>
          <w:rtl/>
        </w:rPr>
        <w:t xml:space="preserve">إلى ابنه موسى عليه السلام 16، وكذلك يدفعه موسى إلى الّذي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ثمّ كذلك </w:t>
      </w:r>
      <w:r>
        <w:rPr>
          <w:rStyle w:val="FootnoteReference"/>
        </w:rPr>
        <w:footnoteReference w:id="2522"/>
      </w:r>
      <w:r>
        <w:rPr>
          <w:rFonts w:ascii="Amiri" w:hAnsi="Amiri" w:eastAsia="Amiri" w:cs="Amiri"/>
          <w:lang w:bidi="ar-SA"/>
          <w:color w:val="111111"/>
          <w:sz w:val="28"/>
          <w:szCs w:val="28"/>
          <w:rtl/>
        </w:rPr>
        <w:t xml:space="preserve">إلى قيام المهديّ صلّى اللَّه عليه </w:t>
      </w:r>
      <w:r>
        <w:rPr>
          <w:rStyle w:val="FootnoteReference"/>
        </w:rPr>
        <w:footnoteReference w:id="2523"/>
      </w:r>
      <w:r>
        <w:rPr>
          <w:rFonts w:ascii="Times New Roman" w:hAnsi="Times New Roman" w:eastAsia="Times New Roman" w:cs="Times New Roman"/>
          <w:lang w:val="en-US" w:bidi="en-US"/>
          <w:color w:val="111111"/>
          <w:sz w:val="28"/>
          <w:szCs w:val="28"/>
          <w:rtl/>
        </w:rPr>
        <w:t xml:space="preserve">. </w:t>
      </w:r>
      <w:r>
        <w:rPr>
          <w:rStyle w:val="FootnoteReference"/>
        </w:rPr>
        <w:footnoteReference w:id="2524"/>
      </w:r>
    </w:p>
    <w:p>
      <w:pPr>
        <w:pStyle w:val="BookText"/>
      </w:pPr>
      <w:r>
        <w:rPr>
          <w:rFonts w:ascii="IRNazanin" w:hAnsi="IRNazanin" w:eastAsia="IRNazanin" w:cs="IRNazanin"/>
          <w:lang w:bidi="fa-IR"/>
          <w:color w:val="111111"/>
          <w:sz w:val="28"/>
          <w:szCs w:val="28"/>
          <w:rtl/>
        </w:rPr>
        <w:t xml:space="preserve">پيغمبر گفت: اى جبرئيل! نجيبان [چه كسانى هستند]؟</w:t>
      </w:r>
    </w:p>
    <w:p>
      <w:pPr>
        <w:pStyle w:val="BookText"/>
      </w:pPr>
      <w:r>
        <w:rPr>
          <w:rFonts w:ascii="Amiri" w:hAnsi="Amiri" w:eastAsia="Amiri" w:cs="Amiri"/>
          <w:lang w:bidi="ar-SA"/>
          <w:color w:val="111111"/>
          <w:sz w:val="28"/>
          <w:szCs w:val="28"/>
          <w:rtl/>
        </w:rPr>
        <w:t xml:space="preserve">فرمود: على بن ابيطالب و اولادش عليهم السلام.</w:t>
      </w:r>
    </w:p>
    <w:p>
      <w:pPr>
        <w:pStyle w:val="BookText"/>
      </w:pPr>
      <w:r>
        <w:rPr>
          <w:rFonts w:ascii="IRNazanin" w:hAnsi="IRNazanin" w:eastAsia="IRNazanin" w:cs="IRNazanin"/>
          <w:lang w:bidi="fa-IR"/>
          <w:color w:val="111111"/>
          <w:sz w:val="28"/>
          <w:szCs w:val="28"/>
          <w:rtl/>
        </w:rPr>
        <w:t xml:space="preserve">بر آن مكتوب چند مهر از طلا بود.</w:t>
      </w:r>
    </w:p>
    <w:p>
      <w:pPr>
        <w:pStyle w:val="BookText"/>
      </w:pPr>
      <w:r>
        <w:rPr>
          <w:rFonts w:ascii="IRNazanin" w:hAnsi="IRNazanin" w:eastAsia="IRNazanin" w:cs="IRNazanin"/>
          <w:lang w:bidi="fa-IR"/>
          <w:color w:val="111111"/>
          <w:sz w:val="28"/>
          <w:szCs w:val="28"/>
          <w:rtl/>
        </w:rPr>
        <w:t xml:space="preserve">پيغمبر صلى الله عليه و آله آن را به اميرالمؤمنين عليه السلام داد و دستور فرمود: يك مهر آن را بگشايد و به آن چه در آن است، عمل كند.</w:t>
      </w:r>
    </w:p>
    <w:p>
      <w:pPr>
        <w:pStyle w:val="BookText"/>
      </w:pPr>
      <w:r>
        <w:rPr>
          <w:rFonts w:ascii="IRNazanin" w:hAnsi="IRNazanin" w:eastAsia="IRNazanin" w:cs="IRNazanin"/>
          <w:lang w:bidi="fa-IR"/>
          <w:color w:val="111111"/>
          <w:sz w:val="28"/>
          <w:szCs w:val="28"/>
          <w:rtl/>
        </w:rPr>
        <w:t xml:space="preserve">اميرالمؤمنين عليه السلام يك مهر را گشود و به آن عمل كرد. سپس آن را به پسرش حسن عليه السلام داد، او هم يك مهر را گشود و به آن عمل كرد. سپس او آن را به حسين عليه السلام داد، او يك مهر را گشود و در آن ديد نوشته است: با مردمى به طرف شهادت برو، براى آن ها شهادتى جز با تو نيست و خود را به خداى عزوجل بفروش. او هم انجام داد. سپس آن را به على بن الحسين عليه السلام داد، او نيز يك مهر گشود و ديد در آن نوشته است: سر به زير انداز، خاموشى گزين، در خانه ات بنشين و پروردگارت را عبادت كن تا مرگت فرا رسد. او هم انجام داد. سپس آن را به پسرش محمدبن على عليه السلام داد، او يك مهر را گشود و ديد نوشته است: مردم را حديث گو، فتوى ده و جز از خداى عزوجل مترس كه هيچ كس عليه تو راهى نيابد. او هم عمل كرد. سپس آن را به پسرش جعفر عليه السلام داد، او هم يك مهر گشود و ديد در آن نوشته است: مردم را حديث گو، فتوى ده، علوم اهل بيت خود را منتشر كن، پدران نكوكارت را تصديق نما و جز از خداى عز وجل مترس كه تو در پناه و امانى. او هم عمل كرد. سپس آن را به پسرش موسى عليه السلام داد (يعنى من هم عمل كردم و سپس آنرا به پسرم عليه السلام خواهم داد) تا قيام حضرت مهدى صلى الله عليه و آله اين چنين است.»</w:t>
      </w:r>
    </w:p>
    <w:p>
      <w:pPr>
        <w:pStyle w:val="BookText"/>
      </w:pPr>
      <w:r>
        <w:rPr>
          <w:rFonts w:ascii="Amiri" w:hAnsi="Amiri" w:eastAsia="Amiri" w:cs="Amiri"/>
          <w:lang w:bidi="ar-SA"/>
          <w:color w:val="111111"/>
          <w:sz w:val="28"/>
          <w:szCs w:val="28"/>
          <w:rtl/>
        </w:rPr>
        <w:t xml:space="preserve">مصطفوى، ترجمه اصول كافى، 2/ 29- 30</w:t>
      </w:r>
    </w:p>
    <w:p>
      <w:pPr>
        <w:pStyle w:val="BookText"/>
      </w:pPr>
      <w:r>
        <w:rPr>
          <w:rFonts w:ascii="Amiri" w:hAnsi="Amiri" w:eastAsia="Amiri" w:cs="Amiri"/>
          <w:lang w:bidi="ar-SA"/>
          <w:color w:val="111111"/>
          <w:sz w:val="28"/>
          <w:szCs w:val="28"/>
          <w:rtl/>
        </w:rPr>
        <w:t xml:space="preserve">الكليني، الأصول من الكافي، 1/ 280- 281 رقم 2/ عنه: الحرّ العاملي، إثبات الهداة، 1/ 440- 441؛ السّيّد هاشم البحراني، مدينة المعاجز 5/ 91- 93؛ الآلوسي، روح المعاني، 3/ 124؛ مثله ابن شهرآشوب، المناقب، 1/ 298- 299</w:t>
      </w:r>
    </w:p>
    <w:p>
      <w:pPr>
        <w:pStyle w:val="BookText"/>
      </w:pPr>
      <w:r>
        <w:rPr>
          <w:rFonts w:ascii="Amiri" w:hAnsi="Amiri" w:eastAsia="Amiri" w:cs="Amiri"/>
          <w:lang w:bidi="ar-SA"/>
          <w:color w:val="111111"/>
          <w:sz w:val="28"/>
          <w:szCs w:val="28"/>
          <w:rtl/>
        </w:rPr>
        <w:t xml:space="preserve">الحسين بن محمّد الأشعريّ، عن </w:t>
      </w:r>
      <w:r>
        <w:rPr>
          <w:rStyle w:val="FootnoteReference"/>
        </w:rPr>
        <w:footnoteReference w:id="2525"/>
      </w:r>
      <w:r>
        <w:rPr>
          <w:rFonts w:ascii="Amiri" w:hAnsi="Amiri" w:eastAsia="Amiri" w:cs="Amiri"/>
          <w:lang w:bidi="ar-SA"/>
          <w:color w:val="111111"/>
          <w:sz w:val="28"/>
          <w:szCs w:val="28"/>
          <w:rtl/>
        </w:rPr>
        <w:t xml:space="preserve">معلّى بن محمّد </w:t>
      </w:r>
      <w:r>
        <w:rPr>
          <w:rStyle w:val="FootnoteReference"/>
        </w:rPr>
        <w:footnoteReference w:id="2526"/>
      </w:r>
      <w:r>
        <w:rPr>
          <w:rFonts w:ascii="Amiri" w:hAnsi="Amiri" w:eastAsia="Amiri" w:cs="Amiri"/>
          <w:lang w:bidi="ar-SA"/>
          <w:color w:val="111111"/>
          <w:sz w:val="28"/>
          <w:szCs w:val="28"/>
          <w:rtl/>
        </w:rPr>
        <w:t xml:space="preserve">، عن أحمد بن محمّد، عن الحارث ابن جعفر، عن عليّ بن إسماعيل بن يقطين، عن عيسى بن المستفاد أبي موسى الضّرير قال: حدّثني موسى بن جعفر عليه السلام قال: قلت لأبي عبداللَّه عليه السلام: أليس كان أمير المؤمنين عليه السلام كاتب الوصيّة ورسول اللَّه صلى الله عليه و آله و سلم المملي عليه وجبرئيل والملائكة المقرّبون عليهم السلام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شهود؟ قال: فأطرق طويلًا، ثمّ قال: يا أبا الحسن! قد كان ما قلت ولكن حين نزل برسول اللَّه صلى الله عليه و آله و سلم الأمر، نزلت الوصيّة من عند اللَّه كتاباً مسجّلًا، نزل به جبرئيل مع امناء اللَّه تبارك وتعالى من الملائكة، فقال جبرئيل: يا محمّد! مُر باخراج من عندك إلّا وصيّك، </w:t>
      </w:r>
      <w:r>
        <w:rPr>
          <w:rStyle w:val="FootnoteReference"/>
        </w:rPr>
        <w:footnoteReference w:id="2527"/>
      </w:r>
      <w:r>
        <w:rPr>
          <w:rFonts w:ascii="Amiri" w:hAnsi="Amiri" w:eastAsia="Amiri" w:cs="Amiri"/>
          <w:lang w:bidi="ar-SA"/>
          <w:color w:val="111111"/>
          <w:sz w:val="28"/>
          <w:szCs w:val="28"/>
          <w:rtl/>
        </w:rPr>
        <w:t xml:space="preserve">ليقبضها منّا وتُشهدنا </w:t>
      </w:r>
      <w:r>
        <w:rPr>
          <w:rStyle w:val="FootnoteReference"/>
        </w:rPr>
        <w:footnoteReference w:id="2528"/>
      </w:r>
      <w:r>
        <w:rPr>
          <w:rFonts w:ascii="Amiri" w:hAnsi="Amiri" w:eastAsia="Amiri" w:cs="Amiri"/>
          <w:lang w:bidi="ar-SA"/>
          <w:color w:val="111111"/>
          <w:sz w:val="28"/>
          <w:szCs w:val="28"/>
          <w:rtl/>
        </w:rPr>
        <w:t xml:space="preserve">بدفعك إيّاها إليه ضامناً لها- يعني عليّاً عليه السلام-؛ فأمر النّبيّ صلى الله عليه و آله و سلم بإخراج من كان في البيت ما خلا عليّاً عليه السلام؛ وفاطمة فيما بين السّتر والباب، فقال جبرئيل: يا محمّد! ربّك يقرئك السّلام ويقول: هذا كتاب ما كنت عهدت إليك وشرطت عليك وشهدت به عليك وأشهدت </w:t>
      </w:r>
      <w:r>
        <w:rPr>
          <w:rStyle w:val="FootnoteReference"/>
        </w:rPr>
        <w:footnoteReference w:id="2529"/>
      </w:r>
      <w:r>
        <w:rPr>
          <w:rFonts w:ascii="Amiri" w:hAnsi="Amiri" w:eastAsia="Amiri" w:cs="Amiri"/>
          <w:lang w:bidi="ar-SA"/>
          <w:color w:val="111111"/>
          <w:sz w:val="28"/>
          <w:szCs w:val="28"/>
          <w:rtl/>
        </w:rPr>
        <w:t xml:space="preserve">به عليك </w:t>
      </w:r>
      <w:r>
        <w:rPr>
          <w:rStyle w:val="FootnoteReference"/>
        </w:rPr>
        <w:footnoteReference w:id="2530"/>
      </w:r>
      <w:r>
        <w:rPr>
          <w:rFonts w:ascii="Amiri" w:hAnsi="Amiri" w:eastAsia="Amiri" w:cs="Amiri"/>
          <w:lang w:bidi="ar-SA"/>
          <w:color w:val="111111"/>
          <w:sz w:val="28"/>
          <w:szCs w:val="28"/>
          <w:rtl/>
        </w:rPr>
        <w:t xml:space="preserve">ملائكتي وكفى بي يا محمّد شهيداً، قال: فارتعدت مفاصل النّبيّ صلى الله عليه و آله و سلم فقال </w:t>
      </w:r>
      <w:r>
        <w:rPr>
          <w:rStyle w:val="FootnoteReference"/>
        </w:rPr>
        <w:footnoteReference w:id="2531"/>
      </w:r>
      <w:r>
        <w:rPr>
          <w:rFonts w:ascii="Amiri" w:hAnsi="Amiri" w:eastAsia="Amiri" w:cs="Amiri"/>
          <w:lang w:bidi="ar-SA"/>
          <w:color w:val="111111"/>
          <w:sz w:val="28"/>
          <w:szCs w:val="28"/>
          <w:rtl/>
        </w:rPr>
        <w:t xml:space="preserve">: يا جبرئيل! ربِّي هو السّلام ومنه السّلام </w:t>
      </w:r>
      <w:r>
        <w:rPr>
          <w:rStyle w:val="FootnoteReference"/>
        </w:rPr>
        <w:footnoteReference w:id="2532"/>
      </w:r>
      <w:r>
        <w:rPr>
          <w:rFonts w:ascii="Amiri" w:hAnsi="Amiri" w:eastAsia="Amiri" w:cs="Amiri"/>
          <w:lang w:bidi="ar-SA"/>
          <w:color w:val="111111"/>
          <w:sz w:val="28"/>
          <w:szCs w:val="28"/>
          <w:rtl/>
        </w:rPr>
        <w:t xml:space="preserve">وإليه يعود السّلام، صدق- عزّ وجلّ- وبرّ، هات الكتاب.</w:t>
      </w:r>
    </w:p>
    <w:p>
      <w:pPr>
        <w:pStyle w:val="BookText"/>
      </w:pPr>
      <w:r>
        <w:rPr>
          <w:rFonts w:ascii="Amiri" w:hAnsi="Amiri" w:eastAsia="Amiri" w:cs="Amiri"/>
          <w:lang w:bidi="ar-SA"/>
          <w:color w:val="111111"/>
          <w:sz w:val="28"/>
          <w:szCs w:val="28"/>
          <w:rtl/>
        </w:rPr>
        <w:t xml:space="preserve">فدفعه إليه وأمره بدفعه إلى أمير المؤمنين عليه السلام، فقال له: اقرأه، فقرأه حرفاً حرفاً، فقال: يا عليّ! هذا عهد ربِّي تبارك وتعالى إليَّ وشرطه عليَّ وأمانته، و </w:t>
      </w:r>
      <w:r>
        <w:rPr>
          <w:rStyle w:val="FootnoteReference"/>
        </w:rPr>
        <w:footnoteReference w:id="2533"/>
      </w:r>
      <w:r>
        <w:rPr>
          <w:rFonts w:ascii="Amiri" w:hAnsi="Amiri" w:eastAsia="Amiri" w:cs="Amiri"/>
          <w:lang w:bidi="ar-SA"/>
          <w:color w:val="111111"/>
          <w:sz w:val="28"/>
          <w:szCs w:val="28"/>
          <w:rtl/>
        </w:rPr>
        <w:t xml:space="preserve">قد بلّغت ونصحت وأدّيت، فقال عليّ عليه السلام: وأنا أشهد لك [بأبي أنتَ وامِّي] بالبلاغ والنّصيحة والتّصديق على ما قلت، ويشهد </w:t>
      </w:r>
      <w:r>
        <w:rPr>
          <w:rStyle w:val="FootnoteReference"/>
        </w:rPr>
        <w:footnoteReference w:id="2534"/>
      </w:r>
      <w:r>
        <w:rPr>
          <w:rFonts w:ascii="Amiri" w:hAnsi="Amiri" w:eastAsia="Amiri" w:cs="Amiri"/>
          <w:lang w:bidi="ar-SA"/>
          <w:color w:val="111111"/>
          <w:sz w:val="28"/>
          <w:szCs w:val="28"/>
          <w:rtl/>
        </w:rPr>
        <w:t xml:space="preserve">لك به سمعي وبصري ولحمي ودمي، فقال جبرئيل عليه السلام: وأنا لكما على ذلك من الشّاهدين، فقال رسول اللَّه صلى الله عليه و آله و سلم: يا عليّ! أخذت وصيّتي وعرفتها وضمنت للَّه ولي الوفاء بما فيها؟ فقال عليّ عليه السلام: نعم بأبي أنت وامِّي عليَّ ضمانها وعلى اللَّه عوني وتوفيقي على أدائها، فقال رسول اللَّه صلى الله عليه و آله و سلم: </w:t>
      </w:r>
      <w:r>
        <w:rPr>
          <w:rStyle w:val="FootnoteReference"/>
        </w:rPr>
        <w:footnoteReference w:id="2535"/>
      </w:r>
      <w:r>
        <w:rPr>
          <w:rFonts w:ascii="Amiri" w:hAnsi="Amiri" w:eastAsia="Amiri" w:cs="Amiri"/>
          <w:lang w:bidi="ar-SA"/>
          <w:color w:val="111111"/>
          <w:sz w:val="28"/>
          <w:szCs w:val="28"/>
          <w:rtl/>
        </w:rPr>
        <w:t xml:space="preserve">يا عليّ! إنّي اريد أن اشهد عليك بموافاتي بها يوم القيامة، فقال عليّ عليه السلام: نعم أشهد، فقال النّبيّ صلى الله عليه و آله و سلم: </w:t>
      </w:r>
      <w:r>
        <w:rPr>
          <w:rStyle w:val="FootnoteReference"/>
        </w:rPr>
        <w:footnoteReference w:id="2536"/>
      </w:r>
      <w:r>
        <w:rPr>
          <w:rFonts w:ascii="Amiri" w:hAnsi="Amiri" w:eastAsia="Amiri" w:cs="Amiri"/>
          <w:lang w:bidi="ar-SA"/>
          <w:color w:val="111111"/>
          <w:sz w:val="28"/>
          <w:szCs w:val="28"/>
          <w:rtl/>
        </w:rPr>
        <w:t xml:space="preserve">إنّ جبرئيل وميكائيل فيما بيني وبينك الآن وهما حاضران، معهما الملائكة المقرّبون لُاشهدهم عليك،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نعم ليشهدوا وأنا- بأبي أنت </w:t>
      </w:r>
      <w:r>
        <w:rPr>
          <w:rStyle w:val="FootnoteReference"/>
        </w:rPr>
        <w:footnoteReference w:id="2537"/>
      </w:r>
      <w:r>
        <w:rPr>
          <w:rFonts w:ascii="Amiri" w:hAnsi="Amiri" w:eastAsia="Amiri" w:cs="Amiri"/>
          <w:lang w:bidi="ar-SA"/>
          <w:color w:val="111111"/>
          <w:sz w:val="28"/>
          <w:szCs w:val="28"/>
          <w:rtl/>
        </w:rPr>
        <w:t xml:space="preserve">وامِّي- اشهدهم، فأشهدهم رسول اللَّه صلى الله عليه و آله و سلم وكان فيما اشترط عليه النّبيّ صلى الله عليه و آله بأمر جبرئيل عليه السلام فيما أمر </w:t>
      </w:r>
      <w:r>
        <w:rPr>
          <w:rStyle w:val="FootnoteReference"/>
        </w:rPr>
        <w:footnoteReference w:id="2538"/>
      </w:r>
      <w:r>
        <w:rPr>
          <w:rFonts w:ascii="Amiri" w:hAnsi="Amiri" w:eastAsia="Amiri" w:cs="Amiri"/>
          <w:lang w:bidi="ar-SA"/>
          <w:color w:val="111111"/>
          <w:sz w:val="28"/>
          <w:szCs w:val="28"/>
          <w:rtl/>
        </w:rPr>
        <w:t xml:space="preserve">اللَّه عزّ وجلّ أن قال له: يا عليّ! تفي بما فيها من موالاة مَنْ والى اللَّه ورسوله والبراءة والعداوة لمَن عادى اللَّه ورسوله والبراءة منهم على </w:t>
      </w:r>
      <w:r>
        <w:rPr>
          <w:rStyle w:val="FootnoteReference"/>
        </w:rPr>
        <w:footnoteReference w:id="2539"/>
      </w:r>
      <w:r>
        <w:rPr>
          <w:rFonts w:ascii="Amiri" w:hAnsi="Amiri" w:eastAsia="Amiri" w:cs="Amiri"/>
          <w:lang w:bidi="ar-SA"/>
          <w:color w:val="111111"/>
          <w:sz w:val="28"/>
          <w:szCs w:val="28"/>
          <w:rtl/>
        </w:rPr>
        <w:t xml:space="preserve">الصّبر منك [و] على كظم الغيظ وعلى ذهاب حقّك وغصب خُمسك وانتهاك حرمتك؟ فقال: نعم يا رسول اللَّه! فقال أمير المؤمنين: والّذي فلق الحبّة وبرأ النّسمة لقد سمعت جبرئيل عليه السلام يقول للنّبيّ </w:t>
      </w:r>
      <w:r>
        <w:rPr>
          <w:rStyle w:val="FootnoteReference"/>
        </w:rPr>
        <w:footnoteReference w:id="2540"/>
      </w:r>
      <w:r>
        <w:rPr>
          <w:rFonts w:ascii="Amiri" w:hAnsi="Amiri" w:eastAsia="Amiri" w:cs="Amiri"/>
          <w:lang w:bidi="ar-SA"/>
          <w:color w:val="111111"/>
          <w:sz w:val="28"/>
          <w:szCs w:val="28"/>
          <w:rtl/>
        </w:rPr>
        <w:t xml:space="preserve">: يا محمّد! عرّفه </w:t>
      </w:r>
      <w:r>
        <w:rPr>
          <w:rStyle w:val="FootnoteReference"/>
        </w:rPr>
        <w:footnoteReference w:id="2541"/>
      </w:r>
      <w:r>
        <w:rPr>
          <w:rFonts w:ascii="Amiri" w:hAnsi="Amiri" w:eastAsia="Amiri" w:cs="Amiri"/>
          <w:lang w:bidi="ar-SA"/>
          <w:color w:val="111111"/>
          <w:sz w:val="28"/>
          <w:szCs w:val="28"/>
          <w:rtl/>
        </w:rPr>
        <w:t xml:space="preserve">أ نّه يُنتهك </w:t>
      </w:r>
      <w:r>
        <w:rPr>
          <w:rStyle w:val="FootnoteReference"/>
        </w:rPr>
        <w:footnoteReference w:id="2542"/>
      </w:r>
      <w:r>
        <w:rPr>
          <w:rFonts w:ascii="Amiri" w:hAnsi="Amiri" w:eastAsia="Amiri" w:cs="Amiri"/>
          <w:lang w:bidi="ar-SA"/>
          <w:color w:val="111111"/>
          <w:sz w:val="28"/>
          <w:szCs w:val="28"/>
          <w:rtl/>
        </w:rPr>
        <w:t xml:space="preserve">الحرمة وهي حرمة اللَّه وحرمة رسول اللَّه صلى الله عليه و آله و سلم وعلى أن تُخضب لحيته من رأسه بدم عبيط.</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543"/>
      </w:r>
      <w:r>
        <w:rPr>
          <w:rFonts w:ascii="Amiri" w:hAnsi="Amiri" w:eastAsia="Amiri" w:cs="Amiri"/>
          <w:lang w:bidi="ar-SA"/>
          <w:color w:val="111111"/>
          <w:sz w:val="28"/>
          <w:szCs w:val="28"/>
          <w:rtl/>
        </w:rPr>
        <w:t xml:space="preserve">أمير المؤمنين عليه السلام: فصعقت حين فهمت </w:t>
      </w:r>
      <w:r>
        <w:rPr>
          <w:rStyle w:val="FootnoteReference"/>
        </w:rPr>
        <w:footnoteReference w:id="2544"/>
      </w:r>
      <w:r>
        <w:rPr>
          <w:rFonts w:ascii="Amiri" w:hAnsi="Amiri" w:eastAsia="Amiri" w:cs="Amiri"/>
          <w:lang w:bidi="ar-SA"/>
          <w:color w:val="111111"/>
          <w:sz w:val="28"/>
          <w:szCs w:val="28"/>
          <w:rtl/>
        </w:rPr>
        <w:t xml:space="preserve">الكلمة من الأمين جبرئيل حتّى سقطت على وجهي وقلت: نعم قبلت ورضيت وإن انتهكت الحرمة وعطّلت السّنن ومُزّق الكتاب وهُدّمت الكعبة وخُضبت لحيتي من رأسي بدم عبيط صابراً محتسباً أبداً حتّى أقدم عليك.</w:t>
      </w:r>
    </w:p>
    <w:p>
      <w:pPr>
        <w:pStyle w:val="BookText"/>
      </w:pPr>
      <w:r>
        <w:rPr>
          <w:rFonts w:ascii="Amiri" w:hAnsi="Amiri" w:eastAsia="Amiri" w:cs="Amiri"/>
          <w:lang w:bidi="ar-SA"/>
          <w:color w:val="111111"/>
          <w:sz w:val="28"/>
          <w:szCs w:val="28"/>
          <w:rtl/>
        </w:rPr>
        <w:t xml:space="preserve">ثمّ دعا رسول اللَّه صلى الله عليه و آله و سلم فاطمة والحسن والحسين وأعلمهم مثل ما أعلم أمير المؤمنين، فقالوا مثل قوله، فخُتمت الوصيّة بخواتيم من ذهب، لم تمسّه النّار ودُفعت إلى أمير المؤمنين عليه السلام، فقلت لأبي الحسن عليه السلام: بأبي أنت وامِّي! ألا تذكر ما كان في الوصيّة؟ فقال: سنن اللَّه وسنن رسوله، فقلت: أكان في الوصيّة توثّبهم وخلافهم على أمير المؤمنين عليه السلام؟ فقال: نعم واللَّه </w:t>
      </w:r>
      <w:r>
        <w:rPr>
          <w:rStyle w:val="FootnoteReference"/>
        </w:rPr>
        <w:footnoteReference w:id="2545"/>
      </w:r>
      <w:r>
        <w:rPr>
          <w:rStyle w:val="FootnoteReference"/>
        </w:rPr>
        <w:footnoteReference w:id="2546"/>
      </w:r>
      <w:r>
        <w:rPr>
          <w:rFonts w:ascii="Amiri" w:hAnsi="Amiri" w:eastAsia="Amiri" w:cs="Amiri"/>
          <w:lang w:bidi="ar-SA"/>
          <w:color w:val="111111"/>
          <w:sz w:val="28"/>
          <w:szCs w:val="28"/>
          <w:rtl/>
        </w:rPr>
        <w:t xml:space="preserve">شيئاً شيئاً، وحرفاً حرفاً </w:t>
      </w:r>
      <w:r>
        <w:rPr>
          <w:rStyle w:val="FootnoteReference"/>
        </w:rPr>
        <w:footnoteReference w:id="2547"/>
      </w:r>
      <w:r>
        <w:rPr>
          <w:rFonts w:ascii="Amiri" w:hAnsi="Amiri" w:eastAsia="Amiri" w:cs="Amiri"/>
          <w:lang w:bidi="ar-SA"/>
          <w:color w:val="111111"/>
          <w:sz w:val="28"/>
          <w:szCs w:val="28"/>
          <w:rtl/>
        </w:rPr>
        <w:t xml:space="preserve">، أما سمعت قول اللَّه عزّ وجلّ: «إنّا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نُحْيي المَوْتى وَنَكْتُبُ ما قَدّمُوا وَآثارَهُمْ وَكُلَّ شَيْ ءٍ أحْصَيْناهُ في إمامٍ مُبينٍ» </w:t>
      </w:r>
      <w:r>
        <w:rPr>
          <w:rStyle w:val="FootnoteReference"/>
        </w:rPr>
        <w:footnoteReference w:id="2548"/>
      </w:r>
      <w:r>
        <w:rPr>
          <w:rFonts w:ascii="Amiri" w:hAnsi="Amiri" w:eastAsia="Amiri" w:cs="Amiri"/>
          <w:lang w:bidi="ar-SA"/>
          <w:color w:val="111111"/>
          <w:sz w:val="28"/>
          <w:szCs w:val="28"/>
          <w:rtl/>
        </w:rPr>
        <w:t xml:space="preserve">؟ واللَّه </w:t>
      </w:r>
      <w:r>
        <w:rPr>
          <w:rStyle w:val="FootnoteReference"/>
        </w:rPr>
        <w:footnoteReference w:id="2549"/>
      </w:r>
      <w:r>
        <w:rPr>
          <w:rFonts w:ascii="Amiri" w:hAnsi="Amiri" w:eastAsia="Amiri" w:cs="Amiri"/>
          <w:lang w:bidi="ar-SA"/>
          <w:color w:val="111111"/>
          <w:sz w:val="28"/>
          <w:szCs w:val="28"/>
          <w:rtl/>
        </w:rPr>
        <w:t xml:space="preserve">لقد قال رسول اللَّه صلى الله عليه و آله و سلم لأمير المؤمنين وفاطمة عليهما السلام: أليس قد فهمتما ما تقدّمت </w:t>
      </w:r>
      <w:r>
        <w:rPr>
          <w:rStyle w:val="FootnoteReference"/>
        </w:rPr>
        <w:footnoteReference w:id="2550"/>
      </w:r>
      <w:r>
        <w:rPr>
          <w:rFonts w:ascii="Amiri" w:hAnsi="Amiri" w:eastAsia="Amiri" w:cs="Amiri"/>
          <w:lang w:bidi="ar-SA"/>
          <w:color w:val="111111"/>
          <w:sz w:val="28"/>
          <w:szCs w:val="28"/>
          <w:rtl/>
        </w:rPr>
        <w:t xml:space="preserve">به إليكما وقبلتماه </w:t>
      </w:r>
      <w:r>
        <w:rPr>
          <w:rStyle w:val="FootnoteReference"/>
        </w:rPr>
        <w:footnoteReference w:id="2551"/>
      </w:r>
      <w:r>
        <w:rPr>
          <w:rFonts w:ascii="IRNazanin" w:hAnsi="IRNazanin" w:eastAsia="IRNazanin" w:cs="IRNazanin"/>
          <w:lang w:bidi="fa-IR"/>
          <w:color w:val="111111"/>
          <w:sz w:val="28"/>
          <w:szCs w:val="28"/>
          <w:rtl/>
        </w:rPr>
        <w:t xml:space="preserve">؟ فقالا: بلى </w:t>
      </w:r>
      <w:r>
        <w:rPr>
          <w:rStyle w:val="FootnoteReference"/>
        </w:rPr>
        <w:footnoteReference w:id="2552"/>
      </w:r>
      <w:r>
        <w:rPr>
          <w:rFonts w:ascii="IRNazanin" w:hAnsi="IRNazanin" w:eastAsia="IRNazanin" w:cs="IRNazanin"/>
          <w:lang w:bidi="fa-IR"/>
          <w:color w:val="111111"/>
          <w:sz w:val="28"/>
          <w:szCs w:val="28"/>
          <w:rtl/>
        </w:rPr>
        <w:t xml:space="preserve">وصبرنا على ما ساءنا وغاظنا. </w:t>
      </w:r>
      <w:r>
        <w:rPr>
          <w:rStyle w:val="FootnoteReference"/>
        </w:rPr>
        <w:footnoteReference w:id="2553"/>
      </w:r>
    </w:p>
    <w:p>
      <w:pPr>
        <w:pStyle w:val="BookText"/>
      </w:pPr>
      <w:r>
        <w:rPr>
          <w:rFonts w:ascii="Amiri" w:hAnsi="Amiri" w:eastAsia="Amiri" w:cs="Amiri"/>
          <w:lang w:bidi="ar-SA"/>
          <w:color w:val="111111"/>
          <w:sz w:val="28"/>
          <w:szCs w:val="28"/>
          <w:rtl/>
        </w:rPr>
        <w:t xml:space="preserve">وفي نسخة الصّفوانيّ زيادة </w:t>
      </w:r>
      <w:r>
        <w:rPr>
          <w:rStyle w:val="FootnoteReference"/>
        </w:rPr>
        <w:footnoteReference w:id="2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 عن أبيه، عن عبداللَّه بن عبدالرّحمان الأصمّ، عن أبي عبداللَّه البزّاز، عن حريز قال: قلت لأبي عبداللَّه عليه السلام: جُعلت فداك! ما أقلّ بقاءكم أهل البيت وأقرب آجالكم بعضها من بعض مع حاجة النّاس إليكم؟! فقال: إنّ لكلّ واحد منّا صحيفة فيها ما يحتاج إليه أن يعمل به في مدّته. فإذا انقضى ما فيها ممّا امر به عرف أنّ أجله قد حضر. فأتاه النّبيّ صلى الله عليه و آله و سلم ينعى إليه نفسه وأخبره بما له عند اللَّه، وأنّ الحسين عليه السلام قرأ صحيفته الّتي اعطيها، وفُسّر له ما يأتي بنعي وبقي فيها أشياء لم تُقض، فخرج للقتال وكانت تلك الامور الّتي بقيت أنّ الملائكة سألت اللَّه في نصرته، فأذن لها ومكثت تستعدّ للقتال وتتأهّب لذلك حتّى قُتل، فنزلت وقد انقطعت مدّته وقُتل عليه السلام، فقالت الملائكة: يا ربّ! أذنت لنا في الانحدار وأذنت لنا في نصرته، فانحدرنا وقد قبضته، فأوحى اللَّه إليهم: أن الزموا قبره حتّى تروه وقد خرج فانصروه، وابكوا عليه وعلى ما فاتكم من نصرته فإنّكم قد خُصّصتم بنصرته وبالبكاء عليه، فبكت الملائكة تعزّياً وحزناً على ما فاتهم من نصرته، فإذا خرج يكونون أنصاره. </w:t>
      </w:r>
      <w:r>
        <w:rPr>
          <w:rStyle w:val="FootnoteReference"/>
        </w:rPr>
        <w:footnoteReference w:id="2555"/>
      </w:r>
    </w:p>
    <w:p>
      <w:pPr>
        <w:pStyle w:val="BookText"/>
      </w:pPr>
      <w:r>
        <w:rPr>
          <w:rFonts w:ascii="IRNazanin" w:hAnsi="IRNazanin" w:eastAsia="IRNazanin" w:cs="IRNazanin"/>
          <w:lang w:bidi="fa-IR"/>
          <w:color w:val="111111"/>
          <w:sz w:val="28"/>
          <w:szCs w:val="28"/>
          <w:rtl/>
        </w:rPr>
        <w:t xml:space="preserve">حضرت مدتى سر به زير انداخت و سپس فرمود: «چنان بود كه گفتى اى ابو الحسن! ولى زمانى كه وفات رسول خدا صلى الله عليه و آله در رسيد، امر وصيت از جانب خدا در مكتوبى سر به مهر فرود آمد. آن مكتوب را جبرئيل، همراه با ملائكه امين خداى تبارك و تعالى فرود آورد. جبرئيل گفت: اى محمد! دستور ده هر كه نزدت هست، جز وصى ات، يعنى على بيرون روند تا او مكتوب وصيت را از ما بگيرد و ما را گواه گيرد كه تو آن را به او دادى و خودش ضامن و متعهد آن شود.</w:t>
      </w:r>
    </w:p>
    <w:p>
      <w:pPr>
        <w:pStyle w:val="BookText"/>
      </w:pPr>
      <w:r>
        <w:rPr>
          <w:rFonts w:ascii="IRNazanin" w:hAnsi="IRNazanin" w:eastAsia="IRNazanin" w:cs="IRNazanin"/>
          <w:lang w:bidi="fa-IR"/>
          <w:color w:val="111111"/>
          <w:sz w:val="28"/>
          <w:szCs w:val="28"/>
          <w:rtl/>
        </w:rPr>
        <w:t xml:space="preserve">پيغمبر صلى الله عليه و آله به اخراج هر كه در خانه بود، جز على عليه السلام دستور داد و فاطمه در ميان در و پرده بود. آن گاه جبرئيل گفت: اى محمد! پروردگارت سلام مى رساند و مى فرمايد: اين همان مكتوب است (در شب معراج) با تو پيمان كردم و بر تو شرط نمودم و خودم نسبت به آن بر تو شاهد بودم و فرشتگان خود را هم گواه گرفتم؛ در صورتى كه شهادت خودم تنها كافى است اى محمد. بندهاى استخوان پيغمبر به لرزه درآمد و گفت: اى جبرئيل! پروردگار من خودش سلام است (يعنى سلامتى از هر عيب) و سلام از جانب اوست و سلام به سوى او باز مى گردد. خداى عزوجل راست فرموده و احسان كرده است، مكتوب را بده.</w:t>
      </w:r>
    </w:p>
    <w:p>
      <w:pPr>
        <w:pStyle w:val="BookText"/>
      </w:pPr>
      <w:r>
        <w:rPr>
          <w:rFonts w:ascii="IRNazanin" w:hAnsi="IRNazanin" w:eastAsia="IRNazanin" w:cs="IRNazanin"/>
          <w:lang w:bidi="fa-IR"/>
          <w:color w:val="111111"/>
          <w:sz w:val="28"/>
          <w:szCs w:val="28"/>
          <w:rtl/>
        </w:rPr>
        <w:t xml:space="preserve">جبرئيل آن را به او داد و دستور داد كه به اميرالمؤمنين تسليم كند و به او گفت: آن را بخوان.</w:t>
      </w:r>
    </w:p>
    <w:p>
      <w:pPr>
        <w:pStyle w:val="BookText"/>
      </w:pPr>
      <w:r>
        <w:rPr>
          <w:rFonts w:ascii="IRNazanin" w:hAnsi="IRNazanin" w:eastAsia="IRNazanin" w:cs="IRNazanin"/>
          <w:lang w:bidi="fa-IR"/>
          <w:color w:val="111111"/>
          <w:sz w:val="28"/>
          <w:szCs w:val="28"/>
          <w:rtl/>
        </w:rPr>
        <w:t xml:space="preserve">حضرت آن را كلمه به كلمه قرائت كرد. سپس پيغمبر فرمود: اى على! اين پيمانى است كه پروردگارم- تبارك و تعالى- با من كرده و امانت او و شرط او بر من است. من رسانيدم و خيرخواهى كردم و ادا نمودم.</w:t>
      </w:r>
    </w:p>
    <w:p>
      <w:pPr>
        <w:pStyle w:val="BookText"/>
      </w:pPr>
      <w:r>
        <w:rPr>
          <w:rFonts w:ascii="IRNazanin" w:hAnsi="IRNazanin" w:eastAsia="IRNazanin" w:cs="IRNazanin"/>
          <w:lang w:bidi="fa-IR"/>
          <w:color w:val="111111"/>
          <w:sz w:val="28"/>
          <w:szCs w:val="28"/>
          <w:rtl/>
        </w:rPr>
        <w:t xml:space="preserve">على عليه السلام گفت: [پدر و مادرم به فدايت] من در اين رساندن و خيرخواهى وتصديق آن چه گفتى، گواه توام و گوش و چشم و گوشت و خونم براى تو گواهى مى دهد.</w:t>
      </w:r>
    </w:p>
    <w:p>
      <w:pPr>
        <w:pStyle w:val="BookText"/>
      </w:pPr>
      <w:r>
        <w:rPr>
          <w:rFonts w:ascii="IRNazanin" w:hAnsi="IRNazanin" w:eastAsia="IRNazanin" w:cs="IRNazanin"/>
          <w:lang w:bidi="fa-IR"/>
          <w:color w:val="111111"/>
          <w:sz w:val="28"/>
          <w:szCs w:val="28"/>
          <w:rtl/>
        </w:rPr>
        <w:t xml:space="preserve">جبرئيل عليه السلام گفت: من هم در اين موضوع گواه شما هستم.</w:t>
      </w:r>
    </w:p>
    <w:p>
      <w:pPr>
        <w:pStyle w:val="BookText"/>
      </w:pPr>
      <w:r>
        <w:rPr>
          <w:rFonts w:ascii="IRNazanin" w:hAnsi="IRNazanin" w:eastAsia="IRNazanin" w:cs="IRNazanin"/>
          <w:lang w:bidi="fa-IR"/>
          <w:color w:val="111111"/>
          <w:sz w:val="28"/>
          <w:szCs w:val="28"/>
          <w:rtl/>
        </w:rPr>
        <w:t xml:space="preserve">پس رسول خدا صلى الله عليه و آله فرمود: اى على! وصيت مرا گرفتى و آن را فهميدى و وفا به مضامينش را براى خدا و من ضمانت كردى؟</w:t>
      </w:r>
    </w:p>
    <w:p>
      <w:pPr>
        <w:pStyle w:val="BookText"/>
      </w:pPr>
      <w:r>
        <w:rPr>
          <w:rFonts w:ascii="IRNazanin" w:hAnsi="IRNazanin" w:eastAsia="IRNazanin" w:cs="IRNazanin"/>
          <w:lang w:bidi="fa-IR"/>
          <w:color w:val="111111"/>
          <w:sz w:val="28"/>
          <w:szCs w:val="28"/>
          <w:rtl/>
        </w:rPr>
        <w:t xml:space="preserve">على عليه السلام گفت: آرى! پدر و مادرم به قربانت. ضمانت آن بر من و يارى من و توفيق دادن مرا بر انجام آن بر خداست.</w:t>
      </w:r>
    </w:p>
    <w:p>
      <w:pPr>
        <w:pStyle w:val="BookText"/>
      </w:pPr>
      <w:r>
        <w:rPr>
          <w:rFonts w:ascii="IRNazanin" w:hAnsi="IRNazanin" w:eastAsia="IRNazanin" w:cs="IRNazanin"/>
          <w:lang w:bidi="fa-IR"/>
          <w:color w:val="111111"/>
          <w:sz w:val="28"/>
          <w:szCs w:val="28"/>
          <w:rtl/>
        </w:rPr>
        <w:t xml:space="preserve">رسول خدا صلى الله عليه و آله فرمود: اى على! من مى خواهم بر تو گواه گيرم كه عمل كردن به اين وصيت را روز قيامت به من خبر دهى.</w:t>
      </w:r>
    </w:p>
    <w:p>
      <w:pPr>
        <w:pStyle w:val="BookText"/>
      </w:pPr>
      <w:r>
        <w:rPr>
          <w:rFonts w:ascii="IRNazanin" w:hAnsi="IRNazanin" w:eastAsia="IRNazanin" w:cs="IRNazanin"/>
          <w:lang w:bidi="fa-IR"/>
          <w:color w:val="111111"/>
          <w:sz w:val="28"/>
          <w:szCs w:val="28"/>
          <w:rtl/>
        </w:rPr>
        <w:t xml:space="preserve">على عليه السلام گفت: آرى! گواه بگير.</w:t>
      </w:r>
    </w:p>
    <w:p>
      <w:pPr>
        <w:pStyle w:val="BookText"/>
      </w:pPr>
      <w:r>
        <w:rPr>
          <w:rFonts w:ascii="IRNazanin" w:hAnsi="IRNazanin" w:eastAsia="IRNazanin" w:cs="IRNazanin"/>
          <w:lang w:bidi="fa-IR"/>
          <w:color w:val="111111"/>
          <w:sz w:val="28"/>
          <w:szCs w:val="28"/>
          <w:rtl/>
        </w:rPr>
        <w:t xml:space="preserve">پيغمبر صلى الله عليه و آله فرمود: الآن جبرئيل و ميكائيل ميان من و تو حاضرند و ملائكه مقربين همراه ايشانند. آن ها را بر تو گواه مى گيرم.</w:t>
      </w:r>
    </w:p>
    <w:p>
      <w:pPr>
        <w:pStyle w:val="BookText"/>
      </w:pPr>
      <w:r>
        <w:rPr>
          <w:rFonts w:ascii="IRNazanin" w:hAnsi="IRNazanin" w:eastAsia="IRNazanin" w:cs="IRNazanin"/>
          <w:lang w:bidi="fa-IR"/>
          <w:color w:val="111111"/>
          <w:sz w:val="28"/>
          <w:szCs w:val="28"/>
          <w:rtl/>
        </w:rPr>
        <w:t xml:space="preserve">على عليه السلام گفت: آرى! گواه باشند. من هم، پدر و مادرم به قربانت، ايشان را گواه مى گيرم.</w:t>
      </w:r>
    </w:p>
    <w:p>
      <w:pPr>
        <w:pStyle w:val="BookText"/>
      </w:pPr>
      <w:r>
        <w:rPr>
          <w:rFonts w:ascii="IRNazanin" w:hAnsi="IRNazanin" w:eastAsia="IRNazanin" w:cs="IRNazanin"/>
          <w:lang w:bidi="fa-IR"/>
          <w:color w:val="111111"/>
          <w:sz w:val="28"/>
          <w:szCs w:val="28"/>
          <w:rtl/>
        </w:rPr>
        <w:t xml:space="preserve">پس رسول خدا صلى الله عليه و آله ايشان را گواه گرفت و از جمله آن چه پيغمبر بر على به دستور جبرئيل و فرمان خداى عزوجل شرط كرد، اين بود كه به او گفت: اى على! وفا مى كنى به آن چه در اين وصيت است، از دوست داشتن كسانى كه خدا و رسولش را دوست دارند و بيزارى و دشمنى نسبت به كسانى كه با خدا و رسولش دشمنى كنند؛ با شكيبايى و فرو خوردن خشمت، درصورت از ميان رفتن حقت و غصب كردن خمست و دريدن پرده احترامت؟</w:t>
      </w:r>
    </w:p>
    <w:p>
      <w:pPr>
        <w:pStyle w:val="BookText"/>
      </w:pPr>
      <w:r>
        <w:rPr>
          <w:rFonts w:ascii="IRNazanin" w:hAnsi="IRNazanin" w:eastAsia="IRNazanin" w:cs="IRNazanin"/>
          <w:lang w:bidi="fa-IR"/>
          <w:color w:val="111111"/>
          <w:sz w:val="28"/>
          <w:szCs w:val="28"/>
          <w:rtl/>
        </w:rPr>
        <w:t xml:space="preserve">گفت: آرى حاضرم، اى رسول خدا!</w:t>
      </w:r>
    </w:p>
    <w:p>
      <w:pPr>
        <w:pStyle w:val="BookText"/>
      </w:pPr>
      <w:r>
        <w:rPr>
          <w:rFonts w:ascii="IRNazanin" w:hAnsi="IRNazanin" w:eastAsia="IRNazanin" w:cs="IRNazanin"/>
          <w:lang w:bidi="fa-IR"/>
          <w:color w:val="111111"/>
          <w:sz w:val="28"/>
          <w:szCs w:val="28"/>
          <w:rtl/>
        </w:rPr>
        <w:t xml:space="preserve">سپس امير المؤمنين عليه السلام فرمود: «سوگند به آن كه دانه را شكافت و انسان را آفريد كه من از جبرئيل عليه السلام شنيدم كه به پيغمبر صلى الله عليه و آله مى گويد: اى محمد! به على بفهمان كه پرده احترام او كه همان احترام خدا و رسول خدا صلى الله عليه و آله است، دريده مى شود و اين وصيت با اين شرط است كه ريشش از خون تازه سرش رنگين شود.</w:t>
      </w:r>
    </w:p>
    <w:p>
      <w:pPr>
        <w:pStyle w:val="BookText"/>
      </w:pPr>
      <w:r>
        <w:rPr>
          <w:rFonts w:ascii="IRNazanin" w:hAnsi="IRNazanin" w:eastAsia="IRNazanin" w:cs="IRNazanin"/>
          <w:lang w:bidi="fa-IR"/>
          <w:color w:val="111111"/>
          <w:sz w:val="28"/>
          <w:szCs w:val="28"/>
          <w:rtl/>
        </w:rPr>
        <w:t xml:space="preserve">امير المؤمنين عليه السلام گويد: چون اين جمله را از جبرئيل امين فهميدم، فريادى زدم و بر رو بر زمين افتادم و گفتم: آرى قبول دارم و راضى هستم. اگرچه پرده احترام دريده شود و سنت ها تعطيل شود و قرآن پاره شود و خانه كعبه خراب گردد و ريشم از خون تازه سرم رنگين شود. همواره شكيبايى كنم و به حساب خدا گذارم تا بر تو وارد شوم.</w:t>
      </w:r>
    </w:p>
    <w:p>
      <w:pPr>
        <w:pStyle w:val="BookText"/>
      </w:pPr>
      <w:r>
        <w:rPr>
          <w:rFonts w:ascii="IRNazanin" w:hAnsi="IRNazanin" w:eastAsia="IRNazanin" w:cs="IRNazanin"/>
          <w:lang w:bidi="fa-IR"/>
          <w:color w:val="111111"/>
          <w:sz w:val="28"/>
          <w:szCs w:val="28"/>
          <w:rtl/>
        </w:rPr>
        <w:t xml:space="preserve">سپس رسول خدا صلى الله عليه و آله فاطمه و حسن و حسين را بخواند و چنانچه به امير المؤمنين اعلام فرمود، به آن ها نيز اعلام كرد. ايشان هم مانند او جواب دادند. سپس آن وصيت با چند مهر از طلا كه آتش به آن نرسيده بود [ساخته دست بشر نبود] مهر شد و به امير المؤمنين عليه السلام تحويل داده شد.»</w:t>
      </w:r>
    </w:p>
    <w:p>
      <w:pPr>
        <w:pStyle w:val="BookText"/>
      </w:pPr>
      <w:r>
        <w:rPr>
          <w:rFonts w:ascii="IRNazanin" w:hAnsi="IRNazanin" w:eastAsia="IRNazanin" w:cs="IRNazanin"/>
          <w:lang w:bidi="fa-IR"/>
          <w:color w:val="111111"/>
          <w:sz w:val="28"/>
          <w:szCs w:val="28"/>
          <w:rtl/>
        </w:rPr>
        <w:t xml:space="preserve">ابوموسى گويد: من به موسى بن جعفر عرض كردم: «پدر ومادرم به قربانت، نمى فرمايى در آن وصيت نامه چه نوشته بود؟»</w:t>
      </w:r>
    </w:p>
    <w:p>
      <w:pPr>
        <w:pStyle w:val="BookText"/>
      </w:pPr>
      <w:r>
        <w:rPr>
          <w:rFonts w:ascii="IRNazanin" w:hAnsi="IRNazanin" w:eastAsia="IRNazanin" w:cs="IRNazanin"/>
          <w:lang w:bidi="fa-IR"/>
          <w:color w:val="111111"/>
          <w:sz w:val="28"/>
          <w:szCs w:val="28"/>
          <w:rtl/>
        </w:rPr>
        <w:t xml:space="preserve">فرمود: «سنت هاى خدا و سنت هاى رسولش بود.»</w:t>
      </w:r>
    </w:p>
    <w:p>
      <w:pPr>
        <w:pStyle w:val="BookText"/>
      </w:pPr>
      <w:r>
        <w:rPr>
          <w:rFonts w:ascii="IRNazanin" w:hAnsi="IRNazanin" w:eastAsia="IRNazanin" w:cs="IRNazanin"/>
          <w:lang w:bidi="fa-IR"/>
          <w:color w:val="111111"/>
          <w:sz w:val="28"/>
          <w:szCs w:val="28"/>
          <w:rtl/>
        </w:rPr>
        <w:t xml:space="preserve">عرض كردم: «طغيان جستن و مخالفت آن ها (كه بعد از پيغمبر صلى الله عليه و آله طغيان كردند) بر امير المؤمنين عليه السلام در آن وصيت نامه نوشته بود؟» فرمود: «آرى! به خدا، يك به يك و حرف به حرف؛ مگر نشنيده اى قول خداى عز وجل را «ما خود هستيم كه مردگان را زنده كنيم و اعمالى را كه از پيش انجام داده اند با آثار ايشان بنويسيم و همه چيز را در كتابى روشن آمارگيرى كرده ايم» (12- يس)، (پس نوشته شدن همه چيز در وصيت نامه استبعادى ندارد). به خدا كه پيغمبر صلى الله عليه و آله به امير المؤمنين و فاطمه عليهما السلام فرمود: مگر چنين نيست كه آن چه را به شما وصيت كردم و دستور دادم، فهميديد و پذيرفتيد؟</w:t>
      </w:r>
    </w:p>
    <w:p>
      <w:pPr>
        <w:pStyle w:val="BookText"/>
      </w:pPr>
      <w:r>
        <w:rPr>
          <w:rFonts w:ascii="IRNazanin" w:hAnsi="IRNazanin" w:eastAsia="IRNazanin" w:cs="IRNazanin"/>
          <w:lang w:bidi="fa-IR"/>
          <w:color w:val="111111"/>
          <w:sz w:val="28"/>
          <w:szCs w:val="28"/>
          <w:rtl/>
        </w:rPr>
        <w:t xml:space="preserve">گفتند: «چرا! و بر آن چه ما را ناراحت كند و به خشم آورد، صبر كنيم.»</w:t>
      </w:r>
    </w:p>
    <w:p>
      <w:pPr>
        <w:pStyle w:val="BookText"/>
      </w:pPr>
      <w:r>
        <w:rPr>
          <w:rFonts w:ascii="Amiri" w:hAnsi="Amiri" w:eastAsia="Amiri" w:cs="Amiri"/>
          <w:lang w:bidi="ar-SA"/>
          <w:color w:val="111111"/>
          <w:sz w:val="28"/>
          <w:szCs w:val="28"/>
          <w:rtl/>
        </w:rPr>
        <w:t xml:space="preserve">و در نسخه صفوانى زياده بر اين است:</w:t>
      </w:r>
    </w:p>
    <w:p>
      <w:pPr>
        <w:pStyle w:val="BookText"/>
      </w:pPr>
      <w:r>
        <w:rPr>
          <w:rFonts w:ascii="IRNazanin" w:hAnsi="IRNazanin" w:eastAsia="IRNazanin" w:cs="IRNazanin"/>
          <w:lang w:bidi="fa-IR"/>
          <w:color w:val="111111"/>
          <w:sz w:val="28"/>
          <w:szCs w:val="28"/>
          <w:rtl/>
        </w:rPr>
        <w:t xml:space="preserve">توضيح: اين جمله، سخن يكى از روات مرحوم كلينى است؛ زيرا كتاب كافى چند نسخه داشته [است] و رواتش مختلف اند. يكى همين صفوانى است كه نامش محمد بن احمد بن عبداللَّه بن قضاعة بن صفوان است كه مردى مورد اعتماد و فقيه و فاضل بوده است. ديگر از روات كافى، محمد بن ابراهيم نعمانى و هارون بن موسى تلعكبرى است.</w:t>
      </w:r>
    </w:p>
    <w:p>
      <w:pPr>
        <w:pStyle w:val="BookText"/>
      </w:pPr>
      <w:r>
        <w:rPr>
          <w:rFonts w:ascii="IRNazanin" w:hAnsi="IRNazanin" w:eastAsia="IRNazanin" w:cs="IRNazanin"/>
          <w:lang w:bidi="fa-IR"/>
          <w:color w:val="111111"/>
          <w:sz w:val="28"/>
          <w:szCs w:val="28"/>
          <w:rtl/>
        </w:rPr>
        <w:t xml:space="preserve">ميان نسخه هاى كافى، اختلافى بوده [است] و شيخ صدوق و شيخ مفيد و امثال اين ها رحمةاللَّه عليهم نسخه هاى كافى را جمع كرده و مورد اختلاف را در كتاب هاى خود ذكر كرده اند. چون اين خبر شريف در نسخه صفوانى اضافه اى را كه اكنون ذكر مى شود، داشته و در نسخ ديگر نبوده [است]، با اين جمله به آن اشاره شد. آن اضافه اين است:</w:t>
      </w:r>
    </w:p>
    <w:p>
      <w:pPr>
        <w:pStyle w:val="BookText"/>
      </w:pPr>
      <w:r>
        <w:rPr>
          <w:rFonts w:ascii="IRNazanin" w:hAnsi="IRNazanin" w:eastAsia="IRNazanin" w:cs="IRNazanin"/>
          <w:lang w:bidi="fa-IR"/>
          <w:color w:val="111111"/>
          <w:sz w:val="28"/>
          <w:szCs w:val="28"/>
          <w:rtl/>
        </w:rPr>
        <w:t xml:space="preserve">حريز گويد: به امام صادق عليه السلام عرض كردم: «قربانت گردم! با وجود احتياجى كه مردم به شما دارند، چه قدر عمر شما اهل بيت كوتاه و اجل شما خانواده به يكديگر نزديك است؟!»</w:t>
      </w:r>
    </w:p>
    <w:p>
      <w:pPr>
        <w:pStyle w:val="BookText"/>
      </w:pPr>
      <w:r>
        <w:rPr>
          <w:rFonts w:ascii="IRNazanin" w:hAnsi="IRNazanin" w:eastAsia="IRNazanin" w:cs="IRNazanin"/>
          <w:lang w:bidi="fa-IR"/>
          <w:color w:val="111111"/>
          <w:sz w:val="28"/>
          <w:szCs w:val="28"/>
          <w:rtl/>
        </w:rPr>
        <w:t xml:space="preserve">فرمود: «براى هر يك از ما، صحيفه و مكتوبى است كه آن چه در مدت عمرش راجع به برنامه كارش احتياج دارد، در آن نوشته است. چون اوامر و دستوراتى كه در آن است پايان يابد، امام مى فهمد كه اجل او رسيده است. سپس پيغمبر صلى الله عليه و آله نزد او آيد و خبر مرگش را به او گويد و آن چه نزد خدا دارد، به او گزارش دهد، و امام حسين عليه السلام مكتوبى را كه به او دادند، قرائت كرد و خبر مرگى كه در پيش داشت، برايش تفسير شد؛ ولى چيزهايى در آن مكتوب باقى بود كه هنوز انجام نشده بود. او براى جنگ بيرون رفت. چيزهايى كه باقى بود، اين بود كه ملائكه يارى كردن اورا از خدا خواسته اند و خدا اجازه فرموده است ملائكه مهيا و آماده جنگ گشته و در انتظار بودند تا آن حضرت شهيد شد. ملائكه فرود آمدند. در زمانى كه عمر آن حضرت تمام شده و شهيد گشته بود.</w:t>
      </w:r>
    </w:p>
    <w:p>
      <w:pPr>
        <w:pStyle w:val="BookText"/>
      </w:pPr>
      <w:r>
        <w:rPr>
          <w:rFonts w:ascii="IRNazanin" w:hAnsi="IRNazanin" w:eastAsia="IRNazanin" w:cs="IRNazanin"/>
          <w:lang w:bidi="fa-IR"/>
          <w:color w:val="111111"/>
          <w:sz w:val="28"/>
          <w:szCs w:val="28"/>
          <w:rtl/>
        </w:rPr>
        <w:t xml:space="preserve">ملائكه گفتند: پروردگارا! تو به ما اجازه فرود آمدن و اجازه ياريش را دادى! ولى ما فرود آمديم و تو قبض روحش نمودى!</w:t>
      </w:r>
    </w:p>
    <w:p>
      <w:pPr>
        <w:pStyle w:val="BookText"/>
      </w:pPr>
      <w:r>
        <w:rPr>
          <w:rFonts w:ascii="IRNazanin" w:hAnsi="IRNazanin" w:eastAsia="IRNazanin" w:cs="IRNazanin"/>
          <w:lang w:bidi="fa-IR"/>
          <w:color w:val="111111"/>
          <w:sz w:val="28"/>
          <w:szCs w:val="28"/>
          <w:rtl/>
        </w:rPr>
        <w:t xml:space="preserve">خدا به ايشان وحى كرد: شما بر سر قبر او باشيد تا اورا ببينيد كه بيرون آمده است. آن گاه ياريش كنيد. اكنون گريه كنيد بر او و بر از دست رفتن يارى او از شما؛ زيرا شما براى يارى او و گريه بر او اختصاص يافته ايد.</w:t>
      </w:r>
    </w:p>
    <w:p>
      <w:pPr>
        <w:pStyle w:val="BookText"/>
      </w:pPr>
      <w:r>
        <w:rPr>
          <w:rFonts w:ascii="IRNazanin" w:hAnsi="IRNazanin" w:eastAsia="IRNazanin" w:cs="IRNazanin"/>
          <w:lang w:bidi="fa-IR"/>
          <w:color w:val="111111"/>
          <w:sz w:val="28"/>
          <w:szCs w:val="28"/>
          <w:rtl/>
        </w:rPr>
        <w:t xml:space="preserve">پس آن ملائكه براى عزادارى امام حسين و براى افسوس از دست رفتن ياريش گريستند و چون بيرون آيد، ياور او باشند.»</w:t>
      </w:r>
    </w:p>
    <w:p>
      <w:pPr>
        <w:pStyle w:val="BookText"/>
      </w:pPr>
      <w:r>
        <w:rPr>
          <w:rFonts w:ascii="IRNazanin" w:hAnsi="IRNazanin" w:eastAsia="IRNazanin" w:cs="IRNazanin"/>
          <w:lang w:bidi="fa-IR"/>
          <w:color w:val="111111"/>
          <w:sz w:val="28"/>
          <w:szCs w:val="28"/>
          <w:rtl/>
        </w:rPr>
        <w:t xml:space="preserve">شرح: جمله اخير اشاره به موضوع رجعت دارد و آن، يكى از مسائل مذهبى است كه در كتب اعتقاديه ذكر مى شود و مقصود از رجعت، بازگشت بعضى از ائمه و جمعى از مؤمنان و كافران به دنيا پيش از قيامت است، تا مؤمنان از آن ها انتقام گيرند و به دولت حقه شادمان باشند.</w:t>
      </w:r>
    </w:p>
    <w:p>
      <w:pPr>
        <w:pStyle w:val="BookText"/>
      </w:pPr>
      <w:r>
        <w:rPr>
          <w:rFonts w:ascii="Amiri" w:hAnsi="Amiri" w:eastAsia="Amiri" w:cs="Amiri"/>
          <w:lang w:bidi="ar-SA"/>
          <w:color w:val="111111"/>
          <w:sz w:val="28"/>
          <w:szCs w:val="28"/>
          <w:rtl/>
        </w:rPr>
        <w:t xml:space="preserve">موضوع رجعت از عقايد مخصوص به اماميه است كه بر آن اتفاق دارند. اخبار در اين باره متواتر است و برخى از آيات قرآن هم بر آن دلالت دارد.</w:t>
      </w:r>
    </w:p>
    <w:p>
      <w:pPr>
        <w:pStyle w:val="BookText"/>
      </w:pPr>
      <w:r>
        <w:rPr>
          <w:rFonts w:ascii="IRNazanin" w:hAnsi="IRNazanin" w:eastAsia="IRNazanin" w:cs="IRNazanin"/>
          <w:lang w:bidi="fa-IR"/>
          <w:color w:val="111111"/>
          <w:sz w:val="28"/>
          <w:szCs w:val="28"/>
          <w:rtl/>
        </w:rPr>
        <w:t xml:space="preserve">علامه مجلسى رحمه الله در جلد 13 بحار الانوار بيش از دويست حديث از چهل و چند اصل معتبر در اثبات رجعت ذكر مى كند. مجلسى رحمه الله مى گويد: اصل موضوع رجعت مورد اتفاق علماى شيعه است؛ ولى درباره خصوصيات آن، اخبارش اختلاف دارد؛ مثل اين كه: «آيا رجعت همزمان با ظهور امام قائم عليه السلام است يا جلوتر و يا عقب تر است.»</w:t>
      </w:r>
    </w:p>
    <w:p>
      <w:pPr>
        <w:pStyle w:val="BookText"/>
      </w:pPr>
      <w:r>
        <w:rPr>
          <w:rFonts w:ascii="Amiri" w:hAnsi="Amiri" w:eastAsia="Amiri" w:cs="Amiri"/>
          <w:lang w:bidi="ar-SA"/>
          <w:color w:val="111111"/>
          <w:sz w:val="28"/>
          <w:szCs w:val="28"/>
          <w:rtl/>
        </w:rPr>
        <w:t xml:space="preserve">و نيز در مدت رجعت هر يك اختلاف است؛ ولى تحقيق اين خصوصيات لزومى ندارد و ايمان اجمالى به آن كافى است، انتهى.</w:t>
      </w:r>
    </w:p>
    <w:p>
      <w:pPr>
        <w:pStyle w:val="BookText"/>
      </w:pPr>
      <w:r>
        <w:rPr>
          <w:rFonts w:ascii="IRNazanin" w:hAnsi="IRNazanin" w:eastAsia="IRNazanin" w:cs="IRNazanin"/>
          <w:lang w:bidi="fa-IR"/>
          <w:color w:val="111111"/>
          <w:sz w:val="28"/>
          <w:szCs w:val="28"/>
          <w:rtl/>
        </w:rPr>
        <w:t xml:space="preserve">روايتى كه در موضوع رجعت ما را با استدلالى متين و دندان شكن مواجه مى كند، اين است كه: ابوبصير (الصباح) گويد: امام باقر عليه السلام به من فرمود: «درباره بازگشتن ها از من سؤال مى كنى؟»</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فرمود: «آن از قدرت است و جز قدريه منكر آن نباشند. چنين قدرتى را انكار مكن.»</w:t>
      </w:r>
    </w:p>
    <w:p>
      <w:pPr>
        <w:pStyle w:val="BookText"/>
      </w:pPr>
      <w:r>
        <w:rPr>
          <w:rFonts w:ascii="IRNazanin" w:hAnsi="IRNazanin" w:eastAsia="IRNazanin" w:cs="IRNazanin"/>
          <w:lang w:bidi="fa-IR"/>
          <w:color w:val="111111"/>
          <w:sz w:val="28"/>
          <w:szCs w:val="28"/>
          <w:rtl/>
        </w:rPr>
        <w:t xml:space="preserve">چنانچه در موضوع معاد و زنده شدن روز قيامت، آيات شريفه آخر سوره يس قدرت خدا را دليل آن مى داند، در اين روايت هم دليل رجعت را همان قدرت خدا ذكر مى كند؛ يعنى خداوندى كه آن قدرت و توانايى را داشت كه انسان را در ابتدا بدون هيچ سابقه و نمونه اى خلق كند، مى تواند اورا رجعت دهد و يا در قيامت دوباره زنده كند.</w:t>
      </w:r>
    </w:p>
    <w:p>
      <w:pPr>
        <w:pStyle w:val="BookText"/>
      </w:pPr>
      <w:r>
        <w:rPr>
          <w:rFonts w:ascii="Amiri" w:hAnsi="Amiri" w:eastAsia="Amiri" w:cs="Amiri"/>
          <w:lang w:bidi="ar-SA"/>
          <w:color w:val="111111"/>
          <w:sz w:val="28"/>
          <w:szCs w:val="28"/>
          <w:rtl/>
        </w:rPr>
        <w:t xml:space="preserve">مصطفوى، ترجمه اصول كافى، 2/ 31- 35</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الأصول من الكافي، 1/ 281- 284 رقم 4/ عنه: البياضي، الصّراط المستقيم </w:t>
      </w:r>
      <w:r>
        <w:rPr>
          <w:rStyle w:val="FootnoteReference"/>
        </w:rPr>
        <w:footnoteReference w:id="2556"/>
      </w:r>
      <w:r>
        <w:rPr>
          <w:rFonts w:ascii="Amiri" w:hAnsi="Amiri" w:eastAsia="Amiri" w:cs="Amiri"/>
          <w:lang w:bidi="ar-SA"/>
          <w:color w:val="111111"/>
          <w:sz w:val="28"/>
          <w:szCs w:val="28"/>
          <w:rtl/>
        </w:rPr>
        <w:t xml:space="preserve">، 2/ 91؛ السّيّد هاشم البحراني، البرهان، 4/ 5- 6؛ المجلسي، البحار، 22/ 479- 481</w:t>
      </w:r>
    </w:p>
    <w:p>
      <w:pPr>
        <w:pStyle w:val="BookText"/>
      </w:pPr>
      <w:r>
        <w:rPr>
          <w:rFonts w:ascii="Amiri" w:hAnsi="Amiri" w:eastAsia="Amiri" w:cs="Amiri"/>
          <w:lang w:bidi="ar-SA"/>
          <w:color w:val="111111"/>
          <w:sz w:val="28"/>
          <w:szCs w:val="28"/>
          <w:rtl/>
        </w:rPr>
        <w:t xml:space="preserve">عن سليمان </w:t>
      </w:r>
      <w:r>
        <w:rPr>
          <w:rStyle w:val="FootnoteReference"/>
        </w:rPr>
        <w:footnoteReference w:id="2557"/>
      </w:r>
      <w:r>
        <w:rPr>
          <w:rFonts w:ascii="IRNazanin" w:hAnsi="IRNazanin" w:eastAsia="IRNazanin" w:cs="IRNazanin"/>
          <w:lang w:bidi="fa-IR"/>
          <w:color w:val="111111"/>
          <w:sz w:val="28"/>
          <w:szCs w:val="28"/>
          <w:rtl/>
        </w:rPr>
        <w:t xml:space="preserve">بن هارون قال: قلت له: إنّ بعض هذه </w:t>
      </w:r>
      <w:r>
        <w:rPr>
          <w:rStyle w:val="FootnoteReference"/>
        </w:rPr>
        <w:footnoteReference w:id="2558"/>
      </w:r>
      <w:r>
        <w:rPr>
          <w:rFonts w:ascii="Amiri" w:hAnsi="Amiri" w:eastAsia="Amiri" w:cs="Amiri"/>
          <w:lang w:bidi="ar-SA"/>
          <w:color w:val="111111"/>
          <w:sz w:val="28"/>
          <w:szCs w:val="28"/>
          <w:rtl/>
        </w:rPr>
        <w:t xml:space="preserve">العجليّة </w:t>
      </w:r>
      <w:r>
        <w:rPr>
          <w:rStyle w:val="FootnoteReference"/>
        </w:rPr>
        <w:footnoteReference w:id="2559"/>
      </w:r>
      <w:r>
        <w:rPr>
          <w:rFonts w:ascii="Amiri" w:hAnsi="Amiri" w:eastAsia="Amiri" w:cs="Amiri"/>
          <w:lang w:bidi="ar-SA"/>
          <w:color w:val="111111"/>
          <w:sz w:val="28"/>
          <w:szCs w:val="28"/>
          <w:rtl/>
        </w:rPr>
        <w:t xml:space="preserve">يزعمون </w:t>
      </w:r>
      <w:r>
        <w:rPr>
          <w:rStyle w:val="FootnoteReference"/>
        </w:rPr>
        <w:footnoteReference w:id="2560"/>
      </w:r>
      <w:r>
        <w:rPr>
          <w:rFonts w:ascii="Amiri" w:hAnsi="Amiri" w:eastAsia="Amiri" w:cs="Amiri"/>
          <w:lang w:bidi="ar-SA"/>
          <w:color w:val="111111"/>
          <w:sz w:val="28"/>
          <w:szCs w:val="28"/>
          <w:rtl/>
        </w:rPr>
        <w:t xml:space="preserve">إنّ سيف رسول اللَّه صلى الله عليه و آله عند عبداللَّه بن الحسن، فقال: واللَّه ما رآه </w:t>
      </w:r>
      <w:r>
        <w:rPr>
          <w:rStyle w:val="FootnoteReference"/>
        </w:rPr>
        <w:footnoteReference w:id="2561"/>
      </w:r>
      <w:r>
        <w:rPr>
          <w:rFonts w:ascii="IRNazanin" w:hAnsi="IRNazanin" w:eastAsia="IRNazanin" w:cs="IRNazanin"/>
          <w:lang w:bidi="fa-IR"/>
          <w:color w:val="111111"/>
          <w:sz w:val="28"/>
          <w:szCs w:val="28"/>
          <w:rtl/>
        </w:rPr>
        <w:t xml:space="preserve">هؤلاء </w:t>
      </w:r>
      <w:r>
        <w:rPr>
          <w:rStyle w:val="FootnoteReference"/>
        </w:rPr>
        <w:footnoteReference w:id="2562"/>
      </w:r>
      <w:r>
        <w:rPr>
          <w:rFonts w:ascii="Amiri" w:hAnsi="Amiri" w:eastAsia="Amiri" w:cs="Amiri"/>
          <w:lang w:bidi="ar-SA"/>
          <w:color w:val="111111"/>
          <w:sz w:val="28"/>
          <w:szCs w:val="28"/>
          <w:rtl/>
        </w:rPr>
        <w:t xml:space="preserve">ولا أبوه بواحدة من </w:t>
      </w:r>
      <w:r>
        <w:rPr>
          <w:rStyle w:val="FootnoteReference"/>
        </w:rPr>
        <w:footnoteReference w:id="2563"/>
      </w:r>
      <w:r>
        <w:rPr>
          <w:rFonts w:ascii="Amiri" w:hAnsi="Amiri" w:eastAsia="Amiri" w:cs="Amiri"/>
          <w:lang w:bidi="ar-SA"/>
          <w:color w:val="111111"/>
          <w:sz w:val="28"/>
          <w:szCs w:val="28"/>
          <w:rtl/>
        </w:rPr>
        <w:t xml:space="preserve">عينيه، إلّاأن يكون أراه </w:t>
      </w:r>
      <w:r>
        <w:rPr>
          <w:rStyle w:val="FootnoteReference"/>
        </w:rPr>
        <w:footnoteReference w:id="2564"/>
      </w:r>
      <w:r>
        <w:rPr>
          <w:rFonts w:ascii="Amiri" w:hAnsi="Amiri" w:eastAsia="Amiri" w:cs="Amiri"/>
          <w:lang w:bidi="ar-SA"/>
          <w:color w:val="111111"/>
          <w:sz w:val="28"/>
          <w:szCs w:val="28"/>
          <w:rtl/>
        </w:rPr>
        <w:t xml:space="preserve">أبوه عند الحسين عليه السلام، وإنّ صاحب هذا الأمر محفوظ </w:t>
      </w:r>
      <w:r>
        <w:rPr>
          <w:rStyle w:val="FootnoteReference"/>
        </w:rPr>
        <w:footnoteReference w:id="2565"/>
      </w:r>
      <w:r>
        <w:rPr>
          <w:rFonts w:ascii="Amiri" w:hAnsi="Amiri" w:eastAsia="Amiri" w:cs="Amiri"/>
          <w:lang w:bidi="ar-SA"/>
          <w:color w:val="111111"/>
          <w:sz w:val="28"/>
          <w:szCs w:val="28"/>
          <w:rtl/>
        </w:rPr>
        <w:t xml:space="preserve">له فلا تذهبنّ يميناً ولا شمالًا، فإنّ الأمر واللَّه واضح، واللَّه لو أنّ أهل السّماء والأرض اجتمعوا على أن يحوّلوا هذا </w:t>
      </w:r>
      <w:r>
        <w:rPr>
          <w:rStyle w:val="FootnoteReference"/>
        </w:rPr>
        <w:footnoteReference w:id="2566"/>
      </w:r>
      <w:r>
        <w:rPr>
          <w:rFonts w:ascii="IRNazanin" w:hAnsi="IRNazanin" w:eastAsia="IRNazanin" w:cs="IRNazanin"/>
          <w:lang w:bidi="fa-IR"/>
          <w:color w:val="111111"/>
          <w:sz w:val="28"/>
          <w:szCs w:val="28"/>
          <w:rtl/>
        </w:rPr>
        <w:t xml:space="preserve">الأمر من </w:t>
      </w:r>
      <w:r>
        <w:rPr>
          <w:rStyle w:val="FootnoteReference"/>
        </w:rPr>
        <w:footnoteReference w:id="2567"/>
      </w:r>
      <w:r>
        <w:rPr>
          <w:rFonts w:ascii="IRNazanin" w:hAnsi="IRNazanin" w:eastAsia="IRNazanin" w:cs="IRNazanin"/>
          <w:lang w:bidi="fa-IR"/>
          <w:color w:val="111111"/>
          <w:sz w:val="28"/>
          <w:szCs w:val="28"/>
          <w:rtl/>
        </w:rPr>
        <w:t xml:space="preserve">مواضعه </w:t>
      </w:r>
      <w:r>
        <w:rPr>
          <w:rStyle w:val="FootnoteReference"/>
        </w:rPr>
        <w:footnoteReference w:id="2568"/>
      </w:r>
      <w:r>
        <w:rPr>
          <w:rFonts w:ascii="Amiri" w:hAnsi="Amiri" w:eastAsia="Amiri" w:cs="Amiri"/>
          <w:lang w:bidi="ar-SA"/>
          <w:color w:val="111111"/>
          <w:sz w:val="28"/>
          <w:szCs w:val="28"/>
          <w:rtl/>
        </w:rPr>
        <w:t xml:space="preserve">الّذي وضعه اللَّه فيه، ما استطاعوا،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أنّ النّاس كفروا جميعاً، حتّى لايبقى أحد لجاء اللَّه لهذا الأمر، بأهل يكونون من أهله، ثمّ قال: أما تسمع اللَّه يقول: «يا أ يُّها الّذينَ آمَنُوا مَنْ يَرْتَدَّ مِنْكُمْ عَنْ دِينهِ فَسَوْفَ يَأتيَ اللَّهُ بِقَومٍ يُحِبُّهُمْ وَيُحِبُّونَهُ أذِلّةٍ عَلى المؤمِنينَ أعِزّةٍ عَلى الكافِرِينَ» </w:t>
      </w:r>
      <w:r>
        <w:rPr>
          <w:rStyle w:val="FootnoteReference"/>
        </w:rPr>
        <w:footnoteReference w:id="2569"/>
      </w:r>
    </w:p>
    <w:p>
      <w:pPr>
        <w:pStyle w:val="BookText"/>
      </w:pPr>
      <w:r>
        <w:rPr>
          <w:rFonts w:ascii="Amiri" w:hAnsi="Amiri" w:eastAsia="Amiri" w:cs="Amiri"/>
          <w:lang w:bidi="ar-SA"/>
          <w:color w:val="111111"/>
          <w:sz w:val="28"/>
          <w:szCs w:val="28"/>
          <w:rtl/>
        </w:rPr>
        <w:t xml:space="preserve">، حتّى فرغ من الآية، وقال في آية أخرى: «فإن يكفر بها هؤلاء فقد وكّلنا بها قوماً ليسوا بها بكافرين» </w:t>
      </w:r>
      <w:r>
        <w:rPr>
          <w:rStyle w:val="FootnoteReference"/>
        </w:rPr>
        <w:footnoteReference w:id="2570"/>
      </w:r>
    </w:p>
    <w:p>
      <w:pPr>
        <w:pStyle w:val="BookText"/>
      </w:pPr>
      <w:r>
        <w:rPr>
          <w:rFonts w:ascii="Amiri" w:hAnsi="Amiri" w:eastAsia="Amiri" w:cs="Amiri"/>
          <w:lang w:bidi="ar-SA"/>
          <w:color w:val="111111"/>
          <w:sz w:val="28"/>
          <w:szCs w:val="28"/>
          <w:rtl/>
        </w:rPr>
        <w:t xml:space="preserve">، ثمّ قال: إنّ </w:t>
      </w:r>
      <w:r>
        <w:rPr>
          <w:rStyle w:val="FootnoteReference"/>
        </w:rPr>
        <w:footnoteReference w:id="2571"/>
      </w:r>
      <w:r>
        <w:rPr>
          <w:rFonts w:ascii="Amiri" w:hAnsi="Amiri" w:eastAsia="Amiri" w:cs="Amiri"/>
          <w:lang w:bidi="ar-SA"/>
          <w:color w:val="111111"/>
          <w:sz w:val="28"/>
          <w:szCs w:val="28"/>
          <w:rtl/>
        </w:rPr>
        <w:t xml:space="preserve">هذه الآية هم أهل تلك الآية.</w:t>
      </w:r>
    </w:p>
    <w:p>
      <w:pPr>
        <w:pStyle w:val="BookText"/>
      </w:pPr>
      <w:r>
        <w:rPr>
          <w:rFonts w:ascii="Amiri" w:hAnsi="Amiri" w:eastAsia="Amiri" w:cs="Amiri"/>
          <w:lang w:bidi="ar-SA"/>
          <w:color w:val="111111"/>
          <w:sz w:val="28"/>
          <w:szCs w:val="28"/>
          <w:rtl/>
        </w:rPr>
        <w:t xml:space="preserve">العيّاشي، التّفسير، 1/ 326 رقم 135/ عنه: السّيّد هاشم البحراني، البرهان، 1/ 479؛ المجلسي، البحار، 27/ 49</w:t>
      </w:r>
    </w:p>
    <w:p>
      <w:pPr>
        <w:pStyle w:val="BookText"/>
      </w:pPr>
      <w:r>
        <w:rPr>
          <w:rFonts w:ascii="Amiri" w:hAnsi="Amiri" w:eastAsia="Amiri" w:cs="Amiri"/>
          <w:lang w:bidi="ar-SA"/>
          <w:color w:val="111111"/>
          <w:sz w:val="28"/>
          <w:szCs w:val="28"/>
          <w:rtl/>
        </w:rPr>
        <w:t xml:space="preserve">عبداللَّه بن جعفر، عن أبي القاسم </w:t>
      </w:r>
      <w:r>
        <w:rPr>
          <w:rStyle w:val="FootnoteReference"/>
        </w:rPr>
        <w:footnoteReference w:id="2572"/>
      </w:r>
      <w:r>
        <w:rPr>
          <w:rFonts w:ascii="Amiri" w:hAnsi="Amiri" w:eastAsia="Amiri" w:cs="Amiri"/>
          <w:lang w:bidi="ar-SA"/>
          <w:color w:val="111111"/>
          <w:sz w:val="28"/>
          <w:szCs w:val="28"/>
          <w:rtl/>
        </w:rPr>
        <w:t xml:space="preserve">الهاشميّ، عن عبيد بن قيس </w:t>
      </w:r>
      <w:r>
        <w:rPr>
          <w:rStyle w:val="FootnoteReference"/>
        </w:rPr>
        <w:footnoteReference w:id="2573"/>
      </w:r>
      <w:r>
        <w:rPr>
          <w:rFonts w:ascii="Amiri" w:hAnsi="Amiri" w:eastAsia="Amiri" w:cs="Amiri"/>
          <w:lang w:bidi="ar-SA"/>
          <w:color w:val="111111"/>
          <w:sz w:val="28"/>
          <w:szCs w:val="28"/>
          <w:rtl/>
        </w:rPr>
        <w:t xml:space="preserve">الأنصاريّ، قال: حدّثنا الحسن بن سماعة، عن جعفر بن سماعة:</w:t>
      </w:r>
    </w:p>
    <w:p>
      <w:pPr>
        <w:pStyle w:val="BookText"/>
      </w:pPr>
      <w:r>
        <w:rPr>
          <w:rFonts w:ascii="Amiri" w:hAnsi="Amiri" w:eastAsia="Amiri" w:cs="Amiri"/>
          <w:lang w:bidi="ar-SA"/>
          <w:color w:val="111111"/>
          <w:sz w:val="28"/>
          <w:szCs w:val="28"/>
          <w:rtl/>
        </w:rPr>
        <w:t xml:space="preserve">عن أبي عبداللَّه عليه السلام، قال:</w:t>
      </w:r>
    </w:p>
    <w:p>
      <w:pPr>
        <w:pStyle w:val="BookText"/>
      </w:pPr>
      <w:r>
        <w:rPr>
          <w:rFonts w:ascii="Amiri" w:hAnsi="Amiri" w:eastAsia="Amiri" w:cs="Amiri"/>
          <w:lang w:bidi="ar-SA"/>
          <w:color w:val="111111"/>
          <w:sz w:val="28"/>
          <w:szCs w:val="28"/>
          <w:rtl/>
        </w:rPr>
        <w:t xml:space="preserve">نزل جبرئيل على النّبيّ صلى الله عليه و آله </w:t>
      </w:r>
      <w:r>
        <w:rPr>
          <w:rStyle w:val="FootnoteReference"/>
        </w:rPr>
        <w:footnoteReference w:id="2574"/>
      </w:r>
      <w:r>
        <w:rPr>
          <w:rFonts w:ascii="Amiri" w:hAnsi="Amiri" w:eastAsia="Amiri" w:cs="Amiri"/>
          <w:lang w:bidi="ar-SA"/>
          <w:color w:val="111111"/>
          <w:sz w:val="28"/>
          <w:szCs w:val="28"/>
          <w:rtl/>
        </w:rPr>
        <w:t xml:space="preserve">بصحيفة من السّماء، لم ينزل اللَّه </w:t>
      </w:r>
      <w:r>
        <w:rPr>
          <w:rStyle w:val="FootnoteReference"/>
        </w:rPr>
        <w:footnoteReference w:id="2575"/>
      </w:r>
      <w:r>
        <w:rPr>
          <w:rFonts w:ascii="Amiri" w:hAnsi="Amiri" w:eastAsia="Amiri" w:cs="Amiri"/>
          <w:lang w:bidi="ar-SA"/>
          <w:color w:val="111111"/>
          <w:sz w:val="28"/>
          <w:szCs w:val="28"/>
          <w:rtl/>
        </w:rPr>
        <w:t xml:space="preserve">كتاباً </w:t>
      </w:r>
      <w:r>
        <w:rPr>
          <w:rStyle w:val="FootnoteReference"/>
        </w:rPr>
        <w:footnoteReference w:id="2576"/>
      </w:r>
      <w:r>
        <w:rPr>
          <w:rFonts w:ascii="IRNazanin" w:hAnsi="IRNazanin" w:eastAsia="IRNazanin" w:cs="IRNazanin"/>
          <w:lang w:bidi="fa-IR"/>
          <w:color w:val="111111"/>
          <w:sz w:val="28"/>
          <w:szCs w:val="28"/>
          <w:rtl/>
        </w:rPr>
        <w:t xml:space="preserve">مثلها قطّ قبله ولا بعده </w:t>
      </w:r>
      <w:r>
        <w:rPr>
          <w:rStyle w:val="FootnoteReference"/>
        </w:rPr>
        <w:footnoteReference w:id="2577"/>
      </w:r>
      <w:r>
        <w:rPr>
          <w:rFonts w:ascii="Amiri" w:hAnsi="Amiri" w:eastAsia="Amiri" w:cs="Amiri"/>
          <w:lang w:bidi="ar-SA"/>
          <w:color w:val="111111"/>
          <w:sz w:val="28"/>
          <w:szCs w:val="28"/>
          <w:rtl/>
        </w:rPr>
        <w:t xml:space="preserve">، فيه خواتيم من ذهب </w:t>
      </w:r>
      <w:r>
        <w:rPr>
          <w:rStyle w:val="FootnoteReference"/>
        </w:rPr>
        <w:footnoteReference w:id="2578"/>
      </w:r>
      <w:r>
        <w:rPr>
          <w:rFonts w:ascii="IRNazanin" w:hAnsi="IRNazanin" w:eastAsia="IRNazanin" w:cs="IRNazanin"/>
          <w:lang w:bidi="fa-IR"/>
          <w:color w:val="111111"/>
          <w:sz w:val="28"/>
          <w:szCs w:val="28"/>
          <w:rtl/>
        </w:rPr>
        <w:t xml:space="preserve">، فقال له:</w:t>
      </w:r>
    </w:p>
    <w:p>
      <w:pPr>
        <w:pStyle w:val="BookText"/>
      </w:pPr>
      <w:r>
        <w:rPr>
          <w:rFonts w:ascii="Amiri" w:hAnsi="Amiri" w:eastAsia="Amiri" w:cs="Amiri"/>
          <w:lang w:bidi="ar-SA"/>
          <w:color w:val="111111"/>
          <w:sz w:val="28"/>
          <w:szCs w:val="28"/>
          <w:rtl/>
        </w:rPr>
        <w:t xml:space="preserve">يا محمّد! هذه وصيّتك إلى النّجيب من أهلك. </w:t>
      </w:r>
      <w:r>
        <w:rPr>
          <w:rStyle w:val="FootnoteReference"/>
        </w:rPr>
        <w:footnoteReference w:id="2579"/>
      </w:r>
      <w:r>
        <w:rPr>
          <w:rFonts w:ascii="IRNazanin" w:hAnsi="IRNazanin" w:eastAsia="IRNazanin" w:cs="IRNazanin"/>
          <w:lang w:bidi="fa-IR"/>
          <w:color w:val="111111"/>
          <w:sz w:val="28"/>
          <w:szCs w:val="28"/>
          <w:rtl/>
        </w:rPr>
        <w:t xml:space="preserve">قال له </w:t>
      </w:r>
      <w:r>
        <w:rPr>
          <w:rStyle w:val="FootnoteReference"/>
        </w:rPr>
        <w:footnoteReference w:id="2580"/>
      </w:r>
      <w:r>
        <w:rPr>
          <w:rFonts w:ascii="Amiri" w:hAnsi="Amiri" w:eastAsia="Amiri" w:cs="Amiri"/>
          <w:lang w:bidi="ar-SA"/>
          <w:color w:val="111111"/>
          <w:sz w:val="28"/>
          <w:szCs w:val="28"/>
          <w:rtl/>
        </w:rPr>
        <w:t xml:space="preserve">: يا جبرئيل، </w:t>
      </w:r>
      <w:r>
        <w:rPr>
          <w:rStyle w:val="FootnoteReference"/>
        </w:rPr>
        <w:footnoteReference w:id="2581"/>
      </w:r>
      <w:r>
        <w:rPr>
          <w:rFonts w:ascii="Amiri" w:hAnsi="Amiri" w:eastAsia="Amiri" w:cs="Amiri"/>
          <w:lang w:bidi="ar-SA"/>
          <w:color w:val="111111"/>
          <w:sz w:val="28"/>
          <w:szCs w:val="28"/>
          <w:rtl/>
        </w:rPr>
        <w:t xml:space="preserve">من النّجيب من أهلي؟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بن أبي طالب عليه السلام، مُره </w:t>
      </w:r>
      <w:r>
        <w:rPr>
          <w:rStyle w:val="FootnoteReference"/>
        </w:rPr>
        <w:footnoteReference w:id="2582"/>
      </w:r>
      <w:r>
        <w:rPr>
          <w:rFonts w:ascii="Amiri" w:hAnsi="Amiri" w:eastAsia="Amiri" w:cs="Amiri"/>
          <w:lang w:bidi="ar-SA"/>
          <w:color w:val="111111"/>
          <w:sz w:val="28"/>
          <w:szCs w:val="28"/>
          <w:rtl/>
        </w:rPr>
        <w:t xml:space="preserve">إذا توفّيت: أن يفكّ </w:t>
      </w:r>
      <w:r>
        <w:rPr>
          <w:rStyle w:val="FootnoteReference"/>
        </w:rPr>
        <w:footnoteReference w:id="2583"/>
      </w:r>
      <w:r>
        <w:rPr>
          <w:rFonts w:ascii="Amiri" w:hAnsi="Amiri" w:eastAsia="Amiri" w:cs="Amiri"/>
          <w:lang w:bidi="ar-SA"/>
          <w:color w:val="111111"/>
          <w:sz w:val="28"/>
          <w:szCs w:val="28"/>
          <w:rtl/>
        </w:rPr>
        <w:t xml:space="preserve">خاتماً ثمّ </w:t>
      </w:r>
      <w:r>
        <w:rPr>
          <w:rStyle w:val="FootnoteReference"/>
        </w:rPr>
        <w:footnoteReference w:id="2584"/>
      </w:r>
      <w:r>
        <w:rPr>
          <w:rFonts w:ascii="Amiri" w:hAnsi="Amiri" w:eastAsia="Amiri" w:cs="Amiri"/>
          <w:lang w:bidi="ar-SA"/>
          <w:color w:val="111111"/>
          <w:sz w:val="28"/>
          <w:szCs w:val="28"/>
          <w:rtl/>
        </w:rPr>
        <w:t xml:space="preserve">يعمل بما فيه.</w:t>
      </w:r>
    </w:p>
    <w:p>
      <w:pPr>
        <w:pStyle w:val="BookText"/>
      </w:pPr>
      <w:r>
        <w:rPr>
          <w:rFonts w:ascii="Amiri" w:hAnsi="Amiri" w:eastAsia="Amiri" w:cs="Amiri"/>
          <w:lang w:bidi="ar-SA"/>
          <w:color w:val="111111"/>
          <w:sz w:val="28"/>
          <w:szCs w:val="28"/>
          <w:rtl/>
        </w:rPr>
        <w:t xml:space="preserve">فلمّا قُبض النّبيّ </w:t>
      </w:r>
      <w:r>
        <w:rPr>
          <w:rStyle w:val="FootnoteReference"/>
        </w:rPr>
        <w:footnoteReference w:id="2585"/>
      </w:r>
      <w:r>
        <w:rPr>
          <w:rFonts w:ascii="Amiri" w:hAnsi="Amiri" w:eastAsia="Amiri" w:cs="Amiri"/>
          <w:lang w:bidi="ar-SA"/>
          <w:color w:val="111111"/>
          <w:sz w:val="28"/>
          <w:szCs w:val="28"/>
          <w:rtl/>
        </w:rPr>
        <w:t xml:space="preserve">عليه السلام، فكّ عليّ خاتماً، ثمّ عمل بما فيه </w:t>
      </w:r>
      <w:r>
        <w:rPr>
          <w:rStyle w:val="FootnoteReference"/>
        </w:rPr>
        <w:footnoteReference w:id="2586"/>
      </w:r>
      <w:r>
        <w:rPr>
          <w:rFonts w:ascii="Amiri" w:hAnsi="Amiri" w:eastAsia="Amiri" w:cs="Amiri"/>
          <w:lang w:bidi="ar-SA"/>
          <w:color w:val="111111"/>
          <w:sz w:val="28"/>
          <w:szCs w:val="28"/>
          <w:rtl/>
        </w:rPr>
        <w:t xml:space="preserve">ما تعدّاه، ثمّ دفعها </w:t>
      </w:r>
      <w:r>
        <w:rPr>
          <w:rStyle w:val="FootnoteReference"/>
        </w:rPr>
        <w:footnoteReference w:id="2587"/>
      </w:r>
      <w:r>
        <w:rPr>
          <w:rFonts w:ascii="Amiri" w:hAnsi="Amiri" w:eastAsia="Amiri" w:cs="Amiri"/>
          <w:lang w:bidi="ar-SA"/>
          <w:color w:val="111111"/>
          <w:sz w:val="28"/>
          <w:szCs w:val="28"/>
          <w:rtl/>
        </w:rPr>
        <w:t xml:space="preserve">إلى الحسن بن عليّ عليه السلام، ففكّ خاتماً وعمل </w:t>
      </w:r>
      <w:r>
        <w:rPr>
          <w:rStyle w:val="FootnoteReference"/>
        </w:rPr>
        <w:footnoteReference w:id="2588"/>
      </w:r>
      <w:r>
        <w:rPr>
          <w:rFonts w:ascii="Amiri" w:hAnsi="Amiri" w:eastAsia="Amiri" w:cs="Amiri"/>
          <w:lang w:bidi="ar-SA"/>
          <w:color w:val="111111"/>
          <w:sz w:val="28"/>
          <w:szCs w:val="28"/>
          <w:rtl/>
        </w:rPr>
        <w:t xml:space="preserve">بما فيه ما تعدّاه </w:t>
      </w:r>
      <w:r>
        <w:rPr>
          <w:rStyle w:val="FootnoteReference"/>
        </w:rPr>
        <w:footnoteReference w:id="2589"/>
      </w:r>
      <w:r>
        <w:rPr>
          <w:rFonts w:ascii="Amiri" w:hAnsi="Amiri" w:eastAsia="Amiri" w:cs="Amiri"/>
          <w:lang w:bidi="ar-SA"/>
          <w:color w:val="111111"/>
          <w:sz w:val="28"/>
          <w:szCs w:val="28"/>
          <w:rtl/>
        </w:rPr>
        <w:t xml:space="preserve">، ثمّ دفعها إلى الحسين بن عليّ عليه السلام، ففكّ خاتماً، فوجد فيه: </w:t>
      </w:r>
      <w:r>
        <w:rPr>
          <w:rStyle w:val="FootnoteReference"/>
        </w:rPr>
        <w:footnoteReference w:id="2590"/>
      </w:r>
      <w:r>
        <w:rPr>
          <w:rFonts w:ascii="Amiri" w:hAnsi="Amiri" w:eastAsia="Amiri" w:cs="Amiri"/>
          <w:lang w:bidi="ar-SA"/>
          <w:color w:val="111111"/>
          <w:sz w:val="28"/>
          <w:szCs w:val="28"/>
          <w:rtl/>
        </w:rPr>
        <w:t xml:space="preserve">اخرج بقوم إلى الشّهادة </w:t>
      </w:r>
      <w:r>
        <w:rPr>
          <w:rStyle w:val="FootnoteReference"/>
        </w:rPr>
        <w:footnoteReference w:id="2591"/>
      </w:r>
      <w:r>
        <w:rPr>
          <w:rFonts w:ascii="Amiri" w:hAnsi="Amiri" w:eastAsia="Amiri" w:cs="Amiri"/>
          <w:lang w:bidi="ar-SA"/>
          <w:color w:val="111111"/>
          <w:sz w:val="28"/>
          <w:szCs w:val="28"/>
          <w:rtl/>
        </w:rPr>
        <w:t xml:space="preserve">لهم معك </w:t>
      </w:r>
      <w:r>
        <w:rPr>
          <w:rStyle w:val="FootnoteReference"/>
        </w:rPr>
        <w:footnoteReference w:id="2592"/>
      </w:r>
      <w:r>
        <w:rPr>
          <w:rFonts w:ascii="Amiri" w:hAnsi="Amiri" w:eastAsia="Amiri" w:cs="Amiri"/>
          <w:lang w:bidi="ar-SA"/>
          <w:color w:val="111111"/>
          <w:sz w:val="28"/>
          <w:szCs w:val="28"/>
          <w:rtl/>
        </w:rPr>
        <w:t xml:space="preserve">، واشرِ نفسك للَّه، فعمل بما فيها </w:t>
      </w:r>
      <w:r>
        <w:rPr>
          <w:rStyle w:val="FootnoteReference"/>
        </w:rPr>
        <w:footnoteReference w:id="2593"/>
      </w:r>
      <w:r>
        <w:rPr>
          <w:rFonts w:ascii="Amiri" w:hAnsi="Amiri" w:eastAsia="Amiri" w:cs="Amiri"/>
          <w:lang w:bidi="ar-SA"/>
          <w:color w:val="111111"/>
          <w:sz w:val="28"/>
          <w:szCs w:val="28"/>
          <w:rtl/>
        </w:rPr>
        <w:t xml:space="preserve">ما تعدّاه، ثمّ دفعها إلى رجل بعده، ففكّ خاتماً، فوجد فيه: أطرق، واصمت والزم منزلك، واعبد ربّك حتّى يأتيك اليقين.</w:t>
      </w:r>
    </w:p>
    <w:p>
      <w:pPr>
        <w:pStyle w:val="BookText"/>
      </w:pPr>
      <w:r>
        <w:rPr>
          <w:rFonts w:ascii="Amiri" w:hAnsi="Amiri" w:eastAsia="Amiri" w:cs="Amiri"/>
          <w:lang w:bidi="ar-SA"/>
          <w:color w:val="111111"/>
          <w:sz w:val="28"/>
          <w:szCs w:val="28"/>
          <w:rtl/>
        </w:rPr>
        <w:t xml:space="preserve">ثمّ دفعها إلى رجل بعده، ففكّ خاتماً، فوجد فيه أن: حدّث النّاس وأفتهم، وانشر علم آبائك، </w:t>
      </w:r>
      <w:r>
        <w:rPr>
          <w:rStyle w:val="FootnoteReference"/>
        </w:rPr>
        <w:footnoteReference w:id="2594"/>
      </w:r>
      <w:r>
        <w:rPr>
          <w:rFonts w:ascii="IRNazanin" w:hAnsi="IRNazanin" w:eastAsia="IRNazanin" w:cs="IRNazanin"/>
          <w:lang w:bidi="fa-IR"/>
          <w:color w:val="111111"/>
          <w:sz w:val="28"/>
          <w:szCs w:val="28"/>
          <w:rtl/>
        </w:rPr>
        <w:t xml:space="preserve">ففعل </w:t>
      </w:r>
      <w:r>
        <w:rPr>
          <w:rStyle w:val="FootnoteReference"/>
        </w:rPr>
        <w:footnoteReference w:id="2595"/>
      </w:r>
      <w:r>
        <w:rPr>
          <w:rFonts w:ascii="Amiri" w:hAnsi="Amiri" w:eastAsia="Amiri" w:cs="Amiri"/>
          <w:lang w:bidi="ar-SA"/>
          <w:color w:val="111111"/>
          <w:sz w:val="28"/>
          <w:szCs w:val="28"/>
          <w:rtl/>
        </w:rPr>
        <w:t xml:space="preserve">بما فيه </w:t>
      </w:r>
      <w:r>
        <w:rPr>
          <w:rStyle w:val="FootnoteReference"/>
        </w:rPr>
        <w:footnoteReference w:id="2596"/>
      </w:r>
      <w:r>
        <w:rPr>
          <w:rFonts w:ascii="Amiri" w:hAnsi="Amiri" w:eastAsia="Amiri" w:cs="Amiri"/>
          <w:lang w:bidi="ar-SA"/>
          <w:color w:val="111111"/>
          <w:sz w:val="28"/>
          <w:szCs w:val="28"/>
          <w:rtl/>
        </w:rPr>
        <w:t xml:space="preserve">ما تعدّاه.</w:t>
      </w:r>
    </w:p>
    <w:p>
      <w:pPr>
        <w:pStyle w:val="BookText"/>
      </w:pPr>
      <w:r>
        <w:rPr>
          <w:rFonts w:ascii="Amiri" w:hAnsi="Amiri" w:eastAsia="Amiri" w:cs="Amiri"/>
          <w:lang w:bidi="ar-SA"/>
          <w:color w:val="111111"/>
          <w:sz w:val="28"/>
          <w:szCs w:val="28"/>
          <w:rtl/>
        </w:rPr>
        <w:t xml:space="preserve">ثمّ دفعها إلى رجل بعده، ففكّ خاتماً، فوجد فيه: أن حدّث النّاس وأفتهم، وصدّق أباك </w:t>
      </w:r>
      <w:r>
        <w:rPr>
          <w:rStyle w:val="FootnoteReference"/>
        </w:rPr>
        <w:footnoteReference w:id="2597"/>
      </w:r>
      <w:r>
        <w:rPr>
          <w:rFonts w:ascii="Amiri" w:hAnsi="Amiri" w:eastAsia="Amiri" w:cs="Amiri"/>
          <w:lang w:bidi="ar-SA"/>
          <w:color w:val="111111"/>
          <w:sz w:val="28"/>
          <w:szCs w:val="28"/>
          <w:rtl/>
        </w:rPr>
        <w:t xml:space="preserve">ولا تخافنّ أحداً </w:t>
      </w:r>
      <w:r>
        <w:rPr>
          <w:rStyle w:val="FootnoteReference"/>
        </w:rPr>
        <w:footnoteReference w:id="2598"/>
      </w:r>
      <w:r>
        <w:rPr>
          <w:rFonts w:ascii="Amiri" w:hAnsi="Amiri" w:eastAsia="Amiri" w:cs="Amiri"/>
          <w:lang w:bidi="ar-SA"/>
          <w:color w:val="111111"/>
          <w:sz w:val="28"/>
          <w:szCs w:val="28"/>
          <w:rtl/>
        </w:rPr>
        <w:t xml:space="preserve">إلّااللَّه، فإنّك في حرز </w:t>
      </w:r>
      <w:r>
        <w:rPr>
          <w:rStyle w:val="FootnoteReference"/>
        </w:rPr>
        <w:footnoteReference w:id="2599"/>
      </w:r>
      <w:r>
        <w:rPr>
          <w:rFonts w:ascii="Amiri" w:hAnsi="Amiri" w:eastAsia="Amiri" w:cs="Amiri"/>
          <w:lang w:bidi="ar-SA"/>
          <w:color w:val="111111"/>
          <w:sz w:val="28"/>
          <w:szCs w:val="28"/>
          <w:rtl/>
        </w:rPr>
        <w:t xml:space="preserve">من اللَّه وضمان.</w:t>
      </w:r>
    </w:p>
    <w:p>
      <w:pPr>
        <w:pStyle w:val="BookText"/>
      </w:pPr>
      <w:r>
        <w:rPr>
          <w:rFonts w:ascii="Amiri" w:hAnsi="Amiri" w:eastAsia="Amiri" w:cs="Amiri"/>
          <w:lang w:bidi="ar-SA"/>
          <w:color w:val="111111"/>
          <w:sz w:val="28"/>
          <w:szCs w:val="28"/>
          <w:rtl/>
        </w:rPr>
        <w:t xml:space="preserve">وهو يدفعها إلى رجل </w:t>
      </w:r>
      <w:r>
        <w:rPr>
          <w:rStyle w:val="FootnoteReference"/>
        </w:rPr>
        <w:footnoteReference w:id="2600"/>
      </w:r>
      <w:r>
        <w:rPr>
          <w:rFonts w:ascii="IRNazanin" w:hAnsi="IRNazanin" w:eastAsia="IRNazanin" w:cs="IRNazanin"/>
          <w:lang w:bidi="fa-IR"/>
          <w:color w:val="111111"/>
          <w:sz w:val="28"/>
          <w:szCs w:val="28"/>
          <w:rtl/>
        </w:rPr>
        <w:t xml:space="preserve">من </w:t>
      </w:r>
      <w:r>
        <w:rPr>
          <w:rStyle w:val="FootnoteReference"/>
        </w:rPr>
        <w:footnoteReference w:id="2601"/>
      </w:r>
      <w:r>
        <w:rPr>
          <w:rFonts w:ascii="IRNazanin" w:hAnsi="IRNazanin" w:eastAsia="IRNazanin" w:cs="IRNazanin"/>
          <w:lang w:bidi="fa-IR"/>
          <w:color w:val="111111"/>
          <w:sz w:val="28"/>
          <w:szCs w:val="28"/>
          <w:rtl/>
        </w:rPr>
        <w:t xml:space="preserve">بعده.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ويدفعها مَن بعده إلى مَن بعده، إلى </w:t>
      </w:r>
      <w:r>
        <w:rPr>
          <w:rStyle w:val="FootnoteReference"/>
        </w:rPr>
        <w:footnoteReference w:id="2602"/>
      </w:r>
      <w:r>
        <w:rPr>
          <w:rFonts w:ascii="Amiri" w:hAnsi="Amiri" w:eastAsia="Amiri" w:cs="Amiri"/>
          <w:lang w:bidi="ar-SA"/>
          <w:color w:val="111111"/>
          <w:sz w:val="28"/>
          <w:szCs w:val="28"/>
          <w:rtl/>
        </w:rPr>
        <w:t xml:space="preserve">يوم القيامة. </w:t>
      </w:r>
      <w:r>
        <w:rPr>
          <w:rStyle w:val="FootnoteReference"/>
        </w:rPr>
        <w:footnoteReference w:id="2603"/>
      </w:r>
    </w:p>
    <w:p>
      <w:pPr>
        <w:pStyle w:val="BookText"/>
      </w:pPr>
      <w:r>
        <w:rPr>
          <w:rFonts w:ascii="Amiri" w:hAnsi="Amiri" w:eastAsia="Amiri" w:cs="Amiri"/>
          <w:lang w:bidi="ar-SA"/>
          <w:color w:val="111111"/>
          <w:sz w:val="28"/>
          <w:szCs w:val="28"/>
          <w:rtl/>
        </w:rPr>
        <w:t xml:space="preserve">فرمود: اى جبرئيل! نجيب خاندانم كيست؟</w:t>
      </w:r>
    </w:p>
    <w:p>
      <w:pPr>
        <w:pStyle w:val="BookText"/>
      </w:pPr>
      <w:r>
        <w:rPr>
          <w:rFonts w:ascii="IRNazanin" w:hAnsi="IRNazanin" w:eastAsia="IRNazanin" w:cs="IRNazanin"/>
          <w:lang w:bidi="fa-IR"/>
          <w:color w:val="111111"/>
          <w:sz w:val="28"/>
          <w:szCs w:val="28"/>
          <w:rtl/>
        </w:rPr>
        <w:t xml:space="preserve">فرمود: على بن ابيطالب. به او فرمان بده چون از دنيا رفتى، كه يك مهر را بشكند، بدانچه در آن نوشته عمل كند.</w:t>
      </w:r>
    </w:p>
    <w:p>
      <w:pPr>
        <w:pStyle w:val="BookText"/>
      </w:pPr>
      <w:r>
        <w:rPr>
          <w:rFonts w:ascii="IRNazanin" w:hAnsi="IRNazanin" w:eastAsia="IRNazanin" w:cs="IRNazanin"/>
          <w:lang w:bidi="fa-IR"/>
          <w:color w:val="111111"/>
          <w:sz w:val="28"/>
          <w:szCs w:val="28"/>
          <w:rtl/>
        </w:rPr>
        <w:t xml:space="preserve">چون رسول خدا درگذشت، على عليه السلام يك مهر را شكست و بدانچه در آن بود عمل كرد و از آن فراتر نرفت. سپس صحيفه را به حسن بن على عليه السلام داد. او هم يك مهر را شكست، بدانچه در آن بود عمل كرد و فراتر نرفت. سپس آن را به حسين بن على داد. يك مهر را شكست. در آن يافت كه: جمعى را براى شهادت ببر كه بايد با تو شهيد شوند و اين سعادت را با ديگرى درك نكنند. تو خود را به خداى عز وجل بفروش.</w:t>
      </w:r>
    </w:p>
    <w:p>
      <w:pPr>
        <w:pStyle w:val="BookText"/>
      </w:pPr>
      <w:r>
        <w:rPr>
          <w:rFonts w:ascii="IRNazanin" w:hAnsi="IRNazanin" w:eastAsia="IRNazanin" w:cs="IRNazanin"/>
          <w:lang w:bidi="fa-IR"/>
          <w:color w:val="111111"/>
          <w:sz w:val="28"/>
          <w:szCs w:val="28"/>
          <w:rtl/>
        </w:rPr>
        <w:t xml:space="preserve">بدانچه در آن بود عمل كرد و از آن فراتر نرفت. سپس اورا به مردى بعد از خود داد. در آن يافت كه: سر به زير انداز و خاموش باش و در منزلت بنشين و عبادت پروردگارت بكن تا مرگت برسد.</w:t>
      </w:r>
    </w:p>
    <w:p>
      <w:pPr>
        <w:pStyle w:val="BookText"/>
      </w:pPr>
      <w:r>
        <w:rPr>
          <w:rFonts w:ascii="IRNazanin" w:hAnsi="IRNazanin" w:eastAsia="IRNazanin" w:cs="IRNazanin"/>
          <w:lang w:bidi="fa-IR"/>
          <w:color w:val="111111"/>
          <w:sz w:val="28"/>
          <w:szCs w:val="28"/>
          <w:rtl/>
        </w:rPr>
        <w:t xml:space="preserve">سپس آن را به مردى بعد از خود داد. مهرى را برداشت و در آن ديد كه: بايد براى مردم حديث بگويى و فتوا بدهى و علم پدران خود را نشر كنى و از كسى جز خدا نترسى؛ زيرا تو در حفظ و ضمانت خدا هستى.</w:t>
      </w:r>
    </w:p>
    <w:p>
      <w:pPr>
        <w:pStyle w:val="BookText"/>
      </w:pPr>
      <w:r>
        <w:rPr>
          <w:rFonts w:ascii="Amiri" w:hAnsi="Amiri" w:eastAsia="Amiri" w:cs="Amiri"/>
          <w:lang w:bidi="ar-SA"/>
          <w:color w:val="111111"/>
          <w:sz w:val="28"/>
          <w:szCs w:val="28"/>
          <w:rtl/>
        </w:rPr>
        <w:t xml:space="preserve">و اورا به آن كه بعد از وى بوده داده، و او به بعد از خود مى دهد تا روز قيامت.»</w:t>
      </w:r>
    </w:p>
    <w:p>
      <w:pPr>
        <w:pStyle w:val="BookText"/>
      </w:pPr>
      <w:r>
        <w:rPr>
          <w:rFonts w:ascii="Amiri" w:hAnsi="Amiri" w:eastAsia="Amiri" w:cs="Amiri"/>
          <w:lang w:bidi="ar-SA"/>
          <w:color w:val="111111"/>
          <w:sz w:val="28"/>
          <w:szCs w:val="28"/>
          <w:rtl/>
        </w:rPr>
        <w:t xml:space="preserve">كمره اى، ترجمه كمال الدين، 1/ 342- 343</w:t>
      </w:r>
    </w:p>
    <w:p>
      <w:pPr>
        <w:pStyle w:val="BookText"/>
      </w:pPr>
      <w:r>
        <w:rPr>
          <w:rFonts w:ascii="Amiri" w:hAnsi="Amiri" w:eastAsia="Amiri" w:cs="Amiri"/>
          <w:lang w:bidi="ar-SA"/>
          <w:color w:val="111111"/>
          <w:sz w:val="28"/>
          <w:szCs w:val="28"/>
          <w:rtl/>
        </w:rPr>
        <w:t xml:space="preserve">ابن بابويه، الإمامة والتّبصرة،/ 38- 39 رقم 20/ عنه: الصّدوق، علل الشّرائع، 1/ 204 رقم 1، كمال الدّين، 1/ 231- 232 رقم 35؛ المجلسي، البحار، 36/ 203- 204؛ البحراني، العوالم، (ط 3)، 15- 3/ 55- 56</w:t>
      </w:r>
    </w:p>
    <w:p>
      <w:pPr>
        <w:pStyle w:val="BookText"/>
      </w:pPr>
      <w:r>
        <w:rPr>
          <w:rFonts w:ascii="Amiri" w:hAnsi="Amiri" w:eastAsia="Amiri" w:cs="Amiri"/>
          <w:lang w:bidi="ar-SA"/>
          <w:color w:val="111111"/>
          <w:sz w:val="28"/>
          <w:szCs w:val="28"/>
          <w:rtl/>
        </w:rPr>
        <w:t xml:space="preserve">وقد روي عن محمّد بن عمير، عن عبدالصّمد، عن أبي بصير، عن أبي الجارود، عن أبي جعفر عليه السلام قال: إنّ رسول اللَّه صلى الله عليه و آله عاده عليّ عليه السلام في المرض الّذي قبض به، فقال له: يا عليّ! ادن منّي حتّى أسرّ إليك ما أسرّه اللَّه إليَّ فأئتمنك على ما ائتمنني عليه اللَّه، فدنا منه، فأسرّ إليه وفعل عليّ بالحسن وفعل الحسن بالحسين وفعل الحسين بأبي وفعل أبي بي.</w:t>
      </w:r>
    </w:p>
    <w:p>
      <w:pPr>
        <w:pStyle w:val="BookText"/>
      </w:pPr>
      <w:r>
        <w:rPr>
          <w:rFonts w:ascii="Amiri" w:hAnsi="Amiri" w:eastAsia="Amiri" w:cs="Amiri"/>
          <w:lang w:bidi="ar-SA"/>
          <w:color w:val="111111"/>
          <w:sz w:val="28"/>
          <w:szCs w:val="28"/>
          <w:rtl/>
        </w:rPr>
        <w:t xml:space="preserve">الخصيبي، الهداية الكبرى،/ 243</w:t>
      </w:r>
    </w:p>
    <w:p>
      <w:pPr>
        <w:pStyle w:val="BookText"/>
      </w:pPr>
      <w:r>
        <w:rPr>
          <w:rFonts w:ascii="Amiri" w:hAnsi="Amiri" w:eastAsia="Amiri" w:cs="Amiri"/>
          <w:lang w:bidi="ar-SA"/>
          <w:color w:val="111111"/>
          <w:sz w:val="28"/>
          <w:szCs w:val="28"/>
          <w:rtl/>
        </w:rPr>
        <w:t xml:space="preserve">فلمّا قرب أمره عليه السلام أنزل اللَّه جلّ وعلا إليه من السّماء كتاباً مسجّلًا نزل به جبرئيل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مع أمناء الملائكة، فقال جبرئيل: يا رسول اللَّه! مر من عندك بالخروج من مجلسك إلّا وصيّك ليقبض منّا كتاب الوصيّة ويشهدنا عليه.</w:t>
      </w:r>
    </w:p>
    <w:p>
      <w:pPr>
        <w:pStyle w:val="BookText"/>
      </w:pPr>
      <w:r>
        <w:rPr>
          <w:rFonts w:ascii="Amiri" w:hAnsi="Amiri" w:eastAsia="Amiri" w:cs="Amiri"/>
          <w:lang w:bidi="ar-SA"/>
          <w:color w:val="111111"/>
          <w:sz w:val="28"/>
          <w:szCs w:val="28"/>
          <w:rtl/>
        </w:rPr>
        <w:t xml:space="preserve">فأمر رسول اللَّه صلى الله عليه و آله من كان عنده في البيت بالخروج ما خلا أمير المؤمنين عليه السلام وفاطمة والحسن والحسين عليهما السلام، فقال جبرئيل: يا رسول اللَّه! إنّ اللَّه يقرأ عليك السّلام ويقول لك: هذا كتاب بما كنت عهدت وشرطت عليك وأشهدت عليك ملائكتي وكفى بي شهيداً.</w:t>
      </w:r>
    </w:p>
    <w:p>
      <w:pPr>
        <w:pStyle w:val="BookText"/>
      </w:pPr>
      <w:r>
        <w:rPr>
          <w:rFonts w:ascii="Amiri" w:hAnsi="Amiri" w:eastAsia="Amiri" w:cs="Amiri"/>
          <w:lang w:bidi="ar-SA"/>
          <w:color w:val="111111"/>
          <w:sz w:val="28"/>
          <w:szCs w:val="28"/>
          <w:rtl/>
        </w:rPr>
        <w:t xml:space="preserve">فارتعدت مفاصل سيِّدنا محمّد صلى الله عليه و آله، فقال: هو السّلام ومنه السّلام وإليه يعود السّلام، صدق اللَّه، هات الكتاب.</w:t>
      </w:r>
    </w:p>
    <w:p>
      <w:pPr>
        <w:pStyle w:val="BookText"/>
      </w:pPr>
      <w:r>
        <w:rPr>
          <w:rFonts w:ascii="Amiri" w:hAnsi="Amiri" w:eastAsia="Amiri" w:cs="Amiri"/>
          <w:lang w:bidi="ar-SA"/>
          <w:color w:val="111111"/>
          <w:sz w:val="28"/>
          <w:szCs w:val="28"/>
          <w:rtl/>
        </w:rPr>
        <w:t xml:space="preserve">فدفعه إليه، فدفعه من يده إلى عليّ وأمره بقراءته وقال: هذا عهد ربِّي إليَّ وأمانته، وقد بلّغت وأدّيت.</w:t>
      </w:r>
    </w:p>
    <w:p>
      <w:pPr>
        <w:pStyle w:val="BookText"/>
      </w:pPr>
      <w:r>
        <w:rPr>
          <w:rFonts w:ascii="Amiri" w:hAnsi="Amiri" w:eastAsia="Amiri" w:cs="Amiri"/>
          <w:lang w:bidi="ar-SA"/>
          <w:color w:val="111111"/>
          <w:sz w:val="28"/>
          <w:szCs w:val="28"/>
          <w:rtl/>
        </w:rPr>
        <w:t xml:space="preserve">فقال أمير المؤمنين عليه السلام: وأنا أشهد لك بأبي أنت وامِّي بالتّبليغ والنّصيحة والصّدق على ما قلت، ويشهد لك به سمعي وبصري ولحمي ودمي.</w:t>
      </w:r>
    </w:p>
    <w:p>
      <w:pPr>
        <w:pStyle w:val="BookText"/>
      </w:pPr>
      <w:r>
        <w:rPr>
          <w:rFonts w:ascii="Amiri" w:hAnsi="Amiri" w:eastAsia="Amiri" w:cs="Amiri"/>
          <w:lang w:bidi="ar-SA"/>
          <w:color w:val="111111"/>
          <w:sz w:val="28"/>
          <w:szCs w:val="28"/>
          <w:rtl/>
        </w:rPr>
        <w:t xml:space="preserve">فقال له النّبيّ صلى الله عليه و آله: أخذت وصيّتي وقبلتها منِّي وضمنت للَّه تبارك وتعالى، ولي الوفاء بها؟</w:t>
      </w:r>
    </w:p>
    <w:p>
      <w:pPr>
        <w:pStyle w:val="BookText"/>
      </w:pPr>
      <w:r>
        <w:rPr>
          <w:rFonts w:ascii="Amiri" w:hAnsi="Amiri" w:eastAsia="Amiri" w:cs="Amiri"/>
          <w:lang w:bidi="ar-SA"/>
          <w:color w:val="111111"/>
          <w:sz w:val="28"/>
          <w:szCs w:val="28"/>
          <w:rtl/>
        </w:rPr>
        <w:t xml:space="preserve">قال: نعم، عليَّ ضمانها وعلى اللَّه عزّ وجلّ عوني.</w:t>
      </w:r>
    </w:p>
    <w:p>
      <w:pPr>
        <w:pStyle w:val="BookText"/>
      </w:pPr>
      <w:r>
        <w:rPr>
          <w:rFonts w:ascii="Amiri" w:hAnsi="Amiri" w:eastAsia="Amiri" w:cs="Amiri"/>
          <w:lang w:bidi="ar-SA"/>
          <w:color w:val="111111"/>
          <w:sz w:val="28"/>
          <w:szCs w:val="28"/>
          <w:rtl/>
        </w:rPr>
        <w:t xml:space="preserve">وكان فيما شرطه فيها على أمير المؤمنين عليه السلام: الموالاة لأولياء اللَّه والمعاداة لأعداء اللَّه والبراءة منهم، والصّبر على الظّلم، وكظم الغيظ، وأخذ حقّك منك وذهاب خمسك وانتهاك حرمتك، وعلى أن تخضب لحيتك من رأسك بدم عبيط.</w:t>
      </w:r>
    </w:p>
    <w:p>
      <w:pPr>
        <w:pStyle w:val="BookText"/>
      </w:pPr>
      <w:r>
        <w:rPr>
          <w:rFonts w:ascii="Amiri" w:hAnsi="Amiri" w:eastAsia="Amiri" w:cs="Amiri"/>
          <w:lang w:bidi="ar-SA"/>
          <w:color w:val="111111"/>
          <w:sz w:val="28"/>
          <w:szCs w:val="28"/>
          <w:rtl/>
        </w:rPr>
        <w:t xml:space="preserve">فقال أمير المؤمنين عليه السلام: قبلت ورضيت وإن انتهكت الحرمة وعطلت السّنن، ومزّق الكتاب، وهدمت الكعبة، وخضبت لحيتي من رأسي صابراً محتسباً.</w:t>
      </w:r>
    </w:p>
    <w:p>
      <w:pPr>
        <w:pStyle w:val="BookText"/>
      </w:pPr>
      <w:r>
        <w:rPr>
          <w:rFonts w:ascii="Amiri" w:hAnsi="Amiri" w:eastAsia="Amiri" w:cs="Amiri"/>
          <w:lang w:bidi="ar-SA"/>
          <w:color w:val="111111"/>
          <w:sz w:val="28"/>
          <w:szCs w:val="28"/>
          <w:rtl/>
        </w:rPr>
        <w:t xml:space="preserve">فأشهد رسول اللَّه صلى الله عليه و آله جبرئيل وميكائيل والملائكة المقرّبين على أمير المؤمنين عليه السلام.</w:t>
      </w:r>
    </w:p>
    <w:p>
      <w:pPr>
        <w:pStyle w:val="BookText"/>
      </w:pPr>
      <w:r>
        <w:rPr>
          <w:rFonts w:ascii="Amiri" w:hAnsi="Amiri" w:eastAsia="Amiri" w:cs="Amiri"/>
          <w:lang w:bidi="ar-SA"/>
          <w:color w:val="111111"/>
          <w:sz w:val="28"/>
          <w:szCs w:val="28"/>
          <w:rtl/>
        </w:rPr>
        <w:t xml:space="preserve">ثمّ دعا رسول اللَّه صلى الله عليه و آله فاطمة والحسن والحسين عليهم السلام فأعلمهم من الأمر مثل ما أعلمه أمير المؤمنين وشرح لهم ما شرحه له.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مثل قوله وختمت الوصيّة بخواتيم من ذهب لم تصبّه النّار ودفعت إلى أمير المؤمنين عليه السلام.</w:t>
      </w:r>
    </w:p>
    <w:p>
      <w:pPr>
        <w:pStyle w:val="BookText"/>
      </w:pPr>
      <w:r>
        <w:rPr>
          <w:rFonts w:ascii="Amiri" w:hAnsi="Amiri" w:eastAsia="Amiri" w:cs="Amiri"/>
          <w:lang w:bidi="ar-SA"/>
          <w:color w:val="111111"/>
          <w:sz w:val="28"/>
          <w:szCs w:val="28"/>
          <w:rtl/>
        </w:rPr>
        <w:t xml:space="preserve">وفي الوصيّة سنن اللَّه جلّ وعلا وسنن رسول اللَّه صلى الله عليه و آله وخلاف من يخالف ويغيِّر ويبدِّل وشي ء شي ء من جميع الامور والحوادث بعده صلى الله عليه و آله، وهو قول اللَّه عزّ وجلّ: «إنّا نحن نحيي الموتى ونكتب ما قدّموا وآثارهم وكلّ شي ءٍ أحصيناه في إمام مبين» </w:t>
      </w:r>
      <w:r>
        <w:rPr>
          <w:rStyle w:val="FootnoteReference"/>
        </w:rPr>
        <w:footnoteReference w:id="2604"/>
      </w:r>
      <w:r>
        <w:rPr>
          <w:rFonts w:ascii="Times New Roman" w:hAnsi="Times New Roman" w:eastAsia="Times New Roman" w:cs="Times New Roman"/>
          <w:lang w:val="en-US" w:bidi="en-US"/>
          <w:color w:val="111111"/>
          <w:sz w:val="28"/>
          <w:szCs w:val="28"/>
          <w:rtl/>
        </w:rPr>
        <w:t xml:space="preserve">. </w:t>
      </w:r>
      <w:r>
        <w:rPr>
          <w:rStyle w:val="FootnoteReference"/>
        </w:rPr>
        <w:footnoteReference w:id="2605"/>
      </w:r>
    </w:p>
    <w:p>
      <w:pPr>
        <w:pStyle w:val="BookText"/>
      </w:pPr>
      <w:r>
        <w:rPr>
          <w:rFonts w:ascii="IRNazanin" w:hAnsi="IRNazanin" w:eastAsia="IRNazanin" w:cs="IRNazanin"/>
          <w:lang w:bidi="fa-IR"/>
          <w:color w:val="111111"/>
          <w:sz w:val="28"/>
          <w:szCs w:val="28"/>
          <w:rtl/>
        </w:rPr>
        <w:t xml:space="preserve">رسول خدا صلى الله عليه و آله كليه آن افرادى را كه در خانه در حضور آن حضرت بودند، غير از على و زهرا و حسنين عليهم السلام، امر به خروج كرد. آن گاه جبرئيل عليه السلام گفت: «يا رسول اللَّه! خداى سبحان تورا سلام مى رساند و مى فرمايد: اين نامه اى است كه من با تو عهد و شرط كردم و ملائكه خود را براى تو شاهد گرفتم و خود من از لحاظ شهادت كافى هستم.»</w:t>
      </w:r>
    </w:p>
    <w:p>
      <w:pPr>
        <w:pStyle w:val="BookText"/>
      </w:pPr>
      <w:r>
        <w:rPr>
          <w:rFonts w:ascii="IRNazanin" w:hAnsi="IRNazanin" w:eastAsia="IRNazanin" w:cs="IRNazanin"/>
          <w:lang w:bidi="fa-IR"/>
          <w:color w:val="111111"/>
          <w:sz w:val="28"/>
          <w:szCs w:val="28"/>
          <w:rtl/>
        </w:rPr>
        <w:t xml:space="preserve">اعضاى رسول اللَّه به لرزه افتاد و گفت: «خدا خود سلام و سلامتى از اوست و سلامتى به سوى او برمى گردد. خدا راست مى گويد. وصيت نامه را به من بده.»</w:t>
      </w:r>
    </w:p>
    <w:p>
      <w:pPr>
        <w:pStyle w:val="BookText"/>
      </w:pPr>
      <w:r>
        <w:rPr>
          <w:rFonts w:ascii="Amiri" w:hAnsi="Amiri" w:eastAsia="Amiri" w:cs="Amiri"/>
          <w:lang w:bidi="ar-SA"/>
          <w:color w:val="111111"/>
          <w:sz w:val="28"/>
          <w:szCs w:val="28"/>
          <w:rtl/>
        </w:rPr>
        <w:t xml:space="preserve">جبرئيل آن وصيت نامه را به رسول اللَّه صلى الله عليه و آله داد.</w:t>
      </w:r>
    </w:p>
    <w:p>
      <w:pPr>
        <w:pStyle w:val="BookText"/>
      </w:pPr>
      <w:r>
        <w:rPr>
          <w:rFonts w:ascii="IRNazanin" w:hAnsi="IRNazanin" w:eastAsia="IRNazanin" w:cs="IRNazanin"/>
          <w:lang w:bidi="fa-IR"/>
          <w:color w:val="111111"/>
          <w:sz w:val="28"/>
          <w:szCs w:val="28"/>
          <w:rtl/>
        </w:rPr>
        <w:t xml:space="preserve">آن گاه رسول خدا صلى الله عليه و آله، آن وصيت نامه را به على بن ابى طالب عليه السلام داد و اورا امر كرد تا آن را قرائت نمايد. فرمود: «اين عهدنامه و امانت نامه پروردگار من است كه براى من فرستاده است و من هم آن را به تو رسانيدم و وظيفه خود را ادا كردم.»</w:t>
      </w:r>
    </w:p>
    <w:p>
      <w:pPr>
        <w:pStyle w:val="BookText"/>
      </w:pPr>
      <w:r>
        <w:rPr>
          <w:rFonts w:ascii="IRNazanin" w:hAnsi="IRNazanin" w:eastAsia="IRNazanin" w:cs="IRNazanin"/>
          <w:lang w:bidi="fa-IR"/>
          <w:color w:val="111111"/>
          <w:sz w:val="28"/>
          <w:szCs w:val="28"/>
          <w:rtl/>
        </w:rPr>
        <w:t xml:space="preserve">على عليه السلام گفت: «پدر ومادرم فداى تو باد! من هم به تبليغ و نصيحت و صدق قول تو شهادت مى دهم.»</w:t>
      </w:r>
    </w:p>
    <w:p>
      <w:pPr>
        <w:pStyle w:val="BookText"/>
      </w:pPr>
      <w:r>
        <w:rPr>
          <w:rFonts w:ascii="IRNazanin" w:hAnsi="IRNazanin" w:eastAsia="IRNazanin" w:cs="IRNazanin"/>
          <w:lang w:bidi="fa-IR"/>
          <w:color w:val="111111"/>
          <w:sz w:val="28"/>
          <w:szCs w:val="28"/>
          <w:rtl/>
        </w:rPr>
        <w:t xml:space="preserve">گوش، چشم، گوشت و خون من به صدق مقاله تو شاهدند.</w:t>
      </w:r>
    </w:p>
    <w:p>
      <w:pPr>
        <w:pStyle w:val="BookText"/>
      </w:pPr>
      <w:r>
        <w:rPr>
          <w:rFonts w:ascii="Amiri" w:hAnsi="Amiri" w:eastAsia="Amiri" w:cs="Amiri"/>
          <w:lang w:bidi="ar-SA"/>
          <w:color w:val="111111"/>
          <w:sz w:val="28"/>
          <w:szCs w:val="28"/>
          <w:rtl/>
        </w:rPr>
        <w:t xml:space="preserve">رسول اللَّه صلى الله عليه و آله فرمود: «يا على! تو وصيت مرا از من قبول كردى و ضمانت دادى كه براى خدا و من به اين وصيت عمل كنى؟»</w:t>
      </w:r>
    </w:p>
    <w:p>
      <w:pPr>
        <w:pStyle w:val="BookText"/>
      </w:pPr>
      <w:r>
        <w:rPr>
          <w:rFonts w:ascii="IRNazanin" w:hAnsi="IRNazanin" w:eastAsia="IRNazanin" w:cs="IRNazanin"/>
          <w:lang w:bidi="fa-IR"/>
          <w:color w:val="111111"/>
          <w:sz w:val="28"/>
          <w:szCs w:val="28"/>
          <w:rtl/>
        </w:rPr>
        <w:t xml:space="preserve">على عليه السلام گفت: «آرى، من ضامن اين وصيت خواهم بود، خدا يا و پشتيبان من خواهد بود.»</w:t>
      </w:r>
    </w:p>
    <w:p>
      <w:pPr>
        <w:pStyle w:val="BookText"/>
      </w:pPr>
      <w:r>
        <w:rPr>
          <w:rFonts w:ascii="IRNazanin" w:hAnsi="IRNazanin" w:eastAsia="IRNazanin" w:cs="IRNazanin"/>
          <w:lang w:bidi="fa-IR"/>
          <w:color w:val="111111"/>
          <w:sz w:val="28"/>
          <w:szCs w:val="28"/>
          <w:rtl/>
        </w:rPr>
        <w:t xml:space="preserve">از جمله شرط هائى كه رسول خدا صلى الله عليه و آله در متن وصيت نامه با على بن ابى طالب عليه السلام كرد، اين بود: 1- دوستى كردن با دوستان خدا؛ 2- دشمنى كردن با دشمنان خدا و بيزار بودن از آنان؛ 3- بر ظلم و ستم صبر كردن؛ 4- غيظ و غضب را فروبردن؛ 5- گرفته شدن ريش تو از خون تازه سرت.</w:t>
      </w:r>
    </w:p>
    <w:p>
      <w:pPr>
        <w:pStyle w:val="BookText"/>
      </w:pPr>
      <w:r>
        <w:rPr>
          <w:rFonts w:ascii="IRNazanin" w:hAnsi="IRNazanin" w:eastAsia="IRNazanin" w:cs="IRNazanin"/>
          <w:lang w:bidi="fa-IR"/>
          <w:color w:val="111111"/>
          <w:sz w:val="28"/>
          <w:szCs w:val="28"/>
          <w:rtl/>
        </w:rPr>
        <w:t xml:space="preserve">على عليه السلام گفت: «قبول كردم. راضى شدم و لو اين كه هتك حرمت من بشود. سنن و احكام تعطيل شوند. قرآن پاره گردد. كعبه خراب گردد. ريش من به خون سرم خضاب شود. در مقابل اين امور براى رضاى خدا صبر مى نمايم.»</w:t>
      </w:r>
    </w:p>
    <w:p>
      <w:pPr>
        <w:pStyle w:val="BookText"/>
      </w:pPr>
      <w:r>
        <w:rPr>
          <w:rFonts w:ascii="IRNazanin" w:hAnsi="IRNazanin" w:eastAsia="IRNazanin" w:cs="IRNazanin"/>
          <w:lang w:bidi="fa-IR"/>
          <w:color w:val="111111"/>
          <w:sz w:val="28"/>
          <w:szCs w:val="28"/>
          <w:rtl/>
        </w:rPr>
        <w:t xml:space="preserve">آن گاه رسول اللَّه صلى الله عليه و آله جبرئيل و ميكائيل و ملائكه مقرّبين را بر على بن ابى طالب عليه السلام شاهد گرفت. بعد از پيغمبر خدا صلى الله عليه و آله فاطمه و حسن و حسين عليهم السلام را خواست و آنان را نظير على عليه السلام از آن حوادث آگاه كرد و آن چه را كه براى على شرح داده بود، براى آنان نيز شرح داد و آنان هم مثل على عليه السلام قبول كردند و آن وصيت نامه به مهرهاى طلايى كه آتش به آن ها نرسيده بود، مهر گرديد و به امير المؤمنين على عليه السلام پرداخته شد.</w:t>
      </w:r>
    </w:p>
    <w:p>
      <w:pPr>
        <w:pStyle w:val="BookText"/>
      </w:pPr>
      <w:r>
        <w:rPr>
          <w:rFonts w:ascii="Amiri" w:hAnsi="Amiri" w:eastAsia="Amiri" w:cs="Amiri"/>
          <w:lang w:bidi="ar-SA"/>
          <w:color w:val="111111"/>
          <w:sz w:val="28"/>
          <w:szCs w:val="28"/>
          <w:rtl/>
        </w:rPr>
        <w:t xml:space="preserve">در آن وصيت نامه سنّت هاى خدا و سنّت هاى رسول اللَّه صلى الله عليه و آله و مخالفت با اشخاصى كه (احكام خدا را) تغيير و تبديل دهند، نوشته شده بود و جزئيات جميع امور و حوادثى كه بعد از رسول اكرم اتفاق افتاد، در آن وصيت نامه مرقوم بود، متن آن وصيت نامه معنى اين آيه است: «إنّا نحنُ نُحيي الموتى ونكتبُ ما قدّموا وآثارهم وكلّ شي ء أحصيناهُ في إمامٍ مُبين»</w:t>
      </w:r>
    </w:p>
    <w:p>
      <w:pPr>
        <w:pStyle w:val="BookText"/>
      </w:pPr>
      <w:r>
        <w:rPr>
          <w:rFonts w:ascii="Amiri" w:hAnsi="Amiri" w:eastAsia="Amiri" w:cs="Amiri"/>
          <w:lang w:bidi="ar-SA"/>
          <w:color w:val="111111"/>
          <w:sz w:val="28"/>
          <w:szCs w:val="28"/>
          <w:rtl/>
        </w:rPr>
        <w:t xml:space="preserve">نجفى، ترجمه اثبات الوصيه،/ 223- 225</w:t>
      </w:r>
    </w:p>
    <w:p>
      <w:pPr>
        <w:pStyle w:val="BookText"/>
      </w:pPr>
      <w:r>
        <w:rPr>
          <w:rFonts w:ascii="Amiri" w:hAnsi="Amiri" w:eastAsia="Amiri" w:cs="Amiri"/>
          <w:lang w:bidi="ar-SA"/>
          <w:color w:val="111111"/>
          <w:sz w:val="28"/>
          <w:szCs w:val="28"/>
          <w:rtl/>
        </w:rPr>
        <w:t xml:space="preserve">المسعودي، إثبات الوصيّة،/ 124- 125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كان خبره في السّمّ الّذي دسّه إليه ابن آكلة الأكباد ما رواه النّاس فاعتلّ عليه السلام، فدخل إليه أخوه أبو عبداللَّه عليه السلام فقال له: كيف تجد نفسك يا سيِّدي؟</w:t>
      </w:r>
    </w:p>
    <w:p>
      <w:pPr>
        <w:pStyle w:val="BookText"/>
      </w:pPr>
      <w:r>
        <w:rPr>
          <w:rFonts w:ascii="Amiri" w:hAnsi="Amiri" w:eastAsia="Amiri" w:cs="Amiri"/>
          <w:lang w:bidi="ar-SA"/>
          <w:color w:val="111111"/>
          <w:sz w:val="28"/>
          <w:szCs w:val="28"/>
          <w:rtl/>
        </w:rPr>
        <w:t xml:space="preserve">قال: أجد في </w:t>
      </w:r>
      <w:r>
        <w:rPr>
          <w:rStyle w:val="FootnoteReference"/>
        </w:rPr>
        <w:footnoteReference w:id="2606"/>
      </w:r>
      <w:r>
        <w:rPr>
          <w:rFonts w:ascii="Amiri" w:hAnsi="Amiri" w:eastAsia="Amiri" w:cs="Amiri"/>
          <w:lang w:bidi="ar-SA"/>
          <w:color w:val="111111"/>
          <w:sz w:val="28"/>
          <w:szCs w:val="28"/>
          <w:rtl/>
        </w:rPr>
        <w:t xml:space="preserve">آخر يوم من الدّنيا وأوّل يوم من الآخرة على كره منِّي لفراقك وفراق إخوتي والأحبّة </w:t>
      </w:r>
      <w:r>
        <w:rPr>
          <w:rStyle w:val="FootnoteReference"/>
        </w:rPr>
        <w:footnoteReference w:id="2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أستغفر اللَّه على محبّة منّي للقاء رسول اللَّه صلى الله عليه و آله وأمير المؤمنين و </w:t>
      </w:r>
      <w:r>
        <w:rPr>
          <w:rStyle w:val="FootnoteReference"/>
        </w:rPr>
        <w:footnoteReference w:id="2608"/>
      </w:r>
      <w:r>
        <w:rPr>
          <w:rFonts w:ascii="Amiri" w:hAnsi="Amiri" w:eastAsia="Amiri" w:cs="Amiri"/>
          <w:lang w:bidi="ar-SA"/>
          <w:color w:val="111111"/>
          <w:sz w:val="28"/>
          <w:szCs w:val="28"/>
          <w:rtl/>
        </w:rPr>
        <w:t xml:space="preserve">امِّي فاطمة وحمزة وجعفر </w:t>
      </w:r>
      <w:r>
        <w:rPr>
          <w:rStyle w:val="FootnoteReference"/>
        </w:rPr>
        <w:footnoteReference w:id="2609"/>
      </w:r>
      <w:r>
        <w:rPr>
          <w:rFonts w:ascii="Times New Roman" w:hAnsi="Times New Roman" w:eastAsia="Times New Roman" w:cs="Times New Roman"/>
          <w:lang w:val="en-US" w:bidi="en-US"/>
          <w:color w:val="111111"/>
          <w:sz w:val="28"/>
          <w:szCs w:val="28"/>
          <w:rtl/>
        </w:rPr>
        <w:t xml:space="preserve">. </w:t>
      </w:r>
      <w:r>
        <w:rPr>
          <w:rStyle w:val="FootnoteReference"/>
        </w:rPr>
        <w:footnoteReference w:id="2610"/>
      </w:r>
    </w:p>
    <w:p>
      <w:pPr>
        <w:pStyle w:val="BookText"/>
      </w:pPr>
      <w:r>
        <w:rPr>
          <w:rFonts w:ascii="IRNazanin" w:hAnsi="IRNazanin" w:eastAsia="IRNazanin" w:cs="IRNazanin"/>
          <w:lang w:bidi="fa-IR"/>
          <w:color w:val="111111"/>
          <w:sz w:val="28"/>
          <w:szCs w:val="28"/>
          <w:rtl/>
        </w:rPr>
        <w:t xml:space="preserve">امام حسن فرمود: «خودم را در آخرين روز از دنيا و اولين روز از آخرت مى بينم و به جهت فراق تو و فراق برادران ديگرم و دوستانم اين پيش آمد را دوست ندارم.»</w:t>
      </w:r>
    </w:p>
    <w:p>
      <w:pPr>
        <w:pStyle w:val="BookText"/>
      </w:pPr>
      <w:r>
        <w:rPr>
          <w:rFonts w:ascii="IRNazanin" w:hAnsi="IRNazanin" w:eastAsia="IRNazanin" w:cs="IRNazanin"/>
          <w:lang w:bidi="fa-IR"/>
          <w:color w:val="111111"/>
          <w:sz w:val="28"/>
          <w:szCs w:val="28"/>
          <w:rtl/>
        </w:rPr>
        <w:t xml:space="preserve">آن گاه فرمود: «استغفر اللَّه، من اين پيش آمد را به جهت ديدار پيغمبر خدا صلى الله عليه و آله، امير المؤمنين، مادرم فاطمه زهرا، حضرت حمزه و جعفر عليهم السلام دوست دارم.»</w:t>
      </w:r>
    </w:p>
    <w:p>
      <w:pPr>
        <w:pStyle w:val="BookText"/>
      </w:pPr>
      <w:r>
        <w:rPr>
          <w:rFonts w:ascii="Amiri" w:hAnsi="Amiri" w:eastAsia="Amiri" w:cs="Amiri"/>
          <w:lang w:bidi="ar-SA"/>
          <w:color w:val="111111"/>
          <w:sz w:val="28"/>
          <w:szCs w:val="28"/>
          <w:rtl/>
        </w:rPr>
        <w:t xml:space="preserve">نجفى، ترجمه اثبات الوصيه،/ 299</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w:t>
      </w:r>
      <w:r>
        <w:rPr>
          <w:rStyle w:val="FootnoteReference"/>
        </w:rPr>
        <w:footnoteReference w:id="2611"/>
      </w:r>
      <w:r>
        <w:rPr>
          <w:rFonts w:ascii="Amiri" w:hAnsi="Amiri" w:eastAsia="Amiri" w:cs="Amiri"/>
          <w:lang w:bidi="ar-SA"/>
          <w:color w:val="111111"/>
          <w:sz w:val="28"/>
          <w:szCs w:val="28"/>
          <w:rtl/>
        </w:rPr>
        <w:t xml:space="preserve">أوصى إليه وسلّم إليه الاسم الأعظم ومواريث الأنبياء والوصيّة </w:t>
      </w:r>
      <w:r>
        <w:rPr>
          <w:rStyle w:val="FootnoteReference"/>
        </w:rPr>
        <w:footnoteReference w:id="2612"/>
      </w:r>
      <w:r>
        <w:rPr>
          <w:rFonts w:ascii="Amiri" w:hAnsi="Amiri" w:eastAsia="Amiri" w:cs="Amiri"/>
          <w:lang w:bidi="ar-SA"/>
          <w:color w:val="111111"/>
          <w:sz w:val="28"/>
          <w:szCs w:val="28"/>
          <w:rtl/>
        </w:rPr>
        <w:t xml:space="preserve">الّتي كان أمير المؤمنين سلّمها إليه. </w:t>
      </w:r>
      <w:r>
        <w:rPr>
          <w:rStyle w:val="FootnoteReference"/>
        </w:rPr>
        <w:footnoteReference w:id="2613"/>
      </w:r>
    </w:p>
    <w:p>
      <w:pPr>
        <w:pStyle w:val="BookText"/>
      </w:pPr>
      <w:r>
        <w:rPr>
          <w:rFonts w:ascii="Amiri" w:hAnsi="Amiri" w:eastAsia="Amiri" w:cs="Amiri"/>
          <w:lang w:bidi="ar-SA"/>
          <w:color w:val="111111"/>
          <w:sz w:val="28"/>
          <w:szCs w:val="28"/>
          <w:rtl/>
        </w:rPr>
        <w:t xml:space="preserve">نجفى، ترجمه اثبات الوصيه،/ 296</w:t>
      </w:r>
    </w:p>
    <w:p>
      <w:pPr>
        <w:pStyle w:val="BookText"/>
      </w:pPr>
      <w:r>
        <w:rPr>
          <w:rFonts w:ascii="Amiri" w:hAnsi="Amiri" w:eastAsia="Amiri" w:cs="Amiri"/>
          <w:lang w:bidi="ar-SA"/>
          <w:color w:val="111111"/>
          <w:sz w:val="28"/>
          <w:szCs w:val="28"/>
          <w:rtl/>
        </w:rPr>
        <w:t xml:space="preserve">المسعودي، إثبات الوصيّة،/ 162/ عنه: الحرّ العاملي، إثبات الهداة، 2/ 570- 571؛ مثله السّيّد هاشم البحراني، مدينة المعاجز </w:t>
      </w:r>
      <w:r>
        <w:rPr>
          <w:rStyle w:val="FootnoteReference"/>
        </w:rPr>
        <w:footnoteReference w:id="2614"/>
      </w:r>
      <w:r>
        <w:rPr>
          <w:rFonts w:ascii="Amiri" w:hAnsi="Amiri" w:eastAsia="Amiri" w:cs="Amiri"/>
          <w:lang w:bidi="ar-SA"/>
          <w:color w:val="111111"/>
          <w:sz w:val="28"/>
          <w:szCs w:val="28"/>
          <w:rtl/>
        </w:rPr>
        <w:t xml:space="preserve">، 3/ 372؛ المجلسي، البحار، 44/ 140- 141؛ البحراني، العوالم، 16/ 293</w:t>
      </w:r>
    </w:p>
    <w:p>
      <w:pPr>
        <w:pStyle w:val="BookText"/>
      </w:pPr>
      <w:r>
        <w:rPr>
          <w:rFonts w:ascii="Amiri" w:hAnsi="Amiri" w:eastAsia="Amiri" w:cs="Amiri"/>
          <w:lang w:bidi="ar-SA"/>
          <w:color w:val="111111"/>
          <w:sz w:val="28"/>
          <w:szCs w:val="28"/>
          <w:rtl/>
        </w:rPr>
        <w:t xml:space="preserve">فلمّا حضرت وفاة أبي محمّد عليه السلام أحضره </w:t>
      </w:r>
      <w:r>
        <w:rPr>
          <w:rStyle w:val="FootnoteReference"/>
        </w:rPr>
        <w:footnoteReference w:id="2615"/>
      </w:r>
      <w:r>
        <w:rPr>
          <w:rFonts w:ascii="Amiri" w:hAnsi="Amiri" w:eastAsia="Amiri" w:cs="Amiri"/>
          <w:lang w:bidi="ar-SA"/>
          <w:color w:val="111111"/>
          <w:sz w:val="28"/>
          <w:szCs w:val="28"/>
          <w:rtl/>
        </w:rPr>
        <w:t xml:space="preserve">وسلّم إليه جميع مواريث الأنبياء، فقام بأمر اللَّه عزّ وجلّ. </w:t>
      </w:r>
      <w:r>
        <w:rPr>
          <w:rStyle w:val="FootnoteReference"/>
        </w:rPr>
        <w:footnoteReference w:id="2616"/>
      </w:r>
    </w:p>
    <w:p>
      <w:pPr>
        <w:pStyle w:val="BookText"/>
      </w:pPr>
      <w:r>
        <w:rPr>
          <w:rFonts w:ascii="Amiri" w:hAnsi="Amiri" w:eastAsia="Amiri" w:cs="Amiri"/>
          <w:lang w:bidi="ar-SA"/>
          <w:color w:val="111111"/>
          <w:sz w:val="28"/>
          <w:szCs w:val="28"/>
          <w:rtl/>
        </w:rPr>
        <w:t xml:space="preserve">نجفى، ترجمه اثبات الوصيه،/ 302</w:t>
      </w:r>
    </w:p>
    <w:p>
      <w:pPr>
        <w:pStyle w:val="BookText"/>
      </w:pPr>
      <w:r>
        <w:rPr>
          <w:rFonts w:ascii="Amiri" w:hAnsi="Amiri" w:eastAsia="Amiri" w:cs="Amiri"/>
          <w:lang w:bidi="ar-SA"/>
          <w:color w:val="111111"/>
          <w:sz w:val="28"/>
          <w:szCs w:val="28"/>
          <w:rtl/>
        </w:rPr>
        <w:t xml:space="preserve">المسعودي، إثبات الوصيّة،/ 165/ عنه: الحرّ العاملي، إثبات الهداة، 2/ 571</w:t>
      </w:r>
    </w:p>
    <w:p>
      <w:pPr>
        <w:pStyle w:val="BookText"/>
      </w:pPr>
      <w:r>
        <w:rPr>
          <w:rFonts w:ascii="Amiri" w:hAnsi="Amiri" w:eastAsia="Amiri" w:cs="Amiri"/>
          <w:lang w:bidi="ar-SA"/>
          <w:color w:val="111111"/>
          <w:sz w:val="28"/>
          <w:szCs w:val="28"/>
          <w:rtl/>
        </w:rPr>
        <w:t xml:space="preserve">وأخبرنا عليّ بن أحمد البندنيجي </w:t>
      </w:r>
      <w:r>
        <w:rPr>
          <w:rStyle w:val="FootnoteReference"/>
        </w:rPr>
        <w:footnoteReference w:id="2617"/>
      </w:r>
      <w:r>
        <w:rPr>
          <w:rFonts w:ascii="Amiri" w:hAnsi="Amiri" w:eastAsia="Amiri" w:cs="Amiri"/>
          <w:lang w:bidi="ar-SA"/>
          <w:color w:val="111111"/>
          <w:sz w:val="28"/>
          <w:szCs w:val="28"/>
          <w:rtl/>
        </w:rPr>
        <w:t xml:space="preserve">، عن عبيداللَّه </w:t>
      </w:r>
      <w:r>
        <w:rPr>
          <w:rStyle w:val="FootnoteReference"/>
        </w:rPr>
        <w:footnoteReference w:id="2618"/>
      </w:r>
      <w:r>
        <w:rPr>
          <w:rFonts w:ascii="Amiri" w:hAnsi="Amiri" w:eastAsia="Amiri" w:cs="Amiri"/>
          <w:lang w:bidi="ar-SA"/>
          <w:color w:val="111111"/>
          <w:sz w:val="28"/>
          <w:szCs w:val="28"/>
          <w:rtl/>
        </w:rPr>
        <w:t xml:space="preserve">بن موسى العلوي، قال: حدّثنا عليّ بن الحسن </w:t>
      </w:r>
      <w:r>
        <w:rPr>
          <w:rStyle w:val="FootnoteReference"/>
        </w:rPr>
        <w:footnoteReference w:id="2619"/>
      </w:r>
      <w:r>
        <w:rPr>
          <w:rFonts w:ascii="Amiri" w:hAnsi="Amiri" w:eastAsia="Amiri" w:cs="Amiri"/>
          <w:lang w:bidi="ar-SA"/>
          <w:color w:val="111111"/>
          <w:sz w:val="28"/>
          <w:szCs w:val="28"/>
          <w:rtl/>
        </w:rPr>
        <w:t xml:space="preserve">، عن إسماعيل بن مهران، عن المفضّل بن صالح، عن مُعاذ بن كثير، عن أبي عبداللَّه جعفر بن محمّد عليهما السلام أ نّه قال: «الوصيّة نزلت من السّماء على رسول اللَّه صلى الله عليه و آله و سلم كتاباً مختوماً، ولم ينزل على رسول اللَّه صلى الله عليه و آله و سلم كتاب مختوم إلّاالوصيّة، فقال جبرئيل عليه السلام: يا محمّد! هذه وصيّتك في امّتك إلى أهل بيتك، فقال رسول اللَّه صلى الله عليه و آله و سلم: أيّ أهل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بيتي يا جبرئيل؟ فقال: نجيب اللَّه منهم وذرّيّته، ليورثك </w:t>
      </w:r>
      <w:r>
        <w:rPr>
          <w:rStyle w:val="FootnoteReference"/>
        </w:rPr>
        <w:footnoteReference w:id="2620"/>
      </w:r>
      <w:r>
        <w:rPr>
          <w:rFonts w:ascii="Amiri" w:hAnsi="Amiri" w:eastAsia="Amiri" w:cs="Amiri"/>
          <w:lang w:bidi="ar-SA"/>
          <w:color w:val="111111"/>
          <w:sz w:val="28"/>
          <w:szCs w:val="28"/>
          <w:rtl/>
        </w:rPr>
        <w:t xml:space="preserve">علم النّبوّة </w:t>
      </w:r>
      <w:r>
        <w:rPr>
          <w:rStyle w:val="FootnoteReference"/>
        </w:rPr>
        <w:footnoteReference w:id="2621"/>
      </w:r>
      <w:r>
        <w:rPr>
          <w:rFonts w:ascii="Amiri" w:hAnsi="Amiri" w:eastAsia="Amiri" w:cs="Amiri"/>
          <w:lang w:bidi="ar-SA"/>
          <w:color w:val="111111"/>
          <w:sz w:val="28"/>
          <w:szCs w:val="28"/>
          <w:rtl/>
        </w:rPr>
        <w:t xml:space="preserve">قبل إبراهيم، و </w:t>
      </w:r>
      <w:r>
        <w:rPr>
          <w:rStyle w:val="FootnoteReference"/>
        </w:rPr>
        <w:footnoteReference w:id="2622"/>
      </w:r>
      <w:r>
        <w:rPr>
          <w:rFonts w:ascii="Amiri" w:hAnsi="Amiri" w:eastAsia="Amiri" w:cs="Amiri"/>
          <w:lang w:bidi="ar-SA"/>
          <w:color w:val="111111"/>
          <w:sz w:val="28"/>
          <w:szCs w:val="28"/>
          <w:rtl/>
        </w:rPr>
        <w:t xml:space="preserve">كان عليها خواتيم </w:t>
      </w:r>
      <w:r>
        <w:rPr>
          <w:rStyle w:val="FootnoteReference"/>
        </w:rPr>
        <w:footnoteReference w:id="2623"/>
      </w:r>
      <w:r>
        <w:rPr>
          <w:rFonts w:ascii="Amiri" w:hAnsi="Amiri" w:eastAsia="Amiri" w:cs="Amiri"/>
          <w:lang w:bidi="ar-SA"/>
          <w:color w:val="111111"/>
          <w:sz w:val="28"/>
          <w:szCs w:val="28"/>
          <w:rtl/>
        </w:rPr>
        <w:t xml:space="preserve">، ففتح عليّ عليه السلام الخاتم الأوّل ومضى </w:t>
      </w:r>
      <w:r>
        <w:rPr>
          <w:rStyle w:val="FootnoteReference"/>
        </w:rPr>
        <w:footnoteReference w:id="2624"/>
      </w:r>
      <w:r>
        <w:rPr>
          <w:rFonts w:ascii="IRNazanin" w:hAnsi="IRNazanin" w:eastAsia="IRNazanin" w:cs="IRNazanin"/>
          <w:lang w:bidi="fa-IR"/>
          <w:color w:val="111111"/>
          <w:sz w:val="28"/>
          <w:szCs w:val="28"/>
          <w:rtl/>
        </w:rPr>
        <w:t xml:space="preserve">لما امر </w:t>
      </w:r>
      <w:r>
        <w:rPr>
          <w:rStyle w:val="FootnoteReference"/>
        </w:rPr>
        <w:footnoteReference w:id="2625"/>
      </w:r>
      <w:r>
        <w:rPr>
          <w:rFonts w:ascii="Amiri" w:hAnsi="Amiri" w:eastAsia="Amiri" w:cs="Amiri"/>
          <w:lang w:bidi="ar-SA"/>
          <w:color w:val="111111"/>
          <w:sz w:val="28"/>
          <w:szCs w:val="28"/>
          <w:rtl/>
        </w:rPr>
        <w:t xml:space="preserve">فيه، ثمّ فتح الحسن عليه السلام الخاتم الثّاني ومضى لما </w:t>
      </w:r>
      <w:r>
        <w:rPr>
          <w:rStyle w:val="FootnoteReference"/>
        </w:rPr>
        <w:footnoteReference w:id="2626"/>
      </w:r>
      <w:r>
        <w:rPr>
          <w:rFonts w:ascii="Amiri" w:hAnsi="Amiri" w:eastAsia="Amiri" w:cs="Amiri"/>
          <w:lang w:bidi="ar-SA"/>
          <w:color w:val="111111"/>
          <w:sz w:val="28"/>
          <w:szCs w:val="28"/>
          <w:rtl/>
        </w:rPr>
        <w:t xml:space="preserve">امر به، ثمّ فتح الحسين عليه السلام الخاتم الثّالث فوجد فيه أن قاتل واقتُل وتُقتل، واخرج بقوم للشّهادة، لا شهادة لهم إلّامعك، ففعل، ثمّ دفعها إلى عليّ بن الحسين عليهما السلام ومضى، ففتح عليّ بن الحسين الخاتم الرّابع فوجد فيه أن أطرق واصمت لما حُجب العلم، ثمّ دفعها إلى محمّد بن عليّ عليهما السلام، ففتح الخاتم الخامس فوجد فيه أن فسّر كتاب اللَّه تعالى وصدّق أباك وورّث ابنك العلم واصطنع الامّة، وقل الحقّ في الخوف والأمن ولا تخش إلّااللَّه، ففعل، ثمّ دفعها إلى الّذي يليه، فقال معاذ بن كثير:</w:t>
      </w:r>
    </w:p>
    <w:p>
      <w:pPr>
        <w:pStyle w:val="BookText"/>
      </w:pPr>
      <w:r>
        <w:rPr>
          <w:rFonts w:ascii="Amiri" w:hAnsi="Amiri" w:eastAsia="Amiri" w:cs="Amiri"/>
          <w:lang w:bidi="ar-SA"/>
          <w:color w:val="111111"/>
          <w:sz w:val="28"/>
          <w:szCs w:val="28"/>
          <w:rtl/>
        </w:rPr>
        <w:t xml:space="preserve">فقلت له: وأنت هو؟ فقال: ما بك في هذا إلّاأن تذهب يا معاذ فترويه عنّي؟! نعم أنا هو، حتّى عدّد عليّ </w:t>
      </w:r>
      <w:r>
        <w:rPr>
          <w:rStyle w:val="FootnoteReference"/>
        </w:rPr>
        <w:footnoteReference w:id="2627"/>
      </w:r>
      <w:r>
        <w:rPr>
          <w:rFonts w:ascii="Amiri" w:hAnsi="Amiri" w:eastAsia="Amiri" w:cs="Amiri"/>
          <w:lang w:bidi="ar-SA"/>
          <w:color w:val="111111"/>
          <w:sz w:val="28"/>
          <w:szCs w:val="28"/>
          <w:rtl/>
        </w:rPr>
        <w:t xml:space="preserve">اثني عشر اسماً، ثمّ سكت، فقلت: ثمّ من؟ فقال: حسبك». </w:t>
      </w:r>
      <w:r>
        <w:rPr>
          <w:rStyle w:val="FootnoteReference"/>
        </w:rPr>
        <w:footnoteReference w:id="2628"/>
      </w:r>
      <w:r>
        <w:rPr>
          <w:rStyle w:val="FootnoteReference"/>
        </w:rPr>
        <w:footnoteReference w:id="2629"/>
      </w:r>
    </w:p>
    <w:p>
      <w:pPr>
        <w:pStyle w:val="BookText"/>
      </w:pPr>
      <w:r>
        <w:rPr>
          <w:rFonts w:ascii="IRNazanin" w:hAnsi="IRNazanin" w:eastAsia="IRNazanin" w:cs="IRNazanin"/>
          <w:lang w:bidi="fa-IR"/>
          <w:color w:val="111111"/>
          <w:sz w:val="28"/>
          <w:szCs w:val="28"/>
          <w:rtl/>
        </w:rPr>
        <w:t xml:space="preserve">پس رسول خدا پرسيد: «اى جبرئيل! كدام اهل بيتم؟»</w:t>
      </w:r>
    </w:p>
    <w:p>
      <w:pPr>
        <w:pStyle w:val="BookText"/>
      </w:pPr>
      <w:r>
        <w:rPr>
          <w:rFonts w:ascii="IRNazanin" w:hAnsi="IRNazanin" w:eastAsia="IRNazanin" w:cs="IRNazanin"/>
          <w:lang w:bidi="fa-IR"/>
          <w:color w:val="111111"/>
          <w:sz w:val="28"/>
          <w:szCs w:val="28"/>
          <w:rtl/>
        </w:rPr>
        <w:t xml:space="preserve">جواب داد: «بزرگوارشان پيش خدا و فرزندان او تا وارث علم نبوت تو پيش از ابراهيم باشد.»</w:t>
      </w:r>
    </w:p>
    <w:p>
      <w:pPr>
        <w:pStyle w:val="BookText"/>
      </w:pPr>
      <w:r>
        <w:rPr>
          <w:rFonts w:ascii="IRNazanin" w:hAnsi="IRNazanin" w:eastAsia="IRNazanin" w:cs="IRNazanin"/>
          <w:lang w:bidi="fa-IR"/>
          <w:color w:val="111111"/>
          <w:sz w:val="28"/>
          <w:szCs w:val="28"/>
          <w:rtl/>
        </w:rPr>
        <w:t xml:space="preserve">و بر آن وصيت چندين مهر بود. پس على عليه السلام مهر اول را گشود و آن چه بدان مأمور بود، انجام داد. پس از او حسن عليه السلام مهر دوم را گشود و آن چه را كه بدان مأمور بود، انجام داد. سپس مهر سوم را حسين عليه السلام گشود و در آن چنين يافت: «پيكار كن، بكش، كشته شو و همراه با گروهى براى شهادت بِدَرْ آى.</w:t>
      </w:r>
    </w:p>
    <w:p>
      <w:pPr>
        <w:pStyle w:val="BookText"/>
      </w:pPr>
      <w:r>
        <w:rPr>
          <w:rFonts w:ascii="IRNazanin" w:hAnsi="IRNazanin" w:eastAsia="IRNazanin" w:cs="IRNazanin"/>
          <w:lang w:bidi="fa-IR"/>
          <w:color w:val="111111"/>
          <w:sz w:val="28"/>
          <w:szCs w:val="28"/>
          <w:rtl/>
        </w:rPr>
        <w:t xml:space="preserve">براى آنان به جز همراهى تو شهادتى نخواهد بود (مقدر نشده).» پس آن حضرت چنان كرد، سپس آن رابه على بن الحسين عليه السلام رد كرد و درگذشت. على بن الحسين عليه السلام مهر چهارم را بازگشود و در آن چنين يافت: «سر به زير افكن، خاموش باش؛ زيرا چهره علم در حجاب رفته.» سپس آن را به محمد بن على رد كرد و درگذشت. او خاتم پنجم را گشود و در آن يافت: «كتاب خداى تعالى را تفسير كن، پدر خود را تصديق كن، فرزند خود را وارث اين علم گردان، به سازندگى امت پرداز، حق را در حال نگرانى و ايمنى بگو و جز از خدا از هيچ كس نترس.» او نيز چنين كرد و سپس آن را به كسى كه پس از او بود، سپرد.</w:t>
      </w:r>
    </w:p>
    <w:p>
      <w:pPr>
        <w:pStyle w:val="BookText"/>
      </w:pPr>
      <w:r>
        <w:rPr>
          <w:rFonts w:ascii="IRNazanin" w:hAnsi="IRNazanin" w:eastAsia="IRNazanin" w:cs="IRNazanin"/>
          <w:lang w:bidi="fa-IR"/>
          <w:color w:val="111111"/>
          <w:sz w:val="28"/>
          <w:szCs w:val="28"/>
          <w:rtl/>
        </w:rPr>
        <w:t xml:space="preserve">معاذ بن كثير گويد: من به او عرض كردم: «و اكنون تو همانى؟»</w:t>
      </w:r>
    </w:p>
    <w:p>
      <w:pPr>
        <w:pStyle w:val="BookText"/>
      </w:pPr>
      <w:r>
        <w:rPr>
          <w:rFonts w:ascii="IRNazanin" w:hAnsi="IRNazanin" w:eastAsia="IRNazanin" w:cs="IRNazanin"/>
          <w:lang w:bidi="fa-IR"/>
          <w:color w:val="111111"/>
          <w:sz w:val="28"/>
          <w:szCs w:val="28"/>
          <w:rtl/>
        </w:rPr>
        <w:t xml:space="preserve">آن حضرت فرمود: «تو را به اين سخن چه كار؟ غير از اين كه بروى اى معاذ و آن را از من بازگو كنى، بله من همانم.»</w:t>
      </w:r>
    </w:p>
    <w:p>
      <w:pPr>
        <w:pStyle w:val="BookText"/>
      </w:pPr>
      <w:r>
        <w:rPr>
          <w:rFonts w:ascii="IRNazanin" w:hAnsi="IRNazanin" w:eastAsia="IRNazanin" w:cs="IRNazanin"/>
          <w:lang w:bidi="fa-IR"/>
          <w:color w:val="111111"/>
          <w:sz w:val="28"/>
          <w:szCs w:val="28"/>
          <w:rtl/>
        </w:rPr>
        <w:t xml:space="preserve">تا آن جا كه آن حضرت دوازده نام را براى من برشمرد و سپس سكوت فرمود. من پرسيدم: «بعد از آن چه كسى؟»</w:t>
      </w:r>
    </w:p>
    <w:p>
      <w:pPr>
        <w:pStyle w:val="BookText"/>
      </w:pPr>
      <w:r>
        <w:rPr>
          <w:rFonts w:ascii="Amiri" w:hAnsi="Amiri" w:eastAsia="Amiri" w:cs="Amiri"/>
          <w:lang w:bidi="ar-SA"/>
          <w:color w:val="111111"/>
          <w:sz w:val="28"/>
          <w:szCs w:val="28"/>
          <w:rtl/>
        </w:rPr>
        <w:t xml:space="preserve">آن حضرت فرمود: «براى تو همين كافى است.»</w:t>
      </w:r>
    </w:p>
    <w:p>
      <w:pPr>
        <w:pStyle w:val="BookText"/>
      </w:pPr>
      <w:r>
        <w:rPr>
          <w:rFonts w:ascii="Amiri" w:hAnsi="Amiri" w:eastAsia="Amiri" w:cs="Amiri"/>
          <w:lang w:bidi="ar-SA"/>
          <w:color w:val="111111"/>
          <w:sz w:val="28"/>
          <w:szCs w:val="28"/>
          <w:rtl/>
        </w:rPr>
        <w:t xml:space="preserve">غفارى، ترجمه غيبت نعمانى،/ 82- 83 رقم 3</w:t>
      </w:r>
    </w:p>
    <w:p>
      <w:pPr>
        <w:pStyle w:val="BookText"/>
      </w:pPr>
      <w:r>
        <w:rPr>
          <w:rFonts w:ascii="Amiri" w:hAnsi="Amiri" w:eastAsia="Amiri" w:cs="Amiri"/>
          <w:lang w:bidi="ar-SA"/>
          <w:color w:val="111111"/>
          <w:sz w:val="28"/>
          <w:szCs w:val="28"/>
          <w:rtl/>
        </w:rPr>
        <w:t xml:space="preserve">النّعماني، كتاب الغيبة،/ 82- 83 رقم 3/ عنه: المجلسي، البحار، 36/ 209- 210؛ البحراني، العوالم، (ط 3)، 15- 3/ 56- 57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عليّ بن أحمد البندنيجيّ، عن عبيداللَّه بن موسى، قال: حدّثنا محمّد بن أحمد القلانسيّ، قال: حدّثنا محمّد بن الوليد، عن يونس بن يعقوب، عن أبي عبداللَّه عليه السلام قال:</w:t>
      </w:r>
    </w:p>
    <w:p>
      <w:pPr>
        <w:pStyle w:val="BookText"/>
      </w:pPr>
      <w:r>
        <w:rPr>
          <w:rFonts w:ascii="Amiri" w:hAnsi="Amiri" w:eastAsia="Amiri" w:cs="Amiri"/>
          <w:lang w:bidi="ar-SA"/>
          <w:color w:val="111111"/>
          <w:sz w:val="28"/>
          <w:szCs w:val="28"/>
          <w:rtl/>
        </w:rPr>
        <w:t xml:space="preserve">«دفع رسول اللَّه صلى الله عليه و آله و سلم إلى عليّ عليه السلام صحيفة مختومة باثني عشر خاتماً، وقال </w:t>
      </w:r>
      <w:r>
        <w:rPr>
          <w:rStyle w:val="FootnoteReference"/>
        </w:rPr>
        <w:footnoteReference w:id="2630"/>
      </w:r>
      <w:r>
        <w:rPr>
          <w:rFonts w:ascii="Amiri" w:hAnsi="Amiri" w:eastAsia="Amiri" w:cs="Amiri"/>
          <w:lang w:bidi="ar-SA"/>
          <w:color w:val="111111"/>
          <w:sz w:val="28"/>
          <w:szCs w:val="28"/>
          <w:rtl/>
        </w:rPr>
        <w:t xml:space="preserve">: فُضّ الأوّل واعمل به، وادفعها </w:t>
      </w:r>
      <w:r>
        <w:rPr>
          <w:rStyle w:val="FootnoteReference"/>
        </w:rPr>
        <w:footnoteReference w:id="2631"/>
      </w:r>
      <w:r>
        <w:rPr>
          <w:rFonts w:ascii="Amiri" w:hAnsi="Amiri" w:eastAsia="Amiri" w:cs="Amiri"/>
          <w:lang w:bidi="ar-SA"/>
          <w:color w:val="111111"/>
          <w:sz w:val="28"/>
          <w:szCs w:val="28"/>
          <w:rtl/>
        </w:rPr>
        <w:t xml:space="preserve">إلى الحسن عليه السلام يفضّ الثّاني ويعمل به، ويدفعها </w:t>
      </w:r>
      <w:r>
        <w:rPr>
          <w:rStyle w:val="FootnoteReference"/>
        </w:rPr>
        <w:footnoteReference w:id="2632"/>
      </w:r>
      <w:r>
        <w:rPr>
          <w:rFonts w:ascii="Amiri" w:hAnsi="Amiri" w:eastAsia="Amiri" w:cs="Amiri"/>
          <w:lang w:bidi="ar-SA"/>
          <w:color w:val="111111"/>
          <w:sz w:val="28"/>
          <w:szCs w:val="28"/>
          <w:rtl/>
        </w:rPr>
        <w:t xml:space="preserve">إلى الحسين عليه السلام يفضّ الثّالث ويعمل بما فيه، ثمّ إلى واحد واحد من ولد الحسين عليهم السلام». </w:t>
      </w:r>
      <w:r>
        <w:rPr>
          <w:rStyle w:val="FootnoteReference"/>
        </w:rPr>
        <w:footnoteReference w:id="2633"/>
      </w:r>
    </w:p>
    <w:p>
      <w:pPr>
        <w:pStyle w:val="BookText"/>
      </w:pPr>
      <w:r>
        <w:rPr>
          <w:rFonts w:ascii="Amiri" w:hAnsi="Amiri" w:eastAsia="Amiri" w:cs="Amiri"/>
          <w:lang w:bidi="ar-SA"/>
          <w:color w:val="111111"/>
          <w:sz w:val="28"/>
          <w:szCs w:val="28"/>
          <w:rtl/>
        </w:rPr>
        <w:t xml:space="preserve">غفارى، ترجمه غيبت نعمانى،/ 83 رقم 4</w:t>
      </w:r>
    </w:p>
    <w:p>
      <w:pPr>
        <w:pStyle w:val="BookText"/>
      </w:pPr>
      <w:r>
        <w:rPr>
          <w:rFonts w:ascii="Amiri" w:hAnsi="Amiri" w:eastAsia="Amiri" w:cs="Amiri"/>
          <w:lang w:bidi="ar-SA"/>
          <w:color w:val="111111"/>
          <w:sz w:val="28"/>
          <w:szCs w:val="28"/>
          <w:rtl/>
        </w:rPr>
        <w:t xml:space="preserve">النّعماني، كتاب الغيبة،/ 83 رقم 4/ عنه: المجلسي، البحار، 36/ 210؛ البحراني، العوالم، (ط 3)، 15- 3/ 58</w:t>
      </w:r>
    </w:p>
    <w:p>
      <w:pPr>
        <w:pStyle w:val="BookText"/>
      </w:pPr>
      <w:r>
        <w:rPr>
          <w:rFonts w:ascii="Amiri" w:hAnsi="Amiri" w:eastAsia="Amiri" w:cs="Amiri"/>
          <w:lang w:bidi="ar-SA"/>
          <w:color w:val="111111"/>
          <w:sz w:val="28"/>
          <w:szCs w:val="28"/>
          <w:rtl/>
        </w:rPr>
        <w:t xml:space="preserve">حدّثنا محمّد بن همّام قال: حدّثنا حُميد بن زياد، قال: حدّثني الحسن بن محمّد بن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سماعة، عن أحمد بن الحسن الميثميّ، قال: حدّثنا أبو نجيح المسمعيّ، عن الفيض بن المختار، قال: قلت لأبي عبداللَّه عليه السلام: جُعلت فداك ما تقول في أرض </w:t>
      </w:r>
      <w:r>
        <w:rPr>
          <w:rStyle w:val="FootnoteReference"/>
        </w:rPr>
        <w:footnoteReference w:id="2634"/>
      </w:r>
      <w:r>
        <w:rPr>
          <w:rFonts w:ascii="Amiri" w:hAnsi="Amiri" w:eastAsia="Amiri" w:cs="Amiri"/>
          <w:lang w:bidi="ar-SA"/>
          <w:color w:val="111111"/>
          <w:sz w:val="28"/>
          <w:szCs w:val="28"/>
          <w:rtl/>
        </w:rPr>
        <w:t xml:space="preserve">أتقبّلها من السّلطان ثمّ اؤاجرها من أكرتي </w:t>
      </w:r>
      <w:r>
        <w:rPr>
          <w:rStyle w:val="FootnoteReference"/>
        </w:rPr>
        <w:footnoteReference w:id="2635"/>
      </w:r>
      <w:r>
        <w:rPr>
          <w:rFonts w:ascii="Amiri" w:hAnsi="Amiri" w:eastAsia="Amiri" w:cs="Amiri"/>
          <w:lang w:bidi="ar-SA"/>
          <w:color w:val="111111"/>
          <w:sz w:val="28"/>
          <w:szCs w:val="28"/>
          <w:rtl/>
        </w:rPr>
        <w:t xml:space="preserve">على أنّ ما أخرج اللَّه منها </w:t>
      </w:r>
      <w:r>
        <w:rPr>
          <w:rStyle w:val="FootnoteReference"/>
        </w:rPr>
        <w:footnoteReference w:id="2636"/>
      </w:r>
      <w:r>
        <w:rPr>
          <w:rFonts w:ascii="Amiri" w:hAnsi="Amiri" w:eastAsia="Amiri" w:cs="Amiri"/>
          <w:lang w:bidi="ar-SA"/>
          <w:color w:val="111111"/>
          <w:sz w:val="28"/>
          <w:szCs w:val="28"/>
          <w:rtl/>
        </w:rPr>
        <w:t xml:space="preserve">من شي ء كان لي من ذلك النّصف أو الثّلث و </w:t>
      </w:r>
      <w:r>
        <w:rPr>
          <w:rStyle w:val="FootnoteReference"/>
        </w:rPr>
        <w:footnoteReference w:id="2637"/>
      </w:r>
      <w:r>
        <w:rPr>
          <w:rFonts w:ascii="Amiri" w:hAnsi="Amiri" w:eastAsia="Amiri" w:cs="Amiri"/>
          <w:lang w:bidi="ar-SA"/>
          <w:color w:val="111111"/>
          <w:sz w:val="28"/>
          <w:szCs w:val="28"/>
          <w:rtl/>
        </w:rPr>
        <w:t xml:space="preserve">أقلّ من ذلك أو أكثر، هل يصلح ذلك؟ قال: لا بأس به، فقال له إسماعيل ابنه، يا أبتاه! لم تحفظ </w:t>
      </w:r>
      <w:r>
        <w:rPr>
          <w:rStyle w:val="FootnoteReference"/>
        </w:rPr>
        <w:footnoteReference w:id="2638"/>
      </w:r>
      <w:r>
        <w:rPr>
          <w:rFonts w:ascii="Amiri" w:hAnsi="Amiri" w:eastAsia="Amiri" w:cs="Amiri"/>
          <w:lang w:bidi="ar-SA"/>
          <w:color w:val="111111"/>
          <w:sz w:val="28"/>
          <w:szCs w:val="28"/>
          <w:rtl/>
        </w:rPr>
        <w:t xml:space="preserve">، قال: أوَ ليس كذلك اعامل أكرتي يا بنيّ؟ أليس من أجل ذلك كثيراً ما أقول لك: ألزمني فلا تفعل، فقام إسماعيل وخرج </w:t>
      </w:r>
      <w:r>
        <w:rPr>
          <w:rStyle w:val="FootnoteReference"/>
        </w:rPr>
        <w:footnoteReference w:id="2639"/>
      </w:r>
      <w:r>
        <w:rPr>
          <w:rFonts w:ascii="Amiri" w:hAnsi="Amiri" w:eastAsia="Amiri" w:cs="Amiri"/>
          <w:lang w:bidi="ar-SA"/>
          <w:color w:val="111111"/>
          <w:sz w:val="28"/>
          <w:szCs w:val="28"/>
          <w:rtl/>
        </w:rPr>
        <w:t xml:space="preserve">، فقلت: جُعلت فداك، فما على إسماعيل أن لا يلزمك إذ </w:t>
      </w:r>
      <w:r>
        <w:rPr>
          <w:rStyle w:val="FootnoteReference"/>
        </w:rPr>
        <w:footnoteReference w:id="2640"/>
      </w:r>
      <w:r>
        <w:rPr>
          <w:rFonts w:ascii="Amiri" w:hAnsi="Amiri" w:eastAsia="Amiri" w:cs="Amiri"/>
          <w:lang w:bidi="ar-SA"/>
          <w:color w:val="111111"/>
          <w:sz w:val="28"/>
          <w:szCs w:val="28"/>
          <w:rtl/>
        </w:rPr>
        <w:t xml:space="preserve">كنت متى مضيت افضيت الأشياء إليه من بعدك كما افضيت الأشياء إليك من بعد أبيك، فقال: يا فيض! إنّ إسماعيل ليس [منِّي] كأنا </w:t>
      </w:r>
      <w:r>
        <w:rPr>
          <w:rStyle w:val="FootnoteReference"/>
        </w:rPr>
        <w:footnoteReference w:id="2641"/>
      </w:r>
      <w:r>
        <w:rPr>
          <w:rFonts w:ascii="Amiri" w:hAnsi="Amiri" w:eastAsia="Amiri" w:cs="Amiri"/>
          <w:lang w:bidi="ar-SA"/>
          <w:color w:val="111111"/>
          <w:sz w:val="28"/>
          <w:szCs w:val="28"/>
          <w:rtl/>
        </w:rPr>
        <w:t xml:space="preserve">من أبي، قلت: جُعلت فداك، فقد </w:t>
      </w:r>
      <w:r>
        <w:rPr>
          <w:rStyle w:val="FootnoteReference"/>
        </w:rPr>
        <w:footnoteReference w:id="2642"/>
      </w:r>
      <w:r>
        <w:rPr>
          <w:rFonts w:ascii="Amiri" w:hAnsi="Amiri" w:eastAsia="Amiri" w:cs="Amiri"/>
          <w:lang w:bidi="ar-SA"/>
          <w:color w:val="111111"/>
          <w:sz w:val="28"/>
          <w:szCs w:val="28"/>
          <w:rtl/>
        </w:rPr>
        <w:t xml:space="preserve">كنت لا أشكّ </w:t>
      </w:r>
      <w:r>
        <w:rPr>
          <w:rStyle w:val="FootnoteReference"/>
        </w:rPr>
        <w:footnoteReference w:id="2643"/>
      </w:r>
      <w:r>
        <w:rPr>
          <w:rFonts w:ascii="Amiri" w:hAnsi="Amiri" w:eastAsia="Amiri" w:cs="Amiri"/>
          <w:lang w:bidi="ar-SA"/>
          <w:color w:val="111111"/>
          <w:sz w:val="28"/>
          <w:szCs w:val="28"/>
          <w:rtl/>
        </w:rPr>
        <w:t xml:space="preserve">في أنّ الرّجال تحطّ إليه من بعدك فإن كان ما نخاف- وإنّا </w:t>
      </w:r>
      <w:r>
        <w:rPr>
          <w:rStyle w:val="FootnoteReference"/>
        </w:rPr>
        <w:footnoteReference w:id="2644"/>
      </w:r>
      <w:r>
        <w:rPr>
          <w:rFonts w:ascii="Amiri" w:hAnsi="Amiri" w:eastAsia="Amiri" w:cs="Amiri"/>
          <w:lang w:bidi="ar-SA"/>
          <w:color w:val="111111"/>
          <w:sz w:val="28"/>
          <w:szCs w:val="28"/>
          <w:rtl/>
        </w:rPr>
        <w:t xml:space="preserve">نسأل اللَّه من ذلك العافية- فإلى مَنْ؟ فأمسك </w:t>
      </w:r>
      <w:r>
        <w:rPr>
          <w:rStyle w:val="FootnoteReference"/>
        </w:rPr>
        <w:footnoteReference w:id="2645"/>
      </w:r>
      <w:r>
        <w:rPr>
          <w:rFonts w:ascii="Amiri" w:hAnsi="Amiri" w:eastAsia="Amiri" w:cs="Amiri"/>
          <w:lang w:bidi="ar-SA"/>
          <w:color w:val="111111"/>
          <w:sz w:val="28"/>
          <w:szCs w:val="28"/>
          <w:rtl/>
        </w:rPr>
        <w:t xml:space="preserve">عنِّي، فقبّلت ركبته </w:t>
      </w:r>
      <w:r>
        <w:rPr>
          <w:rStyle w:val="FootnoteReference"/>
        </w:rPr>
        <w:footnoteReference w:id="2646"/>
      </w:r>
      <w:r>
        <w:rPr>
          <w:rFonts w:ascii="Amiri" w:hAnsi="Amiri" w:eastAsia="Amiri" w:cs="Amiri"/>
          <w:lang w:bidi="ar-SA"/>
          <w:color w:val="111111"/>
          <w:sz w:val="28"/>
          <w:szCs w:val="28"/>
          <w:rtl/>
        </w:rPr>
        <w:t xml:space="preserve">وقلت: ارحم شيبتي فإنّما هي النّار، إنّي واللَّه لو طمعت أن أموت قبلك ما باليت ولكنِّي أخاف أن أبقى بعدك، فقال لي: مكانك، ثمّ قام إلى ستر في البيت، فرفعه ودخل، فمكث قليلًا، ثمّ صاح بي: يا فيض! ادخل، فدخلت، فإذا هو بمسجده </w:t>
      </w:r>
      <w:r>
        <w:rPr>
          <w:rStyle w:val="FootnoteReference"/>
        </w:rPr>
        <w:footnoteReference w:id="2647"/>
      </w:r>
      <w:r>
        <w:rPr>
          <w:rFonts w:ascii="IRNazanin" w:hAnsi="IRNazanin" w:eastAsia="IRNazanin" w:cs="IRNazanin"/>
          <w:lang w:bidi="fa-IR"/>
          <w:color w:val="111111"/>
          <w:sz w:val="28"/>
          <w:szCs w:val="28"/>
          <w:rtl/>
        </w:rPr>
        <w:t xml:space="preserve">قد صلّى وانحرف عن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القبلة، فجلست بين يديه، فدخل عليه أبو الحسن موسى عليه السلام وهو يومئذ غلام في يده درّة، فأقعده على فخذه وقال له: بأبي أنت وامِّي ما هذه المخفقة الّتي بيدك؟ فقال: مررت بعليّ أخي وهي </w:t>
      </w:r>
      <w:r>
        <w:rPr>
          <w:rStyle w:val="FootnoteReference"/>
        </w:rPr>
        <w:footnoteReference w:id="2648"/>
      </w:r>
      <w:r>
        <w:rPr>
          <w:rFonts w:ascii="Amiri" w:hAnsi="Amiri" w:eastAsia="Amiri" w:cs="Amiri"/>
          <w:lang w:bidi="ar-SA"/>
          <w:color w:val="111111"/>
          <w:sz w:val="28"/>
          <w:szCs w:val="28"/>
          <w:rtl/>
        </w:rPr>
        <w:t xml:space="preserve">في يده وهو يضرب بها بهيمة، فانتزعتها من يده، فقال لي أبو عبداللَّه عليه السلام: يا فيض! إنّ رسول اللَّه صلى الله عليه و آله و سلم افضيت إليه صحف إبراهيم وموسى فائتمن عليها عليّاً، ثمّ ائتمن عليها عليّ الحسن، ثمّ ائتمن عليها الحسن الحسين أخاه، وائتمن الحسين عليها عليّ بن الحسين، ثمّ ائتمن عليها عليّ بن الحسين محمّد بن عليّ، وائتمنني عليها أبي، فكانت عندي، وقد </w:t>
      </w:r>
      <w:r>
        <w:rPr>
          <w:rStyle w:val="FootnoteReference"/>
        </w:rPr>
        <w:footnoteReference w:id="2649"/>
      </w:r>
      <w:r>
        <w:rPr>
          <w:rFonts w:ascii="Amiri" w:hAnsi="Amiri" w:eastAsia="Amiri" w:cs="Amiri"/>
          <w:lang w:bidi="ar-SA"/>
          <w:color w:val="111111"/>
          <w:sz w:val="28"/>
          <w:szCs w:val="28"/>
          <w:rtl/>
        </w:rPr>
        <w:t xml:space="preserve">ائتمنت ابني هذا عليها على حداثته وهي عنده. فعرفت ما أراد.</w:t>
      </w:r>
    </w:p>
    <w:p>
      <w:pPr>
        <w:pStyle w:val="BookText"/>
      </w:pPr>
      <w:r>
        <w:rPr>
          <w:rFonts w:ascii="Amiri" w:hAnsi="Amiri" w:eastAsia="Amiri" w:cs="Amiri"/>
          <w:lang w:bidi="ar-SA"/>
          <w:color w:val="111111"/>
          <w:sz w:val="28"/>
          <w:szCs w:val="28"/>
          <w:rtl/>
        </w:rPr>
        <w:t xml:space="preserve">فقلت: جُعلت فداك زدني، فقال: يا فيض إنّ أبي كان إذا أراد أن لا تُردّ له دعوة أجلسني عن يمينه ودعا، فأمّنت، فلا تُردّ له دعوة، وكذلك </w:t>
      </w:r>
      <w:r>
        <w:rPr>
          <w:rStyle w:val="FootnoteReference"/>
        </w:rPr>
        <w:footnoteReference w:id="2650"/>
      </w:r>
      <w:r>
        <w:rPr>
          <w:rFonts w:ascii="Amiri" w:hAnsi="Amiri" w:eastAsia="Amiri" w:cs="Amiri"/>
          <w:lang w:bidi="ar-SA"/>
          <w:color w:val="111111"/>
          <w:sz w:val="28"/>
          <w:szCs w:val="28"/>
          <w:rtl/>
        </w:rPr>
        <w:t xml:space="preserve">أصنع بابني هذا وقد ذكرت أمس بالموقف فذكرتك بخير، قال فيض: فبكيت سروراً، ثمّ قلت له: يا سيِّدي! زدني، فقال: إنّ أبي كان إذا أراد سفراً وأنا معه فنعس وكان هو على راحلته أدنيت راحلتي من راحلته فوسّدته ذراعي الميل والميلين حتّى يقضي وطره من النّوم وكذلك يصنع بي ولدي هذا، فقلت له </w:t>
      </w:r>
      <w:r>
        <w:rPr>
          <w:rStyle w:val="FootnoteReference"/>
        </w:rPr>
        <w:footnoteReference w:id="2651"/>
      </w:r>
      <w:r>
        <w:rPr>
          <w:rFonts w:ascii="Amiri" w:hAnsi="Amiri" w:eastAsia="Amiri" w:cs="Amiri"/>
          <w:lang w:bidi="ar-SA"/>
          <w:color w:val="111111"/>
          <w:sz w:val="28"/>
          <w:szCs w:val="28"/>
          <w:rtl/>
        </w:rPr>
        <w:t xml:space="preserve">: زدني جُعلت فداك، فقال: يا فيض! إنّي لأجد بابني هذا ما كان يعقوب يجده بيوسف </w:t>
      </w:r>
      <w:r>
        <w:rPr>
          <w:rStyle w:val="FootnoteReference"/>
        </w:rPr>
        <w:footnoteReference w:id="2652"/>
      </w:r>
      <w:r>
        <w:rPr>
          <w:rFonts w:ascii="Amiri" w:hAnsi="Amiri" w:eastAsia="Amiri" w:cs="Amiri"/>
          <w:lang w:bidi="ar-SA"/>
          <w:color w:val="111111"/>
          <w:sz w:val="28"/>
          <w:szCs w:val="28"/>
          <w:rtl/>
        </w:rPr>
        <w:t xml:space="preserve">، فقلت: سيِّدي! زدني، فقال: هو صاحبك الّذي سألت عنه، قم فأقرّ له بحقّه، فقمت حتّى قبّلت يده ورأسه، ودعوت اللَّه له، فقال أبو عبداللَّه عليه السلام: أما إنّه لم يؤذن لي في المرّة الاولى منك، فقلت: جُعلت فداك اخبر به عنك؟ قال: نعم أهلك وولدك ورفقاءك، وكان معي أهلي وولدي، وكان معي يونس بن ظبيان من رفقائي، فلمّا أخبرتهم حمدوا اللَّه على ذلك، وقال يونس: لا واللَّه حتّى أسمع ذلك منه، وكانت به </w:t>
      </w:r>
      <w:r>
        <w:rPr>
          <w:rStyle w:val="FootnoteReference"/>
        </w:rPr>
        <w:footnoteReference w:id="2653"/>
      </w:r>
      <w:r>
        <w:rPr>
          <w:rFonts w:ascii="Amiri" w:hAnsi="Amiri" w:eastAsia="Amiri" w:cs="Amiri"/>
          <w:lang w:bidi="ar-SA"/>
          <w:color w:val="111111"/>
          <w:sz w:val="28"/>
          <w:szCs w:val="28"/>
          <w:rtl/>
        </w:rPr>
        <w:t xml:space="preserve">عجلة، فخرج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فأتبعته، فلمّا انتهيت إلى الباب سمعت أبا عبداللَّه عليه السلام يقول </w:t>
      </w:r>
      <w:r>
        <w:rPr>
          <w:rStyle w:val="FootnoteReference"/>
        </w:rPr>
        <w:footnoteReference w:id="2654"/>
      </w:r>
      <w:r>
        <w:rPr>
          <w:rFonts w:ascii="IRNazanin" w:hAnsi="IRNazanin" w:eastAsia="IRNazanin" w:cs="IRNazanin"/>
          <w:lang w:bidi="fa-IR"/>
          <w:color w:val="111111"/>
          <w:sz w:val="28"/>
          <w:szCs w:val="28"/>
          <w:rtl/>
        </w:rPr>
        <w:t xml:space="preserve">- وقد سبقنا- </w:t>
      </w:r>
      <w:r>
        <w:rPr>
          <w:rStyle w:val="FootnoteReference"/>
        </w:rPr>
        <w:footnoteReference w:id="2655"/>
      </w:r>
      <w:r>
        <w:rPr>
          <w:rFonts w:ascii="Amiri" w:hAnsi="Amiri" w:eastAsia="Amiri" w:cs="Amiri"/>
          <w:lang w:bidi="ar-SA"/>
          <w:color w:val="111111"/>
          <w:sz w:val="28"/>
          <w:szCs w:val="28"/>
          <w:rtl/>
        </w:rPr>
        <w:t xml:space="preserve">: يونس! الأمر كما قال لك فيض اسكت واقبل، فقال: سمعت وأطعت، ثمّ دخلت، فقال لي أبو عبداللَّه عليه السلام حين دخلت: يا فيض زرقه [زرقه]، قلت </w:t>
      </w:r>
      <w:r>
        <w:rPr>
          <w:rStyle w:val="FootnoteReference"/>
        </w:rPr>
        <w:footnoteReference w:id="2656"/>
      </w:r>
      <w:r>
        <w:rPr>
          <w:rFonts w:ascii="Amiri" w:hAnsi="Amiri" w:eastAsia="Amiri" w:cs="Amiri"/>
          <w:lang w:bidi="ar-SA"/>
          <w:color w:val="111111"/>
          <w:sz w:val="28"/>
          <w:szCs w:val="28"/>
          <w:rtl/>
        </w:rPr>
        <w:t xml:space="preserve">: قد فعلت». «زرقه» بالنّبطيّة، أي: خذه إليك. </w:t>
      </w:r>
      <w:r>
        <w:rPr>
          <w:rStyle w:val="FootnoteReference"/>
        </w:rPr>
        <w:footnoteReference w:id="2657"/>
      </w:r>
    </w:p>
    <w:p>
      <w:pPr>
        <w:pStyle w:val="BookText"/>
      </w:pPr>
      <w:r>
        <w:rPr>
          <w:rFonts w:ascii="Amiri" w:hAnsi="Amiri" w:eastAsia="Amiri" w:cs="Amiri"/>
          <w:lang w:bidi="ar-SA"/>
          <w:color w:val="111111"/>
          <w:sz w:val="28"/>
          <w:szCs w:val="28"/>
          <w:rtl/>
        </w:rPr>
        <w:t xml:space="preserve">فرمود: «اشكالى ندارد.»</w:t>
      </w:r>
    </w:p>
    <w:p>
      <w:pPr>
        <w:pStyle w:val="BookText"/>
      </w:pPr>
      <w:r>
        <w:rPr>
          <w:rFonts w:ascii="IRNazanin" w:hAnsi="IRNazanin" w:eastAsia="IRNazanin" w:cs="IRNazanin"/>
          <w:lang w:bidi="fa-IR"/>
          <w:color w:val="111111"/>
          <w:sz w:val="28"/>
          <w:szCs w:val="28"/>
          <w:rtl/>
        </w:rPr>
        <w:t xml:space="preserve">فرزند آن حضرت اسماعيل به او گفت: «پدر جان فراموش كردى؟»</w:t>
      </w:r>
    </w:p>
    <w:p>
      <w:pPr>
        <w:pStyle w:val="BookText"/>
      </w:pPr>
      <w:r>
        <w:rPr>
          <w:rFonts w:ascii="IRNazanin" w:hAnsi="IRNazanin" w:eastAsia="IRNazanin" w:cs="IRNazanin"/>
          <w:lang w:bidi="fa-IR"/>
          <w:color w:val="111111"/>
          <w:sz w:val="28"/>
          <w:szCs w:val="28"/>
          <w:rtl/>
        </w:rPr>
        <w:t xml:space="preserve">فرمود: «فرزندم مگر من با مستأجرين خود چنين رفتار نمى كنم؟ مگر به همين خاطر من بسيار به تو نمى گويم همراه من باش و تو اين كار را نمى كنى.»</w:t>
      </w:r>
    </w:p>
    <w:p>
      <w:pPr>
        <w:pStyle w:val="BookText"/>
      </w:pPr>
      <w:r>
        <w:rPr>
          <w:rFonts w:ascii="IRNazanin" w:hAnsi="IRNazanin" w:eastAsia="IRNazanin" w:cs="IRNazanin"/>
          <w:lang w:bidi="fa-IR"/>
          <w:color w:val="111111"/>
          <w:sz w:val="28"/>
          <w:szCs w:val="28"/>
          <w:rtl/>
        </w:rPr>
        <w:t xml:space="preserve">پس اسماعيل برخاست و بيرون رفت. من عرض كردم: «فدايت گردم اسماعيل را چيست (چرا) كه با شما همراه نمى شود تا هرگاه شما از دنيا رفتيد، كارها پس از شما به او برسد. همچنان كه پس از پدرتان امور به شما رسيد؟»</w:t>
      </w:r>
    </w:p>
    <w:p>
      <w:pPr>
        <w:pStyle w:val="BookText"/>
      </w:pPr>
      <w:r>
        <w:rPr>
          <w:rFonts w:ascii="IRNazanin" w:hAnsi="IRNazanin" w:eastAsia="IRNazanin" w:cs="IRNazanin"/>
          <w:lang w:bidi="fa-IR"/>
          <w:color w:val="111111"/>
          <w:sz w:val="28"/>
          <w:szCs w:val="28"/>
          <w:rtl/>
        </w:rPr>
        <w:t xml:space="preserve">حضرت فرمود: «اى فيض! وضع اسماعيل [نسبت به من] مانند وضع من با پدرم نيست.»</w:t>
      </w:r>
    </w:p>
    <w:p>
      <w:pPr>
        <w:pStyle w:val="BookText"/>
      </w:pPr>
      <w:r>
        <w:rPr>
          <w:rFonts w:ascii="IRNazanin" w:hAnsi="IRNazanin" w:eastAsia="IRNazanin" w:cs="IRNazanin"/>
          <w:lang w:bidi="fa-IR"/>
          <w:color w:val="111111"/>
          <w:sz w:val="28"/>
          <w:szCs w:val="28"/>
          <w:rtl/>
        </w:rPr>
        <w:t xml:space="preserve">عرض كردم: «فدايت گردم، من ترديد نداشتم در اين كه پس از شما مردم به او روى خواهند آورد. پس اگر چيزى كه ما از آن بيم داريم (وفات آن حضرت) روى دهد- كه البته ما از خدا عافيت از آن مى طلبيم- در اين صورت به چه كسى بايد روى نمود؟»</w:t>
      </w:r>
    </w:p>
    <w:p>
      <w:pPr>
        <w:pStyle w:val="BookText"/>
      </w:pPr>
      <w:r>
        <w:rPr>
          <w:rFonts w:ascii="IRNazanin" w:hAnsi="IRNazanin" w:eastAsia="IRNazanin" w:cs="IRNazanin"/>
          <w:lang w:bidi="fa-IR"/>
          <w:color w:val="111111"/>
          <w:sz w:val="28"/>
          <w:szCs w:val="28"/>
          <w:rtl/>
        </w:rPr>
        <w:t xml:space="preserve">حضرت از پاسخ به من خوددارى فرمود، پس زانوى او را بوسيدم و عرض كردم: «به پيرى من رحم كنيد كه سر و كار با آتش دوزخ خواهد بود، به خدا قسم اگر من طمع مى داشتم كه پيش از تو بميرم، غمى نداشتم، اما مى ترسم پس از تو زنده بمانم.»</w:t>
      </w:r>
    </w:p>
    <w:p>
      <w:pPr>
        <w:pStyle w:val="BookText"/>
      </w:pPr>
      <w:r>
        <w:rPr>
          <w:rFonts w:ascii="IRNazanin" w:hAnsi="IRNazanin" w:eastAsia="IRNazanin" w:cs="IRNazanin"/>
          <w:lang w:bidi="fa-IR"/>
          <w:color w:val="111111"/>
          <w:sz w:val="28"/>
          <w:szCs w:val="28"/>
          <w:rtl/>
        </w:rPr>
        <w:t xml:space="preserve">پس به من فرمود: «تو در جاى خود باش.»</w:t>
      </w:r>
    </w:p>
    <w:p>
      <w:pPr>
        <w:pStyle w:val="BookText"/>
      </w:pPr>
      <w:r>
        <w:rPr>
          <w:rFonts w:ascii="IRNazanin" w:hAnsi="IRNazanin" w:eastAsia="IRNazanin" w:cs="IRNazanin"/>
          <w:lang w:bidi="fa-IR"/>
          <w:color w:val="111111"/>
          <w:sz w:val="28"/>
          <w:szCs w:val="28"/>
          <w:rtl/>
        </w:rPr>
        <w:t xml:space="preserve">برخاست، به سوى پرده اى كه در اطاق بود رفت، آن را بالا زده داخل شد و اندكى آن جا ماند. سپس مرا صدا زد: «اى فيض! به درون آى.»</w:t>
      </w:r>
    </w:p>
    <w:p>
      <w:pPr>
        <w:pStyle w:val="BookText"/>
      </w:pPr>
      <w:r>
        <w:rPr>
          <w:rFonts w:ascii="IRNazanin" w:hAnsi="IRNazanin" w:eastAsia="IRNazanin" w:cs="IRNazanin"/>
          <w:lang w:bidi="fa-IR"/>
          <w:color w:val="111111"/>
          <w:sz w:val="28"/>
          <w:szCs w:val="28"/>
          <w:rtl/>
        </w:rPr>
        <w:t xml:space="preserve">من داخل شدم، ديدم او در نمازخانه خويش است، نماز گزارده واز قبله منحرف شده. من مقابل او نشستم، پس ابو الحسن موسى عليه السلام بر او وارد شد كه در آن هنگام او پسربچه اى بود و در دست او تازيانه اى بود.</w:t>
      </w:r>
    </w:p>
    <w:p>
      <w:pPr>
        <w:pStyle w:val="BookText"/>
      </w:pPr>
      <w:r>
        <w:rPr>
          <w:rFonts w:ascii="IRNazanin" w:hAnsi="IRNazanin" w:eastAsia="IRNazanin" w:cs="IRNazanin"/>
          <w:lang w:bidi="fa-IR"/>
          <w:color w:val="111111"/>
          <w:sz w:val="28"/>
          <w:szCs w:val="28"/>
          <w:rtl/>
        </w:rPr>
        <w:t xml:space="preserve">حضرت اورا بر زانوى خود نشاند و به او فرمود: «پدر و مادرم فدايت، اين تازيانه (چوبين) كه به دست دارى چيست؟»</w:t>
      </w:r>
    </w:p>
    <w:p>
      <w:pPr>
        <w:pStyle w:val="BookText"/>
      </w:pPr>
      <w:r>
        <w:rPr>
          <w:rFonts w:ascii="IRNazanin" w:hAnsi="IRNazanin" w:eastAsia="IRNazanin" w:cs="IRNazanin"/>
          <w:lang w:bidi="fa-IR"/>
          <w:color w:val="111111"/>
          <w:sz w:val="28"/>
          <w:szCs w:val="28"/>
          <w:rtl/>
        </w:rPr>
        <w:t xml:space="preserve">گفت: «به برادرم على مى گذشتم كه ديدم اين را به دست داشت، چهارپايى را با آن مى زد و من آن را از دستش گرفتم.»</w:t>
      </w:r>
    </w:p>
    <w:p>
      <w:pPr>
        <w:pStyle w:val="BookText"/>
      </w:pPr>
      <w:r>
        <w:rPr>
          <w:rFonts w:ascii="IRNazanin" w:hAnsi="IRNazanin" w:eastAsia="IRNazanin" w:cs="IRNazanin"/>
          <w:lang w:bidi="fa-IR"/>
          <w:color w:val="111111"/>
          <w:sz w:val="28"/>
          <w:szCs w:val="28"/>
          <w:rtl/>
        </w:rPr>
        <w:t xml:space="preserve">پس امام صادق عليه السلام به من فرمود: «اى فيض! همانا صحيفه هاى ابراهيم و موسى عليه السلام به رسول خدا صلى الله عليه و آله رسيد، او على را بر آن ها امين دانست، سپس على عليه السلام حسن را بر آن امين گرفت، سپس حسن عليه السلام حسين را بر آن ها امين گرفت، حسين عليه السلام على بن الحسين را بر آن ها امين گرفت، سپس على بن الحسين عليهما السلام محمد بن على را بر آن ها امين گرفت، پدرم مرا بر آن ها امين گرفت، و من اين فرزندم را با اين كه كم سن است، بر آن ها امين قرار دادم و آن ها نزد اوست.»</w:t>
      </w:r>
    </w:p>
    <w:p>
      <w:pPr>
        <w:pStyle w:val="BookText"/>
      </w:pPr>
      <w:r>
        <w:rPr>
          <w:rFonts w:ascii="IRNazanin" w:hAnsi="IRNazanin" w:eastAsia="IRNazanin" w:cs="IRNazanin"/>
          <w:lang w:bidi="fa-IR"/>
          <w:color w:val="111111"/>
          <w:sz w:val="28"/>
          <w:szCs w:val="28"/>
          <w:rtl/>
        </w:rPr>
        <w:t xml:space="preserve">من مقصود آن حضرت را دريافتم، پس عرض كردم: «فدايت گردم، مرا بيش از اين فرماييد.»</w:t>
      </w:r>
    </w:p>
    <w:p>
      <w:pPr>
        <w:pStyle w:val="BookText"/>
      </w:pPr>
      <w:r>
        <w:rPr>
          <w:rFonts w:ascii="IRNazanin" w:hAnsi="IRNazanin" w:eastAsia="IRNazanin" w:cs="IRNazanin"/>
          <w:lang w:bidi="fa-IR"/>
          <w:color w:val="111111"/>
          <w:sz w:val="28"/>
          <w:szCs w:val="28"/>
          <w:rtl/>
        </w:rPr>
        <w:t xml:space="preserve">فرمود: «اى فيض! هرگاه پدرم مى خواست كه دعايش رد نشود، مرا در سمت راست خود مى نشانيد، دعا مى كرد و من آمين مى گفتم، پس دعايش رد نمى شد. من نيز با اين فرزندم همچنان مى كنم. ديروز در همين موقف تو به ياد آمدى و من تورا به نيكى ياد كردم.»</w:t>
      </w:r>
    </w:p>
    <w:p>
      <w:pPr>
        <w:pStyle w:val="BookText"/>
      </w:pPr>
      <w:r>
        <w:rPr>
          <w:rFonts w:ascii="IRNazanin" w:hAnsi="IRNazanin" w:eastAsia="IRNazanin" w:cs="IRNazanin"/>
          <w:lang w:bidi="fa-IR"/>
          <w:color w:val="111111"/>
          <w:sz w:val="28"/>
          <w:szCs w:val="28"/>
          <w:rtl/>
        </w:rPr>
        <w:t xml:space="preserve">فيض گويد: «من از خوشحالى گريستم، سپس به آن حضرت عرض كردم: «اى سرور من! برايم بيشتر بفرماييد.»</w:t>
      </w:r>
    </w:p>
    <w:p>
      <w:pPr>
        <w:pStyle w:val="BookText"/>
      </w:pPr>
      <w:r>
        <w:rPr>
          <w:rFonts w:ascii="IRNazanin" w:hAnsi="IRNazanin" w:eastAsia="IRNazanin" w:cs="IRNazanin"/>
          <w:lang w:bidi="fa-IR"/>
          <w:color w:val="111111"/>
          <w:sz w:val="28"/>
          <w:szCs w:val="28"/>
          <w:rtl/>
        </w:rPr>
        <w:t xml:space="preserve">پس فرمود: «هرگاه پدرم مى خواست به سفرى برود و من همراهش بودم و اورا خواب مى گرفت و بر شترش سوار بود، من شترِ سوارىِ خود را به مركب او نزديك مى كردم و ساعد خود را بالش او مى كردم. در يك يا دو ميل راه (مسافتى است معادل 1609 متر) تا از خواب رفع نياز مى نمود و اين فرزند نيز با من همين گونه رفتار مى كند.»</w:t>
      </w:r>
    </w:p>
    <w:p>
      <w:pPr>
        <w:pStyle w:val="BookText"/>
      </w:pPr>
      <w:r>
        <w:rPr>
          <w:rFonts w:ascii="IRNazanin" w:hAnsi="IRNazanin" w:eastAsia="IRNazanin" w:cs="IRNazanin"/>
          <w:lang w:bidi="fa-IR"/>
          <w:color w:val="111111"/>
          <w:sz w:val="28"/>
          <w:szCs w:val="28"/>
          <w:rtl/>
        </w:rPr>
        <w:t xml:space="preserve">به آن حضرت عرض كردم: «فدايت گردم، برايم بيش تر بفرماييد.»</w:t>
      </w:r>
    </w:p>
    <w:p>
      <w:pPr>
        <w:pStyle w:val="BookText"/>
      </w:pPr>
      <w:r>
        <w:rPr>
          <w:rFonts w:ascii="IRNazanin" w:hAnsi="IRNazanin" w:eastAsia="IRNazanin" w:cs="IRNazanin"/>
          <w:lang w:bidi="fa-IR"/>
          <w:color w:val="111111"/>
          <w:sz w:val="28"/>
          <w:szCs w:val="28"/>
          <w:rtl/>
        </w:rPr>
        <w:t xml:space="preserve">پس فرمود: «اى فيض! آن چه را كه يعقوب از يوسف مى يافت، من از اين فرزندم مى يابم.»</w:t>
      </w:r>
    </w:p>
    <w:p>
      <w:pPr>
        <w:pStyle w:val="BookText"/>
      </w:pPr>
      <w:r>
        <w:rPr>
          <w:rFonts w:ascii="Amiri" w:hAnsi="Amiri" w:eastAsia="Amiri" w:cs="Amiri"/>
          <w:lang w:bidi="ar-SA"/>
          <w:color w:val="111111"/>
          <w:sz w:val="28"/>
          <w:szCs w:val="28"/>
          <w:rtl/>
        </w:rPr>
        <w:t xml:space="preserve">عرض كردم: «سرور من بيش تر بفرماييد.»</w:t>
      </w:r>
    </w:p>
    <w:p>
      <w:pPr>
        <w:pStyle w:val="BookText"/>
      </w:pPr>
      <w:r>
        <w:rPr>
          <w:rFonts w:ascii="IRNazanin" w:hAnsi="IRNazanin" w:eastAsia="IRNazanin" w:cs="IRNazanin"/>
          <w:lang w:bidi="fa-IR"/>
          <w:color w:val="111111"/>
          <w:sz w:val="28"/>
          <w:szCs w:val="28"/>
          <w:rtl/>
        </w:rPr>
        <w:t xml:space="preserve">فرمود: «او همان صاحب توست كه اورا پرسيدى، برخيز و به حقانيت او اقرار كن.»</w:t>
      </w:r>
    </w:p>
    <w:p>
      <w:pPr>
        <w:pStyle w:val="BookText"/>
      </w:pPr>
      <w:r>
        <w:rPr>
          <w:rFonts w:ascii="IRNazanin" w:hAnsi="IRNazanin" w:eastAsia="IRNazanin" w:cs="IRNazanin"/>
          <w:lang w:bidi="fa-IR"/>
          <w:color w:val="111111"/>
          <w:sz w:val="28"/>
          <w:szCs w:val="28"/>
          <w:rtl/>
        </w:rPr>
        <w:t xml:space="preserve">من برخاستم تا دست و سر اورا بوسيدم و دعايش كردم. پس امام صادق عليه السلام فرمود: «بدان كه در بار اول كه سؤال كردى به من اجازه داده نشده بود.»</w:t>
      </w:r>
    </w:p>
    <w:p>
      <w:pPr>
        <w:pStyle w:val="BookText"/>
      </w:pPr>
      <w:r>
        <w:rPr>
          <w:rFonts w:ascii="IRNazanin" w:hAnsi="IRNazanin" w:eastAsia="IRNazanin" w:cs="IRNazanin"/>
          <w:lang w:bidi="fa-IR"/>
          <w:color w:val="111111"/>
          <w:sz w:val="28"/>
          <w:szCs w:val="28"/>
          <w:rtl/>
        </w:rPr>
        <w:t xml:space="preserve">عرض كردم: «فدايت گردم، مى توانم آن را از تو نقل كنم؟»</w:t>
      </w:r>
    </w:p>
    <w:p>
      <w:pPr>
        <w:pStyle w:val="BookText"/>
      </w:pPr>
      <w:r>
        <w:rPr>
          <w:rFonts w:ascii="Amiri" w:hAnsi="Amiri" w:eastAsia="Amiri" w:cs="Amiri"/>
          <w:lang w:bidi="ar-SA"/>
          <w:color w:val="111111"/>
          <w:sz w:val="28"/>
          <w:szCs w:val="28"/>
          <w:rtl/>
        </w:rPr>
        <w:t xml:space="preserve">فرمود: «آرى براى عيال، اولاد و رفيقانت.»</w:t>
      </w:r>
    </w:p>
    <w:p>
      <w:pPr>
        <w:pStyle w:val="BookText"/>
      </w:pPr>
      <w:r>
        <w:rPr>
          <w:rFonts w:ascii="IRNazanin" w:hAnsi="IRNazanin" w:eastAsia="IRNazanin" w:cs="IRNazanin"/>
          <w:lang w:bidi="fa-IR"/>
          <w:color w:val="111111"/>
          <w:sz w:val="28"/>
          <w:szCs w:val="28"/>
          <w:rtl/>
        </w:rPr>
        <w:t xml:space="preserve">در آن هنگام همسرم و فرزندانم با من بودند و از رفيقانم نيز يونس بن ظبيان با من بود، هنگامى كه اين خبر را به آنان گفتم، ايشان خدا را به پاس اين نعمت شكرگزارى كردند و يونس گفت: «به خدا قسم نپذيرم، مگر اين كه آن را از خود آن حضرت بشنوم.» و شتاب داشت. پس بيرون رفت و من از پى او رفتم، هنگامى كه به درِ خانه آن حضرت رسيدم، يونس از ما پيشى گرفت. شنيدم امام صادق عليه السلام مى فرمايد: «اى يونس!</w:t>
      </w:r>
    </w:p>
    <w:p>
      <w:pPr>
        <w:pStyle w:val="BookText"/>
      </w:pPr>
      <w:r>
        <w:rPr>
          <w:rFonts w:ascii="IRNazanin" w:hAnsi="IRNazanin" w:eastAsia="IRNazanin" w:cs="IRNazanin"/>
          <w:lang w:bidi="fa-IR"/>
          <w:color w:val="111111"/>
          <w:sz w:val="28"/>
          <w:szCs w:val="28"/>
          <w:rtl/>
        </w:rPr>
        <w:t xml:space="preserve">مطلب همچنان است كه فيض به تو گفته ساكت باش و بپذير.»</w:t>
      </w:r>
    </w:p>
    <w:p>
      <w:pPr>
        <w:pStyle w:val="BookText"/>
      </w:pPr>
      <w:r>
        <w:rPr>
          <w:rFonts w:ascii="IRNazanin" w:hAnsi="IRNazanin" w:eastAsia="IRNazanin" w:cs="IRNazanin"/>
          <w:lang w:bidi="fa-IR"/>
          <w:color w:val="111111"/>
          <w:sz w:val="28"/>
          <w:szCs w:val="28"/>
          <w:rtl/>
        </w:rPr>
        <w:t xml:space="preserve">يونس گفت: «شنيدم و اطاعت كردم.»</w:t>
      </w:r>
    </w:p>
    <w:p>
      <w:pPr>
        <w:pStyle w:val="BookText"/>
      </w:pPr>
      <w:r>
        <w:rPr>
          <w:rFonts w:ascii="IRNazanin" w:hAnsi="IRNazanin" w:eastAsia="IRNazanin" w:cs="IRNazanin"/>
          <w:lang w:bidi="fa-IR"/>
          <w:color w:val="111111"/>
          <w:sz w:val="28"/>
          <w:szCs w:val="28"/>
          <w:rtl/>
        </w:rPr>
        <w:t xml:space="preserve">سپس من داخل شدم، امام صادق عليه السلام موقعى كه وارد مى شدم، به من فرمود: «اى فيض! اورا با خود ببر [اورا با خود ببر] (يعنى مطلب نزد خودت بماند).» عرض كردم: «همين كار را كردم.»</w:t>
      </w:r>
    </w:p>
    <w:p>
      <w:pPr>
        <w:pStyle w:val="BookText"/>
      </w:pPr>
      <w:r>
        <w:rPr>
          <w:rFonts w:ascii="Amiri" w:hAnsi="Amiri" w:eastAsia="Amiri" w:cs="Amiri"/>
          <w:lang w:bidi="ar-SA"/>
          <w:color w:val="111111"/>
          <w:sz w:val="28"/>
          <w:szCs w:val="28"/>
          <w:rtl/>
        </w:rPr>
        <w:t xml:space="preserve">غفارى، ترجمه غيبت نعمانى،/ 461- 465</w:t>
      </w:r>
    </w:p>
    <w:p>
      <w:pPr>
        <w:pStyle w:val="BookText"/>
      </w:pPr>
      <w:r>
        <w:rPr>
          <w:rFonts w:ascii="Amiri" w:hAnsi="Amiri" w:eastAsia="Amiri" w:cs="Amiri"/>
          <w:lang w:bidi="ar-SA"/>
          <w:color w:val="111111"/>
          <w:sz w:val="28"/>
          <w:szCs w:val="28"/>
          <w:rtl/>
        </w:rPr>
        <w:t xml:space="preserve">النّعماني، كتاب الغيبة،/ 461- 465 رقم 2/ عنه: المجلسي، البحار، 47/ 259- 261؛ البحراني، العوالم، 20- 2/ 905- 907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وصيّته عليه السلام لأبي جعفر محمّد بن النّعمان الأحول: قال أبو جعفر: قال لي الصّادق عليه السلام: إنّ اللَّه جلّ وعزّ عيَّر أقواماً في القرآن بالإذاعة، فقلت له: جعلت فداك، أين قال؟ قوله: «وإذا جاءهم أمرٌ من الأمن أو الخوف أذاعوا به» </w:t>
      </w:r>
      <w:r>
        <w:rPr>
          <w:rStyle w:val="FootnoteReference"/>
        </w:rPr>
        <w:footnoteReference w:id="2658"/>
      </w:r>
    </w:p>
    <w:p>
      <w:pPr>
        <w:pStyle w:val="BookText"/>
      </w:pPr>
      <w:r>
        <w:rPr>
          <w:rFonts w:ascii="Amiri" w:hAnsi="Amiri" w:eastAsia="Amiri" w:cs="Amiri"/>
          <w:lang w:bidi="ar-SA"/>
          <w:color w:val="111111"/>
          <w:sz w:val="28"/>
          <w:szCs w:val="28"/>
          <w:rtl/>
        </w:rPr>
        <w:t xml:space="preserve">، ثمّ قال: المذيع علينا سرّنا كالشّاهر بسيفه علينا، رحم اللَّه عبداً سمع بمكنون علمناً فدفنه تحت قدميه. واللَّه إنِّي لأعلم بشراركم من البيطار بالدّواب، شراركم الّذين لا يقرأون القرآن إلّاهجراً، ولا يأتون الصّلاة إلّادبراً ولا يحفظون ألسنتهم. اعلم أنّ الحسن بن عليّ عليهما السلام لمّا طعن واختلف النّاس عليه سلّم الأمر لمعاوية فسلّمت عليه الشّيعة عليك السّلام يا مذلّ المؤمنين. فقال عليه السلام: «ما أنا بمذلّ المؤمنين ولكنِّي معزّ المؤمنين. إنِّي لمّا رأيتكم ليس بكم عليهم قوّة سلّمت الأمر لأبقى أنا وأنتم بين أظهرهم، كما عاب العالم السّفينة لتبقى لأصحابها، وكذلك نفسي وأنتم لنبقى بينهم».</w:t>
      </w:r>
    </w:p>
    <w:p>
      <w:pPr>
        <w:pStyle w:val="BookText"/>
      </w:pPr>
      <w:r>
        <w:rPr>
          <w:rFonts w:ascii="Amiri" w:hAnsi="Amiri" w:eastAsia="Amiri" w:cs="Amiri"/>
          <w:lang w:bidi="ar-SA"/>
          <w:color w:val="111111"/>
          <w:sz w:val="28"/>
          <w:szCs w:val="28"/>
          <w:rtl/>
        </w:rPr>
        <w:t xml:space="preserve">يا ابن النّعمان! إنِّي لأحدّث الرّجل منكم بحديث فيتحدّث به عنّي، فأستحلّ بذلك لعنته والبراءة منه. فإن أبى كان يقول: «وأيّ شي ء أقرُّ للعين من التّقيّة. إنّ التّقيّة جُنّة المؤمن، ولولا التّقيّة ما عُبد اللَّه». وقال عزّ وجلّ: «لا يتّخذ المؤمنون الكافرين أولياء من دون المؤمنين، ومن يفعل ذلك فليس من اللَّه في شي ء إلّاأن تتّقوا منهم تقاة» </w:t>
      </w:r>
      <w:r>
        <w:rPr>
          <w:rStyle w:val="FootnoteReference"/>
        </w:rPr>
        <w:footnoteReference w:id="2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ابن النّعمان! إيّاك والمراء، فإنّه يحبط عملك، وإيّاك والجدال، فإنّه يوبقك، وإيّاك وكثرة الخصومات، فإنّها تبعدك من اللَّه. ثمّ قال: إنّ من كان قبلكم كانوا يتعلّمون الصّمت، وأنتم تتعلّمون الكلام، كان أحدهم إذا أراد التّعبّد يتعلّم الصّمت قبل ذلك بعشر سنين،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 يحسنه ويصبر عليه تعبّد، وإلّا قال: ما أنا لما أروم بأهل، إنّما ينجو من أطال الصّمت عن الفحشاء، وصبر في دولة الباطل على الأذى، أولئك النّجباء الأصفياء الأولياء حقّاً وهم المؤمنون. إنّ أبغضكم إليَّ المترأسون، المشاؤون بالنّمائم، الحسدة لإخوانهم ليسوا منِّي ولا أنا منهم، إنّما أوليائي الّذين سلّموا لأمرنا واتّبعوا آثارنا، واقتدوا بنا في كلّ امورنا. ثمّ قال: واللَّه لو قدّم أحدكم مل ء الأرض ذهباً على اللَّه، ثمّ حسد مؤمناً لكان ذلك الذّهب ممّا يكوى به في النّار.</w:t>
      </w:r>
    </w:p>
    <w:p>
      <w:pPr>
        <w:pStyle w:val="BookText"/>
      </w:pPr>
      <w:r>
        <w:rPr>
          <w:rFonts w:ascii="Amiri" w:hAnsi="Amiri" w:eastAsia="Amiri" w:cs="Amiri"/>
          <w:lang w:bidi="ar-SA"/>
          <w:color w:val="111111"/>
          <w:sz w:val="28"/>
          <w:szCs w:val="28"/>
          <w:rtl/>
        </w:rPr>
        <w:t xml:space="preserve">يا ابن النّعمان! إنّ المذيع ليس كقاتلنا بسيفه بل هو أعظم وزراً، بل هو أعظم وزراً، بل هو أعظم وزراً.</w:t>
      </w:r>
    </w:p>
    <w:p>
      <w:pPr>
        <w:pStyle w:val="BookText"/>
      </w:pPr>
      <w:r>
        <w:rPr>
          <w:rFonts w:ascii="Amiri" w:hAnsi="Amiri" w:eastAsia="Amiri" w:cs="Amiri"/>
          <w:lang w:bidi="ar-SA"/>
          <w:color w:val="111111"/>
          <w:sz w:val="28"/>
          <w:szCs w:val="28"/>
          <w:rtl/>
        </w:rPr>
        <w:t xml:space="preserve">يا ابن النّعمان! إنّه من روى علينا حديثاً، فهو ممّن قتلنا عمداً ولم يقتلنا خطأً.</w:t>
      </w:r>
    </w:p>
    <w:p>
      <w:pPr>
        <w:pStyle w:val="BookText"/>
      </w:pPr>
      <w:r>
        <w:rPr>
          <w:rFonts w:ascii="Amiri" w:hAnsi="Amiri" w:eastAsia="Amiri" w:cs="Amiri"/>
          <w:lang w:bidi="ar-SA"/>
          <w:color w:val="111111"/>
          <w:sz w:val="28"/>
          <w:szCs w:val="28"/>
          <w:rtl/>
        </w:rPr>
        <w:t xml:space="preserve">يا ابن النّعمان! إذا كانت دولة الظّلم فامشِ واستقبل من تتّقيه بالتّحيّة، فإنّ المتعرِّض للدّولة قاتل نفسه وموبقها، إنّ اللَّه يقول: «ولا تلقوا بأيديكم إلى التّهلكة» </w:t>
      </w:r>
      <w:r>
        <w:rPr>
          <w:rStyle w:val="FootnoteReference"/>
        </w:rPr>
        <w:footnoteReference w:id="2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ابن النّعمان! إنّا أهل بيت لا يزال الشّيطان يدخل فينا مَنْ ليس منّا ولا من أهل ديننا، فإذا رفعه ونظر إليه النّاس أمره الشّيطان فيكذب علينا، وكلّما ذهب واحد جاء آخر.</w:t>
      </w:r>
    </w:p>
    <w:p>
      <w:pPr>
        <w:pStyle w:val="BookText"/>
      </w:pPr>
      <w:r>
        <w:rPr>
          <w:rFonts w:ascii="Amiri" w:hAnsi="Amiri" w:eastAsia="Amiri" w:cs="Amiri"/>
          <w:lang w:bidi="ar-SA"/>
          <w:color w:val="111111"/>
          <w:sz w:val="28"/>
          <w:szCs w:val="28"/>
          <w:rtl/>
        </w:rPr>
        <w:t xml:space="preserve">يا ابن النّعمان! من سئل عن علم، فقال: لا أدري فقد ناصف العلم والمؤمن يحقد ما دام في مجلسه، فإذا قام ذهب عنه الحقد.</w:t>
      </w:r>
    </w:p>
    <w:p>
      <w:pPr>
        <w:pStyle w:val="BookText"/>
      </w:pPr>
      <w:r>
        <w:rPr>
          <w:rFonts w:ascii="Amiri" w:hAnsi="Amiri" w:eastAsia="Amiri" w:cs="Amiri"/>
          <w:lang w:bidi="ar-SA"/>
          <w:color w:val="111111"/>
          <w:sz w:val="28"/>
          <w:szCs w:val="28"/>
          <w:rtl/>
        </w:rPr>
        <w:t xml:space="preserve">يا </w:t>
      </w:r>
      <w:r>
        <w:rPr>
          <w:rStyle w:val="FootnoteReference"/>
        </w:rPr>
        <w:footnoteReference w:id="2661"/>
      </w:r>
      <w:r>
        <w:rPr>
          <w:rFonts w:ascii="Amiri" w:hAnsi="Amiri" w:eastAsia="Amiri" w:cs="Amiri"/>
          <w:lang w:bidi="ar-SA"/>
          <w:color w:val="111111"/>
          <w:sz w:val="28"/>
          <w:szCs w:val="28"/>
          <w:rtl/>
        </w:rPr>
        <w:t xml:space="preserve">ابن النّعمان! إنّ العالم لا يقدر أن يخبرك بكلّ ما يعلم، لأنّه سرّ اللَّه الّذي أسرّه إلى جبرئيل عليه السلام، وأسرّه جبرئيل عليه السلام إلى محمّد صلى الله عليه و آله و سلم، وأسرّه محمّد صلى الله عليه و آله و سلم إلى عليّ عليه السلام، وأسرّه عليّ عليه السلام إلى الحسن عليه السلام، وأسرّه الحسن عليه السلام إلى الحسين عليه السلام، وأسرّه الحسين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إلى عليّ عليه السلام، وأسرّه عليّ عليه السلام إلى محمّد عليه السلام، وأسرّه محمّد عليه السلام إلى مَن أسرّه، </w:t>
      </w:r>
      <w:r>
        <w:rPr>
          <w:rStyle w:val="FootnoteReference"/>
        </w:rPr>
        <w:footnoteReference w:id="2662"/>
      </w:r>
      <w:r>
        <w:rPr>
          <w:rFonts w:ascii="Amiri" w:hAnsi="Amiri" w:eastAsia="Amiri" w:cs="Amiri"/>
          <w:lang w:bidi="ar-SA"/>
          <w:color w:val="111111"/>
          <w:sz w:val="28"/>
          <w:szCs w:val="28"/>
          <w:rtl/>
        </w:rPr>
        <w:t xml:space="preserve">فلا تعجلوا فوَ اللَّه لقد قرب هذا الأمر ثلاث مرّات فأذعتموه، فأخّره، اللَّه واللَّه ما لكم سرّ إلّاوعدوّكم أعلم به منكم.</w:t>
      </w:r>
    </w:p>
    <w:p>
      <w:pPr>
        <w:pStyle w:val="BookText"/>
      </w:pPr>
      <w:r>
        <w:rPr>
          <w:rFonts w:ascii="Amiri" w:hAnsi="Amiri" w:eastAsia="Amiri" w:cs="Amiri"/>
          <w:lang w:bidi="ar-SA"/>
          <w:color w:val="111111"/>
          <w:sz w:val="28"/>
          <w:szCs w:val="28"/>
          <w:rtl/>
        </w:rPr>
        <w:t xml:space="preserve">يا ابن النّعمان! ابقَ على نفسك فقد عصيتني لا تذع سرِّي، فإن المغيرة بن سعيد، كذب على أبي وأذاع سرّه فأذاقه اللَّه حرّ الحديد. وإنّ أبا الخطّاب كذب عليَّ وأذاع سرِّي فأذاقه اللَّه حرّ الحديد. ومن كتم أمرنا زيّنه اللَّه به في الدّنيا والآخرة، وأعطاه حظّه ووقاه حرّ الحديد وضيق المحابس. إنّ بني إسرائيل قحطوا حتّى هلكت المواشي والنّسل فدعا اللَّه موسى بن عمران عليه السلام فقال: يا موسى! إنّهم أظهروا الزّنا والرّبا، وعمّروا الكنائس وأضاعوا الزّكاة، فقال: إلهي تحنّن برحمتك عليهم، فإنّهم لا يعقلون. فأوحى اللَّه إليه إنِّي مرسل قطر السّماء ومختبرهم بعد أربعين يوماً، فأذاعوا ذلك وأفشوه. فحبس عنهم القطر أربعين سنة وأنتم قد قرب أمركم فأذعتموه في مجالسكم.</w:t>
      </w:r>
    </w:p>
    <w:p>
      <w:pPr>
        <w:pStyle w:val="BookText"/>
      </w:pPr>
      <w:r>
        <w:rPr>
          <w:rFonts w:ascii="Amiri" w:hAnsi="Amiri" w:eastAsia="Amiri" w:cs="Amiri"/>
          <w:lang w:bidi="ar-SA"/>
          <w:color w:val="111111"/>
          <w:sz w:val="28"/>
          <w:szCs w:val="28"/>
          <w:rtl/>
        </w:rPr>
        <w:t xml:space="preserve">يا أبا جعفر! ما لكم وللنّاس، كفّوا عن النّاس، ولا تدعوا أحداً إلى هذا الأمر، فوَاللَّه لو أنّ أهل السّماوات و [الأرض] اجتمعوا على أن يضلّوا عبداً يريد اللَّه هداه ما استطاعوا أن يضلّوه. كفّوا عن النّاس ولا يقل أحدكم: أخي وعمِّي وجاري. فإنّ اللَّه جلّ وعزّ إذا أراد بعبدٍ خيراً طيّب روحه فلا يسمع معروفاً إلّاعرفه ولا منكراً إلّاأنكره، ثمّ قذف اللَّه في قلبه كلمة يجمع بها أمره.</w:t>
      </w:r>
    </w:p>
    <w:p>
      <w:pPr>
        <w:pStyle w:val="BookText"/>
      </w:pPr>
      <w:r>
        <w:rPr>
          <w:rFonts w:ascii="Amiri" w:hAnsi="Amiri" w:eastAsia="Amiri" w:cs="Amiri"/>
          <w:lang w:bidi="ar-SA"/>
          <w:color w:val="111111"/>
          <w:sz w:val="28"/>
          <w:szCs w:val="28"/>
          <w:rtl/>
        </w:rPr>
        <w:t xml:space="preserve">يا ابن النّعمان! إن أردت أن يصفو لك ودُّ أخيك فلا تمازحنّه ولا تمارينّه ولا تباهينّه، ولا تشارنّه، ولا تطّلع صديقك من سرّك إلّاعلى ما لو اطّلع عليه عدوّك لم يضرّك. فإنّ الصّديق قد يكون عدوّك يوماً.</w:t>
      </w:r>
    </w:p>
    <w:p>
      <w:pPr>
        <w:pStyle w:val="BookText"/>
      </w:pPr>
      <w:r>
        <w:rPr>
          <w:rFonts w:ascii="Amiri" w:hAnsi="Amiri" w:eastAsia="Amiri" w:cs="Amiri"/>
          <w:lang w:bidi="ar-SA"/>
          <w:color w:val="111111"/>
          <w:sz w:val="28"/>
          <w:szCs w:val="28"/>
          <w:rtl/>
        </w:rPr>
        <w:t xml:space="preserve">يا ابن النّعمان! لا يكون العبد مؤمناً حتّى يكون فيه ثلاث سنن: سنّة من اللَّه وسنّة من رسوله، وسنّة من الإمام، فأمّا السّنّة من اللَّه عزّ وجلّ فهو أن يكون كتوماً للأسرار.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اللَّه جلّ ذكره: «عالم الغيب فلا يظهر على غيبهِ أحداً» </w:t>
      </w:r>
      <w:r>
        <w:rPr>
          <w:rStyle w:val="FootnoteReference"/>
        </w:rPr>
        <w:footnoteReference w:id="2663"/>
      </w:r>
      <w:r>
        <w:rPr>
          <w:rFonts w:ascii="Amiri" w:hAnsi="Amiri" w:eastAsia="Amiri" w:cs="Amiri"/>
          <w:lang w:bidi="ar-SA"/>
          <w:color w:val="111111"/>
          <w:sz w:val="28"/>
          <w:szCs w:val="28"/>
          <w:rtl/>
        </w:rPr>
        <w:t xml:space="preserve">. وأمّا الّتي من رسول اللَّه صلى الله عليه و آله و سلم فهو أن يداري النّاس ويعاملهم بالأخلاق الحنيفيّة، وأمّا الّتي من الإمام فالصّبر في البأساء والضّرّاء حتّى يأتيه اللَّه بالفرج.</w:t>
      </w:r>
    </w:p>
    <w:p>
      <w:pPr>
        <w:pStyle w:val="BookText"/>
      </w:pPr>
      <w:r>
        <w:rPr>
          <w:rFonts w:ascii="Amiri" w:hAnsi="Amiri" w:eastAsia="Amiri" w:cs="Amiri"/>
          <w:lang w:bidi="ar-SA"/>
          <w:color w:val="111111"/>
          <w:sz w:val="28"/>
          <w:szCs w:val="28"/>
          <w:rtl/>
        </w:rPr>
        <w:t xml:space="preserve">يا ابن النّعمان! ليست البلاغة بحدّة اللّسان، ولا بكثرة الهذيان، ولكنّها إصابة المعنى وقصد الحجّة.</w:t>
      </w:r>
    </w:p>
    <w:p>
      <w:pPr>
        <w:pStyle w:val="BookText"/>
      </w:pPr>
      <w:r>
        <w:rPr>
          <w:rFonts w:ascii="Amiri" w:hAnsi="Amiri" w:eastAsia="Amiri" w:cs="Amiri"/>
          <w:lang w:bidi="ar-SA"/>
          <w:color w:val="111111"/>
          <w:sz w:val="28"/>
          <w:szCs w:val="28"/>
          <w:rtl/>
        </w:rPr>
        <w:t xml:space="preserve">يا ابن النّعمان! من قعد إلى سبّ أولياء اللَّه فقد عصى اللَّه، ومن كظم غيظاً فينا لا يقدر على إمضائه كان معنا في السّنام الأعلى، ومن استفتح نهاره بإذاعة سرّنا سلّط اللَّه عليه حرّ الحديد وضيق المحابس.</w:t>
      </w:r>
    </w:p>
    <w:p>
      <w:pPr>
        <w:pStyle w:val="BookText"/>
      </w:pPr>
      <w:r>
        <w:rPr>
          <w:rFonts w:ascii="Amiri" w:hAnsi="Amiri" w:eastAsia="Amiri" w:cs="Amiri"/>
          <w:lang w:bidi="ar-SA"/>
          <w:color w:val="111111"/>
          <w:sz w:val="28"/>
          <w:szCs w:val="28"/>
          <w:rtl/>
        </w:rPr>
        <w:t xml:space="preserve">يا ابن النّعمان! لاتطلب العلم لثلاث: لترائي به، ولا لتباهي به، ولا لتماري، ولا تدعه لثلاث: رغبة في الجهل، وزهادة في العلم، واستحياء من النّاس، والعلم [ال]- مصون كالسّراج المطبق عليه.</w:t>
      </w:r>
    </w:p>
    <w:p>
      <w:pPr>
        <w:pStyle w:val="BookText"/>
      </w:pPr>
      <w:r>
        <w:rPr>
          <w:rFonts w:ascii="Amiri" w:hAnsi="Amiri" w:eastAsia="Amiri" w:cs="Amiri"/>
          <w:lang w:bidi="ar-SA"/>
          <w:color w:val="111111"/>
          <w:sz w:val="28"/>
          <w:szCs w:val="28"/>
          <w:rtl/>
        </w:rPr>
        <w:t xml:space="preserve">يا ابن النّعمان! إنّ اللَّه جلّ وعزّ إذا أراد بعبدٍ خيراً نكت في قلبه نكتة بيضاء فجال القلب بطلب الحقّ، ثمّ هو إلى أمركم أسرع من الطّير إلى وكره.</w:t>
      </w:r>
    </w:p>
    <w:p>
      <w:pPr>
        <w:pStyle w:val="BookText"/>
      </w:pPr>
      <w:r>
        <w:rPr>
          <w:rFonts w:ascii="Amiri" w:hAnsi="Amiri" w:eastAsia="Amiri" w:cs="Amiri"/>
          <w:lang w:bidi="ar-SA"/>
          <w:color w:val="111111"/>
          <w:sz w:val="28"/>
          <w:szCs w:val="28"/>
          <w:rtl/>
        </w:rPr>
        <w:t xml:space="preserve">يا ابن النّعمان! إنّ حبّنا- أهل البيت- ينزّله اللَّه من السّماء من خزائن تحت العرش كخزائن الذّهب والفضّة، ولا ينزِّله إلّابقدر، ولا يعطيه إلّاخير الخلق وإنّ له غمامة كغمامة القطر، فإذا أراد اللَّه أن يخصّ به من أحبّ من خلقه أذن لتلك الغمامة فتهطّلت كما تهطّلت السّحاب، فتصيب الجنين في بطن امّه. </w:t>
      </w:r>
      <w:r>
        <w:rPr>
          <w:rStyle w:val="FootnoteReference"/>
        </w:rPr>
        <w:footnoteReference w:id="2664"/>
      </w:r>
    </w:p>
    <w:p>
      <w:pPr>
        <w:pStyle w:val="BookText"/>
      </w:pPr>
      <w:r>
        <w:rPr>
          <w:rFonts w:ascii="IRNazanin" w:hAnsi="IRNazanin" w:eastAsia="IRNazanin" w:cs="IRNazanin"/>
          <w:lang w:bidi="fa-IR"/>
          <w:color w:val="111111"/>
          <w:sz w:val="28"/>
          <w:szCs w:val="28"/>
          <w:rtl/>
        </w:rPr>
        <w:t xml:space="preserve">اى پسر نعمان! راستى من حديثى به يكى از شماها بازگويم، و او از قول من اين حديث را بازگويد، و به اين خاطر لعن و برائت از او حلال را شمرم، زيرا پدرم بارها مى فرمود: كدام چيز است كه چشم روشن كن تر از تقيه باشد؟ راستى تقيه سپر مؤمن است، اگر تقيه نبود خدا پرستش نمى شد، و خدا عز وجل فرموده است (27- آل عمران): مؤمنان كافران را در برابر مؤمنان دوست نگيرند و هر كس چنين كند؟ هيچ ارتباطى با خدا ندارد، چز اين كه از آن ها نوعى تقيه كنيد.</w:t>
      </w:r>
    </w:p>
    <w:p>
      <w:pPr>
        <w:pStyle w:val="BookText"/>
      </w:pPr>
      <w:r>
        <w:rPr>
          <w:rFonts w:ascii="IRNazanin" w:hAnsi="IRNazanin" w:eastAsia="IRNazanin" w:cs="IRNazanin"/>
          <w:lang w:bidi="fa-IR"/>
          <w:color w:val="111111"/>
          <w:sz w:val="28"/>
          <w:szCs w:val="28"/>
          <w:rtl/>
        </w:rPr>
        <w:t xml:space="preserve">اى پسر نعمان! از مناقشه بپرهيز كه عملت را حبط كند و از جدال بپرهيز كه هلاكت كند، بسيار طرفيت مكن كه تورا از خدا دور كند، سپس فرمود: راستى كسانى كه پيش از شماها بودند خموشى مى آموختند و شماها سخن گفتن و كلام مى آموزيد، شيوه اين بود كه هر كدام آنان مى خواست خداپرست شود ده سال تمرين خاموشى مى كرد و اگر آن را خوب انجام مى داد و بر آن صبر مى كرد به عبادت مى پرداخت و گر نه دست باز مى داشت و مى گفت، من اهل اين مقام نيستم، همانا نجات يابد كسى كه از هرزه گويى دم بندد و در حكومت باطل بر آزار صبر كند (يعنى از عقيده و روش خود به جهت آزار آن ها دست برندارد و پايدارى و استقامت كند) آنانند نجيبان برگزيده و اولياى الهى به حق و همانانند مؤمنان.</w:t>
      </w:r>
    </w:p>
    <w:p>
      <w:pPr>
        <w:pStyle w:val="BookText"/>
      </w:pPr>
      <w:r>
        <w:rPr>
          <w:rFonts w:ascii="IRNazanin" w:hAnsi="IRNazanin" w:eastAsia="IRNazanin" w:cs="IRNazanin"/>
          <w:lang w:bidi="fa-IR"/>
          <w:color w:val="111111"/>
          <w:sz w:val="28"/>
          <w:szCs w:val="28"/>
          <w:rtl/>
        </w:rPr>
        <w:t xml:space="preserve">همانا مبغوض ترين شماها نزد من آن هايند كه خبر پراكنى كنند و سخن چينان، آنان كه به برادران خود حسد ورزند، از من نيستند و من از آن ها نيستم، همانا دوستان من كسانى اند كه سر به فرمان ما دارند و پيرو دستورهاى مايند و در همه كارشان به ما اقتدا كنند، سپس فرمود: به خدا اگر يكى از شماها به اندازه همه زمين طلا به خدا تقديم كند و به مؤمنى حسد برد با آن طلاها اورا در دوزخ داغ كنند.</w:t>
      </w:r>
    </w:p>
    <w:p>
      <w:pPr>
        <w:pStyle w:val="BookText"/>
      </w:pPr>
      <w:r>
        <w:rPr>
          <w:rFonts w:ascii="IRNazanin" w:hAnsi="IRNazanin" w:eastAsia="IRNazanin" w:cs="IRNazanin"/>
          <w:lang w:bidi="fa-IR"/>
          <w:color w:val="111111"/>
          <w:sz w:val="28"/>
          <w:szCs w:val="28"/>
          <w:rtl/>
        </w:rPr>
        <w:t xml:space="preserve">اى پسر نعمان! آن كه گفت گوهاى سرى و محرمانه ما را فاش كند مانند كسى نيست كه با تيغ ما را بكشد بلكه گناهش بزرگتر است، بلكه گناهش بزرگتر است، بلكه گناهش بزرگتر است!</w:t>
      </w:r>
    </w:p>
    <w:p>
      <w:pPr>
        <w:pStyle w:val="BookText"/>
      </w:pPr>
      <w:r>
        <w:rPr>
          <w:rFonts w:ascii="IRNazanin" w:hAnsi="IRNazanin" w:eastAsia="IRNazanin" w:cs="IRNazanin"/>
          <w:lang w:bidi="fa-IR"/>
          <w:color w:val="111111"/>
          <w:sz w:val="28"/>
          <w:szCs w:val="28"/>
          <w:rtl/>
        </w:rPr>
        <w:t xml:space="preserve">اى پسر نعمان! هر كه حديثى بر عليه ما روايت كند از كسانى است كه عمداً ما را كشته، نه به خطا.</w:t>
      </w:r>
    </w:p>
    <w:p>
      <w:pPr>
        <w:pStyle w:val="BookText"/>
      </w:pPr>
      <w:r>
        <w:rPr>
          <w:rFonts w:ascii="IRNazanin" w:hAnsi="IRNazanin" w:eastAsia="IRNazanin" w:cs="IRNazanin"/>
          <w:lang w:bidi="fa-IR"/>
          <w:color w:val="111111"/>
          <w:sz w:val="28"/>
          <w:szCs w:val="28"/>
          <w:rtl/>
        </w:rPr>
        <w:t xml:space="preserve">اى پسر نعمان! هرگاه دولت ظلم برپاست برو واز كسى كه از او مى ترسى با خوش باش ظاهرى استقبال كن، زيرا كسى كه به چنين دولتى تعرض كند خود كشى كرده است و خود را هلاك كرده (اين در صورتى است كه اصول و مبانى اسلام و ضروريات دين به واسطه تقيه باقى بماند و حفظ شود، و الّا اگر تقيه سبب از بين رفتن دين الهى و تقويت ظالم شود، جايز نيست. و اساساً تقيه در اصول دين رخصت است نه عزيمت، يعنى جايز است نه واجب چنان كه شيخ طوسى رحمه الله و ديگران گويند)، راستى خدا فرمايد (195- البقره): به دست خودتان در هلاكت نيفتيد.</w:t>
      </w:r>
    </w:p>
    <w:p>
      <w:pPr>
        <w:pStyle w:val="BookText"/>
      </w:pPr>
      <w:r>
        <w:rPr>
          <w:rFonts w:ascii="IRNazanin" w:hAnsi="IRNazanin" w:eastAsia="IRNazanin" w:cs="IRNazanin"/>
          <w:lang w:bidi="fa-IR"/>
          <w:color w:val="111111"/>
          <w:sz w:val="28"/>
          <w:szCs w:val="28"/>
          <w:rtl/>
        </w:rPr>
        <w:t xml:space="preserve">اى پسر نعمان! ما خاندانى هستيم كه پيوسته شيطان كسى به ميان ما درآورد كه نه از ما است و نه يه كيش ما است، و چون اورا نامور كند و مورد توجه مردم گردد، شيطان به او فرمايد تا بر ما دروغ بندد و يكى كه رفت، ديگرى آيد.</w:t>
      </w:r>
    </w:p>
    <w:p>
      <w:pPr>
        <w:pStyle w:val="BookText"/>
      </w:pPr>
      <w:r>
        <w:rPr>
          <w:rFonts w:ascii="IRNazanin" w:hAnsi="IRNazanin" w:eastAsia="IRNazanin" w:cs="IRNazanin"/>
          <w:lang w:bidi="fa-IR"/>
          <w:color w:val="111111"/>
          <w:sz w:val="28"/>
          <w:szCs w:val="28"/>
          <w:rtl/>
        </w:rPr>
        <w:t xml:space="preserve">اى پسر نعمان! از هر كه مسئله علمى پرسند و گويد نمى دانم، حق دانش را ادا كرده، مؤمن تا نشسته كينه دارد و چون به پاخاست كينه اش برود.</w:t>
      </w:r>
    </w:p>
    <w:p>
      <w:pPr>
        <w:pStyle w:val="BookText"/>
      </w:pPr>
      <w:r>
        <w:rPr>
          <w:rFonts w:ascii="IRNazanin" w:hAnsi="IRNazanin" w:eastAsia="IRNazanin" w:cs="IRNazanin"/>
          <w:lang w:bidi="fa-IR"/>
          <w:color w:val="111111"/>
          <w:sz w:val="28"/>
          <w:szCs w:val="28"/>
          <w:rtl/>
        </w:rPr>
        <w:t xml:space="preserve">اى پسر نعمان! عالم نمى تواند هرچه مى داند به تو بگويد، زيرا آن سرّ خدا ست كه به جبرئيل سپرده و جبرئيل آن را به محمد صلى الله عليه و آله سپرده و محمد به على عليه السلام سپرده و على به حسن عليه السلام سپرده و حسن به حسين عليهما السلام سپرده و حسين عليه السلام به على سپرده و على عليه السلام به محمد سپرده و محمد عليه السلام آن را به هر كه خواسته سپرده. شتاب نكنيد! به خدا سوگند اين امر نزديك شده بود، سه بار، شما آن را فاش كرديد و خدا آن را پس انداخت، به خدا شما را ديگر رازى و نقشه محرمانه اى نيست جز اين كه دشمن شما بدان داناتر است.</w:t>
      </w:r>
    </w:p>
    <w:p>
      <w:pPr>
        <w:pStyle w:val="BookText"/>
      </w:pPr>
      <w:r>
        <w:rPr>
          <w:rFonts w:ascii="IRNazanin" w:hAnsi="IRNazanin" w:eastAsia="IRNazanin" w:cs="IRNazanin"/>
          <w:lang w:bidi="fa-IR"/>
          <w:color w:val="111111"/>
          <w:sz w:val="28"/>
          <w:szCs w:val="28"/>
          <w:rtl/>
        </w:rPr>
        <w:t xml:space="preserve">اى پسر نعمان! بر جان خود ببخش كه تو مرا نافرمانى كردى، راز مرا فاش مكن كه مغيرة بن سعيد بر پدرم دروغ بست و راز او را فاش كرد خدا به او شكنجه آهن چشانيد و ابى الخطاب بر من دروغ بست و راز او را فاش كرد و خدا به او سوزش آهن چشانيد، هر كه كار ما را نهان دارد، خدا در دنيا و آخرت او را آرايد و بخت را يارش كند و از سوز آهن و زندان تنگش نگه دارد، بنى اسرائيل در قحطى افتادند تا رمه ها و فرزندانشان هلاك شدند، موسى بن عمران به درگاه خدا دعا كرد، خدا فرمود: اى موسى! آنان آشكار زنا كردند و ربا خوردند، و كنائس را آباد كردند و زكات را ندادند، عرض كرد: معبودا به رحمت خود بر آن ها مهر ورز كه آن ها بى خردند، خدا به او وحى كرد: من پس از چهل روز باران فرستم و آن ها را بيازمايم، اين مناجات را پراكندند و فاش كردند و خدا چهل سال باران را از آن ها بريد، و كار شما نزديك شده بود و شما آن را در مجالس خود فاش كرديد.</w:t>
      </w:r>
    </w:p>
    <w:p>
      <w:pPr>
        <w:pStyle w:val="BookText"/>
      </w:pPr>
      <w:r>
        <w:rPr>
          <w:rFonts w:ascii="IRNazanin" w:hAnsi="IRNazanin" w:eastAsia="IRNazanin" w:cs="IRNazanin"/>
          <w:lang w:bidi="fa-IR"/>
          <w:color w:val="111111"/>
          <w:sz w:val="28"/>
          <w:szCs w:val="28"/>
          <w:rtl/>
        </w:rPr>
        <w:t xml:space="preserve">اى ابا جعفر! (كنيه راوى است) شما را به مردم ديگر چه كار؟ دست از مردم بداريد و احدى را بدين امر دعوت نكنيد كه به خدا اگر اهل آسمانها (و زمين) گرد آيند تا بنده اى را كه خدا خواهد رهنمايى كند، گمراه كنند، نتوانند گمراهش سازند، دست از مردم بداريد كسى از شماها نگويد: برادر من است، عموى من است، همسايه من است، زيرا خدا عز وجل چون خير بنده اى را خواهد روحش را پاك كند و هيچ خوبى به گوشش نرسد، جز آن كه آن را بفهمد و زشتى را نشنود جز آن كه زشتش داند و سپس كلمه اى به دلش الهام كند كه كارش را بدان فراهم آورد و درست كند (يعنى در مقام دعوت ديگران به تشيع، خود را به زحمت ميندازيد، زيرا در زمان تقيه به اين امر مأمور نيستيد).</w:t>
      </w:r>
    </w:p>
    <w:p>
      <w:pPr>
        <w:pStyle w:val="BookText"/>
      </w:pPr>
      <w:r>
        <w:rPr>
          <w:rFonts w:ascii="IRNazanin" w:hAnsi="IRNazanin" w:eastAsia="IRNazanin" w:cs="IRNazanin"/>
          <w:lang w:bidi="fa-IR"/>
          <w:color w:val="111111"/>
          <w:sz w:val="28"/>
          <w:szCs w:val="28"/>
          <w:rtl/>
        </w:rPr>
        <w:t xml:space="preserve">اى پسر نعمان! اگر خواهى برادرت با تو يك دل باشد با او شوخى نكن و جدال نكن و به او نبال و با او ستيزه مجو، و دوستت را به راز خودت آگاه مكن، مگر آن رازى كه اگر دشمنت هم بفهمد، به تو زيان ندارد، زيرا بسا كه دوستت روزى دشمنت شود.</w:t>
      </w:r>
    </w:p>
    <w:p>
      <w:pPr>
        <w:pStyle w:val="BookText"/>
      </w:pPr>
      <w:r>
        <w:rPr>
          <w:rFonts w:ascii="IRNazanin" w:hAnsi="IRNazanin" w:eastAsia="IRNazanin" w:cs="IRNazanin"/>
          <w:lang w:bidi="fa-IR"/>
          <w:color w:val="111111"/>
          <w:sz w:val="28"/>
          <w:szCs w:val="28"/>
          <w:rtl/>
        </w:rPr>
        <w:t xml:space="preserve">اى پسر نعمان! بنده اى مؤمن نباشد تا در او سه خصلت بود: يكى از خدا و يكى از رسول خدا و يكى از امام، اما آن چه از خدا عز وجل است راز پوش باشد، خدا جل ذكره مى فرمايد (26- الجن): غيب دانست خدا واحدى را بر غيب خود مطلع نسازد، و اما آن چه از رسول خدا صلى الله عليه و آله است، اين است كه با مردم مدارا كند و با اخلاق اسلامى با آن ها رفتار كند، و اما آن چه از امام است، صبر در سختى و شدت است تا خدا فرج بدهد.</w:t>
      </w:r>
    </w:p>
    <w:p>
      <w:pPr>
        <w:pStyle w:val="BookText"/>
      </w:pPr>
      <w:r>
        <w:rPr>
          <w:rFonts w:ascii="IRNazanin" w:hAnsi="IRNazanin" w:eastAsia="IRNazanin" w:cs="IRNazanin"/>
          <w:lang w:bidi="fa-IR"/>
          <w:color w:val="111111"/>
          <w:sz w:val="28"/>
          <w:szCs w:val="28"/>
          <w:rtl/>
        </w:rPr>
        <w:t xml:space="preserve">اى پسر نعمان! بلاغت به تيزى زبان و بيهوده گويى نيست، ولى رساندن مقصود و برهان درست است.</w:t>
      </w:r>
    </w:p>
    <w:p>
      <w:pPr>
        <w:pStyle w:val="BookText"/>
      </w:pPr>
      <w:r>
        <w:rPr>
          <w:rFonts w:ascii="IRNazanin" w:hAnsi="IRNazanin" w:eastAsia="IRNazanin" w:cs="IRNazanin"/>
          <w:lang w:bidi="fa-IR"/>
          <w:color w:val="111111"/>
          <w:sz w:val="28"/>
          <w:szCs w:val="28"/>
          <w:rtl/>
        </w:rPr>
        <w:t xml:space="preserve">اى پسر نعمان! هر كه نزد دشنام گوى به اولياء خدا نشيند خدا را نافرمانى كرده، و هر كه درباره ما خشم كند و نتواند انتقام گيرد و آن را فرو خورد، در درجه بلندتر با ماست، و هر كه روزش را با فاش كردن راز ما آغاز كند، خدا بر او تيزى آهن و زندان تنگ را مسلط سازد.</w:t>
      </w:r>
    </w:p>
    <w:p>
      <w:pPr>
        <w:pStyle w:val="BookText"/>
      </w:pPr>
      <w:r>
        <w:rPr>
          <w:rFonts w:ascii="IRNazanin" w:hAnsi="IRNazanin" w:eastAsia="IRNazanin" w:cs="IRNazanin"/>
          <w:lang w:bidi="fa-IR"/>
          <w:color w:val="111111"/>
          <w:sz w:val="28"/>
          <w:szCs w:val="28"/>
          <w:rtl/>
        </w:rPr>
        <w:t xml:space="preserve">اى پسر نعمان! از دانش جويى سه چيز مخواه: خودنمايى و باليدن و جدال كردن، و آن را براى سه چيز وا ننه: نادانى خواستن و بى رغبتى به دانش و شرم از مردم، دانش به مانند چراغ زير سرپوش مصون است.</w:t>
      </w:r>
    </w:p>
    <w:p>
      <w:pPr>
        <w:pStyle w:val="BookText"/>
      </w:pPr>
      <w:r>
        <w:rPr>
          <w:rFonts w:ascii="IRNazanin" w:hAnsi="IRNazanin" w:eastAsia="IRNazanin" w:cs="IRNazanin"/>
          <w:lang w:bidi="fa-IR"/>
          <w:color w:val="111111"/>
          <w:sz w:val="28"/>
          <w:szCs w:val="28"/>
          <w:rtl/>
        </w:rPr>
        <w:t xml:space="preserve">اى پسر نعمان! راستى خدا جل و عز چون خير بنده اى را خواهد نقطه سپيدى در دلش بكوبد و دل به راه حق در پرش افتد و سپس به عقيده شما گرايد، شتابان تر از پرنده اى كه به آشيانه اش پرواز گيرد.</w:t>
      </w:r>
    </w:p>
    <w:p>
      <w:pPr>
        <w:pStyle w:val="BookText"/>
      </w:pPr>
      <w:r>
        <w:rPr>
          <w:rFonts w:ascii="IRNazanin" w:hAnsi="IRNazanin" w:eastAsia="IRNazanin" w:cs="IRNazanin"/>
          <w:lang w:bidi="fa-IR"/>
          <w:color w:val="111111"/>
          <w:sz w:val="28"/>
          <w:szCs w:val="28"/>
          <w:rtl/>
        </w:rPr>
        <w:t xml:space="preserve">اى پسر نعمان! راستى خداوند حب ما خانواده را فرود آورد از آسمان، از گنچينه هاى زير عرش به مانند گنجينه هاى طلا و نقره و آن را فرود نياورد، جز به اندازه و ندهد جز به بهترين مردم، و راستى كه براى آن ابرى باشد به مانند ابر باران، و هر گاه خدا خواهد هر كدام از خلقش را كه دوست دارد بدان مخصوص كند بدان ابر اجازه دهد تا ببارد چونانكه ابر مى بارد و بدان جنينى كه در شكم مادر است مى رسد.</w:t>
      </w:r>
    </w:p>
    <w:p>
      <w:pPr>
        <w:pStyle w:val="BookText"/>
      </w:pPr>
      <w:r>
        <w:rPr>
          <w:rFonts w:ascii="IRNazanin" w:hAnsi="IRNazanin" w:eastAsia="IRNazanin" w:cs="IRNazanin"/>
          <w:lang w:bidi="fa-IR"/>
          <w:color w:val="111111"/>
          <w:sz w:val="28"/>
          <w:szCs w:val="28"/>
          <w:rtl/>
        </w:rPr>
        <w:t xml:space="preserve">غفارى، ترجمه تحف العقول،/ 320- 325</w:t>
      </w:r>
    </w:p>
    <w:p>
      <w:pPr>
        <w:pStyle w:val="BookText"/>
      </w:pPr>
      <w:r>
        <w:rPr>
          <w:rFonts w:ascii="Amiri" w:hAnsi="Amiri" w:eastAsia="Amiri" w:cs="Amiri"/>
          <w:lang w:bidi="ar-SA"/>
          <w:color w:val="111111"/>
          <w:sz w:val="28"/>
          <w:szCs w:val="28"/>
          <w:rtl/>
        </w:rPr>
        <w:t xml:space="preserve">الحرّاني، تحف العقول،/ 227- 230/ عنه: الحرّ العاملي، إثبات الهداة، 1/ 562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الحسن بن أحمد بن الوليد رضى الله عنه، قال: حدّثنا محمّد بن يحيى العطّار، عن محمّد بن الحسين بن أبي الخطّاب، عن ابن أبي نجران، عن المثنّى، عن محمّد بن مسلم قال: سألت الصّادق جعفر بن محمّد عليه السلام عن خاتم الحسين بن عليّ عليه السلام إلى من صار وذكرت له: إنّي سمعت أ نّه أخذ من إصبعه فيما أخذ. قال </w:t>
      </w:r>
      <w:r>
        <w:rPr>
          <w:rStyle w:val="FootnoteReference"/>
        </w:rPr>
        <w:footnoteReference w:id="2665"/>
      </w:r>
      <w:r>
        <w:rPr>
          <w:rFonts w:ascii="Amiri" w:hAnsi="Amiri" w:eastAsia="Amiri" w:cs="Amiri"/>
          <w:lang w:bidi="ar-SA"/>
          <w:color w:val="111111"/>
          <w:sz w:val="28"/>
          <w:szCs w:val="28"/>
          <w:rtl/>
        </w:rPr>
        <w:t xml:space="preserve">عليه السلام: ليس كما قالوا، إنّ الحسين عليه السلام أوصى إلى ابنه عليّ بن الحسين عليه السلام وجعل خاتمه في إصبعه وفوّض إليه أمره، كما فعله رسول اللَّه صلى الله عليه و آله و سلم بأمير المؤمنين عليه السلام، وفعله أمير المؤمنين بالحسن عليه السلام، وفعله الحسن بالحسين عليه السلام؛ ثمّ صار ذلك الخاتم إلى أبي عليه السلام </w:t>
      </w:r>
      <w:r>
        <w:rPr>
          <w:rStyle w:val="FootnoteReference"/>
        </w:rPr>
        <w:footnoteReference w:id="2666"/>
      </w:r>
      <w:r>
        <w:rPr>
          <w:rFonts w:ascii="Amiri" w:hAnsi="Amiri" w:eastAsia="Amiri" w:cs="Amiri"/>
          <w:lang w:bidi="ar-SA"/>
          <w:color w:val="111111"/>
          <w:sz w:val="28"/>
          <w:szCs w:val="28"/>
          <w:rtl/>
        </w:rPr>
        <w:t xml:space="preserve">بعد أبيه </w:t>
      </w:r>
      <w:r>
        <w:rPr>
          <w:rStyle w:val="FootnoteReference"/>
        </w:rPr>
        <w:footnoteReference w:id="2667"/>
      </w:r>
      <w:r>
        <w:rPr>
          <w:rFonts w:ascii="Amiri" w:hAnsi="Amiri" w:eastAsia="Amiri" w:cs="Amiri"/>
          <w:lang w:bidi="ar-SA"/>
          <w:color w:val="111111"/>
          <w:sz w:val="28"/>
          <w:szCs w:val="28"/>
          <w:rtl/>
        </w:rPr>
        <w:t xml:space="preserve">ومنه صار إليَّ فهو عندي وإنِّي ألبسه </w:t>
      </w:r>
      <w:r>
        <w:rPr>
          <w:rStyle w:val="FootnoteReference"/>
        </w:rPr>
        <w:footnoteReference w:id="2668"/>
      </w:r>
      <w:r>
        <w:rPr>
          <w:rFonts w:ascii="Amiri" w:hAnsi="Amiri" w:eastAsia="Amiri" w:cs="Amiri"/>
          <w:lang w:bidi="ar-SA"/>
          <w:color w:val="111111"/>
          <w:sz w:val="28"/>
          <w:szCs w:val="28"/>
          <w:rtl/>
        </w:rPr>
        <w:t xml:space="preserve">كلّ جمعة واصلّي فيه. </w:t>
      </w:r>
      <w:r>
        <w:rPr>
          <w:rStyle w:val="FootnoteReference"/>
        </w:rPr>
        <w:footnoteReference w:id="2669"/>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بن مسلم: فدخلت إليه يوم الجمعة وهو يصلّي، فلمّا فرغ من الصّلاة مدّ إلى يده، فرأيت في إصبعه خاتماً نقشه: لا إله إلّااللَّه عدّة للقاء اللَّه، فقال: هذا خاتم جدِّي أبي عبداللَّه الحسين بن عليّ عليه السلام. </w:t>
      </w:r>
      <w:r>
        <w:rPr>
          <w:rStyle w:val="FootnoteReference"/>
        </w:rPr>
        <w:footnoteReference w:id="2670"/>
      </w:r>
    </w:p>
    <w:p>
      <w:pPr>
        <w:pStyle w:val="BookText"/>
      </w:pPr>
      <w:r>
        <w:rPr>
          <w:rFonts w:ascii="Amiri" w:hAnsi="Amiri" w:eastAsia="Amiri" w:cs="Amiri"/>
          <w:lang w:bidi="ar-SA"/>
          <w:color w:val="111111"/>
          <w:sz w:val="28"/>
          <w:szCs w:val="28"/>
          <w:rtl/>
        </w:rPr>
        <w:t xml:space="preserve">كمره اى، ترجمه امالى،/ 144</w:t>
      </w:r>
    </w:p>
    <w:p>
      <w:pPr>
        <w:pStyle w:val="BookText"/>
      </w:pPr>
      <w:r>
        <w:rPr>
          <w:rFonts w:ascii="Amiri" w:hAnsi="Amiri" w:eastAsia="Amiri" w:cs="Amiri"/>
          <w:lang w:bidi="ar-SA"/>
          <w:color w:val="111111"/>
          <w:sz w:val="28"/>
          <w:szCs w:val="28"/>
          <w:rtl/>
        </w:rPr>
        <w:t xml:space="preserve">الصّدوق، الأمالي،/ 144 رقم 13/ عنه: الحرّ العاملي، إثبات الهداة، 1/ 527- 528؛ المجلسي، البحار، 43/ 247- 248</w:t>
      </w:r>
    </w:p>
    <w:p>
      <w:pPr>
        <w:pStyle w:val="BookText"/>
      </w:pPr>
      <w:r>
        <w:rPr>
          <w:rFonts w:ascii="Amiri" w:hAnsi="Amiri" w:eastAsia="Amiri" w:cs="Amiri"/>
          <w:lang w:bidi="ar-SA"/>
          <w:color w:val="111111"/>
          <w:sz w:val="28"/>
          <w:szCs w:val="28"/>
          <w:rtl/>
        </w:rPr>
        <w:t xml:space="preserve">حدّثنا </w:t>
      </w:r>
      <w:r>
        <w:rPr>
          <w:rStyle w:val="FootnoteReference"/>
        </w:rPr>
        <w:footnoteReference w:id="2671"/>
      </w:r>
      <w:r>
        <w:rPr>
          <w:rFonts w:ascii="IRNazanin" w:hAnsi="IRNazanin" w:eastAsia="IRNazanin" w:cs="IRNazanin"/>
          <w:lang w:bidi="fa-IR"/>
          <w:color w:val="111111"/>
          <w:sz w:val="28"/>
          <w:szCs w:val="28"/>
          <w:rtl/>
        </w:rPr>
        <w:t xml:space="preserve">محمّد بن الحسن رضى الله عنه </w:t>
      </w:r>
      <w:r>
        <w:rPr>
          <w:rStyle w:val="FootnoteReference"/>
        </w:rPr>
        <w:footnoteReference w:id="2672"/>
      </w:r>
      <w:r>
        <w:rPr>
          <w:rFonts w:ascii="Amiri" w:hAnsi="Amiri" w:eastAsia="Amiri" w:cs="Amiri"/>
          <w:lang w:bidi="ar-SA"/>
          <w:color w:val="111111"/>
          <w:sz w:val="28"/>
          <w:szCs w:val="28"/>
          <w:rtl/>
        </w:rPr>
        <w:t xml:space="preserve">قال: حدّثنا الحسين بن الحسن بن أبان، عن الحسين ابن سعيد، عن محمّد بن الحسن </w:t>
      </w:r>
      <w:r>
        <w:rPr>
          <w:rStyle w:val="FootnoteReference"/>
        </w:rPr>
        <w:footnoteReference w:id="2673"/>
      </w:r>
      <w:r>
        <w:rPr>
          <w:rFonts w:ascii="Amiri" w:hAnsi="Amiri" w:eastAsia="Amiri" w:cs="Amiri"/>
          <w:lang w:bidi="ar-SA"/>
          <w:color w:val="111111"/>
          <w:sz w:val="28"/>
          <w:szCs w:val="28"/>
          <w:rtl/>
        </w:rPr>
        <w:t xml:space="preserve">الكنانيّ </w:t>
      </w:r>
      <w:r>
        <w:rPr>
          <w:rStyle w:val="FootnoteReference"/>
        </w:rPr>
        <w:footnoteReference w:id="2674"/>
      </w:r>
      <w:r>
        <w:rPr>
          <w:rFonts w:ascii="Amiri" w:hAnsi="Amiri" w:eastAsia="Amiri" w:cs="Amiri"/>
          <w:lang w:bidi="ar-SA"/>
          <w:color w:val="111111"/>
          <w:sz w:val="28"/>
          <w:szCs w:val="28"/>
          <w:rtl/>
        </w:rPr>
        <w:t xml:space="preserve">، عن جدِّه، عن أبي عبداللَّه عليه السلام قال: إنّ اللَّه عزّ وجلّ أنزل على نبيِّه صلى الله عليه و آله و سلم كتاباً قبل أن يأتيه الموت، فقال: يا محمّد! هذا [ال]- كتاب، وصيّتك إلى النّجيب من </w:t>
      </w:r>
      <w:r>
        <w:rPr>
          <w:rStyle w:val="FootnoteReference"/>
        </w:rPr>
        <w:footnoteReference w:id="2675"/>
      </w:r>
      <w:r>
        <w:rPr>
          <w:rFonts w:ascii="Amiri" w:hAnsi="Amiri" w:eastAsia="Amiri" w:cs="Amiri"/>
          <w:lang w:bidi="ar-SA"/>
          <w:color w:val="111111"/>
          <w:sz w:val="28"/>
          <w:szCs w:val="28"/>
          <w:rtl/>
        </w:rPr>
        <w:t xml:space="preserve">أهلك، فقال: ومن </w:t>
      </w:r>
      <w:r>
        <w:rPr>
          <w:rStyle w:val="FootnoteReference"/>
        </w:rPr>
        <w:footnoteReference w:id="2676"/>
      </w:r>
      <w:r>
        <w:rPr>
          <w:rFonts w:ascii="Amiri" w:hAnsi="Amiri" w:eastAsia="Amiri" w:cs="Amiri"/>
          <w:lang w:bidi="ar-SA"/>
          <w:color w:val="111111"/>
          <w:sz w:val="28"/>
          <w:szCs w:val="28"/>
          <w:rtl/>
        </w:rPr>
        <w:t xml:space="preserve">النّجيب من أهلي يا جبرئيل؟ فقال: عليّ ابن أبي طالب، وكان على الكتاب خواتيم من ذهب، فدفعه النّبيّ صلى الله عليه و آله و سلم إلى عليّ عليه السلام وأمره أن يفكّ خاتماً </w:t>
      </w:r>
      <w:r>
        <w:rPr>
          <w:rStyle w:val="FootnoteReference"/>
        </w:rPr>
        <w:footnoteReference w:id="2677"/>
      </w:r>
      <w:r>
        <w:rPr>
          <w:rFonts w:ascii="Amiri" w:hAnsi="Amiri" w:eastAsia="Amiri" w:cs="Amiri"/>
          <w:lang w:bidi="ar-SA"/>
          <w:color w:val="111111"/>
          <w:sz w:val="28"/>
          <w:szCs w:val="28"/>
          <w:rtl/>
        </w:rPr>
        <w:t xml:space="preserve">ويعمل بما فيه، ففكّ عليه السلام </w:t>
      </w:r>
      <w:r>
        <w:rPr>
          <w:rStyle w:val="FootnoteReference"/>
        </w:rPr>
        <w:footnoteReference w:id="2678"/>
      </w:r>
      <w:r>
        <w:rPr>
          <w:rFonts w:ascii="Amiri" w:hAnsi="Amiri" w:eastAsia="Amiri" w:cs="Amiri"/>
          <w:lang w:bidi="ar-SA"/>
          <w:color w:val="111111"/>
          <w:sz w:val="28"/>
          <w:szCs w:val="28"/>
          <w:rtl/>
        </w:rPr>
        <w:t xml:space="preserve">خاتماً وعمل بما فيه، ثمّ دفعه إلى ابنه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عليه السلام، ففكّ خاتماً وعمل بما فيه، ثمّ دفعه إلى </w:t>
      </w:r>
      <w:r>
        <w:rPr>
          <w:rStyle w:val="FootnoteReference"/>
        </w:rPr>
        <w:footnoteReference w:id="2679"/>
      </w:r>
      <w:r>
        <w:rPr>
          <w:rFonts w:ascii="Amiri" w:hAnsi="Amiri" w:eastAsia="Amiri" w:cs="Amiri"/>
          <w:lang w:bidi="ar-SA"/>
          <w:color w:val="111111"/>
          <w:sz w:val="28"/>
          <w:szCs w:val="28"/>
          <w:rtl/>
        </w:rPr>
        <w:t xml:space="preserve">الحسين عليه السلام، ففكّ خاتماً، فوجد فيه أن اخرج بقومك </w:t>
      </w:r>
      <w:r>
        <w:rPr>
          <w:rStyle w:val="FootnoteReference"/>
        </w:rPr>
        <w:footnoteReference w:id="2680"/>
      </w:r>
      <w:r>
        <w:rPr>
          <w:rFonts w:ascii="Amiri" w:hAnsi="Amiri" w:eastAsia="Amiri" w:cs="Amiri"/>
          <w:lang w:bidi="ar-SA"/>
          <w:color w:val="111111"/>
          <w:sz w:val="28"/>
          <w:szCs w:val="28"/>
          <w:rtl/>
        </w:rPr>
        <w:t xml:space="preserve">إلى الشّهادة ولا </w:t>
      </w:r>
      <w:r>
        <w:rPr>
          <w:rStyle w:val="FootnoteReference"/>
        </w:rPr>
        <w:footnoteReference w:id="2681"/>
      </w:r>
      <w:r>
        <w:rPr>
          <w:rFonts w:ascii="Amiri" w:hAnsi="Amiri" w:eastAsia="Amiri" w:cs="Amiri"/>
          <w:lang w:bidi="ar-SA"/>
          <w:color w:val="111111"/>
          <w:sz w:val="28"/>
          <w:szCs w:val="28"/>
          <w:rtl/>
        </w:rPr>
        <w:t xml:space="preserve">شهادة لهم إلّامعك واشرِ </w:t>
      </w:r>
      <w:r>
        <w:rPr>
          <w:rStyle w:val="FootnoteReference"/>
        </w:rPr>
        <w:footnoteReference w:id="2682"/>
      </w:r>
      <w:r>
        <w:rPr>
          <w:rFonts w:ascii="Amiri" w:hAnsi="Amiri" w:eastAsia="Amiri" w:cs="Amiri"/>
          <w:lang w:bidi="ar-SA"/>
          <w:color w:val="111111"/>
          <w:sz w:val="28"/>
          <w:szCs w:val="28"/>
          <w:rtl/>
        </w:rPr>
        <w:t xml:space="preserve">نفسك للَّه تعالى، ففعل. ثمّ دفعه إلى عليّ بن الحسين عليهما السلام، ففكّ خاتماً، فوجد فيه: اصمت والزم منزلك واعبد ربّك حتّى يأتيك اليقين، ففعل. ثمّ دفعه إلى محمّد بن عليّ </w:t>
      </w:r>
      <w:r>
        <w:rPr>
          <w:rStyle w:val="FootnoteReference"/>
        </w:rPr>
        <w:footnoteReference w:id="2683"/>
      </w:r>
      <w:r>
        <w:rPr>
          <w:rFonts w:ascii="Amiri" w:hAnsi="Amiri" w:eastAsia="Amiri" w:cs="Amiri"/>
          <w:lang w:bidi="ar-SA"/>
          <w:color w:val="111111"/>
          <w:sz w:val="28"/>
          <w:szCs w:val="28"/>
          <w:rtl/>
        </w:rPr>
        <w:t xml:space="preserve">عليهما السلام، ففكّ خاتماً، فوجد فيه: حدِّث النّاس وأفتهم ولا تخافنّ إلّااللَّه عزّ وجلّ فإنّه لا سبيل لأحد عليك. ثمّ دفعه إليَّ ففضضت </w:t>
      </w:r>
      <w:r>
        <w:rPr>
          <w:rStyle w:val="FootnoteReference"/>
        </w:rPr>
        <w:footnoteReference w:id="2684"/>
      </w:r>
      <w:r>
        <w:rPr>
          <w:rFonts w:ascii="Amiri" w:hAnsi="Amiri" w:eastAsia="Amiri" w:cs="Amiri"/>
          <w:lang w:bidi="ar-SA"/>
          <w:color w:val="111111"/>
          <w:sz w:val="28"/>
          <w:szCs w:val="28"/>
          <w:rtl/>
        </w:rPr>
        <w:t xml:space="preserve">خاتماً، فوجدت فيه: حدِّث النّاس وأفتهم وانشر علم </w:t>
      </w:r>
      <w:r>
        <w:rPr>
          <w:rStyle w:val="FootnoteReference"/>
        </w:rPr>
        <w:footnoteReference w:id="2685"/>
      </w:r>
      <w:r>
        <w:rPr>
          <w:rFonts w:ascii="Amiri" w:hAnsi="Amiri" w:eastAsia="Amiri" w:cs="Amiri"/>
          <w:lang w:bidi="ar-SA"/>
          <w:color w:val="111111"/>
          <w:sz w:val="28"/>
          <w:szCs w:val="28"/>
          <w:rtl/>
        </w:rPr>
        <w:t xml:space="preserve">أهل بيتك وصدِّق آبائك </w:t>
      </w:r>
      <w:r>
        <w:rPr>
          <w:rStyle w:val="FootnoteReference"/>
        </w:rPr>
        <w:footnoteReference w:id="2686"/>
      </w:r>
      <w:r>
        <w:rPr>
          <w:rFonts w:ascii="Amiri" w:hAnsi="Amiri" w:eastAsia="Amiri" w:cs="Amiri"/>
          <w:lang w:bidi="ar-SA"/>
          <w:color w:val="111111"/>
          <w:sz w:val="28"/>
          <w:szCs w:val="28"/>
          <w:rtl/>
        </w:rPr>
        <w:t xml:space="preserve">الصّالحين، ولا تخافنّ </w:t>
      </w:r>
      <w:r>
        <w:rPr>
          <w:rStyle w:val="FootnoteReference"/>
        </w:rPr>
        <w:footnoteReference w:id="2687"/>
      </w:r>
      <w:r>
        <w:rPr>
          <w:rFonts w:ascii="Amiri" w:hAnsi="Amiri" w:eastAsia="Amiri" w:cs="Amiri"/>
          <w:lang w:bidi="ar-SA"/>
          <w:color w:val="111111"/>
          <w:sz w:val="28"/>
          <w:szCs w:val="28"/>
          <w:rtl/>
        </w:rPr>
        <w:t xml:space="preserve">إلّااللَّه عزّ وجلّ وأنت </w:t>
      </w:r>
      <w:r>
        <w:rPr>
          <w:rStyle w:val="FootnoteReference"/>
        </w:rPr>
        <w:footnoteReference w:id="2688"/>
      </w:r>
      <w:r>
        <w:rPr>
          <w:rFonts w:ascii="Amiri" w:hAnsi="Amiri" w:eastAsia="Amiri" w:cs="Amiri"/>
          <w:lang w:bidi="ar-SA"/>
          <w:color w:val="111111"/>
          <w:sz w:val="28"/>
          <w:szCs w:val="28"/>
          <w:rtl/>
        </w:rPr>
        <w:t xml:space="preserve">في حرز وأمان، ففعلت، ثمّ ادفعه إلى موسى بن جعفر، وكذلك يدفعه موسى </w:t>
      </w:r>
      <w:r>
        <w:rPr>
          <w:rStyle w:val="FootnoteReference"/>
        </w:rPr>
        <w:footnoteReference w:id="2689"/>
      </w:r>
      <w:r>
        <w:rPr>
          <w:rFonts w:ascii="Amiri" w:hAnsi="Amiri" w:eastAsia="Amiri" w:cs="Amiri"/>
          <w:lang w:bidi="ar-SA"/>
          <w:color w:val="111111"/>
          <w:sz w:val="28"/>
          <w:szCs w:val="28"/>
          <w:rtl/>
        </w:rPr>
        <w:t xml:space="preserve">إلى «الّذي» </w:t>
      </w:r>
      <w:r>
        <w:rPr>
          <w:rStyle w:val="FootnoteReference"/>
        </w:rPr>
        <w:footnoteReference w:id="2690"/>
      </w:r>
      <w:r>
        <w:rPr>
          <w:rFonts w:ascii="Amiri" w:hAnsi="Amiri" w:eastAsia="Amiri" w:cs="Amiri"/>
          <w:lang w:bidi="ar-SA"/>
          <w:color w:val="111111"/>
          <w:sz w:val="28"/>
          <w:szCs w:val="28"/>
          <w:rtl/>
        </w:rPr>
        <w:t xml:space="preserve">من بعده، ثمّ كذلك </w:t>
      </w:r>
      <w:r>
        <w:rPr>
          <w:rStyle w:val="FootnoteReference"/>
        </w:rPr>
        <w:footnoteReference w:id="2691"/>
      </w:r>
      <w:r>
        <w:rPr>
          <w:rFonts w:ascii="Amiri" w:hAnsi="Amiri" w:eastAsia="Amiri" w:cs="Amiri"/>
          <w:lang w:bidi="ar-SA"/>
          <w:color w:val="111111"/>
          <w:sz w:val="28"/>
          <w:szCs w:val="28"/>
          <w:rtl/>
        </w:rPr>
        <w:t xml:space="preserve">أبداً إلى يوم [قيام] </w:t>
      </w:r>
      <w:r>
        <w:rPr>
          <w:rStyle w:val="FootnoteReference"/>
        </w:rPr>
        <w:footnoteReference w:id="2692"/>
      </w:r>
      <w:r>
        <w:rPr>
          <w:rFonts w:ascii="Amiri" w:hAnsi="Amiri" w:eastAsia="Amiri" w:cs="Amiri"/>
          <w:lang w:bidi="ar-SA"/>
          <w:color w:val="111111"/>
          <w:sz w:val="28"/>
          <w:szCs w:val="28"/>
          <w:rtl/>
        </w:rPr>
        <w:t xml:space="preserve">المهديّ عليه السلام </w:t>
      </w:r>
      <w:r>
        <w:rPr>
          <w:rStyle w:val="FootnoteReference"/>
        </w:rPr>
        <w:footnoteReference w:id="2693"/>
      </w:r>
    </w:p>
    <w:p>
      <w:pPr>
        <w:pStyle w:val="BookText"/>
      </w:pPr>
      <w:r>
        <w:rPr>
          <w:rFonts w:ascii="IRNazanin" w:hAnsi="IRNazanin" w:eastAsia="IRNazanin" w:cs="IRNazanin"/>
          <w:lang w:bidi="fa-IR"/>
          <w:color w:val="111111"/>
          <w:sz w:val="28"/>
          <w:szCs w:val="28"/>
          <w:rtl/>
        </w:rPr>
        <w:t xml:space="preserve">گفت: «اى جبرئيل! نجيب از خاندانم كيست؟»</w:t>
      </w:r>
    </w:p>
    <w:p>
      <w:pPr>
        <w:pStyle w:val="BookText"/>
      </w:pPr>
      <w:r>
        <w:rPr>
          <w:rFonts w:ascii="Amiri" w:hAnsi="Amiri" w:eastAsia="Amiri" w:cs="Amiri"/>
          <w:lang w:bidi="ar-SA"/>
          <w:color w:val="111111"/>
          <w:sz w:val="28"/>
          <w:szCs w:val="28"/>
          <w:rtl/>
        </w:rPr>
        <w:t xml:space="preserve">فرمود: «على بن ابيطالب.» بر آن نامه مهرهاى طلايى بود.</w:t>
      </w:r>
    </w:p>
    <w:p>
      <w:pPr>
        <w:pStyle w:val="BookText"/>
      </w:pPr>
      <w:r>
        <w:rPr>
          <w:rFonts w:ascii="IRNazanin" w:hAnsi="IRNazanin" w:eastAsia="IRNazanin" w:cs="IRNazanin"/>
          <w:lang w:bidi="fa-IR"/>
          <w:color w:val="111111"/>
          <w:sz w:val="28"/>
          <w:szCs w:val="28"/>
          <w:rtl/>
        </w:rPr>
        <w:t xml:space="preserve">پيغمبر آن نامه را سربسته به على عليه السلام داد و فرمان داد يكى از مهرها را بردارد و بدانچه در آن است عمل كند.</w:t>
      </w:r>
    </w:p>
    <w:p>
      <w:pPr>
        <w:pStyle w:val="BookText"/>
      </w:pPr>
      <w:r>
        <w:rPr>
          <w:rFonts w:ascii="IRNazanin" w:hAnsi="IRNazanin" w:eastAsia="IRNazanin" w:cs="IRNazanin"/>
          <w:lang w:bidi="fa-IR"/>
          <w:color w:val="111111"/>
          <w:sz w:val="28"/>
          <w:szCs w:val="28"/>
          <w:rtl/>
        </w:rPr>
        <w:t xml:space="preserve">على عليه السلام يك مهر را برداشت و بدانچه در آن بود، عمل كرد و آن را به پسرش حسن عليه السلام داد. او هم يك مهر را برداشت و بدانچه در آن بود عمل كرد و سپس آن را به حسين عليه السلام داد. او مهرى را برداشت در آن يافت: «مردمى را بردار، به ميدان شهادت ببر كه با جز تو سعادت شهادت را درك نتوانند و خود را براى خدا بفروش.» همين كار را كرد و آن را به على بن الحسين عليه السلام داد. مهرى را برداشت و در آن يافت: «لب بربند، در خانه ات بنشين، پروردگارت را بپرست تا مرگت برسد.» همين كار را كرد و سپس آن را به محمد بن على باقر عليه السلام داد. او مهرى برداشت و در آن يافت: «براى مردم حديث بگو، فتوى بده، از جز خداى عز وجل بيم مكن كه كسى را بر تو راه آزار نيست.» همان كار را كرد و آن را به من داد. من مهرى را گشودم و ديدم نوشته است: «براى مردم حديث بگو، فتوى بده، علوم خاندانت را منتشر كن، پدران نيكو كارت را تصديق كن، جز از خداى عز و جل مترس و تو در پناه و امان هستى.» من اين كار را كردم و آن را به موسى بن جعفر مى دهم. موسى همچنان آن را به امام پس از خود مى دهد. سپس هميشه چنين است تا روزى كه مهدى عليه السلام قيام كند.</w:t>
      </w:r>
    </w:p>
    <w:p>
      <w:pPr>
        <w:pStyle w:val="BookText"/>
      </w:pPr>
      <w:r>
        <w:rPr>
          <w:rFonts w:ascii="Amiri" w:hAnsi="Amiri" w:eastAsia="Amiri" w:cs="Amiri"/>
          <w:lang w:bidi="ar-SA"/>
          <w:color w:val="111111"/>
          <w:sz w:val="28"/>
          <w:szCs w:val="28"/>
          <w:rtl/>
        </w:rPr>
        <w:t xml:space="preserve">كمره اى، ترجمه كمال الدين، 2/ 385- 386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كمال الدّين، 2/ 669 رقم 15، الأمالي/ 401- 402 رقم 2/ عنه: الطّوسي، الأمالي،/ 441- 442 رقم 990؛ المجلسي، البحار، 36/ 192- 193؛ البحراني، العوالم، (ط 3)، 15- 3/ 54- 55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إبراهيم بن إسحاق الطّالقانيّ رضى الله عنه، قال: أخبرنا أحمد بن محمّد بن سعيد الكوفيّ، قال: حدّثنا عليّ بن الحسن بن </w:t>
      </w:r>
      <w:r>
        <w:rPr>
          <w:rStyle w:val="FootnoteReference"/>
        </w:rPr>
        <w:footnoteReference w:id="2694"/>
      </w:r>
      <w:r>
        <w:rPr>
          <w:rFonts w:ascii="Amiri" w:hAnsi="Amiri" w:eastAsia="Amiri" w:cs="Amiri"/>
          <w:lang w:bidi="ar-SA"/>
          <w:color w:val="111111"/>
          <w:sz w:val="28"/>
          <w:szCs w:val="28"/>
          <w:rtl/>
        </w:rPr>
        <w:t xml:space="preserve">فضّال، عن أبيه، عن أبي الحسن عليّ ابن موسى الرّضا عليهما السلام قال </w:t>
      </w:r>
      <w:r>
        <w:rPr>
          <w:rStyle w:val="FootnoteReference"/>
        </w:rPr>
        <w:footnoteReference w:id="2695"/>
      </w:r>
      <w:r>
        <w:rPr>
          <w:rFonts w:ascii="Amiri" w:hAnsi="Amiri" w:eastAsia="Amiri" w:cs="Amiri"/>
          <w:lang w:bidi="ar-SA"/>
          <w:color w:val="111111"/>
          <w:sz w:val="28"/>
          <w:szCs w:val="28"/>
          <w:rtl/>
        </w:rPr>
        <w:t xml:space="preserve">: للإمام علامات يكون أعلم النّاس، وأحكم النّاس، وأتقى النّاس، </w:t>
      </w:r>
      <w:r>
        <w:rPr>
          <w:rStyle w:val="FootnoteReference"/>
        </w:rPr>
        <w:footnoteReference w:id="2696"/>
      </w:r>
      <w:r>
        <w:rPr>
          <w:rFonts w:ascii="IRNazanin" w:hAnsi="IRNazanin" w:eastAsia="IRNazanin" w:cs="IRNazanin"/>
          <w:lang w:bidi="fa-IR"/>
          <w:color w:val="111111"/>
          <w:sz w:val="28"/>
          <w:szCs w:val="28"/>
          <w:rtl/>
        </w:rPr>
        <w:t xml:space="preserve">وأحلم النّاس </w:t>
      </w:r>
      <w:r>
        <w:rPr>
          <w:rStyle w:val="FootnoteReference"/>
        </w:rPr>
        <w:footnoteReference w:id="2697"/>
      </w:r>
      <w:r>
        <w:rPr>
          <w:rFonts w:ascii="Amiri" w:hAnsi="Amiri" w:eastAsia="Amiri" w:cs="Amiri"/>
          <w:lang w:bidi="ar-SA"/>
          <w:color w:val="111111"/>
          <w:sz w:val="28"/>
          <w:szCs w:val="28"/>
          <w:rtl/>
        </w:rPr>
        <w:t xml:space="preserve">، وأشجع النّاس، وأسخى النّاس وأعبد النّاس، ويولد </w:t>
      </w:r>
      <w:r>
        <w:rPr>
          <w:rStyle w:val="FootnoteReference"/>
        </w:rPr>
        <w:footnoteReference w:id="2698"/>
      </w:r>
      <w:r>
        <w:rPr>
          <w:rFonts w:ascii="Amiri" w:hAnsi="Amiri" w:eastAsia="Amiri" w:cs="Amiri"/>
          <w:lang w:bidi="ar-SA"/>
          <w:color w:val="111111"/>
          <w:sz w:val="28"/>
          <w:szCs w:val="28"/>
          <w:rtl/>
        </w:rPr>
        <w:t xml:space="preserve">مختوناً، ويكون مطهّراً، ويرى من خلفه كما يرى من بين يديه، ولا يكون له ظلّ.</w:t>
      </w:r>
    </w:p>
    <w:p>
      <w:pPr>
        <w:pStyle w:val="BookText"/>
      </w:pPr>
      <w:r>
        <w:rPr>
          <w:rFonts w:ascii="IRNazanin" w:hAnsi="IRNazanin" w:eastAsia="IRNazanin" w:cs="IRNazanin"/>
          <w:lang w:bidi="fa-IR"/>
          <w:color w:val="111111"/>
          <w:sz w:val="28"/>
          <w:szCs w:val="28"/>
          <w:rtl/>
        </w:rPr>
        <w:t xml:space="preserve">وإذا وقع على </w:t>
      </w:r>
      <w:r>
        <w:rPr>
          <w:rStyle w:val="FootnoteReference"/>
        </w:rPr>
        <w:footnoteReference w:id="2699"/>
      </w:r>
      <w:r>
        <w:rPr>
          <w:rFonts w:ascii="Amiri" w:hAnsi="Amiri" w:eastAsia="Amiri" w:cs="Amiri"/>
          <w:lang w:bidi="ar-SA"/>
          <w:color w:val="111111"/>
          <w:sz w:val="28"/>
          <w:szCs w:val="28"/>
          <w:rtl/>
        </w:rPr>
        <w:t xml:space="preserve">الأرض من [بطن] امّه وقع على راحتيه رافعاً صوته بالشّهادة </w:t>
      </w:r>
      <w:r>
        <w:rPr>
          <w:rStyle w:val="FootnoteReference"/>
        </w:rPr>
        <w:footnoteReference w:id="2700"/>
      </w:r>
      <w:r>
        <w:rPr>
          <w:rFonts w:ascii="Amiri" w:hAnsi="Amiri" w:eastAsia="Amiri" w:cs="Amiri"/>
          <w:lang w:bidi="ar-SA"/>
          <w:color w:val="111111"/>
          <w:sz w:val="28"/>
          <w:szCs w:val="28"/>
          <w:rtl/>
        </w:rPr>
        <w:t xml:space="preserve">، ولا يحتلم، وتنام </w:t>
      </w:r>
      <w:r>
        <w:rPr>
          <w:rStyle w:val="FootnoteReference"/>
        </w:rPr>
        <w:footnoteReference w:id="2701"/>
      </w:r>
      <w:r>
        <w:rPr>
          <w:rFonts w:ascii="Amiri" w:hAnsi="Amiri" w:eastAsia="Amiri" w:cs="Amiri"/>
          <w:lang w:bidi="ar-SA"/>
          <w:color w:val="111111"/>
          <w:sz w:val="28"/>
          <w:szCs w:val="28"/>
          <w:rtl/>
        </w:rPr>
        <w:t xml:space="preserve">عينه ولا ينام قلبه، ويكون محدّثاً ويستوي عليه درع رسول اللَّه صلى الله عليه و آله،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يرى له بول ولا غائط لأنّ اللَّه عزّ وجلّ قد وكّل الأرض بابتلاع ما يخرج منه، </w:t>
      </w:r>
      <w:r>
        <w:rPr>
          <w:rStyle w:val="FootnoteReference"/>
        </w:rPr>
        <w:footnoteReference w:id="2702"/>
      </w:r>
      <w:r>
        <w:rPr>
          <w:rFonts w:ascii="Amiri" w:hAnsi="Amiri" w:eastAsia="Amiri" w:cs="Amiri"/>
          <w:lang w:bidi="ar-SA"/>
          <w:color w:val="111111"/>
          <w:sz w:val="28"/>
          <w:szCs w:val="28"/>
          <w:rtl/>
        </w:rPr>
        <w:t xml:space="preserve">ويكون له رائحة </w:t>
      </w:r>
      <w:r>
        <w:rPr>
          <w:rStyle w:val="FootnoteReference"/>
        </w:rPr>
        <w:footnoteReference w:id="2703"/>
      </w:r>
      <w:r>
        <w:rPr>
          <w:rFonts w:ascii="Amiri" w:hAnsi="Amiri" w:eastAsia="Amiri" w:cs="Amiri"/>
          <w:lang w:bidi="ar-SA"/>
          <w:color w:val="111111"/>
          <w:sz w:val="28"/>
          <w:szCs w:val="28"/>
          <w:rtl/>
        </w:rPr>
        <w:t xml:space="preserve">أطيب من رائحة المسك، ويكون أولى النّاس </w:t>
      </w:r>
      <w:r>
        <w:rPr>
          <w:rStyle w:val="FootnoteReference"/>
        </w:rPr>
        <w:footnoteReference w:id="2704"/>
      </w:r>
      <w:r>
        <w:rPr>
          <w:rFonts w:ascii="Amiri" w:hAnsi="Amiri" w:eastAsia="Amiri" w:cs="Amiri"/>
          <w:lang w:bidi="ar-SA"/>
          <w:color w:val="111111"/>
          <w:sz w:val="28"/>
          <w:szCs w:val="28"/>
          <w:rtl/>
        </w:rPr>
        <w:t xml:space="preserve">منهم بأنفسهم وأشفق عليهم من آبائهم وامّهاتهم، ويكون أشدّ النّاس تواضعاً للَّه عزّ وجلّ، ويكون آخذ النّاس بما يأمرهم </w:t>
      </w:r>
      <w:r>
        <w:rPr>
          <w:rStyle w:val="FootnoteReference"/>
        </w:rPr>
        <w:footnoteReference w:id="2705"/>
      </w:r>
      <w:r>
        <w:rPr>
          <w:rFonts w:ascii="Amiri" w:hAnsi="Amiri" w:eastAsia="Amiri" w:cs="Amiri"/>
          <w:lang w:bidi="ar-SA"/>
          <w:color w:val="111111"/>
          <w:sz w:val="28"/>
          <w:szCs w:val="28"/>
          <w:rtl/>
        </w:rPr>
        <w:t xml:space="preserve">به وأكف النّاس عمّا ينهى عنه، ويكون دعاؤه مستجاباً حتّى </w:t>
      </w:r>
      <w:r>
        <w:rPr>
          <w:rStyle w:val="FootnoteReference"/>
        </w:rPr>
        <w:footnoteReference w:id="2706"/>
      </w:r>
      <w:r>
        <w:rPr>
          <w:rFonts w:ascii="Amiri" w:hAnsi="Amiri" w:eastAsia="Amiri" w:cs="Amiri"/>
          <w:lang w:bidi="ar-SA"/>
          <w:color w:val="111111"/>
          <w:sz w:val="28"/>
          <w:szCs w:val="28"/>
          <w:rtl/>
        </w:rPr>
        <w:t xml:space="preserve">لو أ نّه </w:t>
      </w:r>
      <w:r>
        <w:rPr>
          <w:rStyle w:val="FootnoteReference"/>
        </w:rPr>
        <w:footnoteReference w:id="2707"/>
      </w:r>
      <w:r>
        <w:rPr>
          <w:rFonts w:ascii="Amiri" w:hAnsi="Amiri" w:eastAsia="Amiri" w:cs="Amiri"/>
          <w:lang w:bidi="ar-SA"/>
          <w:color w:val="111111"/>
          <w:sz w:val="28"/>
          <w:szCs w:val="28"/>
          <w:rtl/>
        </w:rPr>
        <w:t xml:space="preserve">دعا على صخرة لانشقّت نصفين </w:t>
      </w:r>
      <w:r>
        <w:rPr>
          <w:rStyle w:val="FootnoteReference"/>
        </w:rPr>
        <w:footnoteReference w:id="2708"/>
      </w:r>
      <w:r>
        <w:rPr>
          <w:rFonts w:ascii="Amiri" w:hAnsi="Amiri" w:eastAsia="Amiri" w:cs="Amiri"/>
          <w:lang w:bidi="ar-SA"/>
          <w:color w:val="111111"/>
          <w:sz w:val="28"/>
          <w:szCs w:val="28"/>
          <w:rtl/>
        </w:rPr>
        <w:t xml:space="preserve">، ويكون عنده سلاح رسول اللَّه صلى الله عليه و آله و سلم وسيفه ذو الفقار، ويكون </w:t>
      </w:r>
      <w:r>
        <w:rPr>
          <w:rStyle w:val="FootnoteReference"/>
        </w:rPr>
        <w:footnoteReference w:id="2709"/>
      </w:r>
      <w:r>
        <w:rPr>
          <w:rFonts w:ascii="Amiri" w:hAnsi="Amiri" w:eastAsia="Amiri" w:cs="Amiri"/>
          <w:lang w:bidi="ar-SA"/>
          <w:color w:val="111111"/>
          <w:sz w:val="28"/>
          <w:szCs w:val="28"/>
          <w:rtl/>
        </w:rPr>
        <w:t xml:space="preserve">عنده صحيفة فيها أسماء شيعته </w:t>
      </w:r>
      <w:r>
        <w:rPr>
          <w:rStyle w:val="FootnoteReference"/>
        </w:rPr>
        <w:footnoteReference w:id="2710"/>
      </w:r>
      <w:r>
        <w:rPr>
          <w:rFonts w:ascii="Amiri" w:hAnsi="Amiri" w:eastAsia="Amiri" w:cs="Amiri"/>
          <w:lang w:bidi="ar-SA"/>
          <w:color w:val="111111"/>
          <w:sz w:val="28"/>
          <w:szCs w:val="28"/>
          <w:rtl/>
        </w:rPr>
        <w:t xml:space="preserve">إلى يوم القيامة وصحيفة فيها أسماء أعدائهم </w:t>
      </w:r>
      <w:r>
        <w:rPr>
          <w:rStyle w:val="FootnoteReference"/>
        </w:rPr>
        <w:footnoteReference w:id="2711"/>
      </w:r>
      <w:r>
        <w:rPr>
          <w:rFonts w:ascii="Amiri" w:hAnsi="Amiri" w:eastAsia="Amiri" w:cs="Amiri"/>
          <w:lang w:bidi="ar-SA"/>
          <w:color w:val="111111"/>
          <w:sz w:val="28"/>
          <w:szCs w:val="28"/>
          <w:rtl/>
        </w:rPr>
        <w:t xml:space="preserve">إلى يوم القيامة، ويكون </w:t>
      </w:r>
      <w:r>
        <w:rPr>
          <w:rStyle w:val="FootnoteReference"/>
        </w:rPr>
        <w:footnoteReference w:id="2712"/>
      </w:r>
      <w:r>
        <w:rPr>
          <w:rFonts w:ascii="Amiri" w:hAnsi="Amiri" w:eastAsia="Amiri" w:cs="Amiri"/>
          <w:lang w:bidi="ar-SA"/>
          <w:color w:val="111111"/>
          <w:sz w:val="28"/>
          <w:szCs w:val="28"/>
          <w:rtl/>
        </w:rPr>
        <w:t xml:space="preserve">عنده الجامعة وهي صحيفة طولها </w:t>
      </w:r>
      <w:r>
        <w:rPr>
          <w:rStyle w:val="FootnoteReference"/>
        </w:rPr>
        <w:footnoteReference w:id="2713"/>
      </w:r>
      <w:r>
        <w:rPr>
          <w:rFonts w:ascii="Amiri" w:hAnsi="Amiri" w:eastAsia="Amiri" w:cs="Amiri"/>
          <w:lang w:bidi="ar-SA"/>
          <w:color w:val="111111"/>
          <w:sz w:val="28"/>
          <w:szCs w:val="28"/>
          <w:rtl/>
        </w:rPr>
        <w:t xml:space="preserve">سبعون ذراعاً فيها جميع ما يحتاج إليه ولد آدم، ويكون عنده الجفر الأكبر والأصغر </w:t>
      </w:r>
      <w:r>
        <w:rPr>
          <w:rStyle w:val="FootnoteReference"/>
        </w:rPr>
        <w:footnoteReference w:id="2714"/>
      </w:r>
      <w:r>
        <w:rPr>
          <w:rFonts w:ascii="Amiri" w:hAnsi="Amiri" w:eastAsia="Amiri" w:cs="Amiri"/>
          <w:lang w:bidi="ar-SA"/>
          <w:color w:val="111111"/>
          <w:sz w:val="28"/>
          <w:szCs w:val="28"/>
          <w:rtl/>
        </w:rPr>
        <w:t xml:space="preserve">إهاب ما عزّ و </w:t>
      </w:r>
      <w:r>
        <w:rPr>
          <w:rStyle w:val="FootnoteReference"/>
        </w:rPr>
        <w:footnoteReference w:id="2715"/>
      </w:r>
      <w:r>
        <w:rPr>
          <w:rFonts w:ascii="Amiri" w:hAnsi="Amiri" w:eastAsia="Amiri" w:cs="Amiri"/>
          <w:lang w:bidi="ar-SA"/>
          <w:color w:val="111111"/>
          <w:sz w:val="28"/>
          <w:szCs w:val="28"/>
          <w:rtl/>
        </w:rPr>
        <w:t xml:space="preserve">إهاب كبش فيهما </w:t>
      </w:r>
      <w:r>
        <w:rPr>
          <w:rStyle w:val="FootnoteReference"/>
        </w:rPr>
        <w:footnoteReference w:id="2716"/>
      </w:r>
      <w:r>
        <w:rPr>
          <w:rFonts w:ascii="Amiri" w:hAnsi="Amiri" w:eastAsia="Amiri" w:cs="Amiri"/>
          <w:lang w:bidi="ar-SA"/>
          <w:color w:val="111111"/>
          <w:sz w:val="28"/>
          <w:szCs w:val="28"/>
          <w:rtl/>
        </w:rPr>
        <w:t xml:space="preserve">جميع العلوم حتّى أرش الخدش وحتّى الجلدة ونصف الجلدة </w:t>
      </w:r>
      <w:r>
        <w:rPr>
          <w:rStyle w:val="FootnoteReference"/>
        </w:rPr>
        <w:footnoteReference w:id="2717"/>
      </w:r>
      <w:r>
        <w:rPr>
          <w:rFonts w:ascii="Amiri" w:hAnsi="Amiri" w:eastAsia="Amiri" w:cs="Amiri"/>
          <w:lang w:bidi="ar-SA"/>
          <w:color w:val="111111"/>
          <w:sz w:val="28"/>
          <w:szCs w:val="28"/>
          <w:rtl/>
        </w:rPr>
        <w:t xml:space="preserve">وثلث الجلدة </w:t>
      </w:r>
      <w:r>
        <w:rPr>
          <w:rStyle w:val="FootnoteReference"/>
        </w:rPr>
        <w:footnoteReference w:id="2718"/>
      </w:r>
      <w:r>
        <w:rPr>
          <w:rFonts w:ascii="Amiri" w:hAnsi="Amiri" w:eastAsia="Amiri" w:cs="Amiri"/>
          <w:lang w:bidi="ar-SA"/>
          <w:color w:val="111111"/>
          <w:sz w:val="28"/>
          <w:szCs w:val="28"/>
          <w:rtl/>
        </w:rPr>
        <w:t xml:space="preserve">، ويكون عنده مصحف فاطمة عليها السلام. </w:t>
      </w:r>
      <w:r>
        <w:rPr>
          <w:rStyle w:val="FootnoteReference"/>
        </w:rPr>
        <w:footnoteReference w:id="2719"/>
      </w:r>
    </w:p>
    <w:p>
      <w:pPr>
        <w:pStyle w:val="BookText"/>
      </w:pPr>
      <w:r>
        <w:rPr>
          <w:rFonts w:ascii="IRNazanin" w:hAnsi="IRNazanin" w:eastAsia="IRNazanin" w:cs="IRNazanin"/>
          <w:lang w:bidi="fa-IR"/>
          <w:color w:val="111111"/>
          <w:sz w:val="28"/>
          <w:szCs w:val="28"/>
          <w:rtl/>
        </w:rPr>
        <w:t xml:space="preserve">فهرى، ترجمه خصال، 2/ 627- 628</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الخصال، 2/ 628- 629 رقم 1- 3، عيون أخبار الرّضا عليه السلام، 1/ 192- 193 رقم 1، معاني الأخبار،/ 102- 103 رقم 4/ عنه: المجلسي، البحار، 25/ 116- 117؛ مثله أبو منصور الطّبرسي، الاحتجاج، 2/ 230- 231</w:t>
      </w:r>
    </w:p>
    <w:p>
      <w:pPr>
        <w:pStyle w:val="BookText"/>
      </w:pPr>
      <w:r>
        <w:rPr>
          <w:rFonts w:ascii="Amiri" w:hAnsi="Amiri" w:eastAsia="Amiri" w:cs="Amiri"/>
          <w:lang w:bidi="ar-SA"/>
          <w:color w:val="111111"/>
          <w:sz w:val="28"/>
          <w:szCs w:val="28"/>
          <w:rtl/>
        </w:rPr>
        <w:t xml:space="preserve">جعفر بن أحمد بن أيّوب، عن أحمد بن الحسن التّيميّ </w:t>
      </w:r>
      <w:r>
        <w:rPr>
          <w:rStyle w:val="FootnoteReference"/>
        </w:rPr>
        <w:footnoteReference w:id="2720"/>
      </w:r>
      <w:r>
        <w:rPr>
          <w:rFonts w:ascii="Amiri" w:hAnsi="Amiri" w:eastAsia="Amiri" w:cs="Amiri"/>
          <w:lang w:bidi="ar-SA"/>
          <w:color w:val="111111"/>
          <w:sz w:val="28"/>
          <w:szCs w:val="28"/>
          <w:rtl/>
        </w:rPr>
        <w:t xml:space="preserve">، عن أبي نجيح، عن الفيض ابن المختار.</w:t>
      </w:r>
    </w:p>
    <w:p>
      <w:pPr>
        <w:pStyle w:val="BookText"/>
      </w:pPr>
      <w:r>
        <w:rPr>
          <w:rFonts w:ascii="Amiri" w:hAnsi="Amiri" w:eastAsia="Amiri" w:cs="Amiri"/>
          <w:lang w:bidi="ar-SA"/>
          <w:color w:val="111111"/>
          <w:sz w:val="28"/>
          <w:szCs w:val="28"/>
          <w:rtl/>
        </w:rPr>
        <w:t xml:space="preserve">وعنه عن عليّ بن إسماعيل، عن أبي نجيح، عن الفيض، </w:t>
      </w:r>
      <w:r>
        <w:rPr>
          <w:rStyle w:val="FootnoteReference"/>
        </w:rPr>
        <w:footnoteReference w:id="2721"/>
      </w:r>
      <w:r>
        <w:rPr>
          <w:rFonts w:ascii="Amiri" w:hAnsi="Amiri" w:eastAsia="Amiri" w:cs="Amiri"/>
          <w:lang w:bidi="ar-SA"/>
          <w:color w:val="111111"/>
          <w:sz w:val="28"/>
          <w:szCs w:val="28"/>
          <w:rtl/>
        </w:rPr>
        <w:t xml:space="preserve">قال: قلت لأبي عبداللَّه: جعلت فداك، ما تقول في الأرض أتقبلها من السّلطان، ثمّ اؤجّرها آخرين على أن ما أخرج اللَّه منها من شي ء كان </w:t>
      </w:r>
      <w:r>
        <w:rPr>
          <w:rStyle w:val="FootnoteReference"/>
        </w:rPr>
        <w:footnoteReference w:id="2722"/>
      </w:r>
      <w:r>
        <w:rPr>
          <w:rFonts w:ascii="Amiri" w:hAnsi="Amiri" w:eastAsia="Amiri" w:cs="Amiri"/>
          <w:lang w:bidi="ar-SA"/>
          <w:color w:val="111111"/>
          <w:sz w:val="28"/>
          <w:szCs w:val="28"/>
          <w:rtl/>
        </w:rPr>
        <w:t xml:space="preserve">من ذلك النّصف أو الثّلث أو أقلّ من ذلك أو أكثر؟ قال: لا بأس </w:t>
      </w:r>
      <w:r>
        <w:rPr>
          <w:rStyle w:val="FootnoteReference"/>
        </w:rPr>
        <w:footnoteReference w:id="2723"/>
      </w:r>
      <w:r>
        <w:rPr>
          <w:rFonts w:ascii="IRNazanin" w:hAnsi="IRNazanin" w:eastAsia="IRNazanin" w:cs="IRNazanin"/>
          <w:lang w:bidi="fa-IR"/>
          <w:color w:val="111111"/>
          <w:sz w:val="28"/>
          <w:szCs w:val="28"/>
          <w:rtl/>
        </w:rPr>
        <w:t xml:space="preserve">به، قال </w:t>
      </w:r>
      <w:r>
        <w:rPr>
          <w:rStyle w:val="FootnoteReference"/>
        </w:rPr>
        <w:footnoteReference w:id="2724"/>
      </w:r>
      <w:r>
        <w:rPr>
          <w:rFonts w:ascii="Amiri" w:hAnsi="Amiri" w:eastAsia="Amiri" w:cs="Amiri"/>
          <w:lang w:bidi="ar-SA"/>
          <w:color w:val="111111"/>
          <w:sz w:val="28"/>
          <w:szCs w:val="28"/>
          <w:rtl/>
        </w:rPr>
        <w:t xml:space="preserve">له إسماعيل ابنه: يا أبة! لِمَ تحفظ؟</w:t>
      </w:r>
    </w:p>
    <w:p>
      <w:pPr>
        <w:pStyle w:val="BookText"/>
      </w:pPr>
      <w:r>
        <w:rPr>
          <w:rFonts w:ascii="Amiri" w:hAnsi="Amiri" w:eastAsia="Amiri" w:cs="Amiri"/>
          <w:lang w:bidi="ar-SA"/>
          <w:color w:val="111111"/>
          <w:sz w:val="28"/>
          <w:szCs w:val="28"/>
          <w:rtl/>
        </w:rPr>
        <w:t xml:space="preserve">قال، فقال: يا بنيّ! أوَ ليس كذلك أعامل أكرتي؟! إنّ </w:t>
      </w:r>
      <w:r>
        <w:rPr>
          <w:rStyle w:val="FootnoteReference"/>
        </w:rPr>
        <w:footnoteReference w:id="2725"/>
      </w:r>
      <w:r>
        <w:rPr>
          <w:rFonts w:ascii="Amiri" w:hAnsi="Amiri" w:eastAsia="Amiri" w:cs="Amiri"/>
          <w:lang w:bidi="ar-SA"/>
          <w:color w:val="111111"/>
          <w:sz w:val="28"/>
          <w:szCs w:val="28"/>
          <w:rtl/>
        </w:rPr>
        <w:t xml:space="preserve">كثيراً ما </w:t>
      </w:r>
      <w:r>
        <w:rPr>
          <w:rStyle w:val="FootnoteReference"/>
        </w:rPr>
        <w:footnoteReference w:id="2726"/>
      </w:r>
      <w:r>
        <w:rPr>
          <w:rFonts w:ascii="Amiri" w:hAnsi="Amiri" w:eastAsia="Amiri" w:cs="Amiri"/>
          <w:lang w:bidi="ar-SA"/>
          <w:color w:val="111111"/>
          <w:sz w:val="28"/>
          <w:szCs w:val="28"/>
          <w:rtl/>
        </w:rPr>
        <w:t xml:space="preserve">أقول لك ألزمني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تفعل، فقام إسماعيل فخرج </w:t>
      </w:r>
      <w:r>
        <w:rPr>
          <w:rStyle w:val="FootnoteReference"/>
        </w:rPr>
        <w:footnoteReference w:id="2727"/>
      </w:r>
      <w:r>
        <w:rPr>
          <w:rFonts w:ascii="Amiri" w:hAnsi="Amiri" w:eastAsia="Amiri" w:cs="Amiri"/>
          <w:lang w:bidi="ar-SA"/>
          <w:color w:val="111111"/>
          <w:sz w:val="28"/>
          <w:szCs w:val="28"/>
          <w:rtl/>
        </w:rPr>
        <w:t xml:space="preserve">، فقلت: جعلت فداك، وما على إسماعيل ألّا يلزمك إذا </w:t>
      </w:r>
      <w:r>
        <w:rPr>
          <w:rStyle w:val="FootnoteReference"/>
        </w:rPr>
        <w:footnoteReference w:id="2728"/>
      </w:r>
      <w:r>
        <w:rPr>
          <w:rFonts w:ascii="Amiri" w:hAnsi="Amiri" w:eastAsia="Amiri" w:cs="Amiri"/>
          <w:lang w:bidi="ar-SA"/>
          <w:color w:val="111111"/>
          <w:sz w:val="28"/>
          <w:szCs w:val="28"/>
          <w:rtl/>
        </w:rPr>
        <w:t xml:space="preserve">كنت أفضيت </w:t>
      </w:r>
      <w:r>
        <w:rPr>
          <w:rStyle w:val="FootnoteReference"/>
        </w:rPr>
        <w:footnoteReference w:id="2729"/>
      </w:r>
      <w:r>
        <w:rPr>
          <w:rFonts w:ascii="Amiri" w:hAnsi="Amiri" w:eastAsia="Amiri" w:cs="Amiri"/>
          <w:lang w:bidi="ar-SA"/>
          <w:color w:val="111111"/>
          <w:sz w:val="28"/>
          <w:szCs w:val="28"/>
          <w:rtl/>
        </w:rPr>
        <w:t xml:space="preserve">إليه الأشياء من بعدك كما </w:t>
      </w:r>
      <w:r>
        <w:rPr>
          <w:rStyle w:val="FootnoteReference"/>
        </w:rPr>
        <w:footnoteReference w:id="2730"/>
      </w:r>
      <w:r>
        <w:rPr>
          <w:rFonts w:ascii="Amiri" w:hAnsi="Amiri" w:eastAsia="Amiri" w:cs="Amiri"/>
          <w:lang w:bidi="ar-SA"/>
          <w:color w:val="111111"/>
          <w:sz w:val="28"/>
          <w:szCs w:val="28"/>
          <w:rtl/>
        </w:rPr>
        <w:t xml:space="preserve">أفضيت إليك بعد </w:t>
      </w:r>
      <w:r>
        <w:rPr>
          <w:rStyle w:val="FootnoteReference"/>
        </w:rPr>
        <w:footnoteReference w:id="2731"/>
      </w:r>
      <w:r>
        <w:rPr>
          <w:rFonts w:ascii="Amiri" w:hAnsi="Amiri" w:eastAsia="Amiri" w:cs="Amiri"/>
          <w:lang w:bidi="ar-SA"/>
          <w:color w:val="111111"/>
          <w:sz w:val="28"/>
          <w:szCs w:val="28"/>
          <w:rtl/>
        </w:rPr>
        <w:t xml:space="preserve">أبيك.</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732"/>
      </w:r>
      <w:r>
        <w:rPr>
          <w:rFonts w:ascii="Amiri" w:hAnsi="Amiri" w:eastAsia="Amiri" w:cs="Amiri"/>
          <w:lang w:bidi="ar-SA"/>
          <w:color w:val="111111"/>
          <w:sz w:val="28"/>
          <w:szCs w:val="28"/>
          <w:rtl/>
        </w:rPr>
        <w:t xml:space="preserve">، فقال: يا فيض! إنّ إسماعيل ليس كأنا من أبي، قلت: جعلت فداك فقد كنّا لا نشكّ أنّ الرّحال ستحطّ </w:t>
      </w:r>
      <w:r>
        <w:rPr>
          <w:rStyle w:val="FootnoteReference"/>
        </w:rPr>
        <w:footnoteReference w:id="2733"/>
      </w:r>
      <w:r>
        <w:rPr>
          <w:rFonts w:ascii="Amiri" w:hAnsi="Amiri" w:eastAsia="Amiri" w:cs="Amiri"/>
          <w:lang w:bidi="ar-SA"/>
          <w:color w:val="111111"/>
          <w:sz w:val="28"/>
          <w:szCs w:val="28"/>
          <w:rtl/>
        </w:rPr>
        <w:t xml:space="preserve">إليه من بعدك </w:t>
      </w:r>
      <w:r>
        <w:rPr>
          <w:rStyle w:val="FootnoteReference"/>
        </w:rPr>
        <w:footnoteReference w:id="2734"/>
      </w:r>
      <w:r>
        <w:rPr>
          <w:rFonts w:ascii="Amiri" w:hAnsi="Amiri" w:eastAsia="Amiri" w:cs="Amiri"/>
          <w:lang w:bidi="ar-SA"/>
          <w:color w:val="111111"/>
          <w:sz w:val="28"/>
          <w:szCs w:val="28"/>
          <w:rtl/>
        </w:rPr>
        <w:t xml:space="preserve">، وقد قلت فيه ما قلت، فإن كان ما نخاف وأسأل اللَّه العافية فإلى مَنْ؟ قال: فأمسك عنِّي، </w:t>
      </w:r>
      <w:r>
        <w:rPr>
          <w:rStyle w:val="FootnoteReference"/>
        </w:rPr>
        <w:footnoteReference w:id="2735"/>
      </w:r>
      <w:r>
        <w:rPr>
          <w:rFonts w:ascii="Amiri" w:hAnsi="Amiri" w:eastAsia="Amiri" w:cs="Amiri"/>
          <w:lang w:bidi="ar-SA"/>
          <w:color w:val="111111"/>
          <w:sz w:val="28"/>
          <w:szCs w:val="28"/>
          <w:rtl/>
        </w:rPr>
        <w:t xml:space="preserve">فقبّلت ركبته وقلت: ارحم سيِّدي، فإنّما هي النّار، وأنِّي واللَّه لو طمعت أنّي أموت قبلك ما </w:t>
      </w:r>
      <w:r>
        <w:rPr>
          <w:rStyle w:val="FootnoteReference"/>
        </w:rPr>
        <w:footnoteReference w:id="2736"/>
      </w:r>
      <w:r>
        <w:rPr>
          <w:rFonts w:ascii="Amiri" w:hAnsi="Amiri" w:eastAsia="Amiri" w:cs="Amiri"/>
          <w:lang w:bidi="ar-SA"/>
          <w:color w:val="111111"/>
          <w:sz w:val="28"/>
          <w:szCs w:val="28"/>
          <w:rtl/>
        </w:rPr>
        <w:t xml:space="preserve">باليت، ولكنِّي أخاف البقاء بعدك، فقال لي: مكانك.</w:t>
      </w:r>
    </w:p>
    <w:p>
      <w:pPr>
        <w:pStyle w:val="BookText"/>
      </w:pPr>
      <w:r>
        <w:rPr>
          <w:rFonts w:ascii="Amiri" w:hAnsi="Amiri" w:eastAsia="Amiri" w:cs="Amiri"/>
          <w:lang w:bidi="ar-SA"/>
          <w:color w:val="111111"/>
          <w:sz w:val="28"/>
          <w:szCs w:val="28"/>
          <w:rtl/>
        </w:rPr>
        <w:t xml:space="preserve">ثمّ قام إلى ستر في البيت فرفعه ودخل </w:t>
      </w:r>
      <w:r>
        <w:rPr>
          <w:rStyle w:val="FootnoteReference"/>
        </w:rPr>
        <w:footnoteReference w:id="2737"/>
      </w:r>
      <w:r>
        <w:rPr>
          <w:rFonts w:ascii="Amiri" w:hAnsi="Amiri" w:eastAsia="Amiri" w:cs="Amiri"/>
          <w:lang w:bidi="ar-SA"/>
          <w:color w:val="111111"/>
          <w:sz w:val="28"/>
          <w:szCs w:val="28"/>
          <w:rtl/>
        </w:rPr>
        <w:t xml:space="preserve">، ثمّ مكث قليلًا، ثمّ صاح: يا فيض أدخل! فدخلت، فإذا هو في المسجد قد صلّى فيه، وانحرف عن القبلة، فجلست بين يديه ودخل </w:t>
      </w:r>
      <w:r>
        <w:rPr>
          <w:rStyle w:val="FootnoteReference"/>
        </w:rPr>
        <w:footnoteReference w:id="2738"/>
      </w:r>
      <w:r>
        <w:rPr>
          <w:rFonts w:ascii="Amiri" w:hAnsi="Amiri" w:eastAsia="Amiri" w:cs="Amiri"/>
          <w:lang w:bidi="ar-SA"/>
          <w:color w:val="111111"/>
          <w:sz w:val="28"/>
          <w:szCs w:val="28"/>
          <w:rtl/>
        </w:rPr>
        <w:t xml:space="preserve">إليه أبو الحسن عليه السلام وهو يومئذ خماسي وفي يده درّة فأقعده على فخذه، فقال له: بأبي أنت وامِّي ما هذه المخفقة بيدك؟ قال: مررت بعليّ أخي وهي في يده يضرب بها </w:t>
      </w:r>
      <w:r>
        <w:rPr>
          <w:rStyle w:val="FootnoteReference"/>
        </w:rPr>
        <w:footnoteReference w:id="2739"/>
      </w:r>
      <w:r>
        <w:rPr>
          <w:rFonts w:ascii="Amiri" w:hAnsi="Amiri" w:eastAsia="Amiri" w:cs="Amiri"/>
          <w:lang w:bidi="ar-SA"/>
          <w:color w:val="111111"/>
          <w:sz w:val="28"/>
          <w:szCs w:val="28"/>
          <w:rtl/>
        </w:rPr>
        <w:t xml:space="preserve">بهيمة فانتزعتها من يده </w:t>
      </w:r>
      <w:r>
        <w:rPr>
          <w:rStyle w:val="FootnoteReference"/>
        </w:rPr>
        <w:footnoteReference w:id="2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أبو عبداللَّه عليه السلام: يا فيض! إنّ رسول اللَّه صلى الله عليه و آله أفضيت </w:t>
      </w:r>
      <w:r>
        <w:rPr>
          <w:rStyle w:val="FootnoteReference"/>
        </w:rPr>
        <w:footnoteReference w:id="2741"/>
      </w:r>
      <w:r>
        <w:rPr>
          <w:rFonts w:ascii="Amiri" w:hAnsi="Amiri" w:eastAsia="Amiri" w:cs="Amiri"/>
          <w:lang w:bidi="ar-SA"/>
          <w:color w:val="111111"/>
          <w:sz w:val="28"/>
          <w:szCs w:val="28"/>
          <w:rtl/>
        </w:rPr>
        <w:t xml:space="preserve">إليه صحف إبراهيم وموسى عليهما السلام فائتمن عليها رسول اللَّه صلى الله عليه و آله عليّاً عليه السلام، وائتمن عليها عليّ الحسن عليه السلام، وائتمن عليها الحسن الحسين عليه السلام، وائتمن عليها الحسين عليّ بن الحسين، وائتمن عليها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الحسين محمّد بن عليّ، وائتمنني عليها أبي، </w:t>
      </w:r>
      <w:r>
        <w:rPr>
          <w:rStyle w:val="FootnoteReference"/>
        </w:rPr>
        <w:footnoteReference w:id="2742"/>
      </w:r>
      <w:r>
        <w:rPr>
          <w:rFonts w:ascii="Amiri" w:hAnsi="Amiri" w:eastAsia="Amiri" w:cs="Amiri"/>
          <w:lang w:bidi="ar-SA"/>
          <w:color w:val="111111"/>
          <w:sz w:val="28"/>
          <w:szCs w:val="28"/>
          <w:rtl/>
        </w:rPr>
        <w:t xml:space="preserve">وكانت عندي، ولقد </w:t>
      </w:r>
      <w:r>
        <w:rPr>
          <w:rStyle w:val="FootnoteReference"/>
        </w:rPr>
        <w:footnoteReference w:id="2743"/>
      </w:r>
      <w:r>
        <w:rPr>
          <w:rFonts w:ascii="Amiri" w:hAnsi="Amiri" w:eastAsia="Amiri" w:cs="Amiri"/>
          <w:lang w:bidi="ar-SA"/>
          <w:color w:val="111111"/>
          <w:sz w:val="28"/>
          <w:szCs w:val="28"/>
          <w:rtl/>
        </w:rPr>
        <w:t xml:space="preserve">ائتمنت عليها ابني هذا على حداثته وهي عنده، فعرفت ما أراد، فقلت له: جعلت فداك، زدني.</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744"/>
      </w:r>
      <w:r>
        <w:rPr>
          <w:rFonts w:ascii="Amiri" w:hAnsi="Amiri" w:eastAsia="Amiri" w:cs="Amiri"/>
          <w:lang w:bidi="ar-SA"/>
          <w:color w:val="111111"/>
          <w:sz w:val="28"/>
          <w:szCs w:val="28"/>
          <w:rtl/>
        </w:rPr>
        <w:t xml:space="preserve">: يا فيض! إنّ أبي كان إذا أراد أ لّاتردّ له دعوة أقعدني على يمينه فدعا وامنت </w:t>
      </w:r>
      <w:r>
        <w:rPr>
          <w:rStyle w:val="FootnoteReference"/>
        </w:rPr>
        <w:footnoteReference w:id="2745"/>
      </w:r>
      <w:r>
        <w:rPr>
          <w:rFonts w:ascii="Amiri" w:hAnsi="Amiri" w:eastAsia="Amiri" w:cs="Amiri"/>
          <w:lang w:bidi="ar-SA"/>
          <w:color w:val="111111"/>
          <w:sz w:val="28"/>
          <w:szCs w:val="28"/>
          <w:rtl/>
        </w:rPr>
        <w:t xml:space="preserve">فلا ترد له دعوة، وكذلك أصنع بابني </w:t>
      </w:r>
      <w:r>
        <w:rPr>
          <w:rStyle w:val="FootnoteReference"/>
        </w:rPr>
        <w:footnoteReference w:id="2746"/>
      </w:r>
      <w:r>
        <w:rPr>
          <w:rFonts w:ascii="Amiri" w:hAnsi="Amiri" w:eastAsia="Amiri" w:cs="Amiri"/>
          <w:lang w:bidi="ar-SA"/>
          <w:color w:val="111111"/>
          <w:sz w:val="28"/>
          <w:szCs w:val="28"/>
          <w:rtl/>
        </w:rPr>
        <w:t xml:space="preserve">هذا، ولقد ذكرناك أمس بالموقف فذكرناك بخير.</w:t>
      </w:r>
    </w:p>
    <w:p>
      <w:pPr>
        <w:pStyle w:val="BookText"/>
      </w:pPr>
      <w:r>
        <w:rPr>
          <w:rFonts w:ascii="Amiri" w:hAnsi="Amiri" w:eastAsia="Amiri" w:cs="Amiri"/>
          <w:lang w:bidi="ar-SA"/>
          <w:color w:val="111111"/>
          <w:sz w:val="28"/>
          <w:szCs w:val="28"/>
          <w:rtl/>
        </w:rPr>
        <w:t xml:space="preserve">فقلت له: يا سيِّدي! زدني، قال: يا فيض! إنّ أبي </w:t>
      </w:r>
      <w:r>
        <w:rPr>
          <w:rStyle w:val="FootnoteReference"/>
        </w:rPr>
        <w:footnoteReference w:id="2747"/>
      </w:r>
      <w:r>
        <w:rPr>
          <w:rFonts w:ascii="Amiri" w:hAnsi="Amiri" w:eastAsia="Amiri" w:cs="Amiri"/>
          <w:lang w:bidi="ar-SA"/>
          <w:color w:val="111111"/>
          <w:sz w:val="28"/>
          <w:szCs w:val="28"/>
          <w:rtl/>
        </w:rPr>
        <w:t xml:space="preserve">كان إذا </w:t>
      </w:r>
      <w:r>
        <w:rPr>
          <w:rStyle w:val="FootnoteReference"/>
        </w:rPr>
        <w:footnoteReference w:id="2748"/>
      </w:r>
      <w:r>
        <w:rPr>
          <w:rFonts w:ascii="Amiri" w:hAnsi="Amiri" w:eastAsia="Amiri" w:cs="Amiri"/>
          <w:lang w:bidi="ar-SA"/>
          <w:color w:val="111111"/>
          <w:sz w:val="28"/>
          <w:szCs w:val="28"/>
          <w:rtl/>
        </w:rPr>
        <w:t xml:space="preserve">سافر وأنا معه فنعس، وهو على راحلته أدنيت راحلتي من راحلته فوسدته ذراعي الميل والميلين حتّى يقضي وطره من النّوم، وكذلك يصنع بي ابني هذا.</w:t>
      </w:r>
    </w:p>
    <w:p>
      <w:pPr>
        <w:pStyle w:val="BookText"/>
      </w:pPr>
      <w:r>
        <w:rPr>
          <w:rFonts w:ascii="Amiri" w:hAnsi="Amiri" w:eastAsia="Amiri" w:cs="Amiri"/>
          <w:lang w:bidi="ar-SA"/>
          <w:color w:val="111111"/>
          <w:sz w:val="28"/>
          <w:szCs w:val="28"/>
          <w:rtl/>
        </w:rPr>
        <w:t xml:space="preserve">قال: قلت: جعلت فداك </w:t>
      </w:r>
      <w:r>
        <w:rPr>
          <w:rStyle w:val="FootnoteReference"/>
        </w:rPr>
        <w:footnoteReference w:id="2749"/>
      </w:r>
      <w:r>
        <w:rPr>
          <w:rFonts w:ascii="Amiri" w:hAnsi="Amiri" w:eastAsia="Amiri" w:cs="Amiri"/>
          <w:lang w:bidi="ar-SA"/>
          <w:color w:val="111111"/>
          <w:sz w:val="28"/>
          <w:szCs w:val="28"/>
          <w:rtl/>
        </w:rPr>
        <w:t xml:space="preserve">زدني، قال: إنِّي لأجد بابني هذا ما كان يجد يعقوب بيوسف </w:t>
      </w:r>
      <w:r>
        <w:rPr>
          <w:rStyle w:val="FootnoteReference"/>
        </w:rPr>
        <w:footnoteReference w:id="2750"/>
      </w:r>
      <w:r>
        <w:rPr>
          <w:rFonts w:ascii="Amiri" w:hAnsi="Amiri" w:eastAsia="Amiri" w:cs="Amiri"/>
          <w:lang w:bidi="ar-SA"/>
          <w:color w:val="111111"/>
          <w:sz w:val="28"/>
          <w:szCs w:val="28"/>
          <w:rtl/>
        </w:rPr>
        <w:t xml:space="preserve">، قلت: يا سيِّدي! زدني، قال: هو صاحبك الّذي سألت عنه فأقرّ له بحقِّه </w:t>
      </w:r>
      <w:r>
        <w:rPr>
          <w:rStyle w:val="FootnoteReference"/>
        </w:rPr>
        <w:footnoteReference w:id="2751"/>
      </w:r>
      <w:r>
        <w:rPr>
          <w:rFonts w:ascii="Amiri" w:hAnsi="Amiri" w:eastAsia="Amiri" w:cs="Amiri"/>
          <w:lang w:bidi="ar-SA"/>
          <w:color w:val="111111"/>
          <w:sz w:val="28"/>
          <w:szCs w:val="28"/>
          <w:rtl/>
        </w:rPr>
        <w:t xml:space="preserve">فقمت حتّى قبلت رأسه ودعوت اللَّه له.</w:t>
      </w:r>
    </w:p>
    <w:p>
      <w:pPr>
        <w:pStyle w:val="BookText"/>
      </w:pPr>
      <w:r>
        <w:rPr>
          <w:rFonts w:ascii="Amiri" w:hAnsi="Amiri" w:eastAsia="Amiri" w:cs="Amiri"/>
          <w:lang w:bidi="ar-SA"/>
          <w:color w:val="111111"/>
          <w:sz w:val="28"/>
          <w:szCs w:val="28"/>
          <w:rtl/>
        </w:rPr>
        <w:t xml:space="preserve">فقال أبو عبداللَّه عليه السلام: أما أ نّه لم يؤذن لي </w:t>
      </w:r>
      <w:r>
        <w:rPr>
          <w:rStyle w:val="FootnoteReference"/>
        </w:rPr>
        <w:footnoteReference w:id="2752"/>
      </w:r>
      <w:r>
        <w:rPr>
          <w:rFonts w:ascii="Amiri" w:hAnsi="Amiri" w:eastAsia="Amiri" w:cs="Amiri"/>
          <w:lang w:bidi="ar-SA"/>
          <w:color w:val="111111"/>
          <w:sz w:val="28"/>
          <w:szCs w:val="28"/>
          <w:rtl/>
        </w:rPr>
        <w:t xml:space="preserve">في أمرك منك </w:t>
      </w:r>
      <w:r>
        <w:rPr>
          <w:rStyle w:val="FootnoteReference"/>
        </w:rPr>
        <w:footnoteReference w:id="2753"/>
      </w:r>
      <w:r>
        <w:rPr>
          <w:rFonts w:ascii="Amiri" w:hAnsi="Amiri" w:eastAsia="Amiri" w:cs="Amiri"/>
          <w:lang w:bidi="ar-SA"/>
          <w:color w:val="111111"/>
          <w:sz w:val="28"/>
          <w:szCs w:val="28"/>
          <w:rtl/>
        </w:rPr>
        <w:t xml:space="preserve">، قلت: جعلت فداك أخبر به أحداً؟ قال: نعم، أهلك وولدك ورفقاءك، وكان معي أهلي وولدي ويونس بن ظبيان من رفقائي، فلمّا أخبرتهم حمدوا اللَّه على ذلك كثيراً، وقال </w:t>
      </w:r>
      <w:r>
        <w:rPr>
          <w:rStyle w:val="FootnoteReference"/>
        </w:rPr>
        <w:footnoteReference w:id="2754"/>
      </w:r>
      <w:r>
        <w:rPr>
          <w:rFonts w:ascii="Amiri" w:hAnsi="Amiri" w:eastAsia="Amiri" w:cs="Amiri"/>
          <w:lang w:bidi="ar-SA"/>
          <w:color w:val="111111"/>
          <w:sz w:val="28"/>
          <w:szCs w:val="28"/>
          <w:rtl/>
        </w:rPr>
        <w:t xml:space="preserve">يونس: لا واللَّه حتّى أسمع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منه، وكانت فيه عجلة، فخرج واتّبعته </w:t>
      </w:r>
      <w:r>
        <w:rPr>
          <w:rStyle w:val="FootnoteReference"/>
        </w:rPr>
        <w:footnoteReference w:id="2755"/>
      </w:r>
      <w:r>
        <w:rPr>
          <w:rFonts w:ascii="Amiri" w:hAnsi="Amiri" w:eastAsia="Amiri" w:cs="Amiri"/>
          <w:lang w:bidi="ar-SA"/>
          <w:color w:val="111111"/>
          <w:sz w:val="28"/>
          <w:szCs w:val="28"/>
          <w:rtl/>
        </w:rPr>
        <w:t xml:space="preserve">، فلمّا انتهيت إلى الباب سمعت أبا عبداللَّه عليه السلام </w:t>
      </w:r>
      <w:r>
        <w:rPr>
          <w:rStyle w:val="FootnoteReference"/>
        </w:rPr>
        <w:footnoteReference w:id="2756"/>
      </w:r>
      <w:r>
        <w:rPr>
          <w:rFonts w:ascii="Amiri" w:hAnsi="Amiri" w:eastAsia="Amiri" w:cs="Amiri"/>
          <w:lang w:bidi="ar-SA"/>
          <w:color w:val="111111"/>
          <w:sz w:val="28"/>
          <w:szCs w:val="28"/>
          <w:rtl/>
        </w:rPr>
        <w:t xml:space="preserve">قد سبقني وقال </w:t>
      </w:r>
      <w:r>
        <w:rPr>
          <w:rStyle w:val="FootnoteReference"/>
        </w:rPr>
        <w:footnoteReference w:id="2757"/>
      </w:r>
      <w:r>
        <w:rPr>
          <w:rFonts w:ascii="Amiri" w:hAnsi="Amiri" w:eastAsia="Amiri" w:cs="Amiri"/>
          <w:lang w:bidi="ar-SA"/>
          <w:color w:val="111111"/>
          <w:sz w:val="28"/>
          <w:szCs w:val="28"/>
          <w:rtl/>
        </w:rPr>
        <w:t xml:space="preserve">: الأمر كما قال لك الفيض </w:t>
      </w:r>
      <w:r>
        <w:rPr>
          <w:rStyle w:val="FootnoteReference"/>
        </w:rPr>
        <w:footnoteReference w:id="2758"/>
      </w:r>
      <w:r>
        <w:rPr>
          <w:rFonts w:ascii="IRNazanin" w:hAnsi="IRNazanin" w:eastAsia="IRNazanin" w:cs="IRNazanin"/>
          <w:lang w:bidi="fa-IR"/>
          <w:color w:val="111111"/>
          <w:sz w:val="28"/>
          <w:szCs w:val="28"/>
          <w:rtl/>
        </w:rPr>
        <w:t xml:space="preserve">، قال: سمعت وأطعت.</w:t>
      </w:r>
    </w:p>
    <w:p>
      <w:pPr>
        <w:pStyle w:val="BookText"/>
      </w:pPr>
      <w:r>
        <w:rPr>
          <w:rFonts w:ascii="Amiri" w:hAnsi="Amiri" w:eastAsia="Amiri" w:cs="Amiri"/>
          <w:lang w:bidi="ar-SA"/>
          <w:color w:val="111111"/>
          <w:sz w:val="28"/>
          <w:szCs w:val="28"/>
          <w:rtl/>
        </w:rPr>
        <w:t xml:space="preserve">الكشّي، 2/ 642- 643 رقم 663/ عنه: الحرّ العاملي، إثبات الهداة، 3/ 168؛ المجلسي، البحار، 48/ 26- 27؛ البحراني، العوالم، 21/ 39- 41</w:t>
      </w:r>
    </w:p>
    <w:p>
      <w:pPr>
        <w:pStyle w:val="BookText"/>
      </w:pPr>
      <w:r>
        <w:rPr>
          <w:rFonts w:ascii="Amiri" w:hAnsi="Amiri" w:eastAsia="Amiri" w:cs="Amiri"/>
          <w:lang w:bidi="ar-SA"/>
          <w:color w:val="111111"/>
          <w:sz w:val="28"/>
          <w:szCs w:val="28"/>
          <w:rtl/>
        </w:rPr>
        <w:t xml:space="preserve">موسى بن جعفر بن محمّد، عن أبيه جعفر بن محمّد بن عبداللَّه، عن محمّد بن عيسى ابن عبداللَّه الأشعريّ، عن محمّد بن سليمان الدّيلميّ مولى أبي عبداللَّه عليه السلام، عن أبيه سليمان قال: سألت أبا عبداللَّه عليه السلام فقلت له: سمعتك وأنت تقول غير مرّة: لولا أ نّا نزداد لأنفدنا، فقال: أمّا الحلال والحرام فقد أنزل اللَّه على نبيّه صلى الله عليه و آله بكماله وما يزاد الإمام في حلال ولا حرام، قلت له: فما هذه الزّيادة؟ فقال: في سائر الأشياء سوى الحلال والحرام، قلت: تزدادون شيئاً يخفى على رسول اللَّه صلى الله عليه و آله ولا يعلمه؟ فقال: لا، إنّما يخرج العلم من عند اللَّه فيأتي به الملك رسول اللَّه صلى الله عليه و آله فيقول: يا محمّد! ربّك يأمرك بكذا وكذا، فيقول: انطلق به إلى عليّ، فيأتي به عليّاً عليه السلام فيقول: انطلق به إلى الحسن فلا يزال هكذا ينطلق به إلى واحد بعد واحد حتّى يخرج إلينا، ومحال أن يعلم الإمام شيئاً لم يعلمه رسول اللَّه صلى الله عليه و آله والإمام من قبله.</w:t>
      </w:r>
    </w:p>
    <w:p>
      <w:pPr>
        <w:pStyle w:val="BookText"/>
      </w:pPr>
      <w:r>
        <w:rPr>
          <w:rFonts w:ascii="Amiri" w:hAnsi="Amiri" w:eastAsia="Amiri" w:cs="Amiri"/>
          <w:lang w:bidi="ar-SA"/>
          <w:color w:val="111111"/>
          <w:sz w:val="28"/>
          <w:szCs w:val="28"/>
          <w:rtl/>
        </w:rPr>
        <w:t xml:space="preserve">المفيد، الاختصاص،/ 313</w:t>
      </w:r>
    </w:p>
    <w:p>
      <w:pPr>
        <w:pStyle w:val="BookText"/>
      </w:pPr>
      <w:r>
        <w:rPr>
          <w:rFonts w:ascii="Amiri" w:hAnsi="Amiri" w:eastAsia="Amiri" w:cs="Amiri"/>
          <w:lang w:bidi="ar-SA"/>
          <w:color w:val="111111"/>
          <w:sz w:val="28"/>
          <w:szCs w:val="28"/>
          <w:rtl/>
        </w:rPr>
        <w:t xml:space="preserve">أحمد بن محمّد بن عيسى، عن عمر بن عبدالعزيز، عن رجل، عن محمّد بن الفضيل، عن أبي حمزة الثّماليّ، عن عليّ بن الحسين عليهما السلام قال: قلت له: كلّ ما كان عند رسول اللَّه صلى الله عليه و آله فقد اعطيه أمير المؤمنين عليه السلام، ثمّ الحسن عليه السلام بعد أمير المؤمنين، ثمّ الحسين عليه السلام بعده، ثمّ كلّ إمام إلى أن تقوم السّاعة مع الزّيادة الّتي تحدث في كلّ سنة وفي كلّ شهر؟ فقال: إي واللَّه وفي كلّ ساعة.</w:t>
      </w:r>
    </w:p>
    <w:p>
      <w:pPr>
        <w:pStyle w:val="BookText"/>
      </w:pPr>
      <w:r>
        <w:rPr>
          <w:rFonts w:ascii="Amiri" w:hAnsi="Amiri" w:eastAsia="Amiri" w:cs="Amiri"/>
          <w:lang w:bidi="ar-SA"/>
          <w:color w:val="111111"/>
          <w:sz w:val="28"/>
          <w:szCs w:val="28"/>
          <w:rtl/>
        </w:rPr>
        <w:t xml:space="preserve">المفيد، الاختصاص،/ 314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وأخبرني جماعة عن أبي محمّد هارون بن موسى التّلعكبريّ قال: أخبرني أبو عليّ أحمد بن عليّ المعروف بابن الخضيب الرّازي، قال: حدّثني بعض أصحابنا عن حنظلة ابن زكريّا التّميميّ، عن أحمد بن يحيى الطّوسيّ، عن أبي بكر عبداللَّه بن أبي شيبة، عن محمّد بن فضيل، عن الأعمش، عن أبي صالح، عن ابن عبّاس قال: نزل جبرئيل عليه السلام بصحيفة من عند اللَّه على </w:t>
      </w:r>
      <w:r>
        <w:rPr>
          <w:rStyle w:val="FootnoteReference"/>
        </w:rPr>
        <w:footnoteReference w:id="2759"/>
      </w:r>
      <w:r>
        <w:rPr>
          <w:rFonts w:ascii="Amiri" w:hAnsi="Amiri" w:eastAsia="Amiri" w:cs="Amiri"/>
          <w:lang w:bidi="ar-SA"/>
          <w:color w:val="111111"/>
          <w:sz w:val="28"/>
          <w:szCs w:val="28"/>
          <w:rtl/>
        </w:rPr>
        <w:t xml:space="preserve">رسول اللَّه </w:t>
      </w:r>
      <w:r>
        <w:rPr>
          <w:rStyle w:val="FootnoteReference"/>
        </w:rPr>
        <w:footnoteReference w:id="2760"/>
      </w:r>
      <w:r>
        <w:rPr>
          <w:rFonts w:ascii="Amiri" w:hAnsi="Amiri" w:eastAsia="Amiri" w:cs="Amiri"/>
          <w:lang w:bidi="ar-SA"/>
          <w:color w:val="111111"/>
          <w:sz w:val="28"/>
          <w:szCs w:val="28"/>
          <w:rtl/>
        </w:rPr>
        <w:t xml:space="preserve">صلى الله عليه و آله فيها اثنا عشر خاتماً من ذهب. فقال له: إنّ اللَّه تعالى يقرأ عليك السّلام ويأمرك أن تدفع هذه الصّحيفة إلى النّجيب من أهلك </w:t>
      </w:r>
      <w:r>
        <w:rPr>
          <w:rStyle w:val="FootnoteReference"/>
        </w:rPr>
        <w:footnoteReference w:id="2761"/>
      </w:r>
      <w:r>
        <w:rPr>
          <w:rFonts w:ascii="Amiri" w:hAnsi="Amiri" w:eastAsia="Amiri" w:cs="Amiri"/>
          <w:lang w:bidi="ar-SA"/>
          <w:color w:val="111111"/>
          <w:sz w:val="28"/>
          <w:szCs w:val="28"/>
          <w:rtl/>
        </w:rPr>
        <w:t xml:space="preserve">بعدك يفكّ منها أوّل خاتم ويعمل بما فيها، فإذا مضى دفعها إلى وصيّه بعده، وكذلك الأوّل يدفعها إلى الآخر واحداً بعد واحد، فعل </w:t>
      </w:r>
      <w:r>
        <w:rPr>
          <w:rStyle w:val="FootnoteReference"/>
        </w:rPr>
        <w:footnoteReference w:id="2762"/>
      </w:r>
      <w:r>
        <w:rPr>
          <w:rFonts w:ascii="Amiri" w:hAnsi="Amiri" w:eastAsia="Amiri" w:cs="Amiri"/>
          <w:lang w:bidi="ar-SA"/>
          <w:color w:val="111111"/>
          <w:sz w:val="28"/>
          <w:szCs w:val="28"/>
          <w:rtl/>
        </w:rPr>
        <w:t xml:space="preserve">النّبيّ صلى الله عليه و آله و سلم ما أمر به </w:t>
      </w:r>
      <w:r>
        <w:rPr>
          <w:rStyle w:val="FootnoteReference"/>
        </w:rPr>
        <w:footnoteReference w:id="2763"/>
      </w:r>
      <w:r>
        <w:rPr>
          <w:rFonts w:ascii="Amiri" w:hAnsi="Amiri" w:eastAsia="Amiri" w:cs="Amiri"/>
          <w:lang w:bidi="ar-SA"/>
          <w:color w:val="111111"/>
          <w:sz w:val="28"/>
          <w:szCs w:val="28"/>
          <w:rtl/>
        </w:rPr>
        <w:t xml:space="preserve">، ففكّ عليّ بن أبي طالب عليه السلام أوّلها وعمل بما فيها، ثمّ دفعها إلى الحسن عليه السلام، ففكّ خاتمه وعمل بما فيها، و </w:t>
      </w:r>
      <w:r>
        <w:rPr>
          <w:rStyle w:val="FootnoteReference"/>
        </w:rPr>
        <w:footnoteReference w:id="2764"/>
      </w:r>
      <w:r>
        <w:rPr>
          <w:rFonts w:ascii="Amiri" w:hAnsi="Amiri" w:eastAsia="Amiri" w:cs="Amiri"/>
          <w:lang w:bidi="ar-SA"/>
          <w:color w:val="111111"/>
          <w:sz w:val="28"/>
          <w:szCs w:val="28"/>
          <w:rtl/>
        </w:rPr>
        <w:t xml:space="preserve">دفعها بعده إلى الحسين عليه السلام، ثمّ دفعها الحسين إلى عليّ بن الحسين عليه السلام، ثمّ واحداً بعد واحد، حتّى ينتهي إلى آخرهم عليهم السلام.</w:t>
      </w:r>
    </w:p>
    <w:p>
      <w:pPr>
        <w:pStyle w:val="BookText"/>
      </w:pPr>
      <w:r>
        <w:rPr>
          <w:rFonts w:ascii="Amiri" w:hAnsi="Amiri" w:eastAsia="Amiri" w:cs="Amiri"/>
          <w:lang w:bidi="ar-SA"/>
          <w:color w:val="111111"/>
          <w:sz w:val="28"/>
          <w:szCs w:val="28"/>
          <w:rtl/>
        </w:rPr>
        <w:t xml:space="preserve">الطّوسي، كتاب الغيبة،/ 90/ عنه: الحرّ العاملي، إثبات الهداة، 1/ 547؛ المجلسي، البحار، 36/ 209؛ البحراني، العوالم، (ط 3)، 15- 3/ 53- 54</w:t>
      </w:r>
    </w:p>
    <w:p>
      <w:pPr>
        <w:pStyle w:val="BookText"/>
      </w:pPr>
      <w:r>
        <w:rPr>
          <w:rFonts w:ascii="Amiri" w:hAnsi="Amiri" w:eastAsia="Amiri" w:cs="Amiri"/>
          <w:lang w:bidi="ar-SA"/>
          <w:color w:val="111111"/>
          <w:sz w:val="28"/>
          <w:szCs w:val="28"/>
          <w:rtl/>
        </w:rPr>
        <w:t xml:space="preserve">وأمّا النّصوص المرويّة عليه من النّبيّ في جملة الاثنى عشر فكثيرة، مثل خبر اللّوح الّذي هبط به جبرئيل على رسول اللَّه صلى الله عليه و آله و سلم من الجنّة فأعطاه فاطمة عليها السلام، ومثل ماروي أنّ اللَّه تعالى أنزل إلى النّبيّ صلى الله عليه و آله و سلم كتاباً مختوماً باثني عشر خاتماً وأمره أن يدفعه إلى أمير المؤمنين عليه السلام ويأمره أن يفضّ الخاتم الأوّل فيه فيعمل بما تحته، ثمّ يدفعه عند وفاته إلى الحسن عليه السلام ويأمره بفضّ الخاتم الثّاني ويعمل بما تحته، ثمّ يدفعه عند حضور وفاته إلى الحسين فيفضّ الخاتم الثّالث ويعمل بما تحته، ثمّ يدفعه عند وفاته إلى ابنه [عليّ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الحسين ويأمره بمثل ذلك، ثمّ يدفعه إلى ابنه] محمّد بن عليّ ويأمره بمثل ذلك، ثمّ يدفعه إلى ولده حتّى ينتهي إلى آخر الأئمّة عليهم السلام.</w:t>
      </w:r>
    </w:p>
    <w:p>
      <w:pPr>
        <w:pStyle w:val="BookText"/>
      </w:pPr>
      <w:r>
        <w:rPr>
          <w:rFonts w:ascii="Amiri" w:hAnsi="Amiri" w:eastAsia="Amiri" w:cs="Amiri"/>
          <w:lang w:bidi="ar-SA"/>
          <w:color w:val="111111"/>
          <w:sz w:val="28"/>
          <w:szCs w:val="28"/>
          <w:rtl/>
        </w:rPr>
        <w:t xml:space="preserve">الطّبرسي، إعلام الورى،/ 261</w:t>
      </w:r>
    </w:p>
    <w:p>
      <w:pPr>
        <w:pStyle w:val="BookText"/>
      </w:pPr>
      <w:r>
        <w:rPr>
          <w:rFonts w:ascii="Amiri" w:hAnsi="Amiri" w:eastAsia="Amiri" w:cs="Amiri"/>
          <w:lang w:bidi="ar-SA"/>
          <w:color w:val="111111"/>
          <w:sz w:val="28"/>
          <w:szCs w:val="28"/>
          <w:rtl/>
        </w:rPr>
        <w:t xml:space="preserve">ما رواه ابن عبّاس من كتاب المقامات قال: أنزل اللَّه على نبيِّه كتاباً من قبل أن يأتيه الموت، عليه خواتيم من ذهب، فقال له: ادفعه إلى النّجيب من أهلك عليّ بن أبي طالب عليه السلام، ومره أن يفكّ خاتماً منه ويعمل بما فيه، ففكّ منه خاتماً وعمل بما فيه. ثمّ دفعه إلى الحسن عليه السلام [ففكّ خاتماً منه] وعمل بما فيه. ثمّ دفعه إلى الحسين عليه السلام ففكّ خاتماً منه فوجد فيه: أخرج بقومك إلى الشّهادة واشتر نفسك للَّه عزّ وجلّ. ثمّ دفعه إلى عليّ ابنه عليه السلام فوجد فيه: اصمت والزم بيتك واعبد ربّك حتّى يأتيك اليقين، ففعل. ثمّ دفعه إلى محمّد ابنه عليه السلام ففكّ خاتماً فوجد [فيه]: حدِّث النّاس وأفتهم ولا تخافنّ إلّااللَّه فلا سبيل لأحدٍ عليك، ففعل. ثمّ دفعه إلى ابنه جعفر، ففكّ خاتماً فوجد فيه: حدِّث النّاس وافتهم وانشر علوم آبائك وصدق أهل بيتك ولا تخافنّ أحداً إلّااللَّه، هكذا حتّى [مضى، ثمّ] صار إلى القائم عليه السلام.</w:t>
      </w:r>
    </w:p>
    <w:p>
      <w:pPr>
        <w:pStyle w:val="BookText"/>
      </w:pPr>
      <w:r>
        <w:rPr>
          <w:rFonts w:ascii="Amiri" w:hAnsi="Amiri" w:eastAsia="Amiri" w:cs="Amiri"/>
          <w:lang w:bidi="ar-SA"/>
          <w:color w:val="111111"/>
          <w:sz w:val="28"/>
          <w:szCs w:val="28"/>
          <w:rtl/>
        </w:rPr>
        <w:t xml:space="preserve">البرسي، مشارق أنوار اليقين،/ 185- 186</w:t>
      </w:r>
    </w:p>
    <w:p>
      <w:pPr>
        <w:pStyle w:val="BookText"/>
      </w:pPr>
      <w:r>
        <w:rPr>
          <w:rFonts w:ascii="Amiri" w:hAnsi="Amiri" w:eastAsia="Amiri" w:cs="Amiri"/>
          <w:lang w:bidi="ar-SA"/>
          <w:color w:val="111111"/>
          <w:sz w:val="28"/>
          <w:szCs w:val="28"/>
          <w:rtl/>
        </w:rPr>
        <w:t xml:space="preserve">وأسند الشّيخ أبو جعفر الطّوسيّ إلى الحسين بن عبيداللَّه الغضائريّ إلى محمّد بن بابويه القمي برجاله إلى الصّادق عليه السلام قال: أنزل اللَّه على نبيِّه كتاباً قبل موته، عليه خواتيم من ذهب، وقال: هذا وصيّتك إلى النّجيب من أهلك عليّ بن أبي طالب، فدفعه إلى عليّ وأمره أن يفكّ خاتماً ويعمل بما فيه ففعل، ثمّ دفعه إلى الحسن ففكّ خاتماً وفعل بما فيه، ثمّ دفعه إلى الحسين فإذا فيه: اخرج إلى الشّهادة واشر نفسك للَّه، ففعل، ثمّ دفع إلى عليّ بن الحسين، ففكّ خاتماً، فوجد فيه: اصمت والزم بيتك واعبد ربّك، ففعل، ثمّ دفعه إلى ابنه محمّد، ففكّ خاتماً، فوجد فيه: حدّث النّاس وأفتهم ولا تخافنّ إلّااللَّه لا سبيل لأحد عليك، ففعل، ثمّ دفعه إليَّ، ففككت خاتماً، فوجدت فيه: انشر علوم أهلك، وأنت في حرز وأمان، ففعلت، ودفعته إلى موسى يدفعه إلى الّذي بعده إلى قيام القائم عليهم السلام.</w:t>
      </w:r>
    </w:p>
    <w:p>
      <w:pPr>
        <w:pStyle w:val="BookText"/>
      </w:pPr>
      <w:r>
        <w:rPr>
          <w:rFonts w:ascii="Amiri" w:hAnsi="Amiri" w:eastAsia="Amiri" w:cs="Amiri"/>
          <w:lang w:bidi="ar-SA"/>
          <w:color w:val="111111"/>
          <w:sz w:val="28"/>
          <w:szCs w:val="28"/>
          <w:rtl/>
        </w:rPr>
        <w:t xml:space="preserve">البياضي، الصّراط المستقيم، 2/ 148- 149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بصائر الدّرجات: ابن معروف، عن حمّاد بن عيسى، عن حريز، عن العلا بن سيابة، عن أبي عبداللَّه عليه السلام قال: سألته عمّا يتحدّث النّاس إنّما هي صحيفة مختومة </w:t>
      </w:r>
      <w:r>
        <w:rPr>
          <w:rStyle w:val="FootnoteReference"/>
        </w:rPr>
        <w:footnoteReference w:id="2765"/>
      </w:r>
      <w:r>
        <w:rPr>
          <w:rFonts w:ascii="Amiri" w:hAnsi="Amiri" w:eastAsia="Amiri" w:cs="Amiri"/>
          <w:lang w:bidi="ar-SA"/>
          <w:color w:val="111111"/>
          <w:sz w:val="28"/>
          <w:szCs w:val="28"/>
          <w:rtl/>
        </w:rPr>
        <w:t xml:space="preserve">قال، فقال: إنّ رسول اللَّه صلى الله عليه و آله و سلم لمّا أراد اللَّه أن يقبضه أورث عليّاً علمه وسلاحه وما هناك، ثمّ صار إلى الحسن وإلى الحسين، ثمّ حين قُتل الحسين عليه السلام استودعه امّ سلمة، ثمّ قبض بعد ذلك منها، قال: فقلت: ثمّ صار إلى عليّ بن الحسين، ثمّ صار إلى أبيك، ثمّ انتهى إليك؟ قال: نعم </w:t>
      </w:r>
      <w:r>
        <w:rPr>
          <w:rStyle w:val="FootnoteReference"/>
        </w:rPr>
        <w:footnoteReference w:id="2766"/>
      </w:r>
      <w:r>
        <w:rPr>
          <w:rFonts w:ascii="Times New Roman" w:hAnsi="Times New Roman" w:eastAsia="Times New Roman" w:cs="Times New Roman"/>
          <w:lang w:val="en-US" w:bidi="en-US"/>
          <w:color w:val="111111"/>
          <w:sz w:val="28"/>
          <w:szCs w:val="28"/>
          <w:rtl/>
        </w:rPr>
        <w:t xml:space="preserve">. </w:t>
      </w:r>
      <w:r>
        <w:rPr>
          <w:rStyle w:val="FootnoteReference"/>
        </w:rPr>
        <w:footnoteReference w:id="2767"/>
      </w:r>
    </w:p>
    <w:p>
      <w:pPr>
        <w:pStyle w:val="BookText"/>
      </w:pPr>
      <w:r>
        <w:rPr>
          <w:rFonts w:ascii="IRNazanin" w:hAnsi="IRNazanin" w:eastAsia="IRNazanin" w:cs="IRNazanin"/>
          <w:lang w:bidi="fa-IR"/>
          <w:color w:val="111111"/>
          <w:sz w:val="28"/>
          <w:szCs w:val="28"/>
          <w:rtl/>
        </w:rPr>
        <w:t xml:space="preserve">حضرت فرمود: «چنين نيست، بلكه امام حسين عليه السلام، امام زين العابدين عليه السلام را وصى خود گردانيده، انگشتر خود را در انگشت او كرد و امر امامت را به او گذاشت. چنانچه رسول خدا صلى الله عليه و آله با امير مؤمنان كرد، امير المؤمنين با امام حسن و امام حسن با امام حسين عليهم السلام كرد. آن انگشتر به پدر من رسيد و از پدر من به من رسيد. اكنون نزد من است و در هر جمعه در دست مى كنم و با آن نماز مى كنم.»</w:t>
      </w:r>
    </w:p>
    <w:p>
      <w:pPr>
        <w:pStyle w:val="BookText"/>
      </w:pPr>
      <w:r>
        <w:rPr>
          <w:rFonts w:ascii="IRNazanin" w:hAnsi="IRNazanin" w:eastAsia="IRNazanin" w:cs="IRNazanin"/>
          <w:lang w:bidi="fa-IR"/>
          <w:color w:val="111111"/>
          <w:sz w:val="28"/>
          <w:szCs w:val="28"/>
          <w:rtl/>
        </w:rPr>
        <w:t xml:space="preserve">راوى گفت: من در روز جمعه به خدمت آن حضرت رفتم و اورا در اثناى نماز يافتم. چون فارغ شد، دست خود را به سوى من دراز كرد. در انگشت او انگشترى ديدم كه نقش آن اين بود: «لا إله إلّااللَّه عدّة للقاء اللَّه». فرمود: «اين انگشتر جدم امام حسين عليه السلام است.»</w:t>
      </w:r>
    </w:p>
    <w:p>
      <w:pPr>
        <w:pStyle w:val="BookText"/>
      </w:pPr>
      <w:r>
        <w:rPr>
          <w:rFonts w:ascii="Amiri" w:hAnsi="Amiri" w:eastAsia="Amiri" w:cs="Amiri"/>
          <w:lang w:bidi="ar-SA"/>
          <w:color w:val="111111"/>
          <w:sz w:val="28"/>
          <w:szCs w:val="28"/>
          <w:rtl/>
        </w:rPr>
        <w:t xml:space="preserve">مجلسى، جلاء العيون،/ 476</w:t>
      </w:r>
    </w:p>
    <w:p>
      <w:pPr>
        <w:pStyle w:val="BookText"/>
      </w:pPr>
      <w:r>
        <w:rPr>
          <w:rFonts w:ascii="IRNazanin" w:hAnsi="IRNazanin" w:eastAsia="IRNazanin" w:cs="IRNazanin"/>
          <w:lang w:bidi="fa-IR"/>
          <w:color w:val="111111"/>
          <w:sz w:val="28"/>
          <w:szCs w:val="28"/>
          <w:rtl/>
        </w:rPr>
        <w:t xml:space="preserve">و در «امالى» صدوق مسطور است كه محمد بن مسلم مى گويد كه از صادق آل محمد سؤال كردم كه خاتم حسين عليه السلام به دست كه افتاد؟ شنيدم كه از انگشت مباركش بيرون كردند.</w:t>
      </w:r>
    </w:p>
    <w:p>
      <w:pPr>
        <w:pStyle w:val="BookText"/>
      </w:pPr>
      <w:r>
        <w:rPr>
          <w:rFonts w:ascii="Amiri" w:hAnsi="Amiri" w:eastAsia="Amiri" w:cs="Amiri"/>
          <w:lang w:bidi="ar-SA"/>
          <w:color w:val="111111"/>
          <w:sz w:val="28"/>
          <w:szCs w:val="28"/>
          <w:rtl/>
        </w:rPr>
        <w:t xml:space="preserve">قال عليه السلام: «ليس كما قالوا، إنّ الحسين عليه السلام أوصى إلى ابنه عليّ بن الحسين عليهما السلام، وجعل خاتمه في إصبعه وفوّض إليه أمره كما فعل رسول اللَّه صلى الله عليه و آله بأمير المؤمنين، وفعل أمير المؤمنين بالحسن عليهما السلام وفعله الحسن بالحسين عليهما السلام، ثمّ صار ذلك الخاتم إلى أبي عليه السلام بعد أبيه، ومنه صار إليّ فهو عندي، وإنّي لألبسه كلّ جمعة واصلّي فيه.»</w:t>
      </w:r>
    </w:p>
    <w:p>
      <w:pPr>
        <w:pStyle w:val="BookText"/>
      </w:pPr>
      <w:r>
        <w:rPr>
          <w:rFonts w:ascii="IRNazanin" w:hAnsi="IRNazanin" w:eastAsia="IRNazanin" w:cs="IRNazanin"/>
          <w:lang w:bidi="fa-IR"/>
          <w:color w:val="111111"/>
          <w:sz w:val="28"/>
          <w:szCs w:val="28"/>
          <w:rtl/>
        </w:rPr>
        <w:t xml:space="preserve">فرمود: «نه چنان است كه مردم مى گويند. همانا حسين عليه السلام با فرزند خود زين العابدين وصيت فرمود، خاتم خويش را در انگشت او كرد و امر خلافت را با او گذاشت. چنان كه رسول خدا صلى الله عليه و آله با على گذاشت، امير المؤمنين با حسن و حسن با حسين تفويض نمود. بدين گونه دست به دست همى رفت تا پدرم محمد باقر عليه السلام به ميراث يافت و از باقر به من رسيد. اينك من در هر روز جمعه در انگشت مى كنم و به آن نماز مى گزارم.»</w:t>
      </w:r>
    </w:p>
    <w:p>
      <w:pPr>
        <w:pStyle w:val="BookText"/>
      </w:pPr>
      <w:r>
        <w:rPr>
          <w:rFonts w:ascii="IRNazanin" w:hAnsi="IRNazanin" w:eastAsia="IRNazanin" w:cs="IRNazanin"/>
          <w:lang w:bidi="fa-IR"/>
          <w:color w:val="111111"/>
          <w:sz w:val="28"/>
          <w:szCs w:val="28"/>
          <w:rtl/>
        </w:rPr>
        <w:t xml:space="preserve">محمد بن مسلم گويد: «من روز جمعه بر آن حضرت درآمدم. چون از نماز فراغت يافت، دست مبارك را فرا من داشت و من بر آن خاتم نگران شدم. اين نقش داشت:لا إله إلّااللَّه، عدّة للقاء اللَّه.»</w:t>
      </w:r>
    </w:p>
    <w:p>
      <w:pPr>
        <w:pStyle w:val="BookText"/>
      </w:pPr>
      <w:r>
        <w:rPr>
          <w:rFonts w:ascii="IRNazanin" w:hAnsi="IRNazanin" w:eastAsia="IRNazanin" w:cs="IRNazanin"/>
          <w:lang w:bidi="fa-IR"/>
          <w:color w:val="111111"/>
          <w:sz w:val="28"/>
          <w:szCs w:val="28"/>
          <w:rtl/>
        </w:rPr>
        <w:t xml:space="preserve">آن گاه فرمود: «اين است خاتم جد من ابى عبداللَّه عليه السلام. مكشوف باد كه تواند بود كه خاتمى كه در يوم طف، انگشت آن حضرت را قطع كردند و ببردند، جز اين خاتم است كه امامى از امامى به ميراث همى برد.»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38- 39</w:t>
      </w:r>
    </w:p>
    <w:p>
      <w:pPr>
        <w:pStyle w:val="BookText"/>
      </w:pPr>
      <w:r>
        <w:rPr>
          <w:rFonts w:ascii="IRNazanin" w:hAnsi="IRNazanin" w:eastAsia="IRNazanin" w:cs="IRNazanin"/>
          <w:lang w:bidi="fa-IR"/>
          <w:color w:val="111111"/>
          <w:sz w:val="28"/>
          <w:szCs w:val="28"/>
          <w:rtl/>
        </w:rPr>
        <w:t xml:space="preserve">و ديگرباره لشگر ساخته، حمله گشتند. سعيد بن قيس همدانى لشگر خويش را فراهم آورد و علم ها پيش داشت. اشتر نخعى و حجر بن عدى الكندى و قيس بن سعد بن عباده و عبداللَّه بن عباس و سليمان بن صرد خزاعى و مغيرة بن خالد و احنف بن قيس و رفاعة بن شداد و جندب بن زهير و ديگر سرهنگان وداع جان و سر گفتند و دل بر جنگ نهادند. امير المؤمنين على عليه السلام خفتانى اخضر كه آكنده به قز بود، بر زبر درع رسول اللَّه درپوشيد و سپر از پس پشت بينداخت و اين وقت عصاى رسول خداى را كه ممشوق مى ناميدند، در دست داشت، پس روى به اشتر نخعى آورد و گفت: يا مالك! رايت رسول خداى با من است. بعد از وى تاكنون بيرون نياورده ام و آن اول رايتى است كه رسول خداى بست و مرا فرمود، گاهى كه به سراى ديگر تحويل مى داد:</w:t>
      </w:r>
    </w:p>
    <w:p>
      <w:pPr>
        <w:pStyle w:val="BookText"/>
      </w:pPr>
      <w:r>
        <w:rPr>
          <w:rFonts w:ascii="Amiri" w:hAnsi="Amiri" w:eastAsia="Amiri" w:cs="Amiri"/>
          <w:lang w:bidi="ar-SA"/>
          <w:color w:val="111111"/>
          <w:sz w:val="28"/>
          <w:szCs w:val="28"/>
          <w:rtl/>
        </w:rPr>
        <w:t xml:space="preserve">«يا أبا الحسن! إنّك لتحارب النّاكثين والقاسطين والمارقين وأيّ تعب ونصب يصيبك من أهل الشّام فاصبر على ما أصابك إنّ اللَّه مع الصّابرين.»</w:t>
      </w:r>
    </w:p>
    <w:p>
      <w:pPr>
        <w:pStyle w:val="BookText"/>
      </w:pPr>
      <w:r>
        <w:rPr>
          <w:rFonts w:ascii="IRNazanin" w:hAnsi="IRNazanin" w:eastAsia="IRNazanin" w:cs="IRNazanin"/>
          <w:lang w:bidi="fa-IR"/>
          <w:color w:val="111111"/>
          <w:sz w:val="28"/>
          <w:szCs w:val="28"/>
          <w:rtl/>
        </w:rPr>
        <w:t xml:space="preserve">يعنى: «اى ابو الحسن! تو با عايشه و لشگر جمل و معاويه و سپاه شام و جماعت خوارج كه از دين بيرون شوند، حرب خواهى كرد و بسى رنج و شكنج كه از مردم شام خواهى ديد. بر اين جمله شكيبا مى باش كه خداوند پشتيبان صبر كنندگان است.»</w:t>
      </w:r>
    </w:p>
    <w:p>
      <w:pPr>
        <w:pStyle w:val="BookText"/>
      </w:pPr>
      <w:r>
        <w:rPr>
          <w:rFonts w:ascii="IRNazanin" w:hAnsi="IRNazanin" w:eastAsia="IRNazanin" w:cs="IRNazanin"/>
          <w:lang w:bidi="fa-IR"/>
          <w:color w:val="111111"/>
          <w:sz w:val="28"/>
          <w:szCs w:val="28"/>
          <w:rtl/>
        </w:rPr>
        <w:t xml:space="preserve">پس رايت رسول خداى را منصوب داشت. لشگريان چون آن رايت بديدند، در گرد آن انجمن شدند و به آواز بلند بگريستند و هر كه را دسترس افتاد و جمع را توانست شكافت و پيش شد، آن رايت را ببوسيد. آن گاه على عليه السلام قنبر را فرمود كه نيزه رسول خداى را كه معروف به رمح ملموس است، حاضر كن. قنبر آن نيزه را بياورد و على بگرفت و گفت: اين رمح را فرزند من حسن از من به ميراث مى برد؛ لكن بدو كار نمى فرمايد و چون به حسين نوبت مى رسد، با اين نيزه رزم مى زند و در دست او شكسته مى شود. هان اى مالك! بدان كه رسول خداى مرا خبر داد كه خداوند دنيا را از براى فنا آفريد و خير خاص آخرت است؛ چه آخرت را از براى بقا آفريد. آن گاه آهنگ جنگ فرمود؛ بدان سان كه دريا موج از پس موج مى راند و لشگر فوج از پس فوج روان كرد. زمين از زخم سم ستور بتوفيد و آفتاب از گرد سپاه فرو پژمريد.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3/ 75- 76</w:t>
      </w:r>
    </w:p>
    <w:p>
      <w:pPr>
        <w:pStyle w:val="BookText"/>
      </w:pPr>
      <w:r>
        <w:rPr>
          <w:rFonts w:ascii="IRNazanin" w:hAnsi="IRNazanin" w:eastAsia="IRNazanin" w:cs="IRNazanin"/>
          <w:lang w:bidi="fa-IR"/>
          <w:color w:val="111111"/>
          <w:sz w:val="28"/>
          <w:szCs w:val="28"/>
          <w:rtl/>
        </w:rPr>
        <w:t xml:space="preserve">آن گاه مواريث انبيا و اسم اعظم و آن چه امير المؤمنين عليه السلام بدو سپرده بود، به برادرش تسليم كرد و رخت از اين تنگ جاى جهان به فراخناى جنان كشيد. بانگ عويل ونحيب از سراى آن حضرت برخاست وفرزندان و خواهران و خويشاوندان به سوگوارى نشستند.</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154- 155</w:t>
      </w:r>
    </w:p>
    <w:p>
      <w:pPr>
        <w:pStyle w:val="BookText"/>
      </w:pPr>
      <w:r>
        <w:rPr>
          <w:rFonts w:ascii="Amiri" w:hAnsi="Amiri" w:eastAsia="Amiri" w:cs="Amiri"/>
          <w:lang w:bidi="ar-SA"/>
          <w:color w:val="111111"/>
          <w:sz w:val="28"/>
          <w:szCs w:val="28"/>
          <w:rtl/>
        </w:rPr>
        <w:t xml:space="preserve">المجلسي، البحار، 26/ 209 رقم 16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5" w:name="pg19335_219158"/>
    <w:bookmarkEnd w:id="15"/>
    <w:p>
      <w:pPr>
        <w:pStyle w:val="Heading3"/>
      </w:pPr>
      <w:bookmarkStart w:id="76" w:name="_Toc18"/>
      <w:r>
        <w:t>الوصيّة بالإمامة</w:t>
      </w:r>
      <w:bookmarkEnd w:id="76"/>
    </w:p>
    <w:p>
      <w:pPr>
        <w:pStyle w:val="BookText"/>
      </w:pPr>
      <w:r>
        <w:rPr>
          <w:rFonts w:ascii="Amiri" w:hAnsi="Amiri" w:eastAsia="Amiri" w:cs="Amiri"/>
          <w:lang w:bidi="ar-SA"/>
          <w:color w:val="111111"/>
          <w:sz w:val="28"/>
          <w:szCs w:val="28"/>
          <w:rtl/>
        </w:rPr>
        <w:t xml:space="preserve">وقد وردت الأخبار الصّحيحة بالأسانيد القويّة أنّ رسول اللَّه صلى الله عليه و آله أوصى بأمر اللَّه تعالى </w:t>
      </w:r>
      <w:r>
        <w:rPr>
          <w:rStyle w:val="FootnoteReference"/>
        </w:rPr>
        <w:footnoteReference w:id="2768"/>
      </w:r>
      <w:r>
        <w:rPr>
          <w:rFonts w:ascii="Amiri" w:hAnsi="Amiri" w:eastAsia="Amiri" w:cs="Amiri"/>
          <w:lang w:bidi="ar-SA"/>
          <w:color w:val="111111"/>
          <w:sz w:val="28"/>
          <w:szCs w:val="28"/>
          <w:rtl/>
        </w:rPr>
        <w:t xml:space="preserve">إلى عليّ بن أبي طالب عليه السلام، وأوصى عليّ </w:t>
      </w:r>
      <w:r>
        <w:rPr>
          <w:rStyle w:val="FootnoteReference"/>
        </w:rPr>
        <w:footnoteReference w:id="2769"/>
      </w:r>
      <w:r>
        <w:rPr>
          <w:rFonts w:ascii="Amiri" w:hAnsi="Amiri" w:eastAsia="Amiri" w:cs="Amiri"/>
          <w:lang w:bidi="ar-SA"/>
          <w:color w:val="111111"/>
          <w:sz w:val="28"/>
          <w:szCs w:val="28"/>
          <w:rtl/>
        </w:rPr>
        <w:t xml:space="preserve">بن أبي طالب </w:t>
      </w:r>
      <w:r>
        <w:rPr>
          <w:rStyle w:val="FootnoteReference"/>
        </w:rPr>
        <w:footnoteReference w:id="2770"/>
      </w:r>
      <w:r>
        <w:rPr>
          <w:rFonts w:ascii="Amiri" w:hAnsi="Amiri" w:eastAsia="Amiri" w:cs="Amiri"/>
          <w:lang w:bidi="ar-SA"/>
          <w:color w:val="111111"/>
          <w:sz w:val="28"/>
          <w:szCs w:val="28"/>
          <w:rtl/>
        </w:rPr>
        <w:t xml:space="preserve">إلى الحسن، وأوصى الحسن إلى الحسين، وأوصى الحسين إلى عليّ بن الحسين، وأوصى عليّ بن الحسين إلى محمّد بن عليّ الباقر، وأوصى محمّد بن عليّ الباقر </w:t>
      </w:r>
      <w:r>
        <w:rPr>
          <w:rStyle w:val="FootnoteReference"/>
        </w:rPr>
        <w:footnoteReference w:id="2771"/>
      </w:r>
      <w:r>
        <w:rPr>
          <w:rFonts w:ascii="IRNazanin" w:hAnsi="IRNazanin" w:eastAsia="IRNazanin" w:cs="IRNazanin"/>
          <w:lang w:bidi="fa-IR"/>
          <w:color w:val="111111"/>
          <w:sz w:val="28"/>
          <w:szCs w:val="28"/>
          <w:rtl/>
        </w:rPr>
        <w:t xml:space="preserve">إلى جعفر بن محمّد الصّادق، وأوصى جعفر بن محمّد الصّادق إلى موسى بن جعفر </w:t>
      </w:r>
      <w:r>
        <w:rPr>
          <w:rStyle w:val="FootnoteReference"/>
        </w:rPr>
        <w:footnoteReference w:id="2772"/>
      </w:r>
      <w:r>
        <w:rPr>
          <w:rFonts w:ascii="Amiri" w:hAnsi="Amiri" w:eastAsia="Amiri" w:cs="Amiri"/>
          <w:lang w:bidi="ar-SA"/>
          <w:color w:val="111111"/>
          <w:sz w:val="28"/>
          <w:szCs w:val="28"/>
          <w:rtl/>
        </w:rPr>
        <w:t xml:space="preserve">، وأوصى موسى بن جعفر إلى ابنه عليّ بن موسى الرّضا، وأوصى عليّ بن موسى الرّضا إلى ابنه محمّد بن عليّ، وأوصى محمّد بن عليّ إلى ابنه عليّ بن محمّد، وأوصى عليّ بن محمّد إلى ابنه الحسن بن عليّ، وأوصى الحسن بن عليّ إلى ابنه حجّة اللَّه القائم بالحقّ الّذي لو لم يبق من الدّنيا إلّايوم واحد لطوّل اللَّه ذلك اليوم حتّى يخرج فيملأها عدلًا وقسطاً كما ملئت جوراً وظلماً صلوات اللَّه عليه وعلى آبائه الطّاهرين. </w:t>
      </w:r>
      <w:r>
        <w:rPr>
          <w:rStyle w:val="FootnoteReference"/>
        </w:rPr>
        <w:footnoteReference w:id="2773"/>
      </w:r>
    </w:p>
    <w:p>
      <w:pPr>
        <w:pStyle w:val="BookText"/>
      </w:pPr>
      <w:r>
        <w:rPr>
          <w:rFonts w:ascii="Amiri" w:hAnsi="Amiri" w:eastAsia="Amiri" w:cs="Amiri"/>
          <w:lang w:bidi="ar-SA"/>
          <w:color w:val="111111"/>
          <w:sz w:val="28"/>
          <w:szCs w:val="28"/>
          <w:rtl/>
        </w:rPr>
        <w:t xml:space="preserve">الصّدوق، من لا يحضره الفقيه، 4/ 130/ عنه: الحرّ العاملي، إثبات الهداة، 1/ 465- 466</w:t>
      </w:r>
    </w:p>
    <w:p>
      <w:pPr>
        <w:pStyle w:val="BookText"/>
      </w:pPr>
      <w:r>
        <w:rPr>
          <w:rFonts w:ascii="Amiri" w:hAnsi="Amiri" w:eastAsia="Amiri" w:cs="Amiri"/>
          <w:lang w:bidi="ar-SA"/>
          <w:color w:val="111111"/>
          <w:sz w:val="28"/>
          <w:szCs w:val="28"/>
          <w:rtl/>
        </w:rPr>
        <w:t xml:space="preserve">وردت الأخبار الصّحيحة بالأسانيد القويّة أنّ رسول اللَّه صلى الله عليه و آله أوصى بأمر اللَّه إلى عليّ بن أبي طالب، وأوصى عليّ بن أبي طالب إلى ابنه الحسن، وأوصى الحسن إلى أخيه الحسين، وأوصى الحسين إلى ولده عليّ، وأوصى عليّ بن الحسين إلى ابنه محمّد، وأوصى محمّد بن عليّ إلى ابنه جعفر، وأوصى جعفر إلى ابنه موسى، وأوصى موسى بن جعفر إلى ابنه عليّ الرّضا، وأوصى الرّضا إلى ولده محمّد، وأوصى محمّد إلى ولده عليّ، وأوصى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محمّد إلى ولده الحسن، وأوصى الحسن إلى ابنه الحجّة القائم بالحقِّ الّذي لو لم يبق من الدّنيا إلّايوم واحد لطوّل اللَّه ذلك اليوم حتّى يخرج، فيملأها عدلًا وقسطاً كما مُلئت ظلماً وجوراً.</w:t>
      </w:r>
    </w:p>
    <w:p>
      <w:pPr>
        <w:pStyle w:val="BookText"/>
      </w:pPr>
      <w:r>
        <w:rPr>
          <w:rFonts w:ascii="Amiri" w:hAnsi="Amiri" w:eastAsia="Amiri" w:cs="Amiri"/>
          <w:lang w:bidi="ar-SA"/>
          <w:color w:val="111111"/>
          <w:sz w:val="28"/>
          <w:szCs w:val="28"/>
          <w:rtl/>
        </w:rPr>
        <w:t xml:space="preserve">الرّاوندي، قصص الأنبياء،/ 372 رقم 449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6" w:name="pg19335_219160"/>
    <w:bookmarkEnd w:id="16"/>
    <w:p>
      <w:pPr>
        <w:pStyle w:val="Heading3"/>
      </w:pPr>
      <w:bookmarkStart w:id="77" w:name="_Toc19"/>
      <w:r>
        <w:t>وُلِدَ الحسين عليه السلام طاهراً</w:t>
      </w:r>
      <w:bookmarkEnd w:id="77"/>
    </w:p>
    <w:p>
      <w:pPr>
        <w:pStyle w:val="BookText"/>
      </w:pPr>
      <w:r>
        <w:rPr>
          <w:rFonts w:ascii="Amiri" w:hAnsi="Amiri" w:eastAsia="Amiri" w:cs="Amiri"/>
          <w:lang w:bidi="ar-SA"/>
          <w:color w:val="111111"/>
          <w:sz w:val="28"/>
          <w:szCs w:val="28"/>
          <w:rtl/>
        </w:rPr>
        <w:t xml:space="preserve">[حدّثنا] أحمد بن السّريّ، قال: حدّثنا حمّود، عن نصر بن عبيداللَّه، عن عبدالرّزّاق ابن همّام [عن معمر]، عن الزّهريّ:</w:t>
      </w:r>
    </w:p>
    <w:p>
      <w:pPr>
        <w:pStyle w:val="BookText"/>
      </w:pPr>
      <w:r>
        <w:rPr>
          <w:rFonts w:ascii="Amiri" w:hAnsi="Amiri" w:eastAsia="Amiri" w:cs="Amiri"/>
          <w:lang w:bidi="ar-SA"/>
          <w:color w:val="111111"/>
          <w:sz w:val="28"/>
          <w:szCs w:val="28"/>
          <w:rtl/>
        </w:rPr>
        <w:t xml:space="preserve">عن ابن عبّاس قال: لمّا كان مولد الحسين بن عليّ صلوات اللَّه عليهما وكانت قابلته صفيّة بنت عبدالمطّلب فدخل عليها النّبيّ صلى الله عليه و آله و سلم، فقال: يا عمّة! ناوليني ولدي. قالت:</w:t>
      </w:r>
    </w:p>
    <w:p>
      <w:pPr>
        <w:pStyle w:val="BookText"/>
      </w:pPr>
      <w:r>
        <w:rPr>
          <w:rFonts w:ascii="Amiri" w:hAnsi="Amiri" w:eastAsia="Amiri" w:cs="Amiri"/>
          <w:lang w:bidi="ar-SA"/>
          <w:color w:val="111111"/>
          <w:sz w:val="28"/>
          <w:szCs w:val="28"/>
          <w:rtl/>
        </w:rPr>
        <w:t xml:space="preserve">فداك الآباء والامّهات كيف أناولكه ولم أطهِّره بعد! قال: والّذي نفس محمّد بيده لقد طهّره [اللَّه] من علا عرشه، فمدّ بيده وكفّيه، فناولته إيّاه، فطأطأ عليه برأسه يقبِّل مقلتيه وخدّيه ويمجّ لسانه كأ نّما يمجّ عسلًا أو لبناً.</w:t>
      </w:r>
    </w:p>
    <w:p>
      <w:pPr>
        <w:pStyle w:val="BookText"/>
      </w:pPr>
      <w:r>
        <w:rPr>
          <w:rFonts w:ascii="Amiri" w:hAnsi="Amiri" w:eastAsia="Amiri" w:cs="Amiri"/>
          <w:lang w:bidi="ar-SA"/>
          <w:color w:val="111111"/>
          <w:sz w:val="28"/>
          <w:szCs w:val="28"/>
          <w:rtl/>
        </w:rPr>
        <w:t xml:space="preserve">ثمّ بكى طويلًا صلى الله عليه و آله و سلم، فلمّا أفاق قال: قتل اللَّه قوماً يقتلوك! [قالت صفيّة:] فقلت:</w:t>
      </w:r>
    </w:p>
    <w:p>
      <w:pPr>
        <w:pStyle w:val="BookText"/>
      </w:pPr>
      <w:r>
        <w:rPr>
          <w:rFonts w:ascii="Amiri" w:hAnsi="Amiri" w:eastAsia="Amiri" w:cs="Amiri"/>
          <w:lang w:bidi="ar-SA"/>
          <w:color w:val="111111"/>
          <w:sz w:val="28"/>
          <w:szCs w:val="28"/>
          <w:rtl/>
        </w:rPr>
        <w:t xml:space="preserve">حبيبي محمّد! من يقتل عترة رسول اللَّه صلى الله عليه و آله و سلم؟ قال: يا عمّة! تقتله الفئة الباغية من بني اميّة.</w:t>
      </w:r>
    </w:p>
    <w:p>
      <w:pPr>
        <w:pStyle w:val="BookText"/>
      </w:pPr>
      <w:r>
        <w:rPr>
          <w:rFonts w:ascii="Amiri" w:hAnsi="Amiri" w:eastAsia="Amiri" w:cs="Amiri"/>
          <w:lang w:bidi="ar-SA"/>
          <w:color w:val="111111"/>
          <w:sz w:val="28"/>
          <w:szCs w:val="28"/>
          <w:rtl/>
        </w:rPr>
        <w:t xml:space="preserve">محمّد بن سليمان، المناقب، 2/ 234 رقم 699</w:t>
      </w:r>
    </w:p>
    <w:p>
      <w:pPr>
        <w:pStyle w:val="BookText"/>
      </w:pPr>
      <w:r>
        <w:rPr>
          <w:rFonts w:ascii="Amiri" w:hAnsi="Amiri" w:eastAsia="Amiri" w:cs="Amiri"/>
          <w:lang w:bidi="ar-SA"/>
          <w:color w:val="111111"/>
          <w:sz w:val="28"/>
          <w:szCs w:val="28"/>
          <w:rtl/>
        </w:rPr>
        <w:t xml:space="preserve">حدّثنا أحمد بن الحسين المعروف بأبي عليّ بن عبدويه، قال: حدّثنا الحسن بن عليّ السّكريّ، قال: حدّثنا محمّد بن زكريّا الجوهريّ، قال: حدّثنا </w:t>
      </w:r>
      <w:r>
        <w:rPr>
          <w:rStyle w:val="FootnoteReference"/>
        </w:rPr>
        <w:footnoteReference w:id="2774"/>
      </w:r>
      <w:r>
        <w:rPr>
          <w:rFonts w:ascii="Amiri" w:hAnsi="Amiri" w:eastAsia="Amiri" w:cs="Amiri"/>
          <w:lang w:bidi="ar-SA"/>
          <w:color w:val="111111"/>
          <w:sz w:val="28"/>
          <w:szCs w:val="28"/>
          <w:rtl/>
        </w:rPr>
        <w:t xml:space="preserve">العبّاس بن بكّار </w:t>
      </w:r>
      <w:r>
        <w:rPr>
          <w:rStyle w:val="FootnoteReference"/>
        </w:rPr>
        <w:footnoteReference w:id="2775"/>
      </w:r>
      <w:r>
        <w:rPr>
          <w:rFonts w:ascii="Amiri" w:hAnsi="Amiri" w:eastAsia="Amiri" w:cs="Amiri"/>
          <w:lang w:bidi="ar-SA"/>
          <w:color w:val="111111"/>
          <w:sz w:val="28"/>
          <w:szCs w:val="28"/>
          <w:rtl/>
        </w:rPr>
        <w:t xml:space="preserve">، قال: حدّثني الحسين بن يزيد، عن عمر بن عليّ بن الحسين، عن فاطمة بنت الحسين عليه السلام، عن أسماء بنت أبي بكر، عن صفيّة </w:t>
      </w:r>
      <w:r>
        <w:rPr>
          <w:rStyle w:val="FootnoteReference"/>
        </w:rPr>
        <w:footnoteReference w:id="2776"/>
      </w:r>
      <w:r>
        <w:rPr>
          <w:rFonts w:ascii="IRNazanin" w:hAnsi="IRNazanin" w:eastAsia="IRNazanin" w:cs="IRNazanin"/>
          <w:lang w:bidi="fa-IR"/>
          <w:color w:val="111111"/>
          <w:sz w:val="28"/>
          <w:szCs w:val="28"/>
          <w:rtl/>
        </w:rPr>
        <w:t xml:space="preserve">بنت عبد المطّلب، قالت </w:t>
      </w:r>
      <w:r>
        <w:rPr>
          <w:rStyle w:val="FootnoteReference"/>
        </w:rPr>
        <w:footnoteReference w:id="2777"/>
      </w:r>
      <w:r>
        <w:rPr>
          <w:rFonts w:ascii="Amiri" w:hAnsi="Amiri" w:eastAsia="Amiri" w:cs="Amiri"/>
          <w:lang w:bidi="ar-SA"/>
          <w:color w:val="111111"/>
          <w:sz w:val="28"/>
          <w:szCs w:val="28"/>
          <w:rtl/>
        </w:rPr>
        <w:t xml:space="preserve">: لمّا سقط الحسين عليه السلام من بطن امّه وكنت وليتها، قال النّبيّ، صلى الله عليه و آله: يا عمّة! هلمِّي إليَّ ابني، فقلت: يا رسول اللَّه! إنّا لم نُنظِّفه بعد </w:t>
      </w:r>
      <w:r>
        <w:rPr>
          <w:rStyle w:val="FootnoteReference"/>
        </w:rPr>
        <w:footnoteReference w:id="2778"/>
      </w:r>
      <w:r>
        <w:rPr>
          <w:rFonts w:ascii="IRNazanin" w:hAnsi="IRNazanin" w:eastAsia="IRNazanin" w:cs="IRNazanin"/>
          <w:lang w:bidi="fa-IR"/>
          <w:color w:val="111111"/>
          <w:sz w:val="28"/>
          <w:szCs w:val="28"/>
          <w:rtl/>
        </w:rPr>
        <w:t xml:space="preserve">، فقال </w:t>
      </w:r>
      <w:r>
        <w:rPr>
          <w:rStyle w:val="FootnoteReference"/>
        </w:rPr>
        <w:footnoteReference w:id="2779"/>
      </w:r>
      <w:r>
        <w:rPr>
          <w:rFonts w:ascii="Amiri" w:hAnsi="Amiri" w:eastAsia="Amiri" w:cs="Amiri"/>
          <w:lang w:bidi="ar-SA"/>
          <w:color w:val="111111"/>
          <w:sz w:val="28"/>
          <w:szCs w:val="28"/>
          <w:rtl/>
        </w:rPr>
        <w:t xml:space="preserve">صلى الله عليه و آله: يا عمّة </w:t>
      </w:r>
      <w:r>
        <w:rPr>
          <w:rStyle w:val="FootnoteReference"/>
        </w:rPr>
        <w:footnoteReference w:id="2780"/>
      </w:r>
      <w:r>
        <w:rPr>
          <w:rFonts w:ascii="Amiri" w:hAnsi="Amiri" w:eastAsia="Amiri" w:cs="Amiri"/>
          <w:lang w:bidi="ar-SA"/>
          <w:color w:val="111111"/>
          <w:sz w:val="28"/>
          <w:szCs w:val="28"/>
          <w:rtl/>
        </w:rPr>
        <w:t xml:space="preserve">! أنتِ تنظِّفينه؟ إنّ اللَّه تبارك وتعالى قد نظّفه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وطهّره [...]. </w:t>
      </w:r>
      <w:r>
        <w:rPr>
          <w:rStyle w:val="FootnoteReference"/>
        </w:rPr>
        <w:footnoteReference w:id="2781"/>
      </w:r>
    </w:p>
    <w:p>
      <w:pPr>
        <w:pStyle w:val="BookText"/>
      </w:pPr>
      <w:r>
        <w:rPr>
          <w:rFonts w:ascii="IRNazanin" w:hAnsi="IRNazanin" w:eastAsia="IRNazanin" w:cs="IRNazanin"/>
          <w:lang w:bidi="fa-IR"/>
          <w:color w:val="111111"/>
          <w:sz w:val="28"/>
          <w:szCs w:val="28"/>
          <w:rtl/>
        </w:rPr>
        <w:t xml:space="preserve">عرض كردم: «يا رسول اللَّه! پاكيزه اش نكرديم.»</w:t>
      </w:r>
    </w:p>
    <w:p>
      <w:pPr>
        <w:pStyle w:val="BookText"/>
      </w:pPr>
      <w:r>
        <w:rPr>
          <w:rFonts w:ascii="IRNazanin" w:hAnsi="IRNazanin" w:eastAsia="IRNazanin" w:cs="IRNazanin"/>
          <w:lang w:bidi="fa-IR"/>
          <w:color w:val="111111"/>
          <w:sz w:val="28"/>
          <w:szCs w:val="28"/>
          <w:rtl/>
        </w:rPr>
        <w:t xml:space="preserve">فرمود: «اى عمه! تو اورا پاكيزه كنى؟ خدا اورا پاكيزه و نظيف كرده است.»</w:t>
      </w:r>
    </w:p>
    <w:p>
      <w:pPr>
        <w:pStyle w:val="BookText"/>
      </w:pPr>
      <w:r>
        <w:rPr>
          <w:rFonts w:ascii="Amiri" w:hAnsi="Amiri" w:eastAsia="Amiri" w:cs="Amiri"/>
          <w:lang w:bidi="ar-SA"/>
          <w:color w:val="111111"/>
          <w:sz w:val="28"/>
          <w:szCs w:val="28"/>
          <w:rtl/>
        </w:rPr>
        <w:t xml:space="preserve">كمره اى، ترجمه امالى،/ 136</w:t>
      </w:r>
    </w:p>
    <w:p>
      <w:pPr>
        <w:pStyle w:val="BookText"/>
      </w:pPr>
      <w:r>
        <w:rPr>
          <w:rFonts w:ascii="Amiri" w:hAnsi="Amiri" w:eastAsia="Amiri" w:cs="Amiri"/>
          <w:lang w:bidi="ar-SA"/>
          <w:color w:val="111111"/>
          <w:sz w:val="28"/>
          <w:szCs w:val="28"/>
          <w:rtl/>
        </w:rPr>
        <w:t xml:space="preserve">الصّدوق، الأمالي،/ 136/ عنه: المجلسي، البحار، 43/ 243؛ القمي، نفس المهموم،/ 10؛ مثله الفتّال، روضة الواعظين، 1/ 155</w:t>
      </w:r>
    </w:p>
    <w:p>
      <w:pPr>
        <w:pStyle w:val="BookText"/>
      </w:pPr>
      <w:r>
        <w:rPr>
          <w:rFonts w:ascii="Amiri" w:hAnsi="Amiri" w:eastAsia="Amiri" w:cs="Amiri"/>
          <w:lang w:bidi="ar-SA"/>
          <w:color w:val="111111"/>
          <w:sz w:val="28"/>
          <w:szCs w:val="28"/>
          <w:rtl/>
        </w:rPr>
        <w:t xml:space="preserve">عيون المعجزات للمرتضى: [...] وروى العلائيّ في كتابه يرفع الحديث إلى صفّية بنت عبدالمطّلب قالت: لمّا سقط الحسين ابن فاطمة عليهما السلام كنت بين يديها، فقال لي النّبيّ صلى الله عليه و آله: هلمِّي إليَّ بابني، فقلت: يا رسول اللَّه! إنّا لم ننظِّفه بعد، فقال النّبيّ صلى الله عليه و آله: أنتِ تنظِّفينه؟ إنّ اللَّه قد نظّفه وطهّره. </w:t>
      </w:r>
      <w:r>
        <w:rPr>
          <w:rStyle w:val="FootnoteReference"/>
        </w:rPr>
        <w:footnoteReference w:id="2782"/>
      </w:r>
    </w:p>
    <w:p>
      <w:pPr>
        <w:pStyle w:val="BookText"/>
      </w:pPr>
      <w:r>
        <w:rPr>
          <w:rFonts w:ascii="IRNazanin" w:hAnsi="IRNazanin" w:eastAsia="IRNazanin" w:cs="IRNazanin"/>
          <w:lang w:bidi="fa-IR"/>
          <w:color w:val="111111"/>
          <w:sz w:val="28"/>
          <w:szCs w:val="28"/>
          <w:rtl/>
        </w:rPr>
        <w:t xml:space="preserve">حضرت فرمود: «تو اورا پاكيزه مى كنى؟! خدا اورا پاكيزه و مطهر گردانيده است.»</w:t>
      </w:r>
    </w:p>
    <w:p>
      <w:pPr>
        <w:pStyle w:val="BookText"/>
      </w:pPr>
      <w:r>
        <w:rPr>
          <w:rFonts w:ascii="IRNazanin" w:hAnsi="IRNazanin" w:eastAsia="IRNazanin" w:cs="IRNazanin"/>
          <w:lang w:bidi="fa-IR"/>
          <w:color w:val="111111"/>
          <w:sz w:val="28"/>
          <w:szCs w:val="28"/>
          <w:rtl/>
        </w:rPr>
        <w:t xml:space="preserve">چون به خدمت آن حضرت بردم، اورا در دامن گذاشت و زبان مبارك خود را در دهان او داخل كرد و او مى مكيد. چنان مى دانم كه شير و عسل از زبان آن حضرت در دهان او جارى شد. پس ميان دو ديده اورا بوسيد و به من داد و مى گريست و مى فرمود: «خدا لعنت كند گروهى را كه تورا شهيد كنند، اى فرزند!»</w:t>
      </w:r>
    </w:p>
    <w:p>
      <w:pPr>
        <w:pStyle w:val="BookText"/>
      </w:pPr>
      <w:r>
        <w:rPr>
          <w:rFonts w:ascii="IRNazanin" w:hAnsi="IRNazanin" w:eastAsia="IRNazanin" w:cs="IRNazanin"/>
          <w:lang w:bidi="fa-IR"/>
          <w:color w:val="111111"/>
          <w:sz w:val="28"/>
          <w:szCs w:val="28"/>
          <w:rtl/>
        </w:rPr>
        <w:t xml:space="preserve">سه مرتبه اين را فرمود، گفتم: «پدر و مادرم فداى تو باد! كه اورا خواهد كشت؟»</w:t>
      </w:r>
    </w:p>
    <w:p>
      <w:pPr>
        <w:pStyle w:val="BookText"/>
      </w:pPr>
      <w:r>
        <w:rPr>
          <w:rFonts w:ascii="IRNazanin" w:hAnsi="IRNazanin" w:eastAsia="IRNazanin" w:cs="IRNazanin"/>
          <w:lang w:bidi="fa-IR"/>
          <w:color w:val="111111"/>
          <w:sz w:val="28"/>
          <w:szCs w:val="28"/>
          <w:rtl/>
        </w:rPr>
        <w:t xml:space="preserve">فرمود: «باقى مانده گروه ستم كننده از بنى اميه.»</w:t>
      </w:r>
    </w:p>
    <w:p>
      <w:pPr>
        <w:pStyle w:val="BookText"/>
      </w:pPr>
      <w:r>
        <w:rPr>
          <w:rFonts w:ascii="Amiri" w:hAnsi="Amiri" w:eastAsia="Amiri" w:cs="Amiri"/>
          <w:lang w:bidi="ar-SA"/>
          <w:color w:val="111111"/>
          <w:sz w:val="28"/>
          <w:szCs w:val="28"/>
          <w:rtl/>
        </w:rPr>
        <w:t xml:space="preserve">مجلسى، جلاء العيون،/ 476- 477</w:t>
      </w:r>
    </w:p>
    <w:p>
      <w:pPr>
        <w:pStyle w:val="BookText"/>
      </w:pPr>
      <w:r>
        <w:rPr>
          <w:rFonts w:ascii="Amiri" w:hAnsi="Amiri" w:eastAsia="Amiri" w:cs="Amiri"/>
          <w:lang w:bidi="ar-SA"/>
          <w:color w:val="111111"/>
          <w:sz w:val="28"/>
          <w:szCs w:val="28"/>
          <w:rtl/>
        </w:rPr>
        <w:t xml:space="preserve">و نيز در عيون المعجزات مسطور است كه علائى در كتاب خود مرفوع مى دارد حديث را به صفيه بنت عبدالمطلب.</w:t>
      </w:r>
    </w:p>
    <w:p>
      <w:pPr>
        <w:pStyle w:val="BookText"/>
      </w:pPr>
      <w:r>
        <w:rPr>
          <w:rFonts w:ascii="Amiri" w:hAnsi="Amiri" w:eastAsia="Amiri" w:cs="Amiri"/>
          <w:lang w:bidi="ar-SA"/>
          <w:color w:val="111111"/>
          <w:sz w:val="28"/>
          <w:szCs w:val="28"/>
          <w:rtl/>
        </w:rPr>
        <w:t xml:space="preserve">قالت: لمّا سقط الحسين من فاطمة كنت بين يديها، فقال لي النّبيّ: هلُمّي إليَّ بابني، فقلت: يا رسول اللَّه! أنا لم أنظّفه بعد، فقال لي النّبيّ: أنتِ تنظّفينه! إنّ اللَّه قد نظّفه وطهّره، وروي أنّ رسول اللَّه قام إليه وأخذه فكان يسبِّح ويهلِّل ويمجِّد.</w:t>
      </w:r>
    </w:p>
    <w:p>
      <w:pPr>
        <w:pStyle w:val="BookText"/>
      </w:pPr>
      <w:r>
        <w:rPr>
          <w:rFonts w:ascii="IRNazanin" w:hAnsi="IRNazanin" w:eastAsia="IRNazanin" w:cs="IRNazanin"/>
          <w:lang w:bidi="fa-IR"/>
          <w:color w:val="111111"/>
          <w:sz w:val="28"/>
          <w:szCs w:val="28"/>
          <w:rtl/>
        </w:rPr>
        <w:t xml:space="preserve">صفيه گفت: چون حسين عليه السلام از شكم مادر فرود آمد من در پيش روى فاطمه حاضر بودم، رسول خدا فرمود: «فرزند مرا به من آور.»</w:t>
      </w:r>
    </w:p>
    <w:p>
      <w:pPr>
        <w:pStyle w:val="BookText"/>
      </w:pPr>
      <w:r>
        <w:rPr>
          <w:rFonts w:ascii="IRNazanin" w:hAnsi="IRNazanin" w:eastAsia="IRNazanin" w:cs="IRNazanin"/>
          <w:lang w:bidi="fa-IR"/>
          <w:color w:val="111111"/>
          <w:sz w:val="28"/>
          <w:szCs w:val="28"/>
          <w:rtl/>
        </w:rPr>
        <w:t xml:space="preserve">عرض كردم: «يا رسول اللَّه! من هنوز اورا پاكيزه نكرده ام.»</w:t>
      </w:r>
    </w:p>
    <w:p>
      <w:pPr>
        <w:pStyle w:val="BookText"/>
      </w:pPr>
      <w:r>
        <w:rPr>
          <w:rFonts w:ascii="IRNazanin" w:hAnsi="IRNazanin" w:eastAsia="IRNazanin" w:cs="IRNazanin"/>
          <w:lang w:bidi="fa-IR"/>
          <w:color w:val="111111"/>
          <w:sz w:val="28"/>
          <w:szCs w:val="28"/>
          <w:rtl/>
        </w:rPr>
        <w:t xml:space="preserve">فرمود: «تو اورا پاكيزه چه كنى! خداوند اورا پاكيزه و مطهر آورده است.» هم در خبر است كه اين وقت رسول خداى برخاست وبه سوى او رفت و اورا بگرفت و تسبيح و تهليل و تمجيد مى كرد.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15</w:t>
      </w:r>
    </w:p>
    <w:p>
      <w:pPr>
        <w:pStyle w:val="BookText"/>
      </w:pPr>
      <w:r>
        <w:rPr>
          <w:rFonts w:ascii="Amiri" w:hAnsi="Amiri" w:eastAsia="Amiri" w:cs="Amiri"/>
          <w:lang w:bidi="ar-SA"/>
          <w:color w:val="111111"/>
          <w:sz w:val="28"/>
          <w:szCs w:val="28"/>
          <w:rtl/>
        </w:rPr>
        <w:t xml:space="preserve">المجلسي، البحار، 23/ 256 رقم 34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7" w:name="pg19335_219163"/>
    <w:bookmarkEnd w:id="17"/>
    <w:p>
      <w:pPr>
        <w:pStyle w:val="Heading3"/>
      </w:pPr>
      <w:bookmarkStart w:id="78" w:name="_Toc20"/>
      <w:r>
        <w:t>شهادة الخضر بإمامته عليه السلام</w:t>
      </w:r>
      <w:bookmarkEnd w:id="78"/>
    </w:p>
    <w:p>
      <w:pPr>
        <w:pStyle w:val="BookText"/>
      </w:pPr>
      <w:r>
        <w:rPr>
          <w:rFonts w:ascii="Amiri" w:hAnsi="Amiri" w:eastAsia="Amiri" w:cs="Amiri"/>
          <w:lang w:bidi="ar-SA"/>
          <w:color w:val="111111"/>
          <w:sz w:val="28"/>
          <w:szCs w:val="28"/>
          <w:rtl/>
        </w:rPr>
        <w:t xml:space="preserve">وعنه [عليّ بن إبراهيم] قال </w:t>
      </w:r>
      <w:r>
        <w:rPr>
          <w:rStyle w:val="FootnoteReference"/>
        </w:rPr>
        <w:footnoteReference w:id="2783"/>
      </w:r>
      <w:r>
        <w:rPr>
          <w:rFonts w:ascii="Amiri" w:hAnsi="Amiri" w:eastAsia="Amiri" w:cs="Amiri"/>
          <w:lang w:bidi="ar-SA"/>
          <w:color w:val="111111"/>
          <w:sz w:val="28"/>
          <w:szCs w:val="28"/>
          <w:rtl/>
        </w:rPr>
        <w:t xml:space="preserve">: أقبل أمير المؤمنين عليه السلام يوماً ويده على عاتق سلمان و </w:t>
      </w:r>
      <w:r>
        <w:rPr>
          <w:rStyle w:val="FootnoteReference"/>
        </w:rPr>
        <w:footnoteReference w:id="2784"/>
      </w:r>
      <w:r>
        <w:rPr>
          <w:rFonts w:ascii="Amiri" w:hAnsi="Amiri" w:eastAsia="Amiri" w:cs="Amiri"/>
          <w:lang w:bidi="ar-SA"/>
          <w:color w:val="111111"/>
          <w:sz w:val="28"/>
          <w:szCs w:val="28"/>
          <w:rtl/>
        </w:rPr>
        <w:t xml:space="preserve">معه الحسن عليه السلام حتّى دخل المسجد، فلمّا جلس </w:t>
      </w:r>
      <w:r>
        <w:rPr>
          <w:rStyle w:val="FootnoteReference"/>
        </w:rPr>
        <w:footnoteReference w:id="2785"/>
      </w:r>
      <w:r>
        <w:rPr>
          <w:rFonts w:ascii="Amiri" w:hAnsi="Amiri" w:eastAsia="Amiri" w:cs="Amiri"/>
          <w:lang w:bidi="ar-SA"/>
          <w:color w:val="111111"/>
          <w:sz w:val="28"/>
          <w:szCs w:val="28"/>
          <w:rtl/>
        </w:rPr>
        <w:t xml:space="preserve">جاءه رجل عليه برد خزّ </w:t>
      </w:r>
      <w:r>
        <w:rPr>
          <w:rStyle w:val="FootnoteReference"/>
        </w:rPr>
        <w:footnoteReference w:id="2786"/>
      </w:r>
      <w:r>
        <w:rPr>
          <w:rFonts w:ascii="Amiri" w:hAnsi="Amiri" w:eastAsia="Amiri" w:cs="Amiri"/>
          <w:lang w:bidi="ar-SA"/>
          <w:color w:val="111111"/>
          <w:sz w:val="28"/>
          <w:szCs w:val="28"/>
          <w:rtl/>
        </w:rPr>
        <w:t xml:space="preserve">، فسلّم وجلس بين يدي أمير المؤمنين، فقال: يا أمير المؤمنين! أريد أن أسألك عن مسائل، فإن أنت خرجت </w:t>
      </w:r>
      <w:r>
        <w:rPr>
          <w:rStyle w:val="FootnoteReference"/>
        </w:rPr>
        <w:footnoteReference w:id="2787"/>
      </w:r>
      <w:r>
        <w:rPr>
          <w:rFonts w:ascii="Amiri" w:hAnsi="Amiri" w:eastAsia="Amiri" w:cs="Amiri"/>
          <w:lang w:bidi="ar-SA"/>
          <w:color w:val="111111"/>
          <w:sz w:val="28"/>
          <w:szCs w:val="28"/>
          <w:rtl/>
        </w:rPr>
        <w:t xml:space="preserve">منها علمت أنّ القوم نالوا منك وأنت أحقّ بهذا الأمر من غيرك، وإن </w:t>
      </w:r>
      <w:r>
        <w:rPr>
          <w:rStyle w:val="FootnoteReference"/>
        </w:rPr>
        <w:footnoteReference w:id="2788"/>
      </w:r>
      <w:r>
        <w:rPr>
          <w:rFonts w:ascii="IRNazanin" w:hAnsi="IRNazanin" w:eastAsia="IRNazanin" w:cs="IRNazanin"/>
          <w:lang w:bidi="fa-IR"/>
          <w:color w:val="111111"/>
          <w:sz w:val="28"/>
          <w:szCs w:val="28"/>
          <w:rtl/>
        </w:rPr>
        <w:t xml:space="preserve">أنت لم تخرج منها </w:t>
      </w:r>
      <w:r>
        <w:rPr>
          <w:rStyle w:val="FootnoteReference"/>
        </w:rPr>
        <w:footnoteReference w:id="2789"/>
      </w:r>
      <w:r>
        <w:rPr>
          <w:rFonts w:ascii="Amiri" w:hAnsi="Amiri" w:eastAsia="Amiri" w:cs="Amiri"/>
          <w:lang w:bidi="ar-SA"/>
          <w:color w:val="111111"/>
          <w:sz w:val="28"/>
          <w:szCs w:val="28"/>
          <w:rtl/>
        </w:rPr>
        <w:t xml:space="preserve">علمت أ نّك والقوم شرع سواء. فقال له أمير المؤمنين: سل ابني هذا يعني الحسن، فأقبل الرّجل بوجهه على الحسن عليه السلام فقال له: يا بنيّ! أخبرني عن الرّجل إذا نام أين تكون </w:t>
      </w:r>
      <w:r>
        <w:rPr>
          <w:rStyle w:val="FootnoteReference"/>
        </w:rPr>
        <w:footnoteReference w:id="2790"/>
      </w:r>
      <w:r>
        <w:rPr>
          <w:rFonts w:ascii="Amiri" w:hAnsi="Amiri" w:eastAsia="Amiri" w:cs="Amiri"/>
          <w:lang w:bidi="ar-SA"/>
          <w:color w:val="111111"/>
          <w:sz w:val="28"/>
          <w:szCs w:val="28"/>
          <w:rtl/>
        </w:rPr>
        <w:t xml:space="preserve">روحه؟ وعن الرّجل يسمع الشّي ء فيذكره دهراً ثمّ ينساه في وقت الحاجة إليه كيف هذا؟ وأخبرني عن الرّجل يلد له الأولاد منهم من يشبه أباه أو أعمامه </w:t>
      </w:r>
      <w:r>
        <w:rPr>
          <w:rStyle w:val="FootnoteReference"/>
        </w:rPr>
        <w:footnoteReference w:id="2791"/>
      </w:r>
      <w:r>
        <w:rPr>
          <w:rFonts w:ascii="Amiri" w:hAnsi="Amiri" w:eastAsia="Amiri" w:cs="Amiri"/>
          <w:lang w:bidi="ar-SA"/>
          <w:color w:val="111111"/>
          <w:sz w:val="28"/>
          <w:szCs w:val="28"/>
          <w:rtl/>
        </w:rPr>
        <w:t xml:space="preserve">ومنهم من يشبه امّه وأخواله فكيف هذا؟</w:t>
      </w:r>
    </w:p>
    <w:p>
      <w:pPr>
        <w:pStyle w:val="BookText"/>
      </w:pPr>
      <w:r>
        <w:rPr>
          <w:rFonts w:ascii="Amiri" w:hAnsi="Amiri" w:eastAsia="Amiri" w:cs="Amiri"/>
          <w:lang w:bidi="ar-SA"/>
          <w:color w:val="111111"/>
          <w:sz w:val="28"/>
          <w:szCs w:val="28"/>
          <w:rtl/>
        </w:rPr>
        <w:t xml:space="preserve">فقال له الحسن عليه السلام: نعم، أمّا الرّجل إذا نام فإنّ روحه تخرج </w:t>
      </w:r>
      <w:r>
        <w:rPr>
          <w:rStyle w:val="FootnoteReference"/>
        </w:rPr>
        <w:footnoteReference w:id="2792"/>
      </w:r>
      <w:r>
        <w:rPr>
          <w:rFonts w:ascii="Amiri" w:hAnsi="Amiri" w:eastAsia="Amiri" w:cs="Amiri"/>
          <w:lang w:bidi="ar-SA"/>
          <w:color w:val="111111"/>
          <w:sz w:val="28"/>
          <w:szCs w:val="28"/>
          <w:rtl/>
        </w:rPr>
        <w:t xml:space="preserve">مثل شعاع الشّمس، فتعلّق </w:t>
      </w:r>
      <w:r>
        <w:rPr>
          <w:rStyle w:val="FootnoteReference"/>
        </w:rPr>
        <w:footnoteReference w:id="2793"/>
      </w:r>
      <w:r>
        <w:rPr>
          <w:rFonts w:ascii="Amiri" w:hAnsi="Amiri" w:eastAsia="Amiri" w:cs="Amiri"/>
          <w:lang w:bidi="ar-SA"/>
          <w:color w:val="111111"/>
          <w:sz w:val="28"/>
          <w:szCs w:val="28"/>
          <w:rtl/>
        </w:rPr>
        <w:t xml:space="preserve">بالرّيح، والرّيح بالهوى فإذا أراد اللَّه أن ترجع جذب الهوى الرّيح وجذب الرّيح الرّوح فرجعت إلى البدن، وإذا </w:t>
      </w:r>
      <w:r>
        <w:rPr>
          <w:rStyle w:val="FootnoteReference"/>
        </w:rPr>
        <w:footnoteReference w:id="2794"/>
      </w:r>
      <w:r>
        <w:rPr>
          <w:rFonts w:ascii="Amiri" w:hAnsi="Amiri" w:eastAsia="Amiri" w:cs="Amiri"/>
          <w:lang w:bidi="ar-SA"/>
          <w:color w:val="111111"/>
          <w:sz w:val="28"/>
          <w:szCs w:val="28"/>
          <w:rtl/>
        </w:rPr>
        <w:t xml:space="preserve">أراد اللَّه أن يقبضها جذب الهوى الرّيح و </w:t>
      </w:r>
      <w:r>
        <w:rPr>
          <w:rStyle w:val="FootnoteReference"/>
        </w:rPr>
        <w:footnoteReference w:id="2795"/>
      </w:r>
      <w:r>
        <w:rPr>
          <w:rFonts w:ascii="Amiri" w:hAnsi="Amiri" w:eastAsia="Amiri" w:cs="Amiri"/>
          <w:lang w:bidi="ar-SA"/>
          <w:color w:val="111111"/>
          <w:sz w:val="28"/>
          <w:szCs w:val="28"/>
          <w:rtl/>
        </w:rPr>
        <w:t xml:space="preserve">جذبت الرّيح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الرّوح فيقبضها إليه </w:t>
      </w:r>
      <w:r>
        <w:rPr>
          <w:rStyle w:val="FootnoteReference"/>
        </w:rPr>
        <w:footnoteReference w:id="2796"/>
      </w:r>
      <w:r>
        <w:rPr>
          <w:rFonts w:ascii="Amiri" w:hAnsi="Amiri" w:eastAsia="Amiri" w:cs="Amiri"/>
          <w:lang w:bidi="ar-SA"/>
          <w:color w:val="111111"/>
          <w:sz w:val="28"/>
          <w:szCs w:val="28"/>
          <w:rtl/>
        </w:rPr>
        <w:t xml:space="preserve">، وأمّا الرّجل الّذي ينسى الشّي ء ثمّ يذكره فما من أحد إلّاعلى رأس فؤاده حقّه مفتوحة الرّأس، فإذا سمع الشّي ء وقع فيها، فإذا أراد اللَّه أن </w:t>
      </w:r>
      <w:r>
        <w:rPr>
          <w:rStyle w:val="FootnoteReference"/>
        </w:rPr>
        <w:footnoteReference w:id="2797"/>
      </w:r>
      <w:r>
        <w:rPr>
          <w:rFonts w:ascii="Amiri" w:hAnsi="Amiri" w:eastAsia="Amiri" w:cs="Amiri"/>
          <w:lang w:bidi="ar-SA"/>
          <w:color w:val="111111"/>
          <w:sz w:val="28"/>
          <w:szCs w:val="28"/>
          <w:rtl/>
        </w:rPr>
        <w:t xml:space="preserve">ينسيها أطبق </w:t>
      </w:r>
      <w:r>
        <w:rPr>
          <w:rStyle w:val="FootnoteReference"/>
        </w:rPr>
        <w:footnoteReference w:id="2798"/>
      </w:r>
      <w:r>
        <w:rPr>
          <w:rFonts w:ascii="Amiri" w:hAnsi="Amiri" w:eastAsia="Amiri" w:cs="Amiri"/>
          <w:lang w:bidi="ar-SA"/>
          <w:color w:val="111111"/>
          <w:sz w:val="28"/>
          <w:szCs w:val="28"/>
          <w:rtl/>
        </w:rPr>
        <w:t xml:space="preserve">عليها وإذا أراد اللَّه </w:t>
      </w:r>
      <w:r>
        <w:rPr>
          <w:rStyle w:val="FootnoteReference"/>
        </w:rPr>
        <w:footnoteReference w:id="2799"/>
      </w:r>
      <w:r>
        <w:rPr>
          <w:rFonts w:ascii="Amiri" w:hAnsi="Amiri" w:eastAsia="Amiri" w:cs="Amiri"/>
          <w:lang w:bidi="ar-SA"/>
          <w:color w:val="111111"/>
          <w:sz w:val="28"/>
          <w:szCs w:val="28"/>
          <w:rtl/>
        </w:rPr>
        <w:t xml:space="preserve">أن يذكره فتحها وهذا دليل الإلهيّة، وأمّا الرّجل الّذي يلد له أولاد </w:t>
      </w:r>
      <w:r>
        <w:rPr>
          <w:rStyle w:val="FootnoteReference"/>
        </w:rPr>
        <w:footnoteReference w:id="2800"/>
      </w:r>
      <w:r>
        <w:rPr>
          <w:rFonts w:ascii="Amiri" w:hAnsi="Amiri" w:eastAsia="Amiri" w:cs="Amiri"/>
          <w:lang w:bidi="ar-SA"/>
          <w:color w:val="111111"/>
          <w:sz w:val="28"/>
          <w:szCs w:val="28"/>
          <w:rtl/>
        </w:rPr>
        <w:t xml:space="preserve">فإذا سبق ماء الرّجل ماء المرأة فإنّ الولد يشبه أباه وعمومته، وإذا سبقت </w:t>
      </w:r>
      <w:r>
        <w:rPr>
          <w:rStyle w:val="FootnoteReference"/>
        </w:rPr>
        <w:footnoteReference w:id="2801"/>
      </w:r>
      <w:r>
        <w:rPr>
          <w:rFonts w:ascii="Amiri" w:hAnsi="Amiri" w:eastAsia="Amiri" w:cs="Amiri"/>
          <w:lang w:bidi="ar-SA"/>
          <w:color w:val="111111"/>
          <w:sz w:val="28"/>
          <w:szCs w:val="28"/>
          <w:rtl/>
        </w:rPr>
        <w:t xml:space="preserve">ماء المرأة ماء الرّجل يشبه امّه وأخواله.</w:t>
      </w:r>
    </w:p>
    <w:p>
      <w:pPr>
        <w:pStyle w:val="BookText"/>
      </w:pPr>
      <w:r>
        <w:rPr>
          <w:rFonts w:ascii="Amiri" w:hAnsi="Amiri" w:eastAsia="Amiri" w:cs="Amiri"/>
          <w:lang w:bidi="ar-SA"/>
          <w:color w:val="111111"/>
          <w:sz w:val="28"/>
          <w:szCs w:val="28"/>
          <w:rtl/>
        </w:rPr>
        <w:t xml:space="preserve">فالتفت الرّجل إلى أمير المؤمنين عليه السلام فقال: أشهد أن لا إله إلّااللَّه ولم أزل أقولها، وأشهد أنّ محمّداً </w:t>
      </w:r>
      <w:r>
        <w:rPr>
          <w:rStyle w:val="FootnoteReference"/>
        </w:rPr>
        <w:footnoteReference w:id="2802"/>
      </w:r>
      <w:r>
        <w:rPr>
          <w:rFonts w:ascii="IRNazanin" w:hAnsi="IRNazanin" w:eastAsia="IRNazanin" w:cs="IRNazanin"/>
          <w:lang w:bidi="fa-IR"/>
          <w:color w:val="111111"/>
          <w:sz w:val="28"/>
          <w:szCs w:val="28"/>
          <w:rtl/>
        </w:rPr>
        <w:t xml:space="preserve">عبده ورسوله </w:t>
      </w:r>
      <w:r>
        <w:rPr>
          <w:rStyle w:val="FootnoteReference"/>
        </w:rPr>
        <w:footnoteReference w:id="2803"/>
      </w:r>
      <w:r>
        <w:rPr>
          <w:rFonts w:ascii="Amiri" w:hAnsi="Amiri" w:eastAsia="Amiri" w:cs="Amiri"/>
          <w:lang w:bidi="ar-SA"/>
          <w:color w:val="111111"/>
          <w:sz w:val="28"/>
          <w:szCs w:val="28"/>
          <w:rtl/>
        </w:rPr>
        <w:t xml:space="preserve">ولم أزل أقولها وأشهد أ نّك وصيّ محمّد وخليفته في امّته وأمير المؤمنين حقّاً حقّاً </w:t>
      </w:r>
      <w:r>
        <w:rPr>
          <w:rStyle w:val="FootnoteReference"/>
        </w:rPr>
        <w:footnoteReference w:id="2804"/>
      </w:r>
      <w:r>
        <w:rPr>
          <w:rFonts w:ascii="Amiri" w:hAnsi="Amiri" w:eastAsia="Amiri" w:cs="Amiri"/>
          <w:lang w:bidi="ar-SA"/>
          <w:color w:val="111111"/>
          <w:sz w:val="28"/>
          <w:szCs w:val="28"/>
          <w:rtl/>
        </w:rPr>
        <w:t xml:space="preserve">، وأنّ الحسن القائم بأمرك </w:t>
      </w:r>
      <w:r>
        <w:rPr>
          <w:rStyle w:val="FootnoteReference"/>
        </w:rPr>
        <w:footnoteReference w:id="2805"/>
      </w:r>
      <w:r>
        <w:rPr>
          <w:rFonts w:ascii="Amiri" w:hAnsi="Amiri" w:eastAsia="Amiri" w:cs="Amiri"/>
          <w:lang w:bidi="ar-SA"/>
          <w:color w:val="111111"/>
          <w:sz w:val="28"/>
          <w:szCs w:val="28"/>
          <w:rtl/>
        </w:rPr>
        <w:t xml:space="preserve">من بعدك </w:t>
      </w:r>
      <w:r>
        <w:rPr>
          <w:rStyle w:val="FootnoteReference"/>
        </w:rPr>
        <w:footnoteReference w:id="2806"/>
      </w:r>
      <w:r>
        <w:rPr>
          <w:rFonts w:ascii="Amiri" w:hAnsi="Amiri" w:eastAsia="Amiri" w:cs="Amiri"/>
          <w:lang w:bidi="ar-SA"/>
          <w:color w:val="111111"/>
          <w:sz w:val="28"/>
          <w:szCs w:val="28"/>
          <w:rtl/>
        </w:rPr>
        <w:t xml:space="preserve">، وأنّ الحسين القائم من بعده بأمره، وأنّ عليّ بن الحسين القائم بأمره من بعده، وأنّ محمّد بن عليّ، وجعفر ابن محمّد، وموسى بن جعفر، وعليّ بن موسى، ومحمّد بن عليّ، وعليّ بن محمّد، والحسن ابن عليّ، ووصيّ الحسن بن عليّ القائم بالقسط المنتظر الّذي يملأها قسطاً وعدلًا كما ملئت ظلماً وجوراً.</w:t>
      </w:r>
    </w:p>
    <w:p>
      <w:pPr>
        <w:pStyle w:val="BookText"/>
      </w:pPr>
      <w:r>
        <w:rPr>
          <w:rFonts w:ascii="Amiri" w:hAnsi="Amiri" w:eastAsia="Amiri" w:cs="Amiri"/>
          <w:lang w:bidi="ar-SA"/>
          <w:color w:val="111111"/>
          <w:sz w:val="28"/>
          <w:szCs w:val="28"/>
          <w:rtl/>
        </w:rPr>
        <w:t xml:space="preserve">ثمّ قام وخرج من باب المسجد، فقال أمير المؤمنين عليه السلام للحسن: هذا أخي الخضر.</w:t>
      </w:r>
    </w:p>
    <w:p>
      <w:pPr>
        <w:pStyle w:val="BookText"/>
      </w:pPr>
      <w:r>
        <w:rPr>
          <w:rFonts w:ascii="Amiri" w:hAnsi="Amiri" w:eastAsia="Amiri" w:cs="Amiri"/>
          <w:lang w:bidi="ar-SA"/>
          <w:color w:val="111111"/>
          <w:sz w:val="28"/>
          <w:szCs w:val="28"/>
          <w:rtl/>
        </w:rPr>
        <w:t xml:space="preserve">القمي، التّفسير، 2/ 44- 45/ عنه: المجلسي، البحار، 58/ 39- 40</w:t>
      </w:r>
    </w:p>
    <w:p>
      <w:pPr>
        <w:pStyle w:val="BookText"/>
      </w:pPr>
      <w:r>
        <w:rPr>
          <w:rFonts w:ascii="Amiri" w:hAnsi="Amiri" w:eastAsia="Amiri" w:cs="Amiri"/>
          <w:lang w:bidi="ar-SA"/>
          <w:color w:val="111111"/>
          <w:sz w:val="28"/>
          <w:szCs w:val="28"/>
          <w:rtl/>
        </w:rPr>
        <w:t xml:space="preserve">عدّة </w:t>
      </w:r>
      <w:r>
        <w:rPr>
          <w:rStyle w:val="FootnoteReference"/>
        </w:rPr>
        <w:footnoteReference w:id="2807"/>
      </w:r>
      <w:r>
        <w:rPr>
          <w:rFonts w:ascii="IRNazanin" w:hAnsi="IRNazanin" w:eastAsia="IRNazanin" w:cs="IRNazanin"/>
          <w:lang w:bidi="fa-IR"/>
          <w:color w:val="111111"/>
          <w:sz w:val="28"/>
          <w:szCs w:val="28"/>
          <w:rtl/>
        </w:rPr>
        <w:t xml:space="preserve">من أصحابنا، عن أحمد بن محمّد </w:t>
      </w:r>
      <w:r>
        <w:rPr>
          <w:rStyle w:val="FootnoteReference"/>
        </w:rPr>
        <w:footnoteReference w:id="2808"/>
      </w:r>
      <w:r>
        <w:rPr>
          <w:rFonts w:ascii="Amiri" w:hAnsi="Amiri" w:eastAsia="Amiri" w:cs="Amiri"/>
          <w:lang w:bidi="ar-SA"/>
          <w:color w:val="111111"/>
          <w:sz w:val="28"/>
          <w:szCs w:val="28"/>
          <w:rtl/>
        </w:rPr>
        <w:t xml:space="preserve">البرقيّ، عن أبي هاشم داوود بن القاسم الجعفريّ،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الثّاني عليه السلام قال: أقبل أمير المؤمنين عليه السلام ومعه </w:t>
      </w:r>
      <w:r>
        <w:rPr>
          <w:rStyle w:val="FootnoteReference"/>
        </w:rPr>
        <w:footnoteReference w:id="2809"/>
      </w:r>
      <w:r>
        <w:rPr>
          <w:rFonts w:ascii="Amiri" w:hAnsi="Amiri" w:eastAsia="Amiri" w:cs="Amiri"/>
          <w:lang w:bidi="ar-SA"/>
          <w:color w:val="111111"/>
          <w:sz w:val="28"/>
          <w:szCs w:val="28"/>
          <w:rtl/>
        </w:rPr>
        <w:t xml:space="preserve">الحسن بن عليّ </w:t>
      </w:r>
      <w:r>
        <w:rPr>
          <w:rStyle w:val="FootnoteReference"/>
        </w:rPr>
        <w:footnoteReference w:id="2810"/>
      </w:r>
      <w:r>
        <w:rPr>
          <w:rFonts w:ascii="Amiri" w:hAnsi="Amiri" w:eastAsia="Amiri" w:cs="Amiri"/>
          <w:lang w:bidi="ar-SA"/>
          <w:color w:val="111111"/>
          <w:sz w:val="28"/>
          <w:szCs w:val="28"/>
          <w:rtl/>
        </w:rPr>
        <w:t xml:space="preserve">عليه السلام وهو </w:t>
      </w:r>
      <w:r>
        <w:rPr>
          <w:rStyle w:val="FootnoteReference"/>
        </w:rPr>
        <w:footnoteReference w:id="2811"/>
      </w:r>
      <w:r>
        <w:rPr>
          <w:rFonts w:ascii="Amiri" w:hAnsi="Amiri" w:eastAsia="Amiri" w:cs="Amiri"/>
          <w:lang w:bidi="ar-SA"/>
          <w:color w:val="111111"/>
          <w:sz w:val="28"/>
          <w:szCs w:val="28"/>
          <w:rtl/>
        </w:rPr>
        <w:t xml:space="preserve">متّكئ على يد </w:t>
      </w:r>
      <w:r>
        <w:rPr>
          <w:rStyle w:val="FootnoteReference"/>
        </w:rPr>
        <w:footnoteReference w:id="2812"/>
      </w:r>
      <w:r>
        <w:rPr>
          <w:rFonts w:ascii="IRNazanin" w:hAnsi="IRNazanin" w:eastAsia="IRNazanin" w:cs="IRNazanin"/>
          <w:lang w:bidi="fa-IR"/>
          <w:color w:val="111111"/>
          <w:sz w:val="28"/>
          <w:szCs w:val="28"/>
          <w:rtl/>
        </w:rPr>
        <w:t xml:space="preserve">سلمان </w:t>
      </w:r>
      <w:r>
        <w:rPr>
          <w:rStyle w:val="FootnoteReference"/>
        </w:rPr>
        <w:footnoteReference w:id="2813"/>
      </w:r>
      <w:r>
        <w:rPr>
          <w:rFonts w:ascii="Amiri" w:hAnsi="Amiri" w:eastAsia="Amiri" w:cs="Amiri"/>
          <w:lang w:bidi="ar-SA"/>
          <w:color w:val="111111"/>
          <w:sz w:val="28"/>
          <w:szCs w:val="28"/>
          <w:rtl/>
        </w:rPr>
        <w:t xml:space="preserve">، فدخل المسجد الحرام، فجلس إذ أقبل رجل حسن الهيئة واللّباس، فسلّم على أمير المؤمنين، فردّ عليه السّلام، فجلس، </w:t>
      </w:r>
      <w:r>
        <w:rPr>
          <w:rStyle w:val="FootnoteReference"/>
        </w:rPr>
        <w:footnoteReference w:id="2814"/>
      </w:r>
      <w:r>
        <w:rPr>
          <w:rFonts w:ascii="Amiri" w:hAnsi="Amiri" w:eastAsia="Amiri" w:cs="Amiri"/>
          <w:lang w:bidi="ar-SA"/>
          <w:color w:val="111111"/>
          <w:sz w:val="28"/>
          <w:szCs w:val="28"/>
          <w:rtl/>
        </w:rPr>
        <w:t xml:space="preserve">ثمّ قال </w:t>
      </w:r>
      <w:r>
        <w:rPr>
          <w:rStyle w:val="FootnoteReference"/>
        </w:rPr>
        <w:footnoteReference w:id="2815"/>
      </w:r>
      <w:r>
        <w:rPr>
          <w:rFonts w:ascii="Amiri" w:hAnsi="Amiri" w:eastAsia="Amiri" w:cs="Amiri"/>
          <w:lang w:bidi="ar-SA"/>
          <w:color w:val="111111"/>
          <w:sz w:val="28"/>
          <w:szCs w:val="28"/>
          <w:rtl/>
        </w:rPr>
        <w:t xml:space="preserve">: يا أمير المؤمنين </w:t>
      </w:r>
      <w:r>
        <w:rPr>
          <w:rStyle w:val="FootnoteReference"/>
        </w:rPr>
        <w:footnoteReference w:id="2816"/>
      </w:r>
      <w:r>
        <w:rPr>
          <w:rFonts w:ascii="Amiri" w:hAnsi="Amiri" w:eastAsia="Amiri" w:cs="Amiri"/>
          <w:lang w:bidi="ar-SA"/>
          <w:color w:val="111111"/>
          <w:sz w:val="28"/>
          <w:szCs w:val="28"/>
          <w:rtl/>
        </w:rPr>
        <w:t xml:space="preserve">أسألك عن ثلاث مسائل </w:t>
      </w:r>
      <w:r>
        <w:rPr>
          <w:rStyle w:val="FootnoteReference"/>
        </w:rPr>
        <w:footnoteReference w:id="2817"/>
      </w:r>
      <w:r>
        <w:rPr>
          <w:rFonts w:ascii="IRNazanin" w:hAnsi="IRNazanin" w:eastAsia="IRNazanin" w:cs="IRNazanin"/>
          <w:lang w:bidi="fa-IR"/>
          <w:color w:val="111111"/>
          <w:sz w:val="28"/>
          <w:szCs w:val="28"/>
          <w:rtl/>
        </w:rPr>
        <w:t xml:space="preserve">إن </w:t>
      </w:r>
      <w:r>
        <w:rPr>
          <w:rStyle w:val="FootnoteReference"/>
        </w:rPr>
        <w:footnoteReference w:id="2818"/>
      </w:r>
      <w:r>
        <w:rPr>
          <w:rFonts w:ascii="Amiri" w:hAnsi="Amiri" w:eastAsia="Amiri" w:cs="Amiri"/>
          <w:lang w:bidi="ar-SA"/>
          <w:color w:val="111111"/>
          <w:sz w:val="28"/>
          <w:szCs w:val="28"/>
          <w:rtl/>
        </w:rPr>
        <w:t xml:space="preserve">أخبرتني بهنّ علمت أنّ القوم ركبوا </w:t>
      </w:r>
      <w:r>
        <w:rPr>
          <w:rStyle w:val="FootnoteReference"/>
        </w:rPr>
        <w:footnoteReference w:id="2819"/>
      </w:r>
      <w:r>
        <w:rPr>
          <w:rFonts w:ascii="Amiri" w:hAnsi="Amiri" w:eastAsia="Amiri" w:cs="Amiri"/>
          <w:lang w:bidi="ar-SA"/>
          <w:color w:val="111111"/>
          <w:sz w:val="28"/>
          <w:szCs w:val="28"/>
          <w:rtl/>
        </w:rPr>
        <w:t xml:space="preserve">من أمرك ما قضى </w:t>
      </w:r>
      <w:r>
        <w:rPr>
          <w:rStyle w:val="FootnoteReference"/>
        </w:rPr>
        <w:footnoteReference w:id="2820"/>
      </w:r>
      <w:r>
        <w:rPr>
          <w:rFonts w:ascii="Amiri" w:hAnsi="Amiri" w:eastAsia="Amiri" w:cs="Amiri"/>
          <w:lang w:bidi="ar-SA"/>
          <w:color w:val="111111"/>
          <w:sz w:val="28"/>
          <w:szCs w:val="28"/>
          <w:rtl/>
        </w:rPr>
        <w:t xml:space="preserve">عليهم وأن </w:t>
      </w:r>
      <w:r>
        <w:rPr>
          <w:rStyle w:val="FootnoteReference"/>
        </w:rPr>
        <w:footnoteReference w:id="2821"/>
      </w:r>
      <w:r>
        <w:rPr>
          <w:rFonts w:ascii="Amiri" w:hAnsi="Amiri" w:eastAsia="Amiri" w:cs="Amiri"/>
          <w:lang w:bidi="ar-SA"/>
          <w:color w:val="111111"/>
          <w:sz w:val="28"/>
          <w:szCs w:val="28"/>
          <w:rtl/>
        </w:rPr>
        <w:t xml:space="preserve">ليسوا بمأمونين في دنياهم </w:t>
      </w:r>
      <w:r>
        <w:rPr>
          <w:rStyle w:val="FootnoteReference"/>
        </w:rPr>
        <w:footnoteReference w:id="2822"/>
      </w:r>
      <w:r>
        <w:rPr>
          <w:rFonts w:ascii="Amiri" w:hAnsi="Amiri" w:eastAsia="Amiri" w:cs="Amiri"/>
          <w:lang w:bidi="ar-SA"/>
          <w:color w:val="111111"/>
          <w:sz w:val="28"/>
          <w:szCs w:val="28"/>
          <w:rtl/>
        </w:rPr>
        <w:t xml:space="preserve">وآخرتهم، وإن تكن </w:t>
      </w:r>
      <w:r>
        <w:rPr>
          <w:rStyle w:val="FootnoteReference"/>
        </w:rPr>
        <w:footnoteReference w:id="2823"/>
      </w:r>
      <w:r>
        <w:rPr>
          <w:rFonts w:ascii="Amiri" w:hAnsi="Amiri" w:eastAsia="Amiri" w:cs="Amiri"/>
          <w:lang w:bidi="ar-SA"/>
          <w:color w:val="111111"/>
          <w:sz w:val="28"/>
          <w:szCs w:val="28"/>
          <w:rtl/>
        </w:rPr>
        <w:t xml:space="preserve">الأخرى علمت أ نّك وهم شرع سواء. فقال </w:t>
      </w:r>
      <w:r>
        <w:rPr>
          <w:rStyle w:val="FootnoteReference"/>
        </w:rPr>
        <w:footnoteReference w:id="2824"/>
      </w:r>
      <w:r>
        <w:rPr>
          <w:rFonts w:ascii="Amiri" w:hAnsi="Amiri" w:eastAsia="Amiri" w:cs="Amiri"/>
          <w:lang w:bidi="ar-SA"/>
          <w:color w:val="111111"/>
          <w:sz w:val="28"/>
          <w:szCs w:val="28"/>
          <w:rtl/>
        </w:rPr>
        <w:t xml:space="preserve">له أمير المؤمنين </w:t>
      </w:r>
      <w:r>
        <w:rPr>
          <w:rStyle w:val="FootnoteReference"/>
        </w:rPr>
        <w:footnoteReference w:id="2825"/>
      </w:r>
      <w:r>
        <w:rPr>
          <w:rFonts w:ascii="Amiri" w:hAnsi="Amiri" w:eastAsia="Amiri" w:cs="Amiri"/>
          <w:lang w:bidi="ar-SA"/>
          <w:color w:val="111111"/>
          <w:sz w:val="28"/>
          <w:szCs w:val="28"/>
          <w:rtl/>
        </w:rPr>
        <w:t xml:space="preserve">عليه السلام سلني </w:t>
      </w:r>
      <w:r>
        <w:rPr>
          <w:rStyle w:val="FootnoteReference"/>
        </w:rPr>
        <w:footnoteReference w:id="2826"/>
      </w:r>
      <w:r>
        <w:rPr>
          <w:rFonts w:ascii="Amiri" w:hAnsi="Amiri" w:eastAsia="Amiri" w:cs="Amiri"/>
          <w:lang w:bidi="ar-SA"/>
          <w:color w:val="111111"/>
          <w:sz w:val="28"/>
          <w:szCs w:val="28"/>
          <w:rtl/>
        </w:rPr>
        <w:t xml:space="preserve">عمّا بدا لك، قال: أخبرني عن الرّجل إذا نام أين تذهب روحه، وعن الرّجل كيف يذكر وينسى؟ وعن الرّجل كيف </w:t>
      </w:r>
      <w:r>
        <w:rPr>
          <w:rStyle w:val="FootnoteReference"/>
        </w:rPr>
        <w:footnoteReference w:id="2827"/>
      </w:r>
      <w:r>
        <w:rPr>
          <w:rFonts w:ascii="Amiri" w:hAnsi="Amiri" w:eastAsia="Amiri" w:cs="Amiri"/>
          <w:lang w:bidi="ar-SA"/>
          <w:color w:val="111111"/>
          <w:sz w:val="28"/>
          <w:szCs w:val="28"/>
          <w:rtl/>
        </w:rPr>
        <w:t xml:space="preserve">يشبه ولده الأعمام والأخوال </w:t>
      </w:r>
      <w:r>
        <w:rPr>
          <w:rStyle w:val="FootnoteReference"/>
        </w:rPr>
        <w:footnoteReference w:id="282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فالتفت أمير المؤمنين عليه السلام إلى الحسن </w:t>
      </w:r>
      <w:r>
        <w:rPr>
          <w:rStyle w:val="FootnoteReference"/>
        </w:rPr>
        <w:footnoteReference w:id="2829"/>
      </w:r>
      <w:r>
        <w:rPr>
          <w:rFonts w:ascii="Amiri" w:hAnsi="Amiri" w:eastAsia="Amiri" w:cs="Amiri"/>
          <w:lang w:bidi="ar-SA"/>
          <w:color w:val="111111"/>
          <w:sz w:val="28"/>
          <w:szCs w:val="28"/>
          <w:rtl/>
        </w:rPr>
        <w:t xml:space="preserve">فقال: يا أبا محمّد! أجبه، قال 15: فأجابه الحسن عليه السلام، فقال الرّجل: أشهد أن لا إله إلّااللَّه ولم أزل أشهد بها وأشهد أنّ محمّداً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ولم أزل أشهد بذلك </w:t>
      </w:r>
      <w:r>
        <w:rPr>
          <w:rStyle w:val="FootnoteReference"/>
        </w:rPr>
        <w:footnoteReference w:id="2830"/>
      </w:r>
      <w:r>
        <w:rPr>
          <w:rFonts w:ascii="Amiri" w:hAnsi="Amiri" w:eastAsia="Amiri" w:cs="Amiri"/>
          <w:lang w:bidi="ar-SA"/>
          <w:color w:val="111111"/>
          <w:sz w:val="28"/>
          <w:szCs w:val="28"/>
          <w:rtl/>
        </w:rPr>
        <w:t xml:space="preserve">وأشهد أ نّك </w:t>
      </w:r>
      <w:r>
        <w:rPr>
          <w:rStyle w:val="FootnoteReference"/>
        </w:rPr>
        <w:footnoteReference w:id="2831"/>
      </w:r>
      <w:r>
        <w:rPr>
          <w:rFonts w:ascii="Amiri" w:hAnsi="Amiri" w:eastAsia="Amiri" w:cs="Amiri"/>
          <w:lang w:bidi="ar-SA"/>
          <w:color w:val="111111"/>
          <w:sz w:val="28"/>
          <w:szCs w:val="28"/>
          <w:rtl/>
        </w:rPr>
        <w:t xml:space="preserve">وصيّ رسول اللَّه </w:t>
      </w:r>
      <w:r>
        <w:rPr>
          <w:rStyle w:val="FootnoteReference"/>
        </w:rPr>
        <w:footnoteReference w:id="2832"/>
      </w:r>
      <w:r>
        <w:rPr>
          <w:rFonts w:ascii="Amiri" w:hAnsi="Amiri" w:eastAsia="Amiri" w:cs="Amiri"/>
          <w:lang w:bidi="ar-SA"/>
          <w:color w:val="111111"/>
          <w:sz w:val="28"/>
          <w:szCs w:val="28"/>
          <w:rtl/>
        </w:rPr>
        <w:t xml:space="preserve">صلى الله عليه و آله والقائم بحجّته </w:t>
      </w:r>
      <w:r>
        <w:rPr>
          <w:rStyle w:val="FootnoteReference"/>
        </w:rPr>
        <w:footnoteReference w:id="2833"/>
      </w:r>
      <w:r>
        <w:rPr>
          <w:rFonts w:ascii="Amiri" w:hAnsi="Amiri" w:eastAsia="Amiri" w:cs="Amiri"/>
          <w:lang w:bidi="ar-SA"/>
          <w:color w:val="111111"/>
          <w:sz w:val="28"/>
          <w:szCs w:val="28"/>
          <w:rtl/>
        </w:rPr>
        <w:t xml:space="preserve">- وأشار إلى أمير المؤمنين- </w:t>
      </w:r>
      <w:r>
        <w:rPr>
          <w:rStyle w:val="FootnoteReference"/>
        </w:rPr>
        <w:footnoteReference w:id="2834"/>
      </w:r>
      <w:r>
        <w:rPr>
          <w:rFonts w:ascii="IRNazanin" w:hAnsi="IRNazanin" w:eastAsia="IRNazanin" w:cs="IRNazanin"/>
          <w:lang w:bidi="fa-IR"/>
          <w:color w:val="111111"/>
          <w:sz w:val="28"/>
          <w:szCs w:val="28"/>
          <w:rtl/>
        </w:rPr>
        <w:t xml:space="preserve">ولم أزل أشهد بها </w:t>
      </w:r>
      <w:r>
        <w:rPr>
          <w:rStyle w:val="FootnoteReference"/>
        </w:rPr>
        <w:footnoteReference w:id="2835"/>
      </w:r>
      <w:r>
        <w:rPr>
          <w:rFonts w:ascii="Amiri" w:hAnsi="Amiri" w:eastAsia="Amiri" w:cs="Amiri"/>
          <w:lang w:bidi="ar-SA"/>
          <w:color w:val="111111"/>
          <w:sz w:val="28"/>
          <w:szCs w:val="28"/>
          <w:rtl/>
        </w:rPr>
        <w:t xml:space="preserve">، وأشهد أ نّك وصيّه والقائم بحجّته- وأشار إلى الحسن </w:t>
      </w:r>
      <w:r>
        <w:rPr>
          <w:rStyle w:val="FootnoteReference"/>
        </w:rPr>
        <w:footnoteReference w:id="2836"/>
      </w:r>
      <w:r>
        <w:rPr>
          <w:rFonts w:ascii="Amiri" w:hAnsi="Amiri" w:eastAsia="Amiri" w:cs="Amiri"/>
          <w:lang w:bidi="ar-SA"/>
          <w:color w:val="111111"/>
          <w:sz w:val="28"/>
          <w:szCs w:val="28"/>
          <w:rtl/>
        </w:rPr>
        <w:t xml:space="preserve">عليه السلام- وأشهد أنّ الحسين بن عليّ وصيّ أخيه </w:t>
      </w:r>
      <w:r>
        <w:rPr>
          <w:rStyle w:val="FootnoteReference"/>
        </w:rPr>
        <w:footnoteReference w:id="2837"/>
      </w:r>
      <w:r>
        <w:rPr>
          <w:rFonts w:ascii="IRNazanin" w:hAnsi="IRNazanin" w:eastAsia="IRNazanin" w:cs="IRNazanin"/>
          <w:lang w:bidi="fa-IR"/>
          <w:color w:val="111111"/>
          <w:sz w:val="28"/>
          <w:szCs w:val="28"/>
          <w:rtl/>
        </w:rPr>
        <w:t xml:space="preserve">والقائم بحجّته بعده </w:t>
      </w:r>
      <w:r>
        <w:rPr>
          <w:rStyle w:val="FootnoteReference"/>
        </w:rPr>
        <w:footnoteReference w:id="2838"/>
      </w:r>
      <w:r>
        <w:rPr>
          <w:rFonts w:ascii="Amiri" w:hAnsi="Amiri" w:eastAsia="Amiri" w:cs="Amiri"/>
          <w:lang w:bidi="ar-SA"/>
          <w:color w:val="111111"/>
          <w:sz w:val="28"/>
          <w:szCs w:val="28"/>
          <w:rtl/>
        </w:rPr>
        <w:t xml:space="preserve">، وأشهد على عليّ بن الحسين أ نّه القائم بأمر الحسين بعده، وأشهد على محمّد بن عليّ أ نّه القائم بأمر عليّ بن الحسين </w:t>
      </w:r>
      <w:r>
        <w:rPr>
          <w:rStyle w:val="FootnoteReference"/>
        </w:rPr>
        <w:footnoteReference w:id="2839"/>
      </w:r>
      <w:r>
        <w:rPr>
          <w:rFonts w:ascii="IRNazanin" w:hAnsi="IRNazanin" w:eastAsia="IRNazanin" w:cs="IRNazanin"/>
          <w:lang w:bidi="fa-IR"/>
          <w:color w:val="111111"/>
          <w:sz w:val="28"/>
          <w:szCs w:val="28"/>
          <w:rtl/>
        </w:rPr>
        <w:t xml:space="preserve">، وأشهد على جعفر بن محمّد بأ نّه </w:t>
      </w:r>
      <w:r>
        <w:rPr>
          <w:rStyle w:val="FootnoteReference"/>
        </w:rPr>
        <w:footnoteReference w:id="2840"/>
      </w:r>
      <w:r>
        <w:rPr>
          <w:rFonts w:ascii="IRNazanin" w:hAnsi="IRNazanin" w:eastAsia="IRNazanin" w:cs="IRNazanin"/>
          <w:lang w:bidi="fa-IR"/>
          <w:color w:val="111111"/>
          <w:sz w:val="28"/>
          <w:szCs w:val="28"/>
          <w:rtl/>
        </w:rPr>
        <w:t xml:space="preserve">القائم بأمر محمّد </w:t>
      </w:r>
      <w:r>
        <w:rPr>
          <w:rStyle w:val="FootnoteReference"/>
        </w:rPr>
        <w:footnoteReference w:id="2841"/>
      </w:r>
      <w:r>
        <w:rPr>
          <w:rFonts w:ascii="IRNazanin" w:hAnsi="IRNazanin" w:eastAsia="IRNazanin" w:cs="IRNazanin"/>
          <w:lang w:bidi="fa-IR"/>
          <w:color w:val="111111"/>
          <w:sz w:val="28"/>
          <w:szCs w:val="28"/>
          <w:rtl/>
        </w:rPr>
        <w:t xml:space="preserve">وأشهد على </w:t>
      </w:r>
      <w:r>
        <w:rPr>
          <w:rStyle w:val="FootnoteReference"/>
        </w:rPr>
        <w:footnoteReference w:id="2842"/>
      </w:r>
      <w:r>
        <w:rPr>
          <w:rFonts w:ascii="Amiri" w:hAnsi="Amiri" w:eastAsia="Amiri" w:cs="Amiri"/>
          <w:lang w:bidi="ar-SA"/>
          <w:color w:val="111111"/>
          <w:sz w:val="28"/>
          <w:szCs w:val="28"/>
          <w:rtl/>
        </w:rPr>
        <w:t xml:space="preserve">موسى أ نّه </w:t>
      </w:r>
      <w:r>
        <w:rPr>
          <w:rStyle w:val="FootnoteReference"/>
        </w:rPr>
        <w:footnoteReference w:id="2843"/>
      </w:r>
      <w:r>
        <w:rPr>
          <w:rFonts w:ascii="IRNazanin" w:hAnsi="IRNazanin" w:eastAsia="IRNazanin" w:cs="IRNazanin"/>
          <w:lang w:bidi="fa-IR"/>
          <w:color w:val="111111"/>
          <w:sz w:val="28"/>
          <w:szCs w:val="28"/>
          <w:rtl/>
        </w:rPr>
        <w:t xml:space="preserve">القائم بأمر جعفر </w:t>
      </w:r>
      <w:r>
        <w:rPr>
          <w:rStyle w:val="FootnoteReference"/>
        </w:rPr>
        <w:footnoteReference w:id="2844"/>
      </w:r>
      <w:r>
        <w:rPr>
          <w:rFonts w:ascii="Amiri" w:hAnsi="Amiri" w:eastAsia="Amiri" w:cs="Amiri"/>
          <w:lang w:bidi="ar-SA"/>
          <w:color w:val="111111"/>
          <w:sz w:val="28"/>
          <w:szCs w:val="28"/>
          <w:rtl/>
        </w:rPr>
        <w:t xml:space="preserve">بن محمّد </w:t>
      </w:r>
      <w:r>
        <w:rPr>
          <w:rStyle w:val="FootnoteReference"/>
        </w:rPr>
        <w:footnoteReference w:id="2845"/>
      </w:r>
      <w:r>
        <w:rPr>
          <w:rFonts w:ascii="Amiri" w:hAnsi="Amiri" w:eastAsia="Amiri" w:cs="Amiri"/>
          <w:lang w:bidi="ar-SA"/>
          <w:color w:val="111111"/>
          <w:sz w:val="28"/>
          <w:szCs w:val="28"/>
          <w:rtl/>
        </w:rPr>
        <w:t xml:space="preserve">، وأشهد على عليّ بن موسى أ نّه </w:t>
      </w:r>
      <w:r>
        <w:rPr>
          <w:rStyle w:val="FootnoteReference"/>
        </w:rPr>
        <w:footnoteReference w:id="2846"/>
      </w:r>
      <w:r>
        <w:rPr>
          <w:rFonts w:ascii="Amiri" w:hAnsi="Amiri" w:eastAsia="Amiri" w:cs="Amiri"/>
          <w:lang w:bidi="ar-SA"/>
          <w:color w:val="111111"/>
          <w:sz w:val="28"/>
          <w:szCs w:val="28"/>
          <w:rtl/>
        </w:rPr>
        <w:t xml:space="preserve">القائم بأمر موسى بن جعفر، وأشهد على محمّد بن عليّ أ نّه </w:t>
      </w:r>
      <w:r>
        <w:rPr>
          <w:rStyle w:val="FootnoteReference"/>
        </w:rPr>
        <w:footnoteReference w:id="2847"/>
      </w:r>
      <w:r>
        <w:rPr>
          <w:rFonts w:ascii="Amiri" w:hAnsi="Amiri" w:eastAsia="Amiri" w:cs="Amiri"/>
          <w:lang w:bidi="ar-SA"/>
          <w:color w:val="111111"/>
          <w:sz w:val="28"/>
          <w:szCs w:val="28"/>
          <w:rtl/>
        </w:rPr>
        <w:t xml:space="preserve">القائم بأمر عليّ بن موسى، وأشهد على عليّ بن محمّد بأ نّه </w:t>
      </w:r>
      <w:r>
        <w:rPr>
          <w:rStyle w:val="FootnoteReference"/>
        </w:rPr>
        <w:footnoteReference w:id="2848"/>
      </w:r>
      <w:r>
        <w:rPr>
          <w:rFonts w:ascii="Amiri" w:hAnsi="Amiri" w:eastAsia="Amiri" w:cs="Amiri"/>
          <w:lang w:bidi="ar-SA"/>
          <w:color w:val="111111"/>
          <w:sz w:val="28"/>
          <w:szCs w:val="28"/>
          <w:rtl/>
        </w:rPr>
        <w:t xml:space="preserve">القائم بأمر محمّد بن عليّ </w:t>
      </w:r>
      <w:r>
        <w:rPr>
          <w:rStyle w:val="FootnoteReference"/>
        </w:rPr>
        <w:footnoteReference w:id="2849"/>
      </w:r>
      <w:r>
        <w:rPr>
          <w:rFonts w:ascii="Amiri" w:hAnsi="Amiri" w:eastAsia="Amiri" w:cs="Amiri"/>
          <w:lang w:bidi="ar-SA"/>
          <w:color w:val="111111"/>
          <w:sz w:val="28"/>
          <w:szCs w:val="28"/>
          <w:rtl/>
        </w:rPr>
        <w:t xml:space="preserve">، وأشهد على الحسن بن عليّ بأ نّه </w:t>
      </w:r>
      <w:r>
        <w:rPr>
          <w:rStyle w:val="FootnoteReference"/>
        </w:rPr>
        <w:footnoteReference w:id="2850"/>
      </w:r>
      <w:r>
        <w:rPr>
          <w:rFonts w:ascii="Amiri" w:hAnsi="Amiri" w:eastAsia="Amiri" w:cs="Amiri"/>
          <w:lang w:bidi="ar-SA"/>
          <w:color w:val="111111"/>
          <w:sz w:val="28"/>
          <w:szCs w:val="28"/>
          <w:rtl/>
        </w:rPr>
        <w:t xml:space="preserve">القائم بأمر عليّ بن محمّد، وأشهد </w:t>
      </w:r>
      <w:r>
        <w:rPr>
          <w:rStyle w:val="FootnoteReference"/>
        </w:rPr>
        <w:footnoteReference w:id="2851"/>
      </w:r>
      <w:r>
        <w:rPr>
          <w:rFonts w:ascii="IRNazanin" w:hAnsi="IRNazanin" w:eastAsia="IRNazanin" w:cs="IRNazanin"/>
          <w:lang w:bidi="fa-IR"/>
          <w:color w:val="111111"/>
          <w:sz w:val="28"/>
          <w:szCs w:val="28"/>
          <w:rtl/>
        </w:rPr>
        <w:t xml:space="preserve">على رجل 16 من ولد الحسن </w:t>
      </w:r>
      <w:r>
        <w:rPr>
          <w:rStyle w:val="FootnoteReference"/>
        </w:rPr>
        <w:footnoteReference w:id="2852"/>
      </w:r>
      <w:r>
        <w:rPr>
          <w:rFonts w:ascii="Amiri" w:hAnsi="Amiri" w:eastAsia="Amiri" w:cs="Amiri"/>
          <w:lang w:bidi="ar-SA"/>
          <w:color w:val="111111"/>
          <w:sz w:val="28"/>
          <w:szCs w:val="28"/>
          <w:rtl/>
        </w:rPr>
        <w:t xml:space="preserve">لايكنّى ولايسمّى حتّى يظهر </w:t>
      </w:r>
      <w:r>
        <w:rPr>
          <w:rStyle w:val="FootnoteReference"/>
        </w:rPr>
        <w:footnoteReference w:id="2853"/>
      </w:r>
      <w:r>
        <w:rPr>
          <w:rFonts w:ascii="Amiri" w:hAnsi="Amiri" w:eastAsia="Amiri" w:cs="Amiri"/>
          <w:lang w:bidi="ar-SA"/>
          <w:color w:val="111111"/>
          <w:sz w:val="28"/>
          <w:szCs w:val="28"/>
          <w:rtl/>
        </w:rPr>
        <w:t xml:space="preserve">أمره فيملأها عدلًا كما مُلئت </w:t>
      </w:r>
      <w:r>
        <w:rPr>
          <w:rStyle w:val="FootnoteReference"/>
        </w:rPr>
        <w:footnoteReference w:id="2854"/>
      </w:r>
      <w:r>
        <w:rPr>
          <w:rFonts w:ascii="Amiri" w:hAnsi="Amiri" w:eastAsia="Amiri" w:cs="Amiri"/>
          <w:lang w:bidi="ar-SA"/>
          <w:color w:val="111111"/>
          <w:sz w:val="28"/>
          <w:szCs w:val="28"/>
          <w:rtl/>
        </w:rPr>
        <w:t xml:space="preserve">جوراً، والسّلام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يا أمير المؤمنين ورحمة اللَّه وبركاته.</w:t>
      </w:r>
    </w:p>
    <w:p>
      <w:pPr>
        <w:pStyle w:val="BookText"/>
      </w:pPr>
      <w:r>
        <w:rPr>
          <w:rFonts w:ascii="Amiri" w:hAnsi="Amiri" w:eastAsia="Amiri" w:cs="Amiri"/>
          <w:lang w:bidi="ar-SA"/>
          <w:color w:val="111111"/>
          <w:sz w:val="28"/>
          <w:szCs w:val="28"/>
          <w:rtl/>
        </w:rPr>
        <w:t xml:space="preserve">ثمّ قام فمضى </w:t>
      </w:r>
      <w:r>
        <w:rPr>
          <w:rStyle w:val="FootnoteReference"/>
        </w:rPr>
        <w:footnoteReference w:id="2855"/>
      </w:r>
      <w:r>
        <w:rPr>
          <w:rFonts w:ascii="Amiri" w:hAnsi="Amiri" w:eastAsia="Amiri" w:cs="Amiri"/>
          <w:lang w:bidi="ar-SA"/>
          <w:color w:val="111111"/>
          <w:sz w:val="28"/>
          <w:szCs w:val="28"/>
          <w:rtl/>
        </w:rPr>
        <w:t xml:space="preserve">، فقال أمير المؤمنين </w:t>
      </w:r>
      <w:r>
        <w:rPr>
          <w:rStyle w:val="FootnoteReference"/>
        </w:rPr>
        <w:footnoteReference w:id="2856"/>
      </w:r>
      <w:r>
        <w:rPr>
          <w:rFonts w:ascii="Amiri" w:hAnsi="Amiri" w:eastAsia="Amiri" w:cs="Amiri"/>
          <w:lang w:bidi="ar-SA"/>
          <w:color w:val="111111"/>
          <w:sz w:val="28"/>
          <w:szCs w:val="28"/>
          <w:rtl/>
        </w:rPr>
        <w:t xml:space="preserve">: يا أبا محمّد! اتبعه </w:t>
      </w:r>
      <w:r>
        <w:rPr>
          <w:rStyle w:val="FootnoteReference"/>
        </w:rPr>
        <w:footnoteReference w:id="2857"/>
      </w:r>
      <w:r>
        <w:rPr>
          <w:rFonts w:ascii="IRNazanin" w:hAnsi="IRNazanin" w:eastAsia="IRNazanin" w:cs="IRNazanin"/>
          <w:lang w:bidi="fa-IR"/>
          <w:color w:val="111111"/>
          <w:sz w:val="28"/>
          <w:szCs w:val="28"/>
          <w:rtl/>
        </w:rPr>
        <w:t xml:space="preserve">فانظر </w:t>
      </w:r>
      <w:r>
        <w:rPr>
          <w:rStyle w:val="FootnoteReference"/>
        </w:rPr>
        <w:footnoteReference w:id="2858"/>
      </w:r>
      <w:r>
        <w:rPr>
          <w:rFonts w:ascii="Amiri" w:hAnsi="Amiri" w:eastAsia="Amiri" w:cs="Amiri"/>
          <w:lang w:bidi="ar-SA"/>
          <w:color w:val="111111"/>
          <w:sz w:val="28"/>
          <w:szCs w:val="28"/>
          <w:rtl/>
        </w:rPr>
        <w:t xml:space="preserve">أين يقصد. فخرج الحسن </w:t>
      </w:r>
      <w:r>
        <w:rPr>
          <w:rStyle w:val="FootnoteReference"/>
        </w:rPr>
        <w:footnoteReference w:id="2859"/>
      </w:r>
      <w:r>
        <w:rPr>
          <w:rFonts w:ascii="Amiri" w:hAnsi="Amiri" w:eastAsia="Amiri" w:cs="Amiri"/>
          <w:lang w:bidi="ar-SA"/>
          <w:color w:val="111111"/>
          <w:sz w:val="28"/>
          <w:szCs w:val="28"/>
          <w:rtl/>
        </w:rPr>
        <w:t xml:space="preserve">بن عليّ عليهما السلام </w:t>
      </w:r>
      <w:r>
        <w:rPr>
          <w:rStyle w:val="FootnoteReference"/>
        </w:rPr>
        <w:footnoteReference w:id="2860"/>
      </w:r>
      <w:r>
        <w:rPr>
          <w:rFonts w:ascii="IRNazanin" w:hAnsi="IRNazanin" w:eastAsia="IRNazanin" w:cs="IRNazanin"/>
          <w:lang w:bidi="fa-IR"/>
          <w:color w:val="111111"/>
          <w:sz w:val="28"/>
          <w:szCs w:val="28"/>
          <w:rtl/>
        </w:rPr>
        <w:t xml:space="preserve">، فقال </w:t>
      </w:r>
      <w:r>
        <w:rPr>
          <w:rStyle w:val="FootnoteReference"/>
        </w:rPr>
        <w:footnoteReference w:id="2861"/>
      </w:r>
      <w:r>
        <w:rPr>
          <w:rFonts w:ascii="Amiri" w:hAnsi="Amiri" w:eastAsia="Amiri" w:cs="Amiri"/>
          <w:lang w:bidi="ar-SA"/>
          <w:color w:val="111111"/>
          <w:sz w:val="28"/>
          <w:szCs w:val="28"/>
          <w:rtl/>
        </w:rPr>
        <w:t xml:space="preserve">: ما كان إلّاأن وضع رجله </w:t>
      </w:r>
      <w:r>
        <w:rPr>
          <w:rStyle w:val="FootnoteReference"/>
        </w:rPr>
        <w:footnoteReference w:id="2862"/>
      </w:r>
      <w:r>
        <w:rPr>
          <w:rFonts w:ascii="Amiri" w:hAnsi="Amiri" w:eastAsia="Amiri" w:cs="Amiri"/>
          <w:lang w:bidi="ar-SA"/>
          <w:color w:val="111111"/>
          <w:sz w:val="28"/>
          <w:szCs w:val="28"/>
          <w:rtl/>
        </w:rPr>
        <w:t xml:space="preserve">خارجاً من </w:t>
      </w:r>
      <w:r>
        <w:rPr>
          <w:rStyle w:val="FootnoteReference"/>
        </w:rPr>
        <w:footnoteReference w:id="2863"/>
      </w:r>
      <w:r>
        <w:rPr>
          <w:rFonts w:ascii="Amiri" w:hAnsi="Amiri" w:eastAsia="Amiri" w:cs="Amiri"/>
          <w:lang w:bidi="ar-SA"/>
          <w:color w:val="111111"/>
          <w:sz w:val="28"/>
          <w:szCs w:val="28"/>
          <w:rtl/>
        </w:rPr>
        <w:t xml:space="preserve">المسجد، فما دريت أين أخذ من أرض اللَّه، فرجعت إلى أمير المؤمنين عليه السلام فأعلمته، فقال: يا أبا محمّد! أتعرفه؟ قلت </w:t>
      </w:r>
      <w:r>
        <w:rPr>
          <w:rStyle w:val="FootnoteReference"/>
        </w:rPr>
        <w:footnoteReference w:id="2864"/>
      </w:r>
      <w:r>
        <w:rPr>
          <w:rFonts w:ascii="Amiri" w:hAnsi="Amiri" w:eastAsia="Amiri" w:cs="Amiri"/>
          <w:lang w:bidi="ar-SA"/>
          <w:color w:val="111111"/>
          <w:sz w:val="28"/>
          <w:szCs w:val="28"/>
          <w:rtl/>
        </w:rPr>
        <w:t xml:space="preserve">: اللَّه ورسوله وأمير المؤمنين أعلم، </w:t>
      </w:r>
      <w:r>
        <w:rPr>
          <w:rStyle w:val="FootnoteReference"/>
        </w:rPr>
        <w:footnoteReference w:id="2865"/>
      </w:r>
      <w:r>
        <w:rPr>
          <w:rFonts w:ascii="IRNazanin" w:hAnsi="IRNazanin" w:eastAsia="IRNazanin" w:cs="IRNazanin"/>
          <w:lang w:bidi="fa-IR"/>
          <w:color w:val="111111"/>
          <w:sz w:val="28"/>
          <w:szCs w:val="28"/>
          <w:rtl/>
        </w:rPr>
        <w:t xml:space="preserve">قال: هو </w:t>
      </w:r>
      <w:r>
        <w:rPr>
          <w:rStyle w:val="FootnoteReference"/>
        </w:rPr>
        <w:footnoteReference w:id="2866"/>
      </w:r>
      <w:r>
        <w:rPr>
          <w:rFonts w:ascii="Amiri" w:hAnsi="Amiri" w:eastAsia="Amiri" w:cs="Amiri"/>
          <w:lang w:bidi="ar-SA"/>
          <w:color w:val="111111"/>
          <w:sz w:val="28"/>
          <w:szCs w:val="28"/>
          <w:rtl/>
        </w:rPr>
        <w:t xml:space="preserve">الخضر عليه السلام. </w:t>
      </w:r>
      <w:r>
        <w:rPr>
          <w:rStyle w:val="FootnoteReference"/>
        </w:rPr>
        <w:footnoteReference w:id="2867"/>
      </w:r>
    </w:p>
    <w:p>
      <w:pPr>
        <w:pStyle w:val="BookText"/>
      </w:pPr>
      <w:r>
        <w:rPr>
          <w:rFonts w:ascii="IRNazanin" w:hAnsi="IRNazanin" w:eastAsia="IRNazanin" w:cs="IRNazanin"/>
          <w:lang w:bidi="fa-IR"/>
          <w:color w:val="111111"/>
          <w:sz w:val="28"/>
          <w:szCs w:val="28"/>
          <w:rtl/>
        </w:rPr>
        <w:t xml:space="preserve">امير المؤمنين عليه السلام به او فرمود: «هر چه خواهى از من بپرس.»</w:t>
      </w:r>
    </w:p>
    <w:p>
      <w:pPr>
        <w:pStyle w:val="BookText"/>
      </w:pPr>
      <w:r>
        <w:rPr>
          <w:rFonts w:ascii="IRNazanin" w:hAnsi="IRNazanin" w:eastAsia="IRNazanin" w:cs="IRNazanin"/>
          <w:lang w:bidi="fa-IR"/>
          <w:color w:val="111111"/>
          <w:sz w:val="28"/>
          <w:szCs w:val="28"/>
          <w:rtl/>
        </w:rPr>
        <w:t xml:space="preserve">او گفت: «به من بگو: 1. وقتى انسان مى خوابد روحش كجا مى رود؟ 2. چگونه مى شود كه انسان گاهى به ياد مى آورد و گاهى فراموش مى كند؟ 3. چگونه مى شود كه بچه انسان مانند عموها و دايى هايش مى شود؟»</w:t>
      </w:r>
    </w:p>
    <w:p>
      <w:pPr>
        <w:pStyle w:val="BookText"/>
      </w:pPr>
      <w:r>
        <w:rPr>
          <w:rFonts w:ascii="IRNazanin" w:hAnsi="IRNazanin" w:eastAsia="IRNazanin" w:cs="IRNazanin"/>
          <w:lang w:bidi="fa-IR"/>
          <w:color w:val="111111"/>
          <w:sz w:val="28"/>
          <w:szCs w:val="28"/>
          <w:rtl/>
        </w:rPr>
        <w:t xml:space="preserve">امير المؤمنين عليه السلام رو به حسن كرد و فرمود: «اى ابا محمد! جوابش را بگو.»</w:t>
      </w:r>
    </w:p>
    <w:p>
      <w:pPr>
        <w:pStyle w:val="BookText"/>
      </w:pPr>
      <w:r>
        <w:rPr>
          <w:rFonts w:ascii="IRNazanin" w:hAnsi="IRNazanin" w:eastAsia="IRNazanin" w:cs="IRNazanin"/>
          <w:lang w:bidi="fa-IR"/>
          <w:color w:val="111111"/>
          <w:sz w:val="28"/>
          <w:szCs w:val="28"/>
          <w:rtl/>
        </w:rPr>
        <w:t xml:space="preserve">امام حسن عليه السلام جوابش را فرمود، آن مرد گفت: «گواهى مى دهم كه شايسته پرستشى جز خدا نيست و همواره به آن گواهى مى دهم.</w:t>
      </w:r>
    </w:p>
    <w:p>
      <w:pPr>
        <w:pStyle w:val="BookText"/>
      </w:pPr>
      <w:r>
        <w:rPr>
          <w:rFonts w:ascii="IRNazanin" w:hAnsi="IRNazanin" w:eastAsia="IRNazanin" w:cs="IRNazanin"/>
          <w:lang w:bidi="fa-IR"/>
          <w:color w:val="111111"/>
          <w:sz w:val="28"/>
          <w:szCs w:val="28"/>
          <w:rtl/>
        </w:rPr>
        <w:t xml:space="preserve">و گواهى دهم كه محمد رسول خدا است و همواره بدان گواهى دهم.</w:t>
      </w:r>
    </w:p>
    <w:p>
      <w:pPr>
        <w:pStyle w:val="BookText"/>
      </w:pPr>
      <w:r>
        <w:rPr>
          <w:rFonts w:ascii="IRNazanin" w:hAnsi="IRNazanin" w:eastAsia="IRNazanin" w:cs="IRNazanin"/>
          <w:lang w:bidi="fa-IR"/>
          <w:color w:val="111111"/>
          <w:sz w:val="28"/>
          <w:szCs w:val="28"/>
          <w:rtl/>
        </w:rPr>
        <w:t xml:space="preserve">و گواهى دهم كه تو وصى رسول خدا هستى به حجت او قيام كرده اى- اشاره به اميرالمؤمنين كرد- و همواره بدان گواهى دهم.</w:t>
      </w:r>
    </w:p>
    <w:p>
      <w:pPr>
        <w:pStyle w:val="BookText"/>
      </w:pPr>
      <w:r>
        <w:rPr>
          <w:rFonts w:ascii="IRNazanin" w:hAnsi="IRNazanin" w:eastAsia="IRNazanin" w:cs="IRNazanin"/>
          <w:lang w:bidi="fa-IR"/>
          <w:color w:val="111111"/>
          <w:sz w:val="28"/>
          <w:szCs w:val="28"/>
          <w:rtl/>
        </w:rPr>
        <w:t xml:space="preserve">و گواهى دهم كه تو وصى او و قائم به حجت او هستى- اشاره به امام حسن كرد-.</w:t>
      </w:r>
    </w:p>
    <w:p>
      <w:pPr>
        <w:pStyle w:val="BookText"/>
      </w:pPr>
      <w:r>
        <w:rPr>
          <w:rFonts w:ascii="IRNazanin" w:hAnsi="IRNazanin" w:eastAsia="IRNazanin" w:cs="IRNazanin"/>
          <w:lang w:bidi="fa-IR"/>
          <w:color w:val="111111"/>
          <w:sz w:val="28"/>
          <w:szCs w:val="28"/>
          <w:rtl/>
        </w:rPr>
        <w:t xml:space="preserve">و گواهى دهم كه حسين بن على وصى برادرش و قائم به حجتش بعد از اوست.</w:t>
      </w:r>
    </w:p>
    <w:p>
      <w:pPr>
        <w:pStyle w:val="BookText"/>
      </w:pPr>
      <w:r>
        <w:rPr>
          <w:rFonts w:ascii="IRNazanin" w:hAnsi="IRNazanin" w:eastAsia="IRNazanin" w:cs="IRNazanin"/>
          <w:lang w:bidi="fa-IR"/>
          <w:color w:val="111111"/>
          <w:sz w:val="28"/>
          <w:szCs w:val="28"/>
          <w:rtl/>
        </w:rPr>
        <w:t xml:space="preserve">و گواهى دهم كه على بن الحسين پس از حسين قائم به امر امامت اوست.</w:t>
      </w:r>
    </w:p>
    <w:p>
      <w:pPr>
        <w:pStyle w:val="BookText"/>
      </w:pPr>
      <w:r>
        <w:rPr>
          <w:rFonts w:ascii="IRNazanin" w:hAnsi="IRNazanin" w:eastAsia="IRNazanin" w:cs="IRNazanin"/>
          <w:lang w:bidi="fa-IR"/>
          <w:color w:val="111111"/>
          <w:sz w:val="28"/>
          <w:szCs w:val="28"/>
          <w:rtl/>
        </w:rPr>
        <w:t xml:space="preserve">و گواهى دهم كه محمد [بن] على قائم به امر امامت على بن الحسين است.</w:t>
      </w:r>
    </w:p>
    <w:p>
      <w:pPr>
        <w:pStyle w:val="BookText"/>
      </w:pPr>
      <w:r>
        <w:rPr>
          <w:rFonts w:ascii="IRNazanin" w:hAnsi="IRNazanin" w:eastAsia="IRNazanin" w:cs="IRNazanin"/>
          <w:lang w:bidi="fa-IR"/>
          <w:color w:val="111111"/>
          <w:sz w:val="28"/>
          <w:szCs w:val="28"/>
          <w:rtl/>
        </w:rPr>
        <w:t xml:space="preserve">و گواهى دهم كه موسى (بن جعفر) قائم به امر امامت جعفر بن محمد است.</w:t>
      </w:r>
    </w:p>
    <w:p>
      <w:pPr>
        <w:pStyle w:val="BookText"/>
      </w:pPr>
      <w:r>
        <w:rPr>
          <w:rFonts w:ascii="IRNazanin" w:hAnsi="IRNazanin" w:eastAsia="IRNazanin" w:cs="IRNazanin"/>
          <w:lang w:bidi="fa-IR"/>
          <w:color w:val="111111"/>
          <w:sz w:val="28"/>
          <w:szCs w:val="28"/>
          <w:rtl/>
        </w:rPr>
        <w:t xml:space="preserve">و گواهى دهم كه على بن موسى قائم به امر امامت موسى بن جعفر است.</w:t>
      </w:r>
    </w:p>
    <w:p>
      <w:pPr>
        <w:pStyle w:val="BookText"/>
      </w:pPr>
      <w:r>
        <w:rPr>
          <w:rFonts w:ascii="IRNazanin" w:hAnsi="IRNazanin" w:eastAsia="IRNazanin" w:cs="IRNazanin"/>
          <w:lang w:bidi="fa-IR"/>
          <w:color w:val="111111"/>
          <w:sz w:val="28"/>
          <w:szCs w:val="28"/>
          <w:rtl/>
        </w:rPr>
        <w:t xml:space="preserve">و گواهى دهم كه محمد بن على قائم به امر امامت على بن موسى است.</w:t>
      </w:r>
    </w:p>
    <w:p>
      <w:pPr>
        <w:pStyle w:val="BookText"/>
      </w:pPr>
      <w:r>
        <w:rPr>
          <w:rFonts w:ascii="IRNazanin" w:hAnsi="IRNazanin" w:eastAsia="IRNazanin" w:cs="IRNazanin"/>
          <w:lang w:bidi="fa-IR"/>
          <w:color w:val="111111"/>
          <w:sz w:val="28"/>
          <w:szCs w:val="28"/>
          <w:rtl/>
        </w:rPr>
        <w:t xml:space="preserve">و گواهى دهم كه على بن محمد قائم به امر امامت محمد بن على است.</w:t>
      </w:r>
    </w:p>
    <w:p>
      <w:pPr>
        <w:pStyle w:val="BookText"/>
      </w:pPr>
      <w:r>
        <w:rPr>
          <w:rFonts w:ascii="IRNazanin" w:hAnsi="IRNazanin" w:eastAsia="IRNazanin" w:cs="IRNazanin"/>
          <w:lang w:bidi="fa-IR"/>
          <w:color w:val="111111"/>
          <w:sz w:val="28"/>
          <w:szCs w:val="28"/>
          <w:rtl/>
        </w:rPr>
        <w:t xml:space="preserve">و گواهى دهم كه حسن بن على قائم به امر امامت على بن محمد است.</w:t>
      </w:r>
    </w:p>
    <w:p>
      <w:pPr>
        <w:pStyle w:val="BookText"/>
      </w:pPr>
      <w:r>
        <w:rPr>
          <w:rFonts w:ascii="IRNazanin" w:hAnsi="IRNazanin" w:eastAsia="IRNazanin" w:cs="IRNazanin"/>
          <w:lang w:bidi="fa-IR"/>
          <w:color w:val="111111"/>
          <w:sz w:val="28"/>
          <w:szCs w:val="28"/>
          <w:rtl/>
        </w:rPr>
        <w:t xml:space="preserve">و گواهى دهم كه مردى از فرزندان حسن است كه نبايد به كنيه و نام خوانده شود، تا امرش ظاهر شود و زمين را از عدالت پر كند چنان كه از ستم پر شده باشد.</w:t>
      </w:r>
    </w:p>
    <w:p>
      <w:pPr>
        <w:pStyle w:val="BookText"/>
      </w:pPr>
      <w:r>
        <w:rPr>
          <w:rFonts w:ascii="Amiri" w:hAnsi="Amiri" w:eastAsia="Amiri" w:cs="Amiri"/>
          <w:lang w:bidi="ar-SA"/>
          <w:color w:val="111111"/>
          <w:sz w:val="28"/>
          <w:szCs w:val="28"/>
          <w:rtl/>
        </w:rPr>
        <w:t xml:space="preserve">و سلام و رحمت و بركات خدا بر تو باد، اى امير المؤمنين!»</w:t>
      </w:r>
    </w:p>
    <w:p>
      <w:pPr>
        <w:pStyle w:val="BookText"/>
      </w:pPr>
      <w:r>
        <w:rPr>
          <w:rFonts w:ascii="IRNazanin" w:hAnsi="IRNazanin" w:eastAsia="IRNazanin" w:cs="IRNazanin"/>
          <w:lang w:bidi="fa-IR"/>
          <w:color w:val="111111"/>
          <w:sz w:val="28"/>
          <w:szCs w:val="28"/>
          <w:rtl/>
        </w:rPr>
        <w:t xml:space="preserve">سپس برخاست و برفت، اميرالمؤمنين گفت: «اى ابامحمد! دنبالش برو ببين كجا مى رود؟»</w:t>
      </w:r>
    </w:p>
    <w:p>
      <w:pPr>
        <w:pStyle w:val="BookText"/>
      </w:pPr>
      <w:r>
        <w:rPr>
          <w:rFonts w:ascii="IRNazanin" w:hAnsi="IRNazanin" w:eastAsia="IRNazanin" w:cs="IRNazanin"/>
          <w:lang w:bidi="fa-IR"/>
          <w:color w:val="111111"/>
          <w:sz w:val="28"/>
          <w:szCs w:val="28"/>
          <w:rtl/>
        </w:rPr>
        <w:t xml:space="preserve">حسن بن على عليهما السلام بيرون آمد و فرمود: «همين كه پايش را از مسجد بيرون گذاشت نفهميدم كدام جانب از زمين خدا را گرفت و برفت.»</w:t>
      </w:r>
    </w:p>
    <w:p>
      <w:pPr>
        <w:pStyle w:val="BookText"/>
      </w:pPr>
      <w:r>
        <w:rPr>
          <w:rFonts w:ascii="IRNazanin" w:hAnsi="IRNazanin" w:eastAsia="IRNazanin" w:cs="IRNazanin"/>
          <w:lang w:bidi="fa-IR"/>
          <w:color w:val="111111"/>
          <w:sz w:val="28"/>
          <w:szCs w:val="28"/>
          <w:rtl/>
        </w:rPr>
        <w:t xml:space="preserve">سپس خدمت امير المؤمنين عليه السلام بازگشتم و به او خبر دادم، فرمود: «اى ابا محمد! اورا مى شناسى؟»</w:t>
      </w:r>
    </w:p>
    <w:p>
      <w:pPr>
        <w:pStyle w:val="BookText"/>
      </w:pPr>
      <w:r>
        <w:rPr>
          <w:rFonts w:ascii="IRNazanin" w:hAnsi="IRNazanin" w:eastAsia="IRNazanin" w:cs="IRNazanin"/>
          <w:lang w:bidi="fa-IR"/>
          <w:color w:val="111111"/>
          <w:sz w:val="28"/>
          <w:szCs w:val="28"/>
          <w:rtl/>
        </w:rPr>
        <w:t xml:space="preserve">گفتم: «خدا و پيغمبرش و اميرالمؤمنين داناترند.»</w:t>
      </w:r>
    </w:p>
    <w:p>
      <w:pPr>
        <w:pStyle w:val="BookText"/>
      </w:pPr>
      <w:r>
        <w:rPr>
          <w:rFonts w:ascii="Amiri" w:hAnsi="Amiri" w:eastAsia="Amiri" w:cs="Amiri"/>
          <w:lang w:bidi="ar-SA"/>
          <w:color w:val="111111"/>
          <w:sz w:val="28"/>
          <w:szCs w:val="28"/>
          <w:rtl/>
        </w:rPr>
        <w:t xml:space="preserve">فرمود: «او خضر عليه السلام است.»</w:t>
      </w:r>
    </w:p>
    <w:p>
      <w:pPr>
        <w:pStyle w:val="BookText"/>
      </w:pPr>
      <w:r>
        <w:rPr>
          <w:rFonts w:ascii="Amiri" w:hAnsi="Amiri" w:eastAsia="Amiri" w:cs="Amiri"/>
          <w:lang w:bidi="ar-SA"/>
          <w:color w:val="111111"/>
          <w:sz w:val="28"/>
          <w:szCs w:val="28"/>
          <w:rtl/>
        </w:rPr>
        <w:t xml:space="preserve">مصطفوى، ترجمه اصول كافى، 2/ 468- 470</w:t>
      </w:r>
    </w:p>
    <w:p>
      <w:pPr>
        <w:pStyle w:val="BookText"/>
      </w:pPr>
      <w:r>
        <w:rPr>
          <w:rFonts w:ascii="Amiri" w:hAnsi="Amiri" w:eastAsia="Amiri" w:cs="Amiri"/>
          <w:lang w:bidi="ar-SA"/>
          <w:color w:val="111111"/>
          <w:sz w:val="28"/>
          <w:szCs w:val="28"/>
          <w:rtl/>
        </w:rPr>
        <w:t xml:space="preserve">الكليني، الأصول من الكافي، 1/ 525- 526 رقم 1/ عنه: الكراجكي، الاستبصار (من ميراث حديث الشّيعة)، 2/ 128- 130؛ الطّوسي، كتاب الغيبة،/ 98؛ الحرّ العاملي، إثبات الهداة، 1/ 452- 453؛ السّيّد هاشم البحراني، البرهان، 2/ 487- 488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ويروى عن أبي جعفر الثّاني محمّد بن عليّ الرّضا عليه السلام أ نّه قال عن آبائه (صلوات اللَّه عليهم)، قال: أقبل أمير المؤمنين ومعه أبو محمّد عليهم السلام وسلمان الفارسي، فدخل المسجد وجلس فيه، فاجتمع النّاس حوله إذ أقبل رجل حسن الهيئة واللّباس، فسلّم على أمير المؤمنين عليه السلام وجلس، ثمّ قال: يا أمير المؤمنين! إنّي قصدت أن أسألك عن ثلاث مسائل إن أخبرتني بهنّ علمت أ نّك وصيّ رسول اللَّه حقّاً، وإن لم تخبرني بهنّ علمت أ نّك وهم شرع سواء.</w:t>
      </w:r>
    </w:p>
    <w:p>
      <w:pPr>
        <w:pStyle w:val="BookText"/>
      </w:pPr>
      <w:r>
        <w:rPr>
          <w:rFonts w:ascii="Amiri" w:hAnsi="Amiri" w:eastAsia="Amiri" w:cs="Amiri"/>
          <w:lang w:bidi="ar-SA"/>
          <w:color w:val="111111"/>
          <w:sz w:val="28"/>
          <w:szCs w:val="28"/>
          <w:rtl/>
        </w:rPr>
        <w:t xml:space="preserve">فقال له أمير المؤمنين عليه السلام: سَلْ عمّا بدا لك.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أخبرني عن الرّجل إذا نام أين تذهب روحه، وعن الرّجل كيف يذكر وينسى، وعن الرّجل كيف يشبه ولده الأعمام والأخوال.</w:t>
      </w:r>
    </w:p>
    <w:p>
      <w:pPr>
        <w:pStyle w:val="BookText"/>
      </w:pPr>
      <w:r>
        <w:rPr>
          <w:rFonts w:ascii="Amiri" w:hAnsi="Amiri" w:eastAsia="Amiri" w:cs="Amiri"/>
          <w:lang w:bidi="ar-SA"/>
          <w:color w:val="111111"/>
          <w:sz w:val="28"/>
          <w:szCs w:val="28"/>
          <w:rtl/>
        </w:rPr>
        <w:t xml:space="preserve">فالتفت أمير المؤمنين عليه السلام إلى أبي محمّد عليه السلام فقال: يا أبا محمّد أجبه.</w:t>
      </w:r>
    </w:p>
    <w:p>
      <w:pPr>
        <w:pStyle w:val="BookText"/>
      </w:pPr>
      <w:r>
        <w:rPr>
          <w:rFonts w:ascii="Amiri" w:hAnsi="Amiri" w:eastAsia="Amiri" w:cs="Amiri"/>
          <w:lang w:bidi="ar-SA"/>
          <w:color w:val="111111"/>
          <w:sz w:val="28"/>
          <w:szCs w:val="28"/>
          <w:rtl/>
        </w:rPr>
        <w:t xml:space="preserve">فقال أبو محمّد: أمّا الإنسان إذا نام فإنّ روحه معلّقة بالرّيح، والرّيح متعلّقة بالهواء إلى وقت يتحرّك صاحبها إلى اليقظة، فإذا أذن اللَّه بردّ الرّوح، جذبت تلك الرّوح الرّيح، وجذبت الرّيح الهواء، فرجعت الرّوح إلى مسكنها في البدن. وإذا لم يأذن اللَّه بردّ الرّوح إلى صاحبها، جذبت الهواء الرّيح، وجذبت الرّيح الرّوح، فلم ترجع إلى صاحبها إلى أن يبعثه اللَّه تبارك وتعالى. وأمّا الذّكر والنّسيان فإنّ قلب الرّجل في مثل حُق وعليه طبق فإن سمّى اللَّه وذكره وصلّى- عند نسيانه- على محمّد وآله انكشف ذلك الطّبق وهو غشاوة عن ذلك الحقّ وأضاء القلب وذكر الرّجل ما كان نسي، وإن هو لم يصلّ على محمّد وآله بعد ذكر اللَّه عزّ وجلّ انطبقت تلك الغشاوة على ذلك الحقّ فأظلم القلب فنسي الرّجل ما ذكر. وأمّا المولود الّذي يشبه الأعمام والأخوال فإنّ الرّجل إذا أتى أهله فواطأها بقلب ساكن وعروق هادنة وبدن غير مضطرب، استكنت تلك النّطفة في جوف الرّحم وخرج الرّجل يشبه أباه وامّه. وإن هو أتاها بقلب غير ساكن وعروق غير هادئة وبدن مضطرب اضطربت النّطفة فوقعت في اضطرابها على بعض العروق، فإن وقعت على عرق من عروق الأعمام أشبه الولد أعمامه، وإن وقعت على عرق من عروق الأخوال أشبه الولد أخواله.</w:t>
      </w:r>
    </w:p>
    <w:p>
      <w:pPr>
        <w:pStyle w:val="BookText"/>
      </w:pPr>
      <w:r>
        <w:rPr>
          <w:rFonts w:ascii="Amiri" w:hAnsi="Amiri" w:eastAsia="Amiri" w:cs="Amiri"/>
          <w:lang w:bidi="ar-SA"/>
          <w:color w:val="111111"/>
          <w:sz w:val="28"/>
          <w:szCs w:val="28"/>
          <w:rtl/>
        </w:rPr>
        <w:t xml:space="preserve">فقال الرّجل: أشهد أن لا إله إلّااللَّه ولم أزل أشهد بها، وأشهد أنّ محمّداً صلى الله عليه و آله رسول اللَّه ولم أزل أشهد بها، وأشهد أ نّك وصيّه وخليفته والقائم بحجّته- وأشار إلى أمير المؤمنين عليه السلام- وأشهد أ نّك وصيّه والقائم بحجّته- وأشار إلى الحسن- وأشهد أنّ أخاك الحسين وصيّ أبيك ووصيّك والقائم بحجّته بعدك، وأشهد أنّ عليّ بن الحسين القائم بأمر الحسين، وأشهد أنّ محمّد بن عليّ القائم بأمر عليّ بن الحسين، وأشهد أنّ جعفر بن محمّد ابن عليّ القائم بأمر اللَّه بعد أبيه وحجّته، وأشهد أنّ موسى بن جعفر القائم بأمر اللَّه بعد أبيه جعفر، وأشهد أنّ عليّ بن موسى القائم بأمر اللَّه بعد أبيه، وأشهد أنّ محمّد بن عليّ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القائم بأمر اللَّه بعد أبيه، وأشهد أنّ عليّ بن محمّد القائم بأمر اللَّه بعد أبيه محمّد بن عليّ، وأشهد أنّ الحسن بن عليّ القائم بأمر أبيه عليّ بن محمّد، وأشهد أنّ رجلًا من ولد الحسين ابن عليّ لا يسمّى ولكن يكنّى حتّى يظهر اللَّه أمره يملأها عدلًا كما ملئت جوراً، والسّلام عليك يا أمير المؤمنين ورحمة اللَّه وبركاته.</w:t>
      </w:r>
    </w:p>
    <w:p>
      <w:pPr>
        <w:pStyle w:val="BookText"/>
      </w:pPr>
      <w:r>
        <w:rPr>
          <w:rFonts w:ascii="Amiri" w:hAnsi="Amiri" w:eastAsia="Amiri" w:cs="Amiri"/>
          <w:lang w:bidi="ar-SA"/>
          <w:color w:val="111111"/>
          <w:sz w:val="28"/>
          <w:szCs w:val="28"/>
          <w:rtl/>
        </w:rPr>
        <w:t xml:space="preserve">ومضى، فقال أمير المؤمنين: اتبعه يا أبا محمّد فانظر أين يقصد؟</w:t>
      </w:r>
    </w:p>
    <w:p>
      <w:pPr>
        <w:pStyle w:val="BookText"/>
      </w:pPr>
      <w:r>
        <w:rPr>
          <w:rFonts w:ascii="Amiri" w:hAnsi="Amiri" w:eastAsia="Amiri" w:cs="Amiri"/>
          <w:lang w:bidi="ar-SA"/>
          <w:color w:val="111111"/>
          <w:sz w:val="28"/>
          <w:szCs w:val="28"/>
          <w:rtl/>
        </w:rPr>
        <w:t xml:space="preserve">قال: فخرج الحسن بن عليّ عليه السلام في أثره، فلمّا وضع الرّجل رجله خارج المسجد لم يدر كيف أخذ من أرض اللَّه.</w:t>
      </w:r>
    </w:p>
    <w:p>
      <w:pPr>
        <w:pStyle w:val="BookText"/>
      </w:pPr>
      <w:r>
        <w:rPr>
          <w:rFonts w:ascii="Amiri" w:hAnsi="Amiri" w:eastAsia="Amiri" w:cs="Amiri"/>
          <w:lang w:bidi="ar-SA"/>
          <w:color w:val="111111"/>
          <w:sz w:val="28"/>
          <w:szCs w:val="28"/>
          <w:rtl/>
        </w:rPr>
        <w:t xml:space="preserve">فرجع إليه فأعلمه، فقال: يا أبا محمّد أتعرفه؟</w:t>
      </w:r>
    </w:p>
    <w:p>
      <w:pPr>
        <w:pStyle w:val="BookText"/>
      </w:pPr>
      <w:r>
        <w:rPr>
          <w:rFonts w:ascii="Amiri" w:hAnsi="Amiri" w:eastAsia="Amiri" w:cs="Amiri"/>
          <w:lang w:bidi="ar-SA"/>
          <w:color w:val="111111"/>
          <w:sz w:val="28"/>
          <w:szCs w:val="28"/>
          <w:rtl/>
        </w:rPr>
        <w:t xml:space="preserve">قال: اللَّه ورسوله وأمير المؤمنين أعلم به.</w:t>
      </w:r>
    </w:p>
    <w:p>
      <w:pPr>
        <w:pStyle w:val="BookText"/>
      </w:pPr>
      <w:r>
        <w:rPr>
          <w:rFonts w:ascii="Amiri" w:hAnsi="Amiri" w:eastAsia="Amiri" w:cs="Amiri"/>
          <w:lang w:bidi="ar-SA"/>
          <w:color w:val="111111"/>
          <w:sz w:val="28"/>
          <w:szCs w:val="28"/>
          <w:rtl/>
        </w:rPr>
        <w:t xml:space="preserve">قال: ذاك الخضر عليه السلام. </w:t>
      </w:r>
      <w:r>
        <w:rPr>
          <w:rStyle w:val="FootnoteReference"/>
        </w:rPr>
        <w:footnoteReference w:id="2868"/>
      </w:r>
    </w:p>
    <w:p>
      <w:pPr>
        <w:pStyle w:val="BookText"/>
      </w:pPr>
      <w:r>
        <w:rPr>
          <w:rFonts w:ascii="IRNazanin" w:hAnsi="IRNazanin" w:eastAsia="IRNazanin" w:cs="IRNazanin"/>
          <w:lang w:bidi="fa-IR"/>
          <w:color w:val="111111"/>
          <w:sz w:val="28"/>
          <w:szCs w:val="28"/>
          <w:rtl/>
        </w:rPr>
        <w:t xml:space="preserve">على عليه السلام فرمود: «مسأله هاى خود را پرسش نما!»</w:t>
      </w:r>
    </w:p>
    <w:p>
      <w:pPr>
        <w:pStyle w:val="BookText"/>
      </w:pPr>
      <w:r>
        <w:rPr>
          <w:rFonts w:ascii="IRNazanin" w:hAnsi="IRNazanin" w:eastAsia="IRNazanin" w:cs="IRNazanin"/>
          <w:lang w:bidi="fa-IR"/>
          <w:color w:val="111111"/>
          <w:sz w:val="28"/>
          <w:szCs w:val="28"/>
          <w:rtl/>
        </w:rPr>
        <w:t xml:space="preserve">گفت: «1. بگو بدانم وقتى كه مرد مى خوابد، روح او به كجا خواهد رفت؟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چگونه مى شود كه مرد (يك موضوعى را) يادآور مى شود و آن را فراموش مى نمايد؟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چگونه مى شود كه فرزند به عموها و دايى ها (ى خود) شباهت پيدا مى كند؟»</w:t>
      </w:r>
    </w:p>
    <w:p>
      <w:pPr>
        <w:pStyle w:val="BookText"/>
      </w:pPr>
      <w:r>
        <w:rPr>
          <w:rFonts w:ascii="IRNazanin" w:hAnsi="IRNazanin" w:eastAsia="IRNazanin" w:cs="IRNazanin"/>
          <w:lang w:bidi="fa-IR"/>
          <w:color w:val="111111"/>
          <w:sz w:val="28"/>
          <w:szCs w:val="28"/>
          <w:rtl/>
        </w:rPr>
        <w:t xml:space="preserve">امير المؤمنين عليه السلام به امام حسن متوجه شد و فرمود: «تو جواب اين مرد را بگو!»</w:t>
      </w:r>
    </w:p>
    <w:p>
      <w:pPr>
        <w:pStyle w:val="BookText"/>
      </w:pPr>
      <w:r>
        <w:rPr>
          <w:rFonts w:ascii="Amiri" w:hAnsi="Amiri" w:eastAsia="Amiri" w:cs="Amiri"/>
          <w:lang w:bidi="ar-SA"/>
          <w:color w:val="111111"/>
          <w:sz w:val="28"/>
          <w:szCs w:val="28"/>
          <w:rtl/>
        </w:rPr>
        <w:t xml:space="preserve">امام حسن عليه السلام فرمود:</w:t>
      </w:r>
    </w:p>
    <w:p>
      <w:pPr>
        <w:pStyle w:val="BookText"/>
      </w:pPr>
      <w:r>
        <w:rPr>
          <w:rFonts w:ascii="IRNazanin" w:hAnsi="IRNazanin" w:eastAsia="IRNazanin" w:cs="IRNazanin"/>
          <w:lang w:bidi="fa-IR"/>
          <w:color w:val="111111"/>
          <w:sz w:val="28"/>
          <w:szCs w:val="28"/>
          <w:rtl/>
        </w:rPr>
        <w:t xml:space="preserve">«1. اما روح انسان: موقعى كه انسان مى خوابد، روح او وابستگى به باد پيدا مى كند و باد هم به هوا پيوستگى دارد، تا آن وقتى كه صاحب روح مى خواهد بيدار شود. اگر خدا اجازه دهد كه روح دوباره به بدن برگردد، آن روح باد را جذب مى كند و باد هم هوا را جذب خواهد نمود و روح به مسكن خود كه بدن باشد، برمى گردد. و چنانچه خدا اجازه ندهد كه روح به طرف صاحب خود مراجعت نمايد، هوا باد را به خود جذب مى نمايد و باد هم روح را جذب مى كند و روح به بدن صاحب خود بر نخواهد گشت، تا آن وقتى كه خدا آن بدن را برانگيخته نمايد (يعنى تا روز قيامت).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 جهت يادآور شدن و فراموش كردن: قلب انسان نظير حقه اى است كه بر آن روپوشى باشد. اگر اين شخص نام خدا را بگويد و يادآورد آن شود و به محمد وآل محمد صلى الله عليه و آله صلوات بفرستد، آن روپوش برطرف مى شود، قلب نورانى مى گردد و آن چه را كه انسان فراموش كرده باشد، آن را به خاطر مى آورد. ولى اگر بعد از ياد خدا، صلوات بر محمد و آل محمد صلى الله عليه و آله نفرستد، آن روپوش روى قلب را فرامى گيرد، قلب تاريك مى گردد و آن چه را كه انسان در خاطر دارد، فراموش مى نمايد.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 فرزندى كه به عموها و دايى هاى خود شباهت پيدا مى كند: وقتى مرد نزد زوجه خود بيايد و با قلب وعروق (رگ هاى بدن) ساكن، آرام و بدن بى اضطراب با او همبستر گردد، آن نطفه در رحم جايگزين مى شود و آن شخص به پدر و مادر خود شباهت پيدا مى كند، ولى اگر مرد با قلب، عروق و بدن مضطرب نزد زوجه خود آيد و با او همبستر گردد، نطفه نيز مضطرب مى شود و با حال اضطراب در بعضى از عروق جاى خواهد گرفت. اگر آن نطفه در رگى از رگ هاى عموها جاى گرفت آن فرزند به عموهاى خود شباهت پيدا مى كند و اگر در رگى از رگ هاى دايى ها جاى گزين شد شبيه به دايى هاى خود مى شود.»</w:t>
      </w:r>
    </w:p>
    <w:p>
      <w:pPr>
        <w:pStyle w:val="BookText"/>
      </w:pPr>
      <w:r>
        <w:rPr>
          <w:rFonts w:ascii="IRNazanin" w:hAnsi="IRNazanin" w:eastAsia="IRNazanin" w:cs="IRNazanin"/>
          <w:lang w:bidi="fa-IR"/>
          <w:color w:val="111111"/>
          <w:sz w:val="28"/>
          <w:szCs w:val="28"/>
          <w:rtl/>
        </w:rPr>
        <w:t xml:space="preserve">پس آن مرد گفت: «أشهد أن لا إله إلّااللَّه. من دائماً اين شهادت را مى دهم. أشهد أنّ محمّداً رسول اللَّه صلى الله عليه و آله. من هميشه اين شهادت را خواهم داد.»</w:t>
      </w:r>
    </w:p>
    <w:p>
      <w:pPr>
        <w:pStyle w:val="BookText"/>
      </w:pPr>
      <w:r>
        <w:rPr>
          <w:rFonts w:ascii="IRNazanin" w:hAnsi="IRNazanin" w:eastAsia="IRNazanin" w:cs="IRNazanin"/>
          <w:lang w:bidi="fa-IR"/>
          <w:color w:val="111111"/>
          <w:sz w:val="28"/>
          <w:szCs w:val="28"/>
          <w:rtl/>
        </w:rPr>
        <w:t xml:space="preserve">آن گاه به سوى اميرالمؤمنين اشاره كرد و گفت: «من شهادت مى دهم كه تو وصى و خليفه پيغمبرى.»</w:t>
      </w:r>
    </w:p>
    <w:p>
      <w:pPr>
        <w:pStyle w:val="BookText"/>
      </w:pPr>
      <w:r>
        <w:rPr>
          <w:rFonts w:ascii="IRNazanin" w:hAnsi="IRNazanin" w:eastAsia="IRNazanin" w:cs="IRNazanin"/>
          <w:lang w:bidi="fa-IR"/>
          <w:color w:val="111111"/>
          <w:sz w:val="28"/>
          <w:szCs w:val="28"/>
          <w:rtl/>
        </w:rPr>
        <w:t xml:space="preserve">پس به امام حسن عليه السلام اشاره كرد و گفت: «شهادت مى دهم كه امام حسين عليه السلام بعد از تو وصى، خليفه و جانشين پدر تو خواهد بود.</w:t>
      </w:r>
    </w:p>
    <w:p>
      <w:pPr>
        <w:pStyle w:val="BookText"/>
      </w:pPr>
      <w:r>
        <w:rPr>
          <w:rFonts w:ascii="IRNazanin" w:hAnsi="IRNazanin" w:eastAsia="IRNazanin" w:cs="IRNazanin"/>
          <w:lang w:bidi="fa-IR"/>
          <w:color w:val="111111"/>
          <w:sz w:val="28"/>
          <w:szCs w:val="28"/>
          <w:rtl/>
        </w:rPr>
        <w:t xml:space="preserve">شهادت مى دهم كه على بن الحسين عليهما السلام جانشين امام حسين است. گواهى مى دهم كه محمد بن على عليهما السلام جانشين على بن الحسين خواهد بود. شهادت مى دهم كه جعفر بن محمد عليهما السلام بعد از پدر خود حجت خداست و براى دين خدا قيام خواهد كرد. گواهى مى دهم كه موسى بن جعفر عليهما السلام بعد از پدر خود جعفر براى دين خدا قيام كننده خواهد بود. شهادت مى دهم كه على بن موسى الرضا عليهما السلام بعد از پدر خود براى دين خدا قد علم مى كند. گواهى مى كنم كه محمد بن على عليهما السلام پس از پدر بزرگوار خود براى امر الهى قيام مى نمايد. شهادت مى دهم كه على بن محمد عليهما السلام بعد از پدر خود براى دين پروردگار قيام خواهد كرد. گواهى مى نمايم كه حسن بن على عليهما السلام پس از پدر خود جانشين پدر خود خواهد بود. شهادت مى دهم مردى از فرزندان حسين عليهم السلام كه نام او برده نمى شود، ولى كنيه او گفته مى شود تا آن موقعى كه خدا امر خود را ظاهر كند، او زمين را پر از عدل و داد مى كند همچنان كه پر از جور و ستم شده باشد.»</w:t>
      </w:r>
    </w:p>
    <w:p>
      <w:pPr>
        <w:pStyle w:val="BookText"/>
      </w:pPr>
      <w:r>
        <w:rPr>
          <w:rFonts w:ascii="IRNazanin" w:hAnsi="IRNazanin" w:eastAsia="IRNazanin" w:cs="IRNazanin"/>
          <w:lang w:bidi="fa-IR"/>
          <w:color w:val="111111"/>
          <w:sz w:val="28"/>
          <w:szCs w:val="28"/>
          <w:rtl/>
        </w:rPr>
        <w:t xml:space="preserve">پس از آن گفت: «والسّلام عليك يا أمير المؤمنين ورحمة اللَّه وبركاته.»</w:t>
      </w:r>
    </w:p>
    <w:p>
      <w:pPr>
        <w:pStyle w:val="BookText"/>
      </w:pPr>
      <w:r>
        <w:rPr>
          <w:rFonts w:ascii="Amiri" w:hAnsi="Amiri" w:eastAsia="Amiri" w:cs="Amiri"/>
          <w:lang w:bidi="ar-SA"/>
          <w:color w:val="111111"/>
          <w:sz w:val="28"/>
          <w:szCs w:val="28"/>
          <w:rtl/>
        </w:rPr>
        <w:t xml:space="preserve">و از خدمت على عليه السلام مرخص شد و رفت.</w:t>
      </w:r>
    </w:p>
    <w:p>
      <w:pPr>
        <w:pStyle w:val="BookText"/>
      </w:pPr>
      <w:r>
        <w:rPr>
          <w:rFonts w:ascii="Amiri" w:hAnsi="Amiri" w:eastAsia="Amiri" w:cs="Amiri"/>
          <w:lang w:bidi="ar-SA"/>
          <w:color w:val="111111"/>
          <w:sz w:val="28"/>
          <w:szCs w:val="28"/>
          <w:rtl/>
        </w:rPr>
        <w:t xml:space="preserve">امير المؤمنين عليه السلام به امام حسن عليه السلام فرمود: «به دنبال آن مرد برو و ببين كه قصد كجا را دارد.»</w:t>
      </w:r>
    </w:p>
    <w:p>
      <w:pPr>
        <w:pStyle w:val="BookText"/>
      </w:pPr>
      <w:r>
        <w:rPr>
          <w:rFonts w:ascii="IRNazanin" w:hAnsi="IRNazanin" w:eastAsia="IRNazanin" w:cs="IRNazanin"/>
          <w:lang w:bidi="fa-IR"/>
          <w:color w:val="111111"/>
          <w:sz w:val="28"/>
          <w:szCs w:val="28"/>
          <w:rtl/>
        </w:rPr>
        <w:t xml:space="preserve">امام حسن عليه السلام به دنبال آن مرد خارج شد، همين كه آن مرد پاى خود را از مسجد بيرون نهاد، معلوم نشد كه كجا رفت. امام مجتبى نزد امير المؤمنين مراجعت كرد و جريان را براى آن حضرت گفت. على عليه السلام به امام حسن عليه السلام فرمود: «آيا آن مرد را شناختى؟»</w:t>
      </w:r>
    </w:p>
    <w:p>
      <w:pPr>
        <w:pStyle w:val="BookText"/>
      </w:pPr>
      <w:r>
        <w:rPr>
          <w:rFonts w:ascii="IRNazanin" w:hAnsi="IRNazanin" w:eastAsia="IRNazanin" w:cs="IRNazanin"/>
          <w:lang w:bidi="fa-IR"/>
          <w:color w:val="111111"/>
          <w:sz w:val="28"/>
          <w:szCs w:val="28"/>
          <w:rtl/>
        </w:rPr>
        <w:t xml:space="preserve">عرض كرد: «خدا، پيغمبر و اميرالمؤمنين بهتر مى دانند.»</w:t>
      </w:r>
    </w:p>
    <w:p>
      <w:pPr>
        <w:pStyle w:val="BookText"/>
      </w:pPr>
      <w:r>
        <w:rPr>
          <w:rFonts w:ascii="Amiri" w:hAnsi="Amiri" w:eastAsia="Amiri" w:cs="Amiri"/>
          <w:lang w:bidi="ar-SA"/>
          <w:color w:val="111111"/>
          <w:sz w:val="28"/>
          <w:szCs w:val="28"/>
          <w:rtl/>
        </w:rPr>
        <w:t xml:space="preserve">فرمود: «او خضر عليه السلام بود.»</w:t>
      </w:r>
    </w:p>
    <w:p>
      <w:pPr>
        <w:pStyle w:val="BookText"/>
      </w:pPr>
      <w:r>
        <w:rPr>
          <w:rFonts w:ascii="Amiri" w:hAnsi="Amiri" w:eastAsia="Amiri" w:cs="Amiri"/>
          <w:lang w:bidi="ar-SA"/>
          <w:color w:val="111111"/>
          <w:sz w:val="28"/>
          <w:szCs w:val="28"/>
          <w:rtl/>
        </w:rPr>
        <w:t xml:space="preserve">نجفى، ترجمه اثبات الوصيه،/ 291- 294</w:t>
      </w:r>
    </w:p>
    <w:p>
      <w:pPr>
        <w:pStyle w:val="BookText"/>
      </w:pPr>
      <w:r>
        <w:rPr>
          <w:rFonts w:ascii="Amiri" w:hAnsi="Amiri" w:eastAsia="Amiri" w:cs="Amiri"/>
          <w:lang w:bidi="ar-SA"/>
          <w:color w:val="111111"/>
          <w:sz w:val="28"/>
          <w:szCs w:val="28"/>
          <w:rtl/>
        </w:rPr>
        <w:t xml:space="preserve">المسعودي، إثبات الوصيّة،/ 160- 161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عبدالواحد بن عبداللَّه بن يونس الموصليّ، قال: حدّثنا محمّد بن جعفر، قال: حدّثنا أحمد بن محمّد بن خالد، قال: حدّثناأبو هاشم داوود بن القاسم الجعفريّ، عن أبي جعفر محمّد بن عليّ عليه السلام، عن آبائه عليهم السلام قال: «أقبل أمير المؤمنين صلوات اللَّه عليه ذات يوم ومعه الحسن بن عليّ، وسلمان الفارسيّ؛ وأمير المؤمنين متّكئ على يد سلمان- رضى الله عنه- فدخل المسجد الحرام، فجلس، إذ أقبل رجل حسن الهيئة واللِّباس، فسلّم على أمير المؤمنين وجلس بين يديه وقال: يا أمير المؤمنين! أسألك عن ثلاث مسائل، قال أمير المؤمنين: سلني عمّا بدا لك، فقال الرّجل: أخبرني عن الإنسان إذا نام أين تذهب روحه؟ وعن الرّجل كيف يذكر وينسى؟ وعن الرّجل كيف يُشبه وَلَدُه الأعمام والأخوال؟ فالتفت أمير المؤمنين عليه السلام إلى الحسن، وقال: أجبه يا أبا محمّد، فقال أبو محمّد عليه السلام للرّجل: أمّا ما سألت عنه عن أمر الرّجل إذا نام أين تذهب روحه، فإنّ روحه معلّقة بالرّيح والرّيح بالهواء معلّقة إلى وقت ما يتحرّك صاحبها باليقظة، فإن أذن اللَّه تعالى بردّ تلك الرّوح على ذلك البدن جذبت تلك الرّوح الرّيح، وجذبت الرّيح الهواء فاستكنّت في بدن صاحبها، وإن لم يأذن اللَّه بردّ تلك الرّوح على ذلك البدن جذب الهواء الرّيح، وجذبت الرّيح الرّوح فلا تردّ على صاحبها إلى وقت ما يُبعث.</w:t>
      </w:r>
    </w:p>
    <w:p>
      <w:pPr>
        <w:pStyle w:val="BookText"/>
      </w:pPr>
      <w:r>
        <w:rPr>
          <w:rFonts w:ascii="Amiri" w:hAnsi="Amiri" w:eastAsia="Amiri" w:cs="Amiri"/>
          <w:lang w:bidi="ar-SA"/>
          <w:color w:val="111111"/>
          <w:sz w:val="28"/>
          <w:szCs w:val="28"/>
          <w:rtl/>
        </w:rPr>
        <w:t xml:space="preserve">وأمّا ما ذكرت من أمر الذِّكر والنّسيان، فإنّ قلب الإنسان في حُقٍّ وعلى الحُقّ طبق، فإذا هو صلّى على محمّد وآل محمّد صلاة تامّة انكشف ذلك الطّبق على ذلك الحُقّ فأضاء القلب وذكر الرّجل ما نسي، وإن هو لم يُصلّ على محمّد وآل محمّد، أو انتقص من الصّلاة عليهم وأغضى عن بعضها، انطبق ذلك الطّبق على الحقّ فأظلم القلب وسهى الرّجل ونسي ما كان يذكره.</w:t>
      </w:r>
    </w:p>
    <w:p>
      <w:pPr>
        <w:pStyle w:val="BookText"/>
      </w:pPr>
      <w:r>
        <w:rPr>
          <w:rFonts w:ascii="Amiri" w:hAnsi="Amiri" w:eastAsia="Amiri" w:cs="Amiri"/>
          <w:lang w:bidi="ar-SA"/>
          <w:color w:val="111111"/>
          <w:sz w:val="28"/>
          <w:szCs w:val="28"/>
          <w:rtl/>
        </w:rPr>
        <w:t xml:space="preserve">وأمّا ما ذكرت من أمر المولود يُشبه الأعمام والأخوال، فإنّ الرّجل إذا أتى أهله، فجامعها بقلب ساكن، وعروق هادئة، وبدن غير مضطرب استكنّت تلك النّطفة في جوف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 فخرج المولود يشبه أباه وامّه، وإن هو أتى زوجته بقلب غير ساكن، وعروق غير هادئة، وبدن مضطرب اضطربت تلك النّطفة، فوقعت في حال اضطرابها على بعض العروق، فإن وقعت على عرق من عروق الأعمام أشبه المولود أعمامه، وإن وقعت على عرق من عروق الأخوال أشبه الولد أخواله. فقال الرّجل: أشهد أن لا إله إلّااللَّه، ولم أزل أشهد بها؛ وأشهد أنّ محمّداً رسول اللَّه صلى الله عليه و آله و سلم، ولم أزل أشهد بها وأقولها؛ وأشهد أ نّك وصيّ اللَّه صلى الله عليه و آله و سلم، والقائم بحجّته، ولم أزل أشهد بها وأقولها- وأشار بيده إلى أمير المؤمنين عليه السلام-؛ وقال: أشهد أ نّك وصيّه، والقائم بحجّته، ولم أزل أقولها- وأشار بيده إلى الحسن عليه السلام-؛ وأشهد على الحسين بن عليّ أ نّه وصيّه، والقائم بحجّته، ولم أزل أقولها؛ وأشهد على عليّ بن الحسين أ نّه القائم بأمر الحسين، وأشهد على محمّد بن عليّ، أ نّه القائم بأمر عليّ؛ وأشهد على جعفر أ نّه القائم بأمر محمّد؛ وأشهد على موسى، أ نّه القائم بأمر جعفر؛ وأشهد على عليّ، أ نّه وليّ موسى؛ وأشهد على محمّد، أ نّه القائم بأمر عليّ؛ وأشهد على عليّ، أ نّه القائم بأمر محمّد؛ وأشهد على الحسن، أ نّه القائم بأمر عليّ؛ وأشهد على رجل من ولد الحسين، لا يسمّى ولا يكنّى حتّى يظهر اللَّه أمره، يملأ الأرض عدلًا وقسطاً كما ملئت جوراً وظلماً، والسّلام عليك يا أمير المؤمنين، ورحمة اللَّه وبركاته، ثمّ قام، فمضى.</w:t>
      </w:r>
    </w:p>
    <w:p>
      <w:pPr>
        <w:pStyle w:val="BookText"/>
      </w:pPr>
      <w:r>
        <w:rPr>
          <w:rFonts w:ascii="Amiri" w:hAnsi="Amiri" w:eastAsia="Amiri" w:cs="Amiri"/>
          <w:lang w:bidi="ar-SA"/>
          <w:color w:val="111111"/>
          <w:sz w:val="28"/>
          <w:szCs w:val="28"/>
          <w:rtl/>
        </w:rPr>
        <w:t xml:space="preserve">فقال أمير المؤمنين للحسن عليهما السلام: يا أبا محمّد! اتبعه فانظر أين يقصد، قال: فخرجت في أثره، فما كان إلّاأن وضع رجله خارج المسجد، حتّى ما دريت أين أخذ من الأرض، فرجعت إلى أمير المؤمنين عليه السلام فأعلمته، فقال: يا أبا محمّد! تعرفه؟ قلت: لا، واللَّه، ورسوله، وأمير المؤمنين أعلم، فقال: هو الخضر عليه السلام». </w:t>
      </w:r>
      <w:r>
        <w:rPr>
          <w:rStyle w:val="FootnoteReference"/>
        </w:rPr>
        <w:footnoteReference w:id="2869"/>
      </w:r>
    </w:p>
    <w:p>
      <w:pPr>
        <w:pStyle w:val="BookText"/>
      </w:pPr>
      <w:r>
        <w:rPr>
          <w:rFonts w:ascii="IRNazanin" w:hAnsi="IRNazanin" w:eastAsia="IRNazanin" w:cs="IRNazanin"/>
          <w:lang w:bidi="fa-IR"/>
          <w:color w:val="111111"/>
          <w:sz w:val="28"/>
          <w:szCs w:val="28"/>
          <w:rtl/>
        </w:rPr>
        <w:t xml:space="preserve">امير المؤمنين عليه السلام فرمود: «آن چه برايت پيش آمده از من سؤال كن.»</w:t>
      </w:r>
    </w:p>
    <w:p>
      <w:pPr>
        <w:pStyle w:val="BookText"/>
      </w:pPr>
      <w:r>
        <w:rPr>
          <w:rFonts w:ascii="IRNazanin" w:hAnsi="IRNazanin" w:eastAsia="IRNazanin" w:cs="IRNazanin"/>
          <w:lang w:bidi="fa-IR"/>
          <w:color w:val="111111"/>
          <w:sz w:val="28"/>
          <w:szCs w:val="28"/>
          <w:rtl/>
        </w:rPr>
        <w:t xml:space="preserve">پس آن مرد گفت: «در مورد انسان مرا آگاه كنيد كه وقتى او در خواب است روحش به كجا مى رود؟ و اين كه چگونه آدمى چيزى را به ياد مى آورد و فراموش مى كند؟ و بالاخره اين كه چگونه فرزند آدمى شبيه عموها و دايى ها مى شود؟»</w:t>
      </w:r>
    </w:p>
    <w:p>
      <w:pPr>
        <w:pStyle w:val="BookText"/>
      </w:pPr>
      <w:r>
        <w:rPr>
          <w:rFonts w:ascii="IRNazanin" w:hAnsi="IRNazanin" w:eastAsia="IRNazanin" w:cs="IRNazanin"/>
          <w:lang w:bidi="fa-IR"/>
          <w:color w:val="111111"/>
          <w:sz w:val="28"/>
          <w:szCs w:val="28"/>
          <w:rtl/>
        </w:rPr>
        <w:t xml:space="preserve">امير المؤمنين عليه السلام به امام حسن رو كرد و فرمود: «اى ابامحمد! تو به او پاسخ بده.»</w:t>
      </w:r>
    </w:p>
    <w:p>
      <w:pPr>
        <w:pStyle w:val="BookText"/>
      </w:pPr>
      <w:r>
        <w:rPr>
          <w:rFonts w:ascii="IRNazanin" w:hAnsi="IRNazanin" w:eastAsia="IRNazanin" w:cs="IRNazanin"/>
          <w:lang w:bidi="fa-IR"/>
          <w:color w:val="111111"/>
          <w:sz w:val="28"/>
          <w:szCs w:val="28"/>
          <w:rtl/>
        </w:rPr>
        <w:t xml:space="preserve">پس امام حسن عليه السلام فرمود: «در مورد پرسش تو راجع به اين كه آدمى هنگامى كه در خواب است روحش كجا مى رود، همانا روح او به باد آويخته و باد نيز خود به هوا آويخته تا وقتى كه صاحب آن روح رو به بيدارى مى رود. پس اگر خداى تعالى به بازگشت روح به آن بدن اجازه دهد، آن روح باد را به درون خود مى كشد، باد نيز به نوبه خود هوا را جذب مى كند و به اين ترتيب روح (آزاد شده) و در بدن صاحبش جاى مى گيرد. اگر خداوند اجازه برگشت آن روح را به آن بدن ندهد، هوا باد را جذب مى كند، باد نيز روح را در خود نگاه مى دارد و آن به صاحبش برنمى گردد تا روز رستخيز فرا رسد.</w:t>
      </w:r>
    </w:p>
    <w:p>
      <w:pPr>
        <w:pStyle w:val="BookText"/>
      </w:pPr>
      <w:r>
        <w:rPr>
          <w:rFonts w:ascii="IRNazanin" w:hAnsi="IRNazanin" w:eastAsia="IRNazanin" w:cs="IRNazanin"/>
          <w:lang w:bidi="fa-IR"/>
          <w:color w:val="111111"/>
          <w:sz w:val="28"/>
          <w:szCs w:val="28"/>
          <w:rtl/>
        </w:rPr>
        <w:t xml:space="preserve">اما آن چه راجع به يادآورى و فراموشى گفتى، همانا دل آدمى (مغز انسان) در محفظه اى گوى مانند است و بر سر آن طبقى نهاده شده هنگامى كه او صلوات كاملى بر محمد و آل محمد مى فرستد، آن طبق از روى محفظه برداشته مى شود، دل را روشن مى كند و آدمى آن چه را فراموش كرده به ياد مى آورد. اگر بر محمد و آل او صلوات نفرستد يا آن را ناقص ادا كند و از گفتن قسمتى از آن صرف نظر نمايد، آن طبق فرو مى افتد، دل تاريك مى شود و انسان آن چه را به ياد داشته فراموش مى كند.</w:t>
      </w:r>
    </w:p>
    <w:p>
      <w:pPr>
        <w:pStyle w:val="BookText"/>
      </w:pPr>
      <w:r>
        <w:rPr>
          <w:rFonts w:ascii="IRNazanin" w:hAnsi="IRNazanin" w:eastAsia="IRNazanin" w:cs="IRNazanin"/>
          <w:lang w:bidi="fa-IR"/>
          <w:color w:val="111111"/>
          <w:sz w:val="28"/>
          <w:szCs w:val="28"/>
          <w:rtl/>
        </w:rPr>
        <w:t xml:space="preserve">اما آن چه راجع به چگونگى شبيه شدن نوزاد به عموها و دايى هايش پرسيدى، وقتى كه شخص با دل آسوده، اعصاب آرام و جسمى بى دلهره و نگرانى نزد همسر خود رفته همبستر شود، نطفه حاصله از آن نزديكى درون رحم جاى مى گيرد و نوزادى كه به دنيا مى آيد به پدر و مادر خود شبيه مى شود و اگر شخصى با دل پريشان، اعصابى ناآرام و بدنى مضطرب به زن خود درآمده و نزديكى كند، در اين صورت نطفه او نيز دچار تشويش شده و با همان حالت بر يكى از رگ ها قرار مى گيرد. اگر بر رگى از رگ هاى عموها (رگ وخون مشترك بين پدر و برادرانش كه از حيث نژادى همخون او هستند يا روحيات مشترك خانوادگى پدرى) بنشيند، طفل به عموهايش شبيه مى شود و اگر بر رگى از رگ هاى دايى ها (همخون هاى مادرى) قرار گيرد، نوزاد شبيه دايى ها مى شود.»</w:t>
      </w:r>
    </w:p>
    <w:p>
      <w:pPr>
        <w:pStyle w:val="BookText"/>
      </w:pPr>
      <w:r>
        <w:rPr>
          <w:rFonts w:ascii="IRNazanin" w:hAnsi="IRNazanin" w:eastAsia="IRNazanin" w:cs="IRNazanin"/>
          <w:lang w:bidi="fa-IR"/>
          <w:color w:val="111111"/>
          <w:sz w:val="28"/>
          <w:szCs w:val="28"/>
          <w:rtl/>
        </w:rPr>
        <w:t xml:space="preserve">مرد سؤال كننده پس از شنيدن پاسخ ها گفت: «شهادت مى دهم كه هيچ معبودى جز خداوند نيست و همواره بر آن شهادت مى دهم. شهادت مى دهم كه محمد پيامبر خداست، همواره بر آن شهادت مى دهم و همان را به زبان مى آورم. شهادت مى دهم كه تو جانشين رسول خدا صلى الله عليه و آله و به پادارنده حجت او هستى، پيوسته بدان شهادت مى دهم و آن را خواهم گفت. با دست خود به اميرالمؤمنين عليه السلام اشاره كرد و (روبه امام حسن عليه السلام) گفت: گواهى مى دهم كه تو وصى او (على عليه السلام) و قيام كننده به حجت او هستى و هميشه آن را خواهم گفت. با دستش به امام حسن عليه السلام اشاره كرد و بعد گفت: شهادت مى دهم بر حسين بن على عليه السلام كه او جانشين حسن عليه السلام و قيام كننده به حجت است و پيوسته چنين خواهم گفت. گواهى مى دهم بر على بن الحسين عليه السلام كه او به پادارنده كار حسين عليه السلام است. همچنين گواهى مى دهم بر محمدبن على عليه السلام كه او برپادارنده امر على عليه السلام است. شهادت مى دهم بر جعفر بن محمد عليه السلام كه برپادارنده امر محمد (پدر خويش) است. شهادت مى دهم بر موسى عليه السلام كه او قيام كننده به امر جعفر عليه السلام است. گواهى مى دهم بر على عليه السلام كه او ولى و قائم به امر پدر خود موسى عليه السلام است. گواهى مى دهم بر محمد عليه السلام كه قيام كننده به امر پدر خويش على عليه السلام است. شهادت مى دهم بر على عليه السلام كه قيام كننده به امر محمد عليه السلام است. گواهى مى دهم بر حسن عليه السلام كه او برپادارنده امر پدر خود على عليه السلام است و بالاخره شهادت مى دهم بر مردى از فرزندان حسين عليه السلام كه نام و كنيه او برده نشود تا زمانى كه خداوند امر او را آشكار سازد كه سراسر زمين را پر از عدل و برابرى كند، همان گونه كه از جور و ستم پر شده است و درود بر تو اى اميرمؤمنان و رحمت خدا و بركات او بر تو باد!»</w:t>
      </w:r>
    </w:p>
    <w:p>
      <w:pPr>
        <w:pStyle w:val="BookText"/>
      </w:pPr>
      <w:r>
        <w:rPr>
          <w:rFonts w:ascii="IRNazanin" w:hAnsi="IRNazanin" w:eastAsia="IRNazanin" w:cs="IRNazanin"/>
          <w:lang w:bidi="fa-IR"/>
          <w:color w:val="111111"/>
          <w:sz w:val="28"/>
          <w:szCs w:val="28"/>
          <w:rtl/>
        </w:rPr>
        <w:t xml:space="preserve">سپس برخاست و برفت.</w:t>
      </w:r>
    </w:p>
    <w:p>
      <w:pPr>
        <w:pStyle w:val="BookText"/>
      </w:pPr>
      <w:r>
        <w:rPr>
          <w:rFonts w:ascii="IRNazanin" w:hAnsi="IRNazanin" w:eastAsia="IRNazanin" w:cs="IRNazanin"/>
          <w:lang w:bidi="fa-IR"/>
          <w:color w:val="111111"/>
          <w:sz w:val="28"/>
          <w:szCs w:val="28"/>
          <w:rtl/>
        </w:rPr>
        <w:t xml:space="preserve">پس امير المؤمنين عليه السلام به فرزندش حسن عليه السلام فرمود: «اى ابامحمد! از پى او برو و ببين كجا مى رود.»</w:t>
      </w:r>
    </w:p>
    <w:p>
      <w:pPr>
        <w:pStyle w:val="BookText"/>
      </w:pPr>
      <w:r>
        <w:rPr>
          <w:rFonts w:ascii="IRNazanin" w:hAnsi="IRNazanin" w:eastAsia="IRNazanin" w:cs="IRNazanin"/>
          <w:lang w:bidi="fa-IR"/>
          <w:color w:val="111111"/>
          <w:sz w:val="28"/>
          <w:szCs w:val="28"/>
          <w:rtl/>
        </w:rPr>
        <w:t xml:space="preserve">امام حسن عليه السلام گويد: پشت سر او بيرون رفتم همين كه پاى خود را از مسجد بيرون نهاد، ديگر نفهميدم كجا رفت. من نزد اميرالمؤمنين عليه السلام برگشتم و او را از ماجرا آگاه كردم.</w:t>
      </w:r>
    </w:p>
    <w:p>
      <w:pPr>
        <w:pStyle w:val="BookText"/>
      </w:pPr>
      <w:r>
        <w:rPr>
          <w:rFonts w:ascii="Amiri" w:hAnsi="Amiri" w:eastAsia="Amiri" w:cs="Amiri"/>
          <w:lang w:bidi="ar-SA"/>
          <w:color w:val="111111"/>
          <w:sz w:val="28"/>
          <w:szCs w:val="28"/>
          <w:rtl/>
        </w:rPr>
        <w:t xml:space="preserve">به من فرمود: «ابا محمد! آيا اورا شناختى؟»</w:t>
      </w:r>
    </w:p>
    <w:p>
      <w:pPr>
        <w:pStyle w:val="BookText"/>
      </w:pPr>
      <w:r>
        <w:rPr>
          <w:rFonts w:ascii="IRNazanin" w:hAnsi="IRNazanin" w:eastAsia="IRNazanin" w:cs="IRNazanin"/>
          <w:lang w:bidi="fa-IR"/>
          <w:color w:val="111111"/>
          <w:sz w:val="28"/>
          <w:szCs w:val="28"/>
          <w:rtl/>
        </w:rPr>
        <w:t xml:space="preserve">گفتم: «نه، خدا، پيامبرش و امير المؤمنين بهتر مى دانند.»</w:t>
      </w:r>
    </w:p>
    <w:p>
      <w:pPr>
        <w:pStyle w:val="BookText"/>
      </w:pPr>
      <w:r>
        <w:rPr>
          <w:rFonts w:ascii="IRNazanin" w:hAnsi="IRNazanin" w:eastAsia="IRNazanin" w:cs="IRNazanin"/>
          <w:lang w:bidi="fa-IR"/>
          <w:color w:val="111111"/>
          <w:sz w:val="28"/>
          <w:szCs w:val="28"/>
          <w:rtl/>
        </w:rPr>
        <w:t xml:space="preserve">پس به من فرمود: «او خضر عليه السلام بود.»</w:t>
      </w:r>
    </w:p>
    <w:p>
      <w:pPr>
        <w:pStyle w:val="BookText"/>
      </w:pPr>
      <w:r>
        <w:rPr>
          <w:rFonts w:ascii="Amiri" w:hAnsi="Amiri" w:eastAsia="Amiri" w:cs="Amiri"/>
          <w:lang w:bidi="ar-SA"/>
          <w:color w:val="111111"/>
          <w:sz w:val="28"/>
          <w:szCs w:val="28"/>
          <w:rtl/>
        </w:rPr>
        <w:t xml:space="preserve">غفارى، ترجمه غيبت نعمانى،/ 90- 94</w:t>
      </w:r>
    </w:p>
    <w:p>
      <w:pPr>
        <w:pStyle w:val="BookText"/>
      </w:pPr>
      <w:r>
        <w:rPr>
          <w:rFonts w:ascii="Amiri" w:hAnsi="Amiri" w:eastAsia="Amiri" w:cs="Amiri"/>
          <w:lang w:bidi="ar-SA"/>
          <w:color w:val="111111"/>
          <w:sz w:val="28"/>
          <w:szCs w:val="28"/>
          <w:rtl/>
        </w:rPr>
        <w:t xml:space="preserve">النّعماني، كتاب الغيبة،/ 90- 94 رقم 2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أبي رضى الله عنه قال: حدّثنا سعد بن عبداللَّه، عن أحمد بن محمّد </w:t>
      </w:r>
      <w:r>
        <w:rPr>
          <w:rStyle w:val="FootnoteReference"/>
        </w:rPr>
        <w:footnoteReference w:id="2870"/>
      </w:r>
      <w:r>
        <w:rPr>
          <w:rFonts w:ascii="IRNazanin" w:hAnsi="IRNazanin" w:eastAsia="IRNazanin" w:cs="IRNazanin"/>
          <w:lang w:bidi="fa-IR"/>
          <w:color w:val="111111"/>
          <w:sz w:val="28"/>
          <w:szCs w:val="28"/>
          <w:rtl/>
        </w:rPr>
        <w:t xml:space="preserve">بن خالد </w:t>
      </w:r>
      <w:r>
        <w:rPr>
          <w:rStyle w:val="FootnoteReference"/>
        </w:rPr>
        <w:footnoteReference w:id="2871"/>
      </w:r>
      <w:r>
        <w:rPr>
          <w:rFonts w:ascii="Amiri" w:hAnsi="Amiri" w:eastAsia="Amiri" w:cs="Amiri"/>
          <w:lang w:bidi="ar-SA"/>
          <w:color w:val="111111"/>
          <w:sz w:val="28"/>
          <w:szCs w:val="28"/>
          <w:rtl/>
        </w:rPr>
        <w:t xml:space="preserve">البرقي، عن أبي هاشم داوود بن القاسم الجعفريّ، عن أبي جعفر الثّاني عليه السلام، قال: أقبل أمير المؤمنين عليه السلام ومعه الحسن بن عليّ عليه السلام وهو متّكئ على يد سلمان، فدخل المسجد الحرام، فجلس، إذ أقبل رجل حسن الهيئة واللّباس، فسلّم على أمير المؤمنين، فردَّ عليه السّلام، فجلس، ثمّ قال: يا أمير المؤمنين! أسألك عن ثلاث مسائل إن أخبرتني بهنّ علمت أنّ القوم ركبوا من أمرك ما أقضى عليهم، إنّهم ليسوا بمأمونين في دنياهم ولا في آخرتهم، وإن تكن الأخرى علمت إنّك وهم شرع سواء، فقال له أمير المؤمنين عليه السلام: سلني عمّا بدا لك، قال: أخبرني عن الرّجل إذا نام أين تذهب روحه، وعن الرّجل كيف يذكر وينسى، وعن الرّجل كيف يشبه وُلده الأعمام والأخوال؟ فالتفت أمير المؤمنين عليه السلام إلى الحسن ابن عليّ عليه السلام، فقال: يا أبا محمّد! أجبه.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الحسن عليه السلام: أمّا ما سألت عنه من أمر الرّجل إذا نام أين تذهب روحه، فإنّ روحه معلّقة بالرّيح والرّيح معلّقة بالهواء إلى وقت ما يتحرّك صاحبها لليقظة، فإذا أذن اللَّه عزّ وجلّ بردّ تلك الرّوح على صاحبها جذبت الرّوح الرّيح وجذبت الرّيح الهواء، فأسكنت الرّوح في بدن صاحبها، وإذا لم يأذن اللَّه بردّ تلك الرّوح على صاحبها جذب الهواء الرّيح وجذبت الرّيح الرّوح، فلم تردّ على صاحبها إلى وقت ما يبعث. وأمّا ما سألت عنه من أمر الذّكر والنّسيان، فإنّ قلب الرّجل في حقّ وعلى الحقّ طبق، فإن هو صلّى على النّبيّ صلاة تامّة انكشف ذلك الطّبق على ذلك الحقّ، فذكر الرّجل ما كان نسي. وأمّا ما ذكرت من أمر الرّجل يشبه ولده أعمامه وأخواله، فإنّ الرّجل إذا أتى أهله بقلب ساكن وعروق هادئة وبدن غير مضطرب استكنت تلك النّطفة في تلك الرّحم، فخرج الولد يشبه أباه وامّه، وإن هو أتاها بقلب غير ساكن، وعروق غير هادئة وبدن مضطرب اضطربت تلك النّطفة في جوف تلك الرّحم، فوقعت على عرق من العروق، فإن وقعت على عرق من عروق الأعمام أشبه الولد أعمامه، وإن وقعت على عرق من عروق الأخوال أشبه الولد أخواله.</w:t>
      </w:r>
    </w:p>
    <w:p>
      <w:pPr>
        <w:pStyle w:val="BookText"/>
      </w:pPr>
      <w:r>
        <w:rPr>
          <w:rFonts w:ascii="Amiri" w:hAnsi="Amiri" w:eastAsia="Amiri" w:cs="Amiri"/>
          <w:lang w:bidi="ar-SA"/>
          <w:color w:val="111111"/>
          <w:sz w:val="28"/>
          <w:szCs w:val="28"/>
          <w:rtl/>
        </w:rPr>
        <w:t xml:space="preserve">فقال الرّجل: أشهد أن لا إله إلّااللَّه ولم أزل أشهد بذلك؛ وأشهد أنّ محمّداً رسول اللَّه، ولم أزل أشهد بذلك؛ وأشهد أنّك وصيّ رسول اللَّه والقائم بحجّته بعده. وأشار إلى أمير المؤمنين عليه السلام، ولم أزل أشهد بذلك؛ وأشهد أنّك وصيّه والقائم بحجّته، وأشار إلى الحسن؛ وأشهد أنّ الحسين وصيّ أبيه والقائم بحجّته بعدك؛ وأشهد على عليّ بن الحسين أ نّه القائم بأمر الحسين بعده؛ وأشهد على محمّد بن عليّ أ نّه القائم بأمر عليّ بن الحسين؛ وأشهد على جعفر بن محمّد أ نّه القائم بأمر محمّد بن عليّ؛ وأشهد على موسى بن جعفر أ نّه القائم بأمر جعفر بن محمّد؛ وأشهد على عليّ بن موسى أ نّه القائم بأمر موسى بن جعفر؛ وأشهد على محمّد بن عليّ أ نّه القائم بأمر عليّ بن موسى؛ وأشهد على عليّ بن محمّد أ نّه القائم بأمر محمّد بن عليّ؛ وأشهد على الحسن بن عليّ أ نّه القائم بأمر عليّ بن محمّد؛ وأشهد على رجل من ولد الحسين لايكنّى ولايسمّى حتّى يظهر أمره فيملأها عدلًا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ملئت جوراً، والسّلام عليك يا أمير المؤمنين ورحمة اللَّه وبركاته.</w:t>
      </w:r>
    </w:p>
    <w:p>
      <w:pPr>
        <w:pStyle w:val="BookText"/>
      </w:pPr>
      <w:r>
        <w:rPr>
          <w:rFonts w:ascii="Amiri" w:hAnsi="Amiri" w:eastAsia="Amiri" w:cs="Amiri"/>
          <w:lang w:bidi="ar-SA"/>
          <w:color w:val="111111"/>
          <w:sz w:val="28"/>
          <w:szCs w:val="28"/>
          <w:rtl/>
        </w:rPr>
        <w:t xml:space="preserve">ثمّ قام فمضى. فقال أمير المؤمنين للحسن عليه السلام: يا أبا محمّد! اتبعه فانظر أين يقصد، فخرج الحسن بن عليّ عليه السلام فقال: ما كان إلّاأن وضع رجله خارج المسجد فما دريت أين أخذ من أرض اللَّه عزّ وجلّ، فرجعت إلى أمير المؤمنين عليه السلام فأعلمته، فقال: يا أبا محمّد! أتعرفه؟ قلت: اللَّه ورسوله وأمير المؤمنين أعلم، فقال: هو الخضر عليه السلام.</w:t>
      </w:r>
    </w:p>
    <w:p>
      <w:pPr>
        <w:pStyle w:val="BookText"/>
      </w:pPr>
      <w:r>
        <w:rPr>
          <w:rFonts w:ascii="IRNazanin" w:hAnsi="IRNazanin" w:eastAsia="IRNazanin" w:cs="IRNazanin"/>
          <w:lang w:bidi="fa-IR"/>
          <w:color w:val="111111"/>
          <w:sz w:val="28"/>
          <w:szCs w:val="28"/>
          <w:rtl/>
        </w:rPr>
        <w:t xml:space="preserve">الصّدوق، علل الشّرائع، 1/ 119- 121 رقم 6</w:t>
      </w:r>
    </w:p>
    <w:p>
      <w:pPr>
        <w:pStyle w:val="BookText"/>
      </w:pPr>
      <w:r>
        <w:rPr>
          <w:rFonts w:ascii="Amiri" w:hAnsi="Amiri" w:eastAsia="Amiri" w:cs="Amiri"/>
          <w:lang w:bidi="ar-SA"/>
          <w:color w:val="111111"/>
          <w:sz w:val="28"/>
          <w:szCs w:val="28"/>
          <w:rtl/>
        </w:rPr>
        <w:t xml:space="preserve">حدّثنا أبي؛ ومحمّد بن الحسن رضي اللَّه عنهما، قالا: حدّثنا سعد بن عبداللَّه؛ وعبداللَّه ابن جعفر الحميريّ؛ ومحمّد بن يحيى العطّار؛ وأحمد بن إدريس جميعاً، قالوا: حدّثنا أحمد ابن أبي عبداللَّه البرقيّ، قال: </w:t>
      </w:r>
      <w:r>
        <w:rPr>
          <w:rStyle w:val="FootnoteReference"/>
        </w:rPr>
        <w:footnoteReference w:id="2872"/>
      </w:r>
      <w:r>
        <w:rPr>
          <w:rFonts w:ascii="Amiri" w:hAnsi="Amiri" w:eastAsia="Amiri" w:cs="Amiri"/>
          <w:lang w:bidi="ar-SA"/>
          <w:color w:val="111111"/>
          <w:sz w:val="28"/>
          <w:szCs w:val="28"/>
          <w:rtl/>
        </w:rPr>
        <w:t xml:space="preserve">حدّثنا أبو هاشم داوود بن القاسم الجعفريّ، عن أبي جعفر </w:t>
      </w:r>
      <w:r>
        <w:rPr>
          <w:rStyle w:val="FootnoteReference"/>
        </w:rPr>
        <w:footnoteReference w:id="2873"/>
      </w:r>
      <w:r>
        <w:rPr>
          <w:rFonts w:ascii="Amiri" w:hAnsi="Amiri" w:eastAsia="Amiri" w:cs="Amiri"/>
          <w:lang w:bidi="ar-SA"/>
          <w:color w:val="111111"/>
          <w:sz w:val="28"/>
          <w:szCs w:val="28"/>
          <w:rtl/>
        </w:rPr>
        <w:t xml:space="preserve">الثّاني محمّد بن عليّ </w:t>
      </w:r>
      <w:r>
        <w:rPr>
          <w:rStyle w:val="FootnoteReference"/>
        </w:rPr>
        <w:footnoteReference w:id="2874"/>
      </w:r>
      <w:r>
        <w:rPr>
          <w:rFonts w:ascii="Amiri" w:hAnsi="Amiri" w:eastAsia="Amiri" w:cs="Amiri"/>
          <w:lang w:bidi="ar-SA"/>
          <w:color w:val="111111"/>
          <w:sz w:val="28"/>
          <w:szCs w:val="28"/>
          <w:rtl/>
        </w:rPr>
        <w:t xml:space="preserve">عليهما السلام قال: أقبل أمير المؤمنين عليه السلام ذات يوم ومعه الحسن بن عليّ وسلمان الفارسيّ رضى الله عنه، وأمير المؤمنين عليه السلام متّكئ على يد سلمان، فدخل المسجد الحرام </w:t>
      </w:r>
      <w:r>
        <w:rPr>
          <w:rStyle w:val="FootnoteReference"/>
        </w:rPr>
        <w:footnoteReference w:id="2875"/>
      </w:r>
      <w:r>
        <w:rPr>
          <w:rFonts w:ascii="IRNazanin" w:hAnsi="IRNazanin" w:eastAsia="IRNazanin" w:cs="IRNazanin"/>
          <w:lang w:bidi="fa-IR"/>
          <w:color w:val="111111"/>
          <w:sz w:val="28"/>
          <w:szCs w:val="28"/>
          <w:rtl/>
        </w:rPr>
        <w:t xml:space="preserve">فجلس، إذ أقبل </w:t>
      </w:r>
      <w:r>
        <w:rPr>
          <w:rStyle w:val="FootnoteReference"/>
        </w:rPr>
        <w:footnoteReference w:id="2876"/>
      </w:r>
      <w:r>
        <w:rPr>
          <w:rFonts w:ascii="Amiri" w:hAnsi="Amiri" w:eastAsia="Amiri" w:cs="Amiri"/>
          <w:lang w:bidi="ar-SA"/>
          <w:color w:val="111111"/>
          <w:sz w:val="28"/>
          <w:szCs w:val="28"/>
          <w:rtl/>
        </w:rPr>
        <w:t xml:space="preserve">رجل حسن الهيئة واللّباس، فسلّم على أمير المؤمنين عليه السلام، فردَّ عليه السّلام، فجلس، ثمّ قال: يا أمير المؤمنين! أسألك عن ثلاث مسائل إن أخبرتني بهنّ علمت أنّ القوم ركبوا من أمرك ما </w:t>
      </w:r>
      <w:r>
        <w:rPr>
          <w:rStyle w:val="FootnoteReference"/>
        </w:rPr>
        <w:footnoteReference w:id="2877"/>
      </w:r>
      <w:r>
        <w:rPr>
          <w:rFonts w:ascii="Amiri" w:hAnsi="Amiri" w:eastAsia="Amiri" w:cs="Amiri"/>
          <w:lang w:bidi="ar-SA"/>
          <w:color w:val="111111"/>
          <w:sz w:val="28"/>
          <w:szCs w:val="28"/>
          <w:rtl/>
        </w:rPr>
        <w:t xml:space="preserve">أقضي عليهم </w:t>
      </w:r>
      <w:r>
        <w:rPr>
          <w:rStyle w:val="FootnoteReference"/>
        </w:rPr>
        <w:footnoteReference w:id="2878"/>
      </w:r>
      <w:r>
        <w:rPr>
          <w:rFonts w:ascii="Amiri" w:hAnsi="Amiri" w:eastAsia="Amiri" w:cs="Amiri"/>
          <w:lang w:bidi="ar-SA"/>
          <w:color w:val="111111"/>
          <w:sz w:val="28"/>
          <w:szCs w:val="28"/>
          <w:rtl/>
        </w:rPr>
        <w:t xml:space="preserve">أنّهم ليسوا بمأمونين في دنياهم ولا في آخرتهم، وإن تكن </w:t>
      </w:r>
      <w:r>
        <w:rPr>
          <w:rStyle w:val="FootnoteReference"/>
        </w:rPr>
        <w:footnoteReference w:id="2879"/>
      </w:r>
      <w:r>
        <w:rPr>
          <w:rFonts w:ascii="Amiri" w:hAnsi="Amiri" w:eastAsia="Amiri" w:cs="Amiri"/>
          <w:lang w:bidi="ar-SA"/>
          <w:color w:val="111111"/>
          <w:sz w:val="28"/>
          <w:szCs w:val="28"/>
          <w:rtl/>
        </w:rPr>
        <w:t xml:space="preserve">الأخرى علمت أنّك وهم شرع سواء. فقال له </w:t>
      </w:r>
      <w:r>
        <w:rPr>
          <w:rStyle w:val="FootnoteReference"/>
        </w:rPr>
        <w:footnoteReference w:id="2880"/>
      </w:r>
      <w:r>
        <w:rPr>
          <w:rFonts w:ascii="Amiri" w:hAnsi="Amiri" w:eastAsia="Amiri" w:cs="Amiri"/>
          <w:lang w:bidi="ar-SA"/>
          <w:color w:val="111111"/>
          <w:sz w:val="28"/>
          <w:szCs w:val="28"/>
          <w:rtl/>
        </w:rPr>
        <w:t xml:space="preserve">أمير المؤمنين عليه السلام: سلني عمّا بدا لك؟ فقال: أخبرني </w:t>
      </w:r>
      <w:r>
        <w:rPr>
          <w:rStyle w:val="FootnoteReference"/>
        </w:rPr>
        <w:footnoteReference w:id="2881"/>
      </w:r>
      <w:r>
        <w:rPr>
          <w:rFonts w:ascii="Amiri" w:hAnsi="Amiri" w:eastAsia="Amiri" w:cs="Amiri"/>
          <w:lang w:bidi="ar-SA"/>
          <w:color w:val="111111"/>
          <w:sz w:val="28"/>
          <w:szCs w:val="28"/>
          <w:rtl/>
        </w:rPr>
        <w:t xml:space="preserve">عن الرّجل إذا نام أين تذهب روحه؟ وعن الرّجل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يذكر وينسى؟ وعن الرّجل كيف يشبه ولده الأعمام والأخوال؟ فالتفت أمير المؤمنين إلى </w:t>
      </w:r>
      <w:r>
        <w:rPr>
          <w:rStyle w:val="FootnoteReference"/>
        </w:rPr>
        <w:footnoteReference w:id="2882"/>
      </w:r>
      <w:r>
        <w:rPr>
          <w:rFonts w:ascii="Amiri" w:hAnsi="Amiri" w:eastAsia="Amiri" w:cs="Amiri"/>
          <w:lang w:bidi="ar-SA"/>
          <w:color w:val="111111"/>
          <w:sz w:val="28"/>
          <w:szCs w:val="28"/>
          <w:rtl/>
        </w:rPr>
        <w:t xml:space="preserve">أبي محمّد الحسن </w:t>
      </w:r>
      <w:r>
        <w:rPr>
          <w:rStyle w:val="FootnoteReference"/>
        </w:rPr>
        <w:footnoteReference w:id="2883"/>
      </w:r>
      <w:r>
        <w:rPr>
          <w:rFonts w:ascii="Amiri" w:hAnsi="Amiri" w:eastAsia="Amiri" w:cs="Amiri"/>
          <w:lang w:bidi="ar-SA"/>
          <w:color w:val="111111"/>
          <w:sz w:val="28"/>
          <w:szCs w:val="28"/>
          <w:rtl/>
        </w:rPr>
        <w:t xml:space="preserve">فقال: يا أبا محمّد! أجبه، فقال: أمّا ما سألت عنه من أمر الإنسان إذا نام أين تذهب روحه، فإنّ روحه متعلّقة بالرّيح والرّيح متعلّقة بالهواء إلى وقت ما يتحرّك صاحبها لليقظة، فإن أذن اللَّه عزّ وجلّ بردّ تلك الرّوح إلى </w:t>
      </w:r>
      <w:r>
        <w:rPr>
          <w:rStyle w:val="FootnoteReference"/>
        </w:rPr>
        <w:footnoteReference w:id="2884"/>
      </w:r>
      <w:r>
        <w:rPr>
          <w:rFonts w:ascii="Amiri" w:hAnsi="Amiri" w:eastAsia="Amiri" w:cs="Amiri"/>
          <w:lang w:bidi="ar-SA"/>
          <w:color w:val="111111"/>
          <w:sz w:val="28"/>
          <w:szCs w:val="28"/>
          <w:rtl/>
        </w:rPr>
        <w:t xml:space="preserve">صاحبها جذبت تلك </w:t>
      </w:r>
      <w:r>
        <w:rPr>
          <w:rStyle w:val="FootnoteReference"/>
        </w:rPr>
        <w:footnoteReference w:id="2885"/>
      </w:r>
      <w:r>
        <w:rPr>
          <w:rFonts w:ascii="Amiri" w:hAnsi="Amiri" w:eastAsia="Amiri" w:cs="Amiri"/>
          <w:lang w:bidi="ar-SA"/>
          <w:color w:val="111111"/>
          <w:sz w:val="28"/>
          <w:szCs w:val="28"/>
          <w:rtl/>
        </w:rPr>
        <w:t xml:space="preserve">الرّوح الرّيح </w:t>
      </w:r>
      <w:r>
        <w:rPr>
          <w:rStyle w:val="FootnoteReference"/>
        </w:rPr>
        <w:footnoteReference w:id="2886"/>
      </w:r>
      <w:r>
        <w:rPr>
          <w:rFonts w:ascii="Amiri" w:hAnsi="Amiri" w:eastAsia="Amiri" w:cs="Amiri"/>
          <w:lang w:bidi="ar-SA"/>
          <w:color w:val="111111"/>
          <w:sz w:val="28"/>
          <w:szCs w:val="28"/>
          <w:rtl/>
        </w:rPr>
        <w:t xml:space="preserve">، وجذبت تلك الرّيح الهواء، فرجعت الرّوح </w:t>
      </w:r>
      <w:r>
        <w:rPr>
          <w:rStyle w:val="FootnoteReference"/>
        </w:rPr>
        <w:footnoteReference w:id="2887"/>
      </w:r>
      <w:r>
        <w:rPr>
          <w:rFonts w:ascii="Amiri" w:hAnsi="Amiri" w:eastAsia="Amiri" w:cs="Amiri"/>
          <w:lang w:bidi="ar-SA"/>
          <w:color w:val="111111"/>
          <w:sz w:val="28"/>
          <w:szCs w:val="28"/>
          <w:rtl/>
        </w:rPr>
        <w:t xml:space="preserve">فأسكنت </w:t>
      </w:r>
      <w:r>
        <w:rPr>
          <w:rStyle w:val="FootnoteReference"/>
        </w:rPr>
        <w:footnoteReference w:id="2888"/>
      </w:r>
      <w:r>
        <w:rPr>
          <w:rFonts w:ascii="Amiri" w:hAnsi="Amiri" w:eastAsia="Amiri" w:cs="Amiri"/>
          <w:lang w:bidi="ar-SA"/>
          <w:color w:val="111111"/>
          <w:sz w:val="28"/>
          <w:szCs w:val="28"/>
          <w:rtl/>
        </w:rPr>
        <w:t xml:space="preserve">في بدن صاحبها، وإن لم يأذن اللَّه عزّ وجلّ بردّ تلك الرّوح </w:t>
      </w:r>
      <w:r>
        <w:rPr>
          <w:rStyle w:val="FootnoteReference"/>
        </w:rPr>
        <w:footnoteReference w:id="2889"/>
      </w:r>
      <w:r>
        <w:rPr>
          <w:rFonts w:ascii="IRNazanin" w:hAnsi="IRNazanin" w:eastAsia="IRNazanin" w:cs="IRNazanin"/>
          <w:lang w:bidi="fa-IR"/>
          <w:color w:val="111111"/>
          <w:sz w:val="28"/>
          <w:szCs w:val="28"/>
          <w:rtl/>
        </w:rPr>
        <w:t xml:space="preserve">إلى </w:t>
      </w:r>
      <w:r>
        <w:rPr>
          <w:rStyle w:val="FootnoteReference"/>
        </w:rPr>
        <w:footnoteReference w:id="2890"/>
      </w:r>
      <w:r>
        <w:rPr>
          <w:rFonts w:ascii="IRNazanin" w:hAnsi="IRNazanin" w:eastAsia="IRNazanin" w:cs="IRNazanin"/>
          <w:lang w:bidi="fa-IR"/>
          <w:color w:val="111111"/>
          <w:sz w:val="28"/>
          <w:szCs w:val="28"/>
          <w:rtl/>
        </w:rPr>
        <w:t xml:space="preserve">صاحبها جذب </w:t>
      </w:r>
      <w:r>
        <w:rPr>
          <w:rStyle w:val="FootnoteReference"/>
        </w:rPr>
        <w:footnoteReference w:id="2891"/>
      </w:r>
      <w:r>
        <w:rPr>
          <w:rFonts w:ascii="Amiri" w:hAnsi="Amiri" w:eastAsia="Amiri" w:cs="Amiri"/>
          <w:lang w:bidi="ar-SA"/>
          <w:color w:val="111111"/>
          <w:sz w:val="28"/>
          <w:szCs w:val="28"/>
          <w:rtl/>
        </w:rPr>
        <w:t xml:space="preserve">الهواء والرّيح، وجذبت </w:t>
      </w:r>
      <w:r>
        <w:rPr>
          <w:rStyle w:val="FootnoteReference"/>
        </w:rPr>
        <w:footnoteReference w:id="2892"/>
      </w:r>
      <w:r>
        <w:rPr>
          <w:rFonts w:ascii="Amiri" w:hAnsi="Amiri" w:eastAsia="Amiri" w:cs="Amiri"/>
          <w:lang w:bidi="ar-SA"/>
          <w:color w:val="111111"/>
          <w:sz w:val="28"/>
          <w:szCs w:val="28"/>
          <w:rtl/>
        </w:rPr>
        <w:t xml:space="preserve">الرّيح الرّوح، فلم تردّ إلى </w:t>
      </w:r>
      <w:r>
        <w:rPr>
          <w:rStyle w:val="FootnoteReference"/>
        </w:rPr>
        <w:footnoteReference w:id="2893"/>
      </w:r>
      <w:r>
        <w:rPr>
          <w:rFonts w:ascii="Amiri" w:hAnsi="Amiri" w:eastAsia="Amiri" w:cs="Amiri"/>
          <w:lang w:bidi="ar-SA"/>
          <w:color w:val="111111"/>
          <w:sz w:val="28"/>
          <w:szCs w:val="28"/>
          <w:rtl/>
        </w:rPr>
        <w:t xml:space="preserve">صاحبها إلى وقت ما يبعث.</w:t>
      </w:r>
    </w:p>
    <w:p>
      <w:pPr>
        <w:pStyle w:val="BookText"/>
      </w:pPr>
      <w:r>
        <w:rPr>
          <w:rFonts w:ascii="Amiri" w:hAnsi="Amiri" w:eastAsia="Amiri" w:cs="Amiri"/>
          <w:lang w:bidi="ar-SA"/>
          <w:color w:val="111111"/>
          <w:sz w:val="28"/>
          <w:szCs w:val="28"/>
          <w:rtl/>
        </w:rPr>
        <w:t xml:space="preserve">وأمّا ما ذكرت من أمر </w:t>
      </w:r>
      <w:r>
        <w:rPr>
          <w:rStyle w:val="FootnoteReference"/>
        </w:rPr>
        <w:footnoteReference w:id="2894"/>
      </w:r>
      <w:r>
        <w:rPr>
          <w:rFonts w:ascii="Amiri" w:hAnsi="Amiri" w:eastAsia="Amiri" w:cs="Amiri"/>
          <w:lang w:bidi="ar-SA"/>
          <w:color w:val="111111"/>
          <w:sz w:val="28"/>
          <w:szCs w:val="28"/>
          <w:rtl/>
        </w:rPr>
        <w:t xml:space="preserve">الذِّكر والنّسيان: فإنّ قلب الرّجل في حُقٍّ، وعلى الحُقّ طبق، فإن صلّى الرّجل </w:t>
      </w:r>
      <w:r>
        <w:rPr>
          <w:rStyle w:val="FootnoteReference"/>
        </w:rPr>
        <w:footnoteReference w:id="2895"/>
      </w:r>
      <w:r>
        <w:rPr>
          <w:rFonts w:ascii="IRNazanin" w:hAnsi="IRNazanin" w:eastAsia="IRNazanin" w:cs="IRNazanin"/>
          <w:lang w:bidi="fa-IR"/>
          <w:color w:val="111111"/>
          <w:sz w:val="28"/>
          <w:szCs w:val="28"/>
          <w:rtl/>
        </w:rPr>
        <w:t xml:space="preserve">عند </w:t>
      </w:r>
      <w:r>
        <w:rPr>
          <w:rStyle w:val="FootnoteReference"/>
        </w:rPr>
        <w:footnoteReference w:id="2896"/>
      </w:r>
      <w:r>
        <w:rPr>
          <w:rFonts w:ascii="Amiri" w:hAnsi="Amiri" w:eastAsia="Amiri" w:cs="Amiri"/>
          <w:lang w:bidi="ar-SA"/>
          <w:color w:val="111111"/>
          <w:sz w:val="28"/>
          <w:szCs w:val="28"/>
          <w:rtl/>
        </w:rPr>
        <w:t xml:space="preserve">ذلك على محمّد </w:t>
      </w:r>
      <w:r>
        <w:rPr>
          <w:rStyle w:val="FootnoteReference"/>
        </w:rPr>
        <w:footnoteReference w:id="2897"/>
      </w:r>
      <w:r>
        <w:rPr>
          <w:rFonts w:ascii="Amiri" w:hAnsi="Amiri" w:eastAsia="Amiri" w:cs="Amiri"/>
          <w:lang w:bidi="ar-SA"/>
          <w:color w:val="111111"/>
          <w:sz w:val="28"/>
          <w:szCs w:val="28"/>
          <w:rtl/>
        </w:rPr>
        <w:t xml:space="preserve">وآل محمّد </w:t>
      </w:r>
      <w:r>
        <w:rPr>
          <w:rStyle w:val="FootnoteReference"/>
        </w:rPr>
        <w:footnoteReference w:id="2898"/>
      </w:r>
      <w:r>
        <w:rPr>
          <w:rFonts w:ascii="Amiri" w:hAnsi="Amiri" w:eastAsia="Amiri" w:cs="Amiri"/>
          <w:lang w:bidi="ar-SA"/>
          <w:color w:val="111111"/>
          <w:sz w:val="28"/>
          <w:szCs w:val="28"/>
          <w:rtl/>
        </w:rPr>
        <w:t xml:space="preserve">صلاة تامّة انكشف ذلك الطّبق عن ذلك الحُقّ، فأضاء القلب وذكر الرّجل ما كان </w:t>
      </w:r>
      <w:r>
        <w:rPr>
          <w:rStyle w:val="FootnoteReference"/>
        </w:rPr>
        <w:footnoteReference w:id="2899"/>
      </w:r>
      <w:r>
        <w:rPr>
          <w:rFonts w:ascii="Amiri" w:hAnsi="Amiri" w:eastAsia="Amiri" w:cs="Amiri"/>
          <w:lang w:bidi="ar-SA"/>
          <w:color w:val="111111"/>
          <w:sz w:val="28"/>
          <w:szCs w:val="28"/>
          <w:rtl/>
        </w:rPr>
        <w:t xml:space="preserve">نسيه، وإن هو </w:t>
      </w:r>
      <w:r>
        <w:rPr>
          <w:rStyle w:val="FootnoteReference"/>
        </w:rPr>
        <w:footnoteReference w:id="2900"/>
      </w:r>
      <w:r>
        <w:rPr>
          <w:rFonts w:ascii="Amiri" w:hAnsi="Amiri" w:eastAsia="Amiri" w:cs="Amiri"/>
          <w:lang w:bidi="ar-SA"/>
          <w:color w:val="111111"/>
          <w:sz w:val="28"/>
          <w:szCs w:val="28"/>
          <w:rtl/>
        </w:rPr>
        <w:t xml:space="preserve">لم يصلّ على محمّد وآل محمّد أو نقص من الصّلاة عليهم انطبق ذلك الطّبق على ذلك الحُقّ فأظلم </w:t>
      </w:r>
      <w:r>
        <w:rPr>
          <w:rStyle w:val="FootnoteReference"/>
        </w:rPr>
        <w:footnoteReference w:id="2901"/>
      </w:r>
      <w:r>
        <w:rPr>
          <w:rFonts w:ascii="Amiri" w:hAnsi="Amiri" w:eastAsia="Amiri" w:cs="Amiri"/>
          <w:lang w:bidi="ar-SA"/>
          <w:color w:val="111111"/>
          <w:sz w:val="28"/>
          <w:szCs w:val="28"/>
          <w:rtl/>
        </w:rPr>
        <w:t xml:space="preserve">القلب ونسي الرّجل </w:t>
      </w:r>
      <w:r>
        <w:rPr>
          <w:rStyle w:val="FootnoteReference"/>
        </w:rPr>
        <w:footnoteReference w:id="2902"/>
      </w:r>
      <w:r>
        <w:rPr>
          <w:rFonts w:ascii="Amiri" w:hAnsi="Amiri" w:eastAsia="Amiri" w:cs="Amiri"/>
          <w:lang w:bidi="ar-SA"/>
          <w:color w:val="111111"/>
          <w:sz w:val="28"/>
          <w:szCs w:val="28"/>
          <w:rtl/>
        </w:rPr>
        <w:t xml:space="preserve">ما كان ذكر </w:t>
      </w:r>
      <w:r>
        <w:rPr>
          <w:rStyle w:val="FootnoteReference"/>
        </w:rPr>
        <w:footnoteReference w:id="2903"/>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ذكرت من أمر المولود الّذي يشبه أعمامه وأخواله، فإنّ الرّجل إذا أتى أهله فجامعها بقلب ساكن وعروق هادئة وبدن غير مضطرب فأسكنت </w:t>
      </w:r>
      <w:r>
        <w:rPr>
          <w:rStyle w:val="FootnoteReference"/>
        </w:rPr>
        <w:footnoteReference w:id="2904"/>
      </w:r>
      <w:r>
        <w:rPr>
          <w:rFonts w:ascii="Amiri" w:hAnsi="Amiri" w:eastAsia="Amiri" w:cs="Amiri"/>
          <w:lang w:bidi="ar-SA"/>
          <w:color w:val="111111"/>
          <w:sz w:val="28"/>
          <w:szCs w:val="28"/>
          <w:rtl/>
        </w:rPr>
        <w:t xml:space="preserve">تلك النّطفة في </w:t>
      </w:r>
      <w:r>
        <w:rPr>
          <w:rStyle w:val="FootnoteReference"/>
        </w:rPr>
        <w:footnoteReference w:id="2905"/>
      </w:r>
      <w:r>
        <w:rPr>
          <w:rFonts w:ascii="Amiri" w:hAnsi="Amiri" w:eastAsia="Amiri" w:cs="Amiri"/>
          <w:lang w:bidi="ar-SA"/>
          <w:color w:val="111111"/>
          <w:sz w:val="28"/>
          <w:szCs w:val="28"/>
          <w:rtl/>
        </w:rPr>
        <w:t xml:space="preserve">جوف الرّحم خرج الولد يُشبه أباه وامّه، و </w:t>
      </w:r>
      <w:r>
        <w:rPr>
          <w:rStyle w:val="FootnoteReference"/>
        </w:rPr>
        <w:footnoteReference w:id="2906"/>
      </w:r>
      <w:r>
        <w:rPr>
          <w:rFonts w:ascii="IRNazanin" w:hAnsi="IRNazanin" w:eastAsia="IRNazanin" w:cs="IRNazanin"/>
          <w:lang w:bidi="fa-IR"/>
          <w:color w:val="111111"/>
          <w:sz w:val="28"/>
          <w:szCs w:val="28"/>
          <w:rtl/>
        </w:rPr>
        <w:t xml:space="preserve">إن هو </w:t>
      </w:r>
      <w:r>
        <w:rPr>
          <w:rStyle w:val="FootnoteReference"/>
        </w:rPr>
        <w:footnoteReference w:id="2907"/>
      </w:r>
      <w:r>
        <w:rPr>
          <w:rFonts w:ascii="Amiri" w:hAnsi="Amiri" w:eastAsia="Amiri" w:cs="Amiri"/>
          <w:lang w:bidi="ar-SA"/>
          <w:color w:val="111111"/>
          <w:sz w:val="28"/>
          <w:szCs w:val="28"/>
          <w:rtl/>
        </w:rPr>
        <w:t xml:space="preserve">أتاها بقلب غير ساكن وعروق غير هادئة وبدن مضطرب، اضطربت تلك </w:t>
      </w:r>
      <w:r>
        <w:rPr>
          <w:rStyle w:val="FootnoteReference"/>
        </w:rPr>
        <w:footnoteReference w:id="2908"/>
      </w:r>
      <w:r>
        <w:rPr>
          <w:rFonts w:ascii="Amiri" w:hAnsi="Amiri" w:eastAsia="Amiri" w:cs="Amiri"/>
          <w:lang w:bidi="ar-SA"/>
          <w:color w:val="111111"/>
          <w:sz w:val="28"/>
          <w:szCs w:val="28"/>
          <w:rtl/>
        </w:rPr>
        <w:t xml:space="preserve">النّطفة فوقعت في حال اضطرابها على بعض العروق، فإن وقعت على عرق من عروق الأعمام أشبه </w:t>
      </w:r>
      <w:r>
        <w:rPr>
          <w:rStyle w:val="FootnoteReference"/>
        </w:rPr>
        <w:footnoteReference w:id="2909"/>
      </w:r>
      <w:r>
        <w:rPr>
          <w:rFonts w:ascii="IRNazanin" w:hAnsi="IRNazanin" w:eastAsia="IRNazanin" w:cs="IRNazanin"/>
          <w:lang w:bidi="fa-IR"/>
          <w:color w:val="111111"/>
          <w:sz w:val="28"/>
          <w:szCs w:val="28"/>
          <w:rtl/>
        </w:rPr>
        <w:t xml:space="preserve">الولد أعمامه، وإن وقعت على عرق من عروق الأخوال أشبه الرّجل </w:t>
      </w:r>
      <w:r>
        <w:rPr>
          <w:rStyle w:val="FootnoteReference"/>
        </w:rPr>
        <w:footnoteReference w:id="2910"/>
      </w:r>
      <w:r>
        <w:rPr>
          <w:rFonts w:ascii="IRNazanin" w:hAnsi="IRNazanin" w:eastAsia="IRNazanin" w:cs="IRNazanin"/>
          <w:lang w:bidi="fa-IR"/>
          <w:color w:val="111111"/>
          <w:sz w:val="28"/>
          <w:szCs w:val="28"/>
          <w:rtl/>
        </w:rPr>
        <w:t xml:space="preserve">أخواله، فقال الرّجل: أشهد أن لا إله إلّااللَّه، ولم أزل أشهد بها، وأشهد أنّ محمّداً رسول اللَّه، ولم أزل أشهد بها </w:t>
      </w:r>
      <w:r>
        <w:rPr>
          <w:rStyle w:val="FootnoteReference"/>
        </w:rPr>
        <w:footnoteReference w:id="2911"/>
      </w:r>
      <w:r>
        <w:rPr>
          <w:rFonts w:ascii="Amiri" w:hAnsi="Amiri" w:eastAsia="Amiri" w:cs="Amiri"/>
          <w:lang w:bidi="ar-SA"/>
          <w:color w:val="111111"/>
          <w:sz w:val="28"/>
          <w:szCs w:val="28"/>
          <w:rtl/>
        </w:rPr>
        <w:t xml:space="preserve">، وأشهد أ نّك وصيّه </w:t>
      </w:r>
      <w:r>
        <w:rPr>
          <w:rStyle w:val="FootnoteReference"/>
        </w:rPr>
        <w:footnoteReference w:id="2912"/>
      </w:r>
      <w:r>
        <w:rPr>
          <w:rFonts w:ascii="Amiri" w:hAnsi="Amiri" w:eastAsia="Amiri" w:cs="Amiri"/>
          <w:lang w:bidi="ar-SA"/>
          <w:color w:val="111111"/>
          <w:sz w:val="28"/>
          <w:szCs w:val="28"/>
          <w:rtl/>
        </w:rPr>
        <w:t xml:space="preserve">والقائم بحجّته [بعده]- وأشار [بيده] إلى أمير المؤمنين عليه السلام- ولم أزل أشهد بها </w:t>
      </w:r>
      <w:r>
        <w:rPr>
          <w:rStyle w:val="FootnoteReference"/>
        </w:rPr>
        <w:footnoteReference w:id="2913"/>
      </w:r>
      <w:r>
        <w:rPr>
          <w:rFonts w:ascii="Amiri" w:hAnsi="Amiri" w:eastAsia="Amiri" w:cs="Amiri"/>
          <w:lang w:bidi="ar-SA"/>
          <w:color w:val="111111"/>
          <w:sz w:val="28"/>
          <w:szCs w:val="28"/>
          <w:rtl/>
        </w:rPr>
        <w:t xml:space="preserve">، وأشهد أ نّك وصيّه والقائم بحجّته </w:t>
      </w:r>
      <w:r>
        <w:rPr>
          <w:rStyle w:val="FootnoteReference"/>
        </w:rPr>
        <w:footnoteReference w:id="2914"/>
      </w:r>
      <w:r>
        <w:rPr>
          <w:rFonts w:ascii="IRNazanin" w:hAnsi="IRNazanin" w:eastAsia="IRNazanin" w:cs="IRNazanin"/>
          <w:lang w:bidi="fa-IR"/>
          <w:color w:val="111111"/>
          <w:sz w:val="28"/>
          <w:szCs w:val="28"/>
          <w:rtl/>
        </w:rPr>
        <w:t xml:space="preserve">- وأشار إلى الحسن </w:t>
      </w:r>
      <w:r>
        <w:rPr>
          <w:rStyle w:val="FootnoteReference"/>
        </w:rPr>
        <w:footnoteReference w:id="2915"/>
      </w:r>
      <w:r>
        <w:rPr>
          <w:rFonts w:ascii="Amiri" w:hAnsi="Amiri" w:eastAsia="Amiri" w:cs="Amiri"/>
          <w:lang w:bidi="ar-SA"/>
          <w:color w:val="111111"/>
          <w:sz w:val="28"/>
          <w:szCs w:val="28"/>
          <w:rtl/>
        </w:rPr>
        <w:t xml:space="preserve">عليه السلام- وأشهد أنّ الحسين بن عليّ </w:t>
      </w:r>
      <w:r>
        <w:rPr>
          <w:rStyle w:val="FootnoteReference"/>
        </w:rPr>
        <w:footnoteReference w:id="2916"/>
      </w:r>
      <w:r>
        <w:rPr>
          <w:rFonts w:ascii="Amiri" w:hAnsi="Amiri" w:eastAsia="Amiri" w:cs="Amiri"/>
          <w:lang w:bidi="ar-SA"/>
          <w:color w:val="111111"/>
          <w:sz w:val="28"/>
          <w:szCs w:val="28"/>
          <w:rtl/>
        </w:rPr>
        <w:t xml:space="preserve">وصيّ أبيك والقائم بحجّته بعدك، وأشهد على عليّ بن الحسين أ نّه القائم بأمر الحسين بعده </w:t>
      </w:r>
      <w:r>
        <w:rPr>
          <w:rStyle w:val="FootnoteReference"/>
        </w:rPr>
        <w:footnoteReference w:id="2917"/>
      </w:r>
      <w:r>
        <w:rPr>
          <w:rFonts w:ascii="Amiri" w:hAnsi="Amiri" w:eastAsia="Amiri" w:cs="Amiri"/>
          <w:lang w:bidi="ar-SA"/>
          <w:color w:val="111111"/>
          <w:sz w:val="28"/>
          <w:szCs w:val="28"/>
          <w:rtl/>
        </w:rPr>
        <w:t xml:space="preserve">، وأشهد على محمّد بن عليّ أ نّه القائم بأمر عليّ بن الحسين </w:t>
      </w:r>
      <w:r>
        <w:rPr>
          <w:rStyle w:val="FootnoteReference"/>
        </w:rPr>
        <w:footnoteReference w:id="2918"/>
      </w:r>
      <w:r>
        <w:rPr>
          <w:rFonts w:ascii="Amiri" w:hAnsi="Amiri" w:eastAsia="Amiri" w:cs="Amiri"/>
          <w:lang w:bidi="ar-SA"/>
          <w:color w:val="111111"/>
          <w:sz w:val="28"/>
          <w:szCs w:val="28"/>
          <w:rtl/>
        </w:rPr>
        <w:t xml:space="preserve">، وأشهد على جعفر بن محمّد أ نّه القائم بأمر محمّد بن عليّ </w:t>
      </w:r>
      <w:r>
        <w:rPr>
          <w:rStyle w:val="FootnoteReference"/>
        </w:rPr>
        <w:footnoteReference w:id="2919"/>
      </w:r>
      <w:r>
        <w:rPr>
          <w:rFonts w:ascii="IRNazanin" w:hAnsi="IRNazanin" w:eastAsia="IRNazanin" w:cs="IRNazanin"/>
          <w:lang w:bidi="fa-IR"/>
          <w:color w:val="111111"/>
          <w:sz w:val="28"/>
          <w:szCs w:val="28"/>
          <w:rtl/>
        </w:rPr>
        <w:t xml:space="preserve">، وأشهد على موسى بن جعفر أ نّه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القائم بأمر جعفر بن محمّد </w:t>
      </w:r>
      <w:r>
        <w:rPr>
          <w:rStyle w:val="FootnoteReference"/>
        </w:rPr>
        <w:footnoteReference w:id="2920"/>
      </w:r>
      <w:r>
        <w:rPr>
          <w:rFonts w:ascii="Amiri" w:hAnsi="Amiri" w:eastAsia="Amiri" w:cs="Amiri"/>
          <w:lang w:bidi="ar-SA"/>
          <w:color w:val="111111"/>
          <w:sz w:val="28"/>
          <w:szCs w:val="28"/>
          <w:rtl/>
        </w:rPr>
        <w:t xml:space="preserve">، وأشهد على عليّ بن موسى أ نّه </w:t>
      </w:r>
      <w:r>
        <w:rPr>
          <w:rStyle w:val="FootnoteReference"/>
        </w:rPr>
        <w:footnoteReference w:id="2921"/>
      </w:r>
      <w:r>
        <w:rPr>
          <w:rFonts w:ascii="IRNazanin" w:hAnsi="IRNazanin" w:eastAsia="IRNazanin" w:cs="IRNazanin"/>
          <w:lang w:bidi="fa-IR"/>
          <w:color w:val="111111"/>
          <w:sz w:val="28"/>
          <w:szCs w:val="28"/>
          <w:rtl/>
        </w:rPr>
        <w:t xml:space="preserve">القائم بأمر موسى بن جعفر </w:t>
      </w:r>
      <w:r>
        <w:rPr>
          <w:rStyle w:val="FootnoteReference"/>
        </w:rPr>
        <w:footnoteReference w:id="2922"/>
      </w:r>
      <w:r>
        <w:rPr>
          <w:rFonts w:ascii="Amiri" w:hAnsi="Amiri" w:eastAsia="Amiri" w:cs="Amiri"/>
          <w:lang w:bidi="ar-SA"/>
          <w:color w:val="111111"/>
          <w:sz w:val="28"/>
          <w:szCs w:val="28"/>
          <w:rtl/>
        </w:rPr>
        <w:t xml:space="preserve">، وأشهد على محمّد بن عليّ أ نّه القائم بأمر عليّ بن موسى، وأشهد على عليّ بن محمّد أ نّه القائم بأمر محمّد بن عليّ، وأشهد على الحسن بن عليّ أ نّه القائم بأمر عليّ بن محمّد، وأشهد على رجل من ولد الحسن بن عليّ لا يكنّى ولا يسمّى حتّى </w:t>
      </w:r>
      <w:r>
        <w:rPr>
          <w:rStyle w:val="FootnoteReference"/>
        </w:rPr>
        <w:footnoteReference w:id="2923"/>
      </w:r>
      <w:r>
        <w:rPr>
          <w:rFonts w:ascii="Amiri" w:hAnsi="Amiri" w:eastAsia="Amiri" w:cs="Amiri"/>
          <w:lang w:bidi="ar-SA"/>
          <w:color w:val="111111"/>
          <w:sz w:val="28"/>
          <w:szCs w:val="28"/>
          <w:rtl/>
        </w:rPr>
        <w:t xml:space="preserve">يظهر أمره فيملأ الأرض </w:t>
      </w:r>
      <w:r>
        <w:rPr>
          <w:rStyle w:val="FootnoteReference"/>
        </w:rPr>
        <w:footnoteReference w:id="2924"/>
      </w:r>
      <w:r>
        <w:rPr>
          <w:rFonts w:ascii="Amiri" w:hAnsi="Amiri" w:eastAsia="Amiri" w:cs="Amiri"/>
          <w:lang w:bidi="ar-SA"/>
          <w:color w:val="111111"/>
          <w:sz w:val="28"/>
          <w:szCs w:val="28"/>
          <w:rtl/>
        </w:rPr>
        <w:t xml:space="preserve">عدلًا </w:t>
      </w:r>
      <w:r>
        <w:rPr>
          <w:rStyle w:val="FootnoteReference"/>
        </w:rPr>
        <w:footnoteReference w:id="2925"/>
      </w:r>
      <w:r>
        <w:rPr>
          <w:rFonts w:ascii="Amiri" w:hAnsi="Amiri" w:eastAsia="Amiri" w:cs="Amiri"/>
          <w:lang w:bidi="ar-SA"/>
          <w:color w:val="111111"/>
          <w:sz w:val="28"/>
          <w:szCs w:val="28"/>
          <w:rtl/>
        </w:rPr>
        <w:t xml:space="preserve">كما ملئت جوراً </w:t>
      </w:r>
      <w:r>
        <w:rPr>
          <w:rStyle w:val="FootnoteReference"/>
        </w:rPr>
        <w:footnoteReference w:id="2926"/>
      </w:r>
      <w:r>
        <w:rPr>
          <w:rFonts w:ascii="IRNazanin" w:hAnsi="IRNazanin" w:eastAsia="IRNazanin" w:cs="IRNazanin"/>
          <w:lang w:bidi="fa-IR"/>
          <w:color w:val="111111"/>
          <w:sz w:val="28"/>
          <w:szCs w:val="28"/>
          <w:rtl/>
        </w:rPr>
        <w:t xml:space="preserve">، </w:t>
      </w:r>
      <w:r>
        <w:rPr>
          <w:rStyle w:val="FootnoteReference"/>
        </w:rPr>
        <w:footnoteReference w:id="2927"/>
      </w:r>
      <w:r>
        <w:rPr>
          <w:rFonts w:ascii="Amiri" w:hAnsi="Amiri" w:eastAsia="Amiri" w:cs="Amiri"/>
          <w:lang w:bidi="ar-SA"/>
          <w:color w:val="111111"/>
          <w:sz w:val="28"/>
          <w:szCs w:val="28"/>
          <w:rtl/>
        </w:rPr>
        <w:t xml:space="preserve">والسّلام عليك يا أمير المؤمنين </w:t>
      </w:r>
      <w:r>
        <w:rPr>
          <w:rStyle w:val="FootnoteReference"/>
        </w:rPr>
        <w:footnoteReference w:id="2928"/>
      </w:r>
      <w:r>
        <w:rPr>
          <w:rFonts w:ascii="Amiri" w:hAnsi="Amiri" w:eastAsia="Amiri" w:cs="Amiri"/>
          <w:lang w:bidi="ar-SA"/>
          <w:color w:val="111111"/>
          <w:sz w:val="28"/>
          <w:szCs w:val="28"/>
          <w:rtl/>
        </w:rPr>
        <w:t xml:space="preserve">ورحمة اللَّه وبركاته، ثمّ قام فمضى </w:t>
      </w:r>
      <w:r>
        <w:rPr>
          <w:rStyle w:val="FootnoteReference"/>
        </w:rPr>
        <w:footnoteReference w:id="2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أمير المؤمنين عليه السلام </w:t>
      </w:r>
      <w:r>
        <w:rPr>
          <w:rStyle w:val="FootnoteReference"/>
        </w:rPr>
        <w:footnoteReference w:id="2930"/>
      </w:r>
      <w:r>
        <w:rPr>
          <w:rFonts w:ascii="Amiri" w:hAnsi="Amiri" w:eastAsia="Amiri" w:cs="Amiri"/>
          <w:lang w:bidi="ar-SA"/>
          <w:color w:val="111111"/>
          <w:sz w:val="28"/>
          <w:szCs w:val="28"/>
          <w:rtl/>
        </w:rPr>
        <w:t xml:space="preserve">: يا أبا محمّد! اتبعه فانظر أين يقصد؟ فخرج الحسن عليه السلام في </w:t>
      </w:r>
      <w:r>
        <w:rPr>
          <w:rStyle w:val="FootnoteReference"/>
        </w:rPr>
        <w:footnoteReference w:id="2931"/>
      </w:r>
      <w:r>
        <w:rPr>
          <w:rFonts w:ascii="Amiri" w:hAnsi="Amiri" w:eastAsia="Amiri" w:cs="Amiri"/>
          <w:lang w:bidi="ar-SA"/>
          <w:color w:val="111111"/>
          <w:sz w:val="28"/>
          <w:szCs w:val="28"/>
          <w:rtl/>
        </w:rPr>
        <w:t xml:space="preserve">أثره قال: فما كان إلّاأن </w:t>
      </w:r>
      <w:r>
        <w:rPr>
          <w:rStyle w:val="FootnoteReference"/>
        </w:rPr>
        <w:footnoteReference w:id="2932"/>
      </w:r>
      <w:r>
        <w:rPr>
          <w:rFonts w:ascii="IRNazanin" w:hAnsi="IRNazanin" w:eastAsia="IRNazanin" w:cs="IRNazanin"/>
          <w:lang w:bidi="fa-IR"/>
          <w:color w:val="111111"/>
          <w:sz w:val="28"/>
          <w:szCs w:val="28"/>
          <w:rtl/>
        </w:rPr>
        <w:t xml:space="preserve">وضع رجله خارج </w:t>
      </w:r>
      <w:r>
        <w:rPr>
          <w:rStyle w:val="FootnoteReference"/>
        </w:rPr>
        <w:footnoteReference w:id="2933"/>
      </w:r>
      <w:r>
        <w:rPr>
          <w:rFonts w:ascii="Amiri" w:hAnsi="Amiri" w:eastAsia="Amiri" w:cs="Amiri"/>
          <w:lang w:bidi="ar-SA"/>
          <w:color w:val="111111"/>
          <w:sz w:val="28"/>
          <w:szCs w:val="28"/>
          <w:rtl/>
        </w:rPr>
        <w:t xml:space="preserve">المسجد فما دريت </w:t>
      </w:r>
      <w:r>
        <w:rPr>
          <w:rStyle w:val="FootnoteReference"/>
        </w:rPr>
        <w:footnoteReference w:id="2934"/>
      </w:r>
      <w:r>
        <w:rPr>
          <w:rFonts w:ascii="Amiri" w:hAnsi="Amiri" w:eastAsia="Amiri" w:cs="Amiri"/>
          <w:lang w:bidi="ar-SA"/>
          <w:color w:val="111111"/>
          <w:sz w:val="28"/>
          <w:szCs w:val="28"/>
          <w:rtl/>
        </w:rPr>
        <w:t xml:space="preserve">أين أخذ من أرض اللَّه، فرجعت إلى أمير المؤمنين عليه السلام، فأعلمته، فقال: يا أبا محمّد! أتعرفه؟ فقلت </w:t>
      </w:r>
      <w:r>
        <w:rPr>
          <w:rStyle w:val="FootnoteReference"/>
        </w:rPr>
        <w:footnoteReference w:id="2935"/>
      </w:r>
      <w:r>
        <w:rPr>
          <w:rFonts w:ascii="Amiri" w:hAnsi="Amiri" w:eastAsia="Amiri" w:cs="Amiri"/>
          <w:lang w:bidi="ar-SA"/>
          <w:color w:val="111111"/>
          <w:sz w:val="28"/>
          <w:szCs w:val="28"/>
          <w:rtl/>
        </w:rPr>
        <w:t xml:space="preserve">: اللَّه ورسوله وأمير المؤمنين أعلم، فقال: هو الخضر عليه السلام. </w:t>
      </w:r>
      <w:r>
        <w:rPr>
          <w:rStyle w:val="FootnoteReference"/>
        </w:rPr>
        <w:footnoteReference w:id="2936"/>
      </w:r>
    </w:p>
    <w:p>
      <w:pPr>
        <w:pStyle w:val="BookText"/>
      </w:pPr>
      <w:r>
        <w:rPr>
          <w:rFonts w:ascii="IRNazanin" w:hAnsi="IRNazanin" w:eastAsia="IRNazanin" w:cs="IRNazanin"/>
          <w:lang w:bidi="fa-IR"/>
          <w:color w:val="111111"/>
          <w:sz w:val="28"/>
          <w:szCs w:val="28"/>
          <w:rtl/>
        </w:rPr>
        <w:t xml:space="preserve">اميرالمؤمنين به او گفت: «از هرچه خواهى سئوال كن.»</w:t>
      </w:r>
    </w:p>
    <w:p>
      <w:pPr>
        <w:pStyle w:val="BookText"/>
      </w:pPr>
      <w:r>
        <w:rPr>
          <w:rFonts w:ascii="IRNazanin" w:hAnsi="IRNazanin" w:eastAsia="IRNazanin" w:cs="IRNazanin"/>
          <w:lang w:bidi="fa-IR"/>
          <w:color w:val="111111"/>
          <w:sz w:val="28"/>
          <w:szCs w:val="28"/>
          <w:rtl/>
        </w:rPr>
        <w:t xml:space="preserve">عرض كرد: «به من خبر ده كه چون شخصى مى خوابد روحش كجا مى رود؟ مرد چگونه موضوعى را به ياد مى آورد وفراموش مى كند؟ و خبر ده از شخص كه چگونه شبيه به عموها يا دايى هاى خود مى شود؟»</w:t>
      </w:r>
    </w:p>
    <w:p>
      <w:pPr>
        <w:pStyle w:val="BookText"/>
      </w:pPr>
      <w:r>
        <w:rPr>
          <w:rFonts w:ascii="Amiri" w:hAnsi="Amiri" w:eastAsia="Amiri" w:cs="Amiri"/>
          <w:lang w:bidi="ar-SA"/>
          <w:color w:val="111111"/>
          <w:sz w:val="28"/>
          <w:szCs w:val="28"/>
          <w:rtl/>
        </w:rPr>
        <w:t xml:space="preserve">اميرالمؤمنين رو به ابى محمد حسن بن على نمود و فرمود: «اى ابى محمد! جوابش را بده.»</w:t>
      </w:r>
    </w:p>
    <w:p>
      <w:pPr>
        <w:pStyle w:val="BookText"/>
      </w:pPr>
      <w:r>
        <w:rPr>
          <w:rFonts w:ascii="IRNazanin" w:hAnsi="IRNazanin" w:eastAsia="IRNazanin" w:cs="IRNazanin"/>
          <w:lang w:bidi="fa-IR"/>
          <w:color w:val="111111"/>
          <w:sz w:val="28"/>
          <w:szCs w:val="28"/>
          <w:rtl/>
        </w:rPr>
        <w:t xml:space="preserve">فرمود: «اما آن چه پرسيدى كه شخص چون بخوابد روحش كجا مى رود؟ بدان كه روح انسانى آويخته به ريح است و ريح آويخته به هواست تا وقتى كه صاحبش براى بيدارى به جنبش آيد اگر خداى عزوجل اجازه دهد كه آن روح به صاحبش برگردد آن روح ريح را بكشد و آن ريح هوا را بكشد و روح برگردد و در تن صاحبش جا كند، اگر خداى عزوجل اجازه برگشت به آن روح ندهد هوا ريح را بكشد و ريح روح را بكشد و تا روز قيامت به صاحبش برنگردد. اما راجع به موضوع يادآورى و فراموشى، دل انسان در ميان يك حقه قرار دارد و بر آن حقه سرپوشى است اگر انسان در موقع توجه به موضوعى صلوات بر محمد و آل محمد فرستد آن سرپوش از روى حقه اى كه پهلوى دل است برداشته شود و مرد را به ياد آيد آن چه فراموش شده بود و اگر صلوات بر محمد و آل محمد نفرستد يا نقصى در صلواتش باشد آن سرپوش روى آن حقه بيفتد و دل تاريك شود و آن چه در ياد بوده فراموش شود. اما راجع به امر مولودى كه شبيه اعمام يا اخوال خود مى شود موضوع اين است كه چون مرد نزد زنش آيد و با او جماع كند اگر دل آرام و رگ ها برجا و تن آسوده و بى اضطراب باشد نطفه بريزد و در جوف او جاى گيرد و فرزند شبيه پدر و مادر آيد و اگر در موقع جماع دل بى آرام و رگ ها در حركت و بدن مضطرب باشد آن نطفه مضطرب گردد و درحال اضطراب به بعض عروق واقع باشد، اگر بر عروق اعمام واقع شود، فرزند شبيه اعمام گردد و اگر بر عرقى از عروق اخوال واقع شود فرزند شبيه اخوال گردد.»</w:t>
      </w:r>
    </w:p>
    <w:p>
      <w:pPr>
        <w:pStyle w:val="BookText"/>
      </w:pPr>
      <w:r>
        <w:rPr>
          <w:rFonts w:ascii="IRNazanin" w:hAnsi="IRNazanin" w:eastAsia="IRNazanin" w:cs="IRNazanin"/>
          <w:lang w:bidi="fa-IR"/>
          <w:color w:val="111111"/>
          <w:sz w:val="28"/>
          <w:szCs w:val="28"/>
          <w:rtl/>
        </w:rPr>
        <w:t xml:space="preserve">مرد گفت: «اشهد ان لا اله الا اللَّه و هميشه به آن شهادت دهم و گواهى دهم كه محمد رسول خدا ست و هميشه به آن گواهى دهم و گواهم كه تو وصى او و قائم به حجتى بعد از او- و اشاره به اميرالمؤمنين عليه السلام كرد- و گفت: هميشه گواهم و گواهم كه پسرت همان قائم به حجت تو است بعد از تو- و اشاره به حسن كرد- و گواهم كه حسين بن على كه پسر توست قائم به امر حسن است بعد از او به حجت تو بعد از تو و گواهم كه على بن الحسين قائم به امر حسين است بعد از او و گواهم بر محمد بن على كه اوست قائم به امر على بن الحسين و گواهم بر جعفربن محمد كه اوست قائم به امر محمد بن على و گواهم بر موسى بن جعفر كه اوست قائم به امر جعفر بن محمد و گواهم بر على بن موسى كه اوست قائم به امر موسى بن جعفر و گواهم بر محمد بن على كه اوست قائم به امر على بن موسى و گواهم بر على بن محمد كه اوست قائم به امر محمد بن على و گواهم بر حسن ابن على كه اوست قائم به امر على بن محمد و گواهم بر مردى از فرزندان حسن بن على كه نامش برده نشود و كنيه اش ذكر نگردد تا به امر او ظهور كند و زمين را پر از عدل كند چنان چه پر از جور شده باشد والسلام عليك يا اميرالمؤمنين و رحمة اللَّه و بركاته.»</w:t>
      </w:r>
    </w:p>
    <w:p>
      <w:pPr>
        <w:pStyle w:val="BookText"/>
      </w:pPr>
      <w:r>
        <w:rPr>
          <w:rFonts w:ascii="IRNazanin" w:hAnsi="IRNazanin" w:eastAsia="IRNazanin" w:cs="IRNazanin"/>
          <w:lang w:bidi="fa-IR"/>
          <w:color w:val="111111"/>
          <w:sz w:val="28"/>
          <w:szCs w:val="28"/>
          <w:rtl/>
        </w:rPr>
        <w:t xml:space="preserve">سپس برخاست و رفت.</w:t>
      </w:r>
    </w:p>
    <w:p>
      <w:pPr>
        <w:pStyle w:val="BookText"/>
      </w:pPr>
      <w:r>
        <w:rPr>
          <w:rFonts w:ascii="IRNazanin" w:hAnsi="IRNazanin" w:eastAsia="IRNazanin" w:cs="IRNazanin"/>
          <w:lang w:bidi="fa-IR"/>
          <w:color w:val="111111"/>
          <w:sz w:val="28"/>
          <w:szCs w:val="28"/>
          <w:rtl/>
        </w:rPr>
        <w:t xml:space="preserve">اميرالمؤمنين گفت: «اى ابو محمد! دنبالش برو، ببين قصد كجا دارد؟»</w:t>
      </w:r>
    </w:p>
    <w:p>
      <w:pPr>
        <w:pStyle w:val="BookText"/>
      </w:pPr>
      <w:r>
        <w:rPr>
          <w:rFonts w:ascii="IRNazanin" w:hAnsi="IRNazanin" w:eastAsia="IRNazanin" w:cs="IRNazanin"/>
          <w:lang w:bidi="fa-IR"/>
          <w:color w:val="111111"/>
          <w:sz w:val="28"/>
          <w:szCs w:val="28"/>
          <w:rtl/>
        </w:rPr>
        <w:t xml:space="preserve">حسن دنبالش بيرون رفت و برگشت، گفت: جز همان نبود كه گامى بيرون مسجد گذاشت و ديگر نديدم به كدام سرزمين خدا رفت و من برگشتم حضور اميرالمؤمنين و به او خبر دادم، فرمود: «اى ابومحمد! آيا اورا شناختى؟»</w:t>
      </w:r>
    </w:p>
    <w:p>
      <w:pPr>
        <w:pStyle w:val="BookText"/>
      </w:pPr>
      <w:r>
        <w:rPr>
          <w:rFonts w:ascii="IRNazanin" w:hAnsi="IRNazanin" w:eastAsia="IRNazanin" w:cs="IRNazanin"/>
          <w:lang w:bidi="fa-IR"/>
          <w:color w:val="111111"/>
          <w:sz w:val="28"/>
          <w:szCs w:val="28"/>
          <w:rtl/>
        </w:rPr>
        <w:t xml:space="preserve">گفتم: «خدا و رسول او اعلم اند و اميرالمؤمنين مى داند.»</w:t>
      </w:r>
    </w:p>
    <w:p>
      <w:pPr>
        <w:pStyle w:val="BookText"/>
      </w:pPr>
      <w:r>
        <w:rPr>
          <w:rFonts w:ascii="Amiri" w:hAnsi="Amiri" w:eastAsia="Amiri" w:cs="Amiri"/>
          <w:lang w:bidi="ar-SA"/>
          <w:color w:val="111111"/>
          <w:sz w:val="28"/>
          <w:szCs w:val="28"/>
          <w:rtl/>
        </w:rPr>
        <w:t xml:space="preserve">فرمود: «او خضر عليه السلام بود.»</w:t>
      </w:r>
    </w:p>
    <w:p>
      <w:pPr>
        <w:pStyle w:val="BookText"/>
      </w:pPr>
      <w:r>
        <w:rPr>
          <w:rFonts w:ascii="Amiri" w:hAnsi="Amiri" w:eastAsia="Amiri" w:cs="Amiri"/>
          <w:lang w:bidi="ar-SA"/>
          <w:color w:val="111111"/>
          <w:sz w:val="28"/>
          <w:szCs w:val="28"/>
          <w:rtl/>
        </w:rPr>
        <w:t xml:space="preserve">كمره اى، ترجمه كمال الدين، 1/ 430- 432</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كمال الدّين، 1/ 313- 315 رقم 1، عيون أخبار الرّضا عليه السلام، 1/ 67- 69 رقم 35/ عنه: الطّبرسي، إعلام الورى،/ 382- 383؛ المجلسي، البحار </w:t>
      </w:r>
      <w:r>
        <w:rPr>
          <w:rStyle w:val="FootnoteReference"/>
        </w:rPr>
        <w:footnoteReference w:id="2937"/>
      </w:r>
      <w:r>
        <w:rPr>
          <w:rFonts w:ascii="Amiri" w:hAnsi="Amiri" w:eastAsia="Amiri" w:cs="Amiri"/>
          <w:lang w:bidi="ar-SA"/>
          <w:color w:val="111111"/>
          <w:sz w:val="28"/>
          <w:szCs w:val="28"/>
          <w:rtl/>
        </w:rPr>
        <w:t xml:space="preserve">، 36/ 414- 416؛ البحراني، العوالم، (ط </w:t>
      </w:r>
      <w:r>
        <w:rPr>
          <w:rStyle w:val="FootnoteReference"/>
        </w:rPr>
        <w:footnoteReference w:id="2938"/>
      </w:r>
      <w:r>
        <w:rPr>
          <w:rFonts w:ascii="Amiri" w:hAnsi="Amiri" w:eastAsia="Amiri" w:cs="Amiri"/>
          <w:lang w:bidi="ar-SA"/>
          <w:color w:val="111111"/>
          <w:sz w:val="28"/>
          <w:szCs w:val="28"/>
          <w:rtl/>
        </w:rPr>
        <w:t xml:space="preserve">)، 15- 3/ 310- 312؛ مثله أبو منصور الطّبرسي، الاحتجاج، 1/ 395- 398</w:t>
      </w:r>
    </w:p>
    <w:p>
      <w:pPr>
        <w:pStyle w:val="BookText"/>
      </w:pPr>
      <w:r>
        <w:rPr>
          <w:rFonts w:ascii="Amiri" w:hAnsi="Amiri" w:eastAsia="Amiri" w:cs="Amiri"/>
          <w:lang w:bidi="ar-SA"/>
          <w:color w:val="111111"/>
          <w:sz w:val="28"/>
          <w:szCs w:val="28"/>
          <w:rtl/>
        </w:rPr>
        <w:t xml:space="preserve">حدّثني أبو الفضل محمّد بن عبداللَّه، قال: حدّثني أبو النّجم بدر بن الطّبرستانيّ، قال: روى عن أبي جعفر محمّد بن عليّ الثّاني عليه السلام </w:t>
      </w:r>
      <w:r>
        <w:rPr>
          <w:rStyle w:val="FootnoteReference"/>
        </w:rPr>
        <w:footnoteReference w:id="2939"/>
      </w:r>
      <w:r>
        <w:rPr>
          <w:rFonts w:ascii="Amiri" w:hAnsi="Amiri" w:eastAsia="Amiri" w:cs="Amiri"/>
          <w:lang w:bidi="ar-SA"/>
          <w:color w:val="111111"/>
          <w:sz w:val="28"/>
          <w:szCs w:val="28"/>
          <w:rtl/>
        </w:rPr>
        <w:t xml:space="preserve">قال: أقبل أمير المؤمنين ومعه ابنه أبو محمّد الحسن وسلمان، فدخل </w:t>
      </w:r>
      <w:r>
        <w:rPr>
          <w:rStyle w:val="FootnoteReference"/>
        </w:rPr>
        <w:footnoteReference w:id="2940"/>
      </w:r>
      <w:r>
        <w:rPr>
          <w:rFonts w:ascii="IRNazanin" w:hAnsi="IRNazanin" w:eastAsia="IRNazanin" w:cs="IRNazanin"/>
          <w:lang w:bidi="fa-IR"/>
          <w:color w:val="111111"/>
          <w:sz w:val="28"/>
          <w:szCs w:val="28"/>
          <w:rtl/>
        </w:rPr>
        <w:t xml:space="preserve">المسجد وجلس، فاجتمع </w:t>
      </w:r>
      <w:r>
        <w:rPr>
          <w:rStyle w:val="FootnoteReference"/>
        </w:rPr>
        <w:footnoteReference w:id="2941"/>
      </w:r>
      <w:r>
        <w:rPr>
          <w:rFonts w:ascii="Amiri" w:hAnsi="Amiri" w:eastAsia="Amiri" w:cs="Amiri"/>
          <w:lang w:bidi="ar-SA"/>
          <w:color w:val="111111"/>
          <w:sz w:val="28"/>
          <w:szCs w:val="28"/>
          <w:rtl/>
        </w:rPr>
        <w:t xml:space="preserve">النّاس حوله، إذ أقبل رجل حسن الهيئة واللّباس، فسلّم على أمير المؤمنين وجلس، ثمّ قال: يا أمير المؤمنين! أسألك عن ثلاث مسائل إن أجبتني عنهنّ علمت أنّ القوم قد ركبوا منك ما حظر عليهم وارتكبوا إنّما يوبقهم في دنياهم وآخرتهم </w:t>
      </w:r>
      <w:r>
        <w:rPr>
          <w:rStyle w:val="FootnoteReference"/>
        </w:rPr>
        <w:footnoteReference w:id="2942"/>
      </w:r>
      <w:r>
        <w:rPr>
          <w:rFonts w:ascii="Amiri" w:hAnsi="Amiri" w:eastAsia="Amiri" w:cs="Amiri"/>
          <w:lang w:bidi="ar-SA"/>
          <w:color w:val="111111"/>
          <w:sz w:val="28"/>
          <w:szCs w:val="28"/>
          <w:rtl/>
        </w:rPr>
        <w:t xml:space="preserve">وإن تكن الأخرى علمت أنّك وهم شرع </w:t>
      </w:r>
      <w:r>
        <w:rPr>
          <w:rStyle w:val="FootnoteReference"/>
        </w:rPr>
        <w:footnoteReference w:id="2943"/>
      </w:r>
      <w:r>
        <w:rPr>
          <w:rFonts w:ascii="Amiri" w:hAnsi="Amiri" w:eastAsia="Amiri" w:cs="Amiri"/>
          <w:lang w:bidi="ar-SA"/>
          <w:color w:val="111111"/>
          <w:sz w:val="28"/>
          <w:szCs w:val="28"/>
          <w:rtl/>
        </w:rPr>
        <w:t xml:space="preserve">. فقال أمير المؤمنين: سلني عمّا بدا لك، قال: أخبرني عن الرّجل إذا نام أين تذهب روحه؟ وعن الرّجل كيف يذكر وينسى؟ وعن الرّجل كيف يشبه ولده الأعمام والأخوال؟ فالتفت </w:t>
      </w:r>
      <w:r>
        <w:rPr>
          <w:rStyle w:val="FootnoteReference"/>
        </w:rPr>
        <w:footnoteReference w:id="2944"/>
      </w:r>
      <w:r>
        <w:rPr>
          <w:rFonts w:ascii="Amiri" w:hAnsi="Amiri" w:eastAsia="Amiri" w:cs="Amiri"/>
          <w:lang w:bidi="ar-SA"/>
          <w:color w:val="111111"/>
          <w:sz w:val="28"/>
          <w:szCs w:val="28"/>
          <w:rtl/>
        </w:rPr>
        <w:t xml:space="preserve">عليه السلام إلى ولده الحسن وقال: أجبه يا أبا محمّد </w:t>
      </w:r>
      <w:r>
        <w:rPr>
          <w:rStyle w:val="FootnoteReference"/>
        </w:rPr>
        <w:footnoteReference w:id="2945"/>
      </w:r>
      <w:r>
        <w:rPr>
          <w:rFonts w:ascii="IRNazanin" w:hAnsi="IRNazanin" w:eastAsia="IRNazanin" w:cs="IRNazanin"/>
          <w:lang w:bidi="fa-IR"/>
          <w:color w:val="111111"/>
          <w:sz w:val="28"/>
          <w:szCs w:val="28"/>
          <w:rtl/>
        </w:rPr>
        <w:t xml:space="preserve">، فقال الحسن: أمّا ما سألت من أمر الرّجل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أين تذهب روحه إذا نام فإنّ روحه تعلّق </w:t>
      </w:r>
      <w:r>
        <w:rPr>
          <w:rStyle w:val="FootnoteReference"/>
        </w:rPr>
        <w:footnoteReference w:id="2946"/>
      </w:r>
      <w:r>
        <w:rPr>
          <w:rFonts w:ascii="Amiri" w:hAnsi="Amiri" w:eastAsia="Amiri" w:cs="Amiri"/>
          <w:lang w:bidi="ar-SA"/>
          <w:color w:val="111111"/>
          <w:sz w:val="28"/>
          <w:szCs w:val="28"/>
          <w:rtl/>
        </w:rPr>
        <w:t xml:space="preserve">بالرّيح والرّيح معلّق </w:t>
      </w:r>
      <w:r>
        <w:rPr>
          <w:rStyle w:val="FootnoteReference"/>
        </w:rPr>
        <w:footnoteReference w:id="2947"/>
      </w:r>
      <w:r>
        <w:rPr>
          <w:rFonts w:ascii="Amiri" w:hAnsi="Amiri" w:eastAsia="Amiri" w:cs="Amiri"/>
          <w:lang w:bidi="ar-SA"/>
          <w:color w:val="111111"/>
          <w:sz w:val="28"/>
          <w:szCs w:val="28"/>
          <w:rtl/>
        </w:rPr>
        <w:t xml:space="preserve">بالهواء إلى وقت ما يتحرّك صاحبها باليقظة </w:t>
      </w:r>
      <w:r>
        <w:rPr>
          <w:rStyle w:val="FootnoteReference"/>
        </w:rPr>
        <w:footnoteReference w:id="2948"/>
      </w:r>
      <w:r>
        <w:rPr>
          <w:rFonts w:ascii="Amiri" w:hAnsi="Amiri" w:eastAsia="Amiri" w:cs="Amiri"/>
          <w:lang w:bidi="ar-SA"/>
          <w:color w:val="111111"/>
          <w:sz w:val="28"/>
          <w:szCs w:val="28"/>
          <w:rtl/>
        </w:rPr>
        <w:t xml:space="preserve">، فإن أذن اللَّه بردِّ </w:t>
      </w:r>
      <w:r>
        <w:rPr>
          <w:rStyle w:val="FootnoteReference"/>
        </w:rPr>
        <w:footnoteReference w:id="2949"/>
      </w:r>
      <w:r>
        <w:rPr>
          <w:rFonts w:ascii="Amiri" w:hAnsi="Amiri" w:eastAsia="Amiri" w:cs="Amiri"/>
          <w:lang w:bidi="ar-SA"/>
          <w:color w:val="111111"/>
          <w:sz w:val="28"/>
          <w:szCs w:val="28"/>
          <w:rtl/>
        </w:rPr>
        <w:t xml:space="preserve">الرّوح إلى </w:t>
      </w:r>
      <w:r>
        <w:rPr>
          <w:rStyle w:val="FootnoteReference"/>
        </w:rPr>
        <w:footnoteReference w:id="2950"/>
      </w:r>
      <w:r>
        <w:rPr>
          <w:rFonts w:ascii="Amiri" w:hAnsi="Amiri" w:eastAsia="Amiri" w:cs="Amiri"/>
          <w:lang w:bidi="ar-SA"/>
          <w:color w:val="111111"/>
          <w:sz w:val="28"/>
          <w:szCs w:val="28"/>
          <w:rtl/>
        </w:rPr>
        <w:t xml:space="preserve">صاحبها جذبت تلك الرّوح </w:t>
      </w:r>
      <w:r>
        <w:rPr>
          <w:rStyle w:val="FootnoteReference"/>
        </w:rPr>
        <w:footnoteReference w:id="2951"/>
      </w:r>
      <w:r>
        <w:rPr>
          <w:rFonts w:ascii="IRNazanin" w:hAnsi="IRNazanin" w:eastAsia="IRNazanin" w:cs="IRNazanin"/>
          <w:lang w:bidi="fa-IR"/>
          <w:color w:val="111111"/>
          <w:sz w:val="28"/>
          <w:szCs w:val="28"/>
          <w:rtl/>
        </w:rPr>
        <w:t xml:space="preserve">إلى صاحبها </w:t>
      </w:r>
      <w:r>
        <w:rPr>
          <w:rStyle w:val="FootnoteReference"/>
        </w:rPr>
        <w:footnoteReference w:id="2952"/>
      </w:r>
      <w:r>
        <w:rPr>
          <w:rFonts w:ascii="Amiri" w:hAnsi="Amiri" w:eastAsia="Amiri" w:cs="Amiri"/>
          <w:lang w:bidi="ar-SA"/>
          <w:color w:val="111111"/>
          <w:sz w:val="28"/>
          <w:szCs w:val="28"/>
          <w:rtl/>
        </w:rPr>
        <w:t xml:space="preserve">الرّيح وجذبت تلك الرّيح الهواء، فرجعت الرّوح وأسكنت </w:t>
      </w:r>
      <w:r>
        <w:rPr>
          <w:rStyle w:val="FootnoteReference"/>
        </w:rPr>
        <w:footnoteReference w:id="2953"/>
      </w:r>
      <w:r>
        <w:rPr>
          <w:rFonts w:ascii="Amiri" w:hAnsi="Amiri" w:eastAsia="Amiri" w:cs="Amiri"/>
          <w:lang w:bidi="ar-SA"/>
          <w:color w:val="111111"/>
          <w:sz w:val="28"/>
          <w:szCs w:val="28"/>
          <w:rtl/>
        </w:rPr>
        <w:t xml:space="preserve">في بدن صاحبها، وإن لم يأذن اللَّه تعالى بردّ تلك الرّوح </w:t>
      </w:r>
      <w:r>
        <w:rPr>
          <w:rStyle w:val="FootnoteReference"/>
        </w:rPr>
        <w:footnoteReference w:id="2954"/>
      </w:r>
      <w:r>
        <w:rPr>
          <w:rFonts w:ascii="Amiri" w:hAnsi="Amiri" w:eastAsia="Amiri" w:cs="Amiri"/>
          <w:lang w:bidi="ar-SA"/>
          <w:color w:val="111111"/>
          <w:sz w:val="28"/>
          <w:szCs w:val="28"/>
          <w:rtl/>
        </w:rPr>
        <w:t xml:space="preserve">جذب الهواء الرّيح فجذبت الرّيح الرّوح، فلم تردّ لصاحبها </w:t>
      </w:r>
      <w:r>
        <w:rPr>
          <w:rStyle w:val="FootnoteReference"/>
        </w:rPr>
        <w:footnoteReference w:id="2955"/>
      </w:r>
      <w:r>
        <w:rPr>
          <w:rFonts w:ascii="Amiri" w:hAnsi="Amiri" w:eastAsia="Amiri" w:cs="Amiri"/>
          <w:lang w:bidi="ar-SA"/>
          <w:color w:val="111111"/>
          <w:sz w:val="28"/>
          <w:szCs w:val="28"/>
          <w:rtl/>
        </w:rPr>
        <w:t xml:space="preserve">إلى وقت ما يبعث.</w:t>
      </w:r>
    </w:p>
    <w:p>
      <w:pPr>
        <w:pStyle w:val="BookText"/>
      </w:pPr>
      <w:r>
        <w:rPr>
          <w:rFonts w:ascii="IRNazanin" w:hAnsi="IRNazanin" w:eastAsia="IRNazanin" w:cs="IRNazanin"/>
          <w:lang w:bidi="fa-IR"/>
          <w:color w:val="111111"/>
          <w:sz w:val="28"/>
          <w:szCs w:val="28"/>
          <w:rtl/>
        </w:rPr>
        <w:t xml:space="preserve">وأمّا ما سألت </w:t>
      </w:r>
      <w:r>
        <w:rPr>
          <w:rStyle w:val="FootnoteReference"/>
        </w:rPr>
        <w:footnoteReference w:id="2956"/>
      </w:r>
      <w:r>
        <w:rPr>
          <w:rFonts w:ascii="Amiri" w:hAnsi="Amiri" w:eastAsia="Amiri" w:cs="Amiri"/>
          <w:lang w:bidi="ar-SA"/>
          <w:color w:val="111111"/>
          <w:sz w:val="28"/>
          <w:szCs w:val="28"/>
          <w:rtl/>
        </w:rPr>
        <w:t xml:space="preserve">من أمر الذّكر والنّسيان فإنّ قلب الرّجل في حقّ وعلى الحقّ طبق، فإن صلّى عند ذلك على محمّد وآل محمّد صلاة تامّة انكشف ذلك الطّبق على </w:t>
      </w:r>
      <w:r>
        <w:rPr>
          <w:rStyle w:val="FootnoteReference"/>
        </w:rPr>
        <w:footnoteReference w:id="2957"/>
      </w:r>
      <w:r>
        <w:rPr>
          <w:rFonts w:ascii="Amiri" w:hAnsi="Amiri" w:eastAsia="Amiri" w:cs="Amiri"/>
          <w:lang w:bidi="ar-SA"/>
          <w:color w:val="111111"/>
          <w:sz w:val="28"/>
          <w:szCs w:val="28"/>
          <w:rtl/>
        </w:rPr>
        <w:t xml:space="preserve">ذلك الحقّ، فانتفح القلب وذكر الرّجل ما </w:t>
      </w:r>
      <w:r>
        <w:rPr>
          <w:rStyle w:val="FootnoteReference"/>
        </w:rPr>
        <w:footnoteReference w:id="2958"/>
      </w:r>
      <w:r>
        <w:rPr>
          <w:rFonts w:ascii="Amiri" w:hAnsi="Amiri" w:eastAsia="Amiri" w:cs="Amiri"/>
          <w:lang w:bidi="ar-SA"/>
          <w:color w:val="111111"/>
          <w:sz w:val="28"/>
          <w:szCs w:val="28"/>
          <w:rtl/>
        </w:rPr>
        <w:t xml:space="preserve">نسى، وإن لم يصل أو نقص </w:t>
      </w:r>
      <w:r>
        <w:rPr>
          <w:rStyle w:val="FootnoteReference"/>
        </w:rPr>
        <w:footnoteReference w:id="2959"/>
      </w:r>
      <w:r>
        <w:rPr>
          <w:rFonts w:ascii="Amiri" w:hAnsi="Amiri" w:eastAsia="Amiri" w:cs="Amiri"/>
          <w:lang w:bidi="ar-SA"/>
          <w:color w:val="111111"/>
          <w:sz w:val="28"/>
          <w:szCs w:val="28"/>
          <w:rtl/>
        </w:rPr>
        <w:t xml:space="preserve">من الصّلاة عليهم انطبق ذلك الطّبق وأظلم </w:t>
      </w:r>
      <w:r>
        <w:rPr>
          <w:rStyle w:val="FootnoteReference"/>
        </w:rPr>
        <w:footnoteReference w:id="2960"/>
      </w:r>
      <w:r>
        <w:rPr>
          <w:rFonts w:ascii="Amiri" w:hAnsi="Amiri" w:eastAsia="Amiri" w:cs="Amiri"/>
          <w:lang w:bidi="ar-SA"/>
          <w:color w:val="111111"/>
          <w:sz w:val="28"/>
          <w:szCs w:val="28"/>
          <w:rtl/>
        </w:rPr>
        <w:t xml:space="preserve">القلب ونسي الرّجل ما كان. </w:t>
      </w:r>
      <w:r>
        <w:rPr>
          <w:rStyle w:val="FootnoteReference"/>
        </w:rPr>
        <w:footnoteReference w:id="2961"/>
      </w:r>
      <w:r>
        <w:rPr>
          <w:rFonts w:ascii="IRNazanin" w:hAnsi="IRNazanin" w:eastAsia="IRNazanin" w:cs="IRNazanin"/>
          <w:lang w:bidi="fa-IR"/>
          <w:color w:val="111111"/>
          <w:sz w:val="28"/>
          <w:szCs w:val="28"/>
          <w:rtl/>
        </w:rPr>
        <w:t xml:space="preserve">وأمّا ما سألت عنه من </w:t>
      </w:r>
      <w:r>
        <w:rPr>
          <w:rStyle w:val="FootnoteReference"/>
        </w:rPr>
        <w:footnoteReference w:id="2962"/>
      </w:r>
      <w:r>
        <w:rPr>
          <w:rFonts w:ascii="Amiri" w:hAnsi="Amiri" w:eastAsia="Amiri" w:cs="Amiri"/>
          <w:lang w:bidi="ar-SA"/>
          <w:color w:val="111111"/>
          <w:sz w:val="28"/>
          <w:szCs w:val="28"/>
          <w:rtl/>
        </w:rPr>
        <w:t xml:space="preserve">المولود يشبه أعمامه وأخواله فإنّ الرّجل إذا أتى أهله يجامعها بقلب ساكن وعروق هادئة وبدن غير مضطرب </w:t>
      </w:r>
      <w:r>
        <w:rPr>
          <w:rStyle w:val="FootnoteReference"/>
        </w:rPr>
        <w:footnoteReference w:id="2963"/>
      </w:r>
      <w:r>
        <w:rPr>
          <w:rFonts w:ascii="Amiri" w:hAnsi="Amiri" w:eastAsia="Amiri" w:cs="Amiri"/>
          <w:lang w:bidi="ar-SA"/>
          <w:color w:val="111111"/>
          <w:sz w:val="28"/>
          <w:szCs w:val="28"/>
          <w:rtl/>
        </w:rPr>
        <w:t xml:space="preserve">أسكنت تلك النّطفة </w:t>
      </w:r>
      <w:r>
        <w:rPr>
          <w:rStyle w:val="FootnoteReference"/>
        </w:rPr>
        <w:footnoteReference w:id="2964"/>
      </w:r>
      <w:r>
        <w:rPr>
          <w:rFonts w:ascii="Amiri" w:hAnsi="Amiri" w:eastAsia="Amiri" w:cs="Amiri"/>
          <w:lang w:bidi="ar-SA"/>
          <w:color w:val="111111"/>
          <w:sz w:val="28"/>
          <w:szCs w:val="28"/>
          <w:rtl/>
        </w:rPr>
        <w:t xml:space="preserve">في جوف الرّحم وخرج الولد يشبه أباه وامّه، </w:t>
      </w:r>
      <w:r>
        <w:rPr>
          <w:rStyle w:val="FootnoteReference"/>
        </w:rPr>
        <w:footnoteReference w:id="2965"/>
      </w:r>
      <w:r>
        <w:rPr>
          <w:rFonts w:ascii="Amiri" w:hAnsi="Amiri" w:eastAsia="Amiri" w:cs="Amiri"/>
          <w:lang w:bidi="ar-SA"/>
          <w:color w:val="111111"/>
          <w:sz w:val="28"/>
          <w:szCs w:val="28"/>
          <w:rtl/>
        </w:rPr>
        <w:t xml:space="preserve">وإذا أتى 15 بقلب غير ساكن وعروق غير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هادئة وبدن مضطرب، اضطربت النّطفة ووقعت في اضطرابها على بعض العروق، فإن وقعت على بعض </w:t>
      </w:r>
      <w:r>
        <w:rPr>
          <w:rStyle w:val="FootnoteReference"/>
        </w:rPr>
        <w:footnoteReference w:id="2966"/>
      </w:r>
      <w:r>
        <w:rPr>
          <w:rFonts w:ascii="IRNazanin" w:hAnsi="IRNazanin" w:eastAsia="IRNazanin" w:cs="IRNazanin"/>
          <w:lang w:bidi="fa-IR"/>
          <w:color w:val="111111"/>
          <w:sz w:val="28"/>
          <w:szCs w:val="28"/>
          <w:rtl/>
        </w:rPr>
        <w:t xml:space="preserve">عروق الأعمام أشبه الولد أعمامه، وإن وقعت على بعض </w:t>
      </w:r>
      <w:r>
        <w:rPr>
          <w:rStyle w:val="FootnoteReference"/>
        </w:rPr>
        <w:footnoteReference w:id="2967"/>
      </w:r>
      <w:r>
        <w:rPr>
          <w:rFonts w:ascii="IRNazanin" w:hAnsi="IRNazanin" w:eastAsia="IRNazanin" w:cs="IRNazanin"/>
          <w:lang w:bidi="fa-IR"/>
          <w:color w:val="111111"/>
          <w:sz w:val="28"/>
          <w:szCs w:val="28"/>
          <w:rtl/>
        </w:rPr>
        <w:t xml:space="preserve">عروق الأخوال أشبه الولد أخواله.</w:t>
      </w:r>
    </w:p>
    <w:p>
      <w:pPr>
        <w:pStyle w:val="BookText"/>
      </w:pPr>
      <w:r>
        <w:rPr>
          <w:rFonts w:ascii="Amiri" w:hAnsi="Amiri" w:eastAsia="Amiri" w:cs="Amiri"/>
          <w:lang w:bidi="ar-SA"/>
          <w:color w:val="111111"/>
          <w:sz w:val="28"/>
          <w:szCs w:val="28"/>
          <w:rtl/>
        </w:rPr>
        <w:t xml:space="preserve">فقال الرّجل: أشهد أن لا إله إلّااللَّه ولم أزل أشهد بها، وأشهد أنّ محمّداً رسول اللَّه ولم أزل أشهد بها، وأشهد أ نّك وصيّ رسول اللَّه القائم بحجّته (وأشار إلى أمير المؤمنين) ولم أزل أشهد بها، وأشهد أنّ </w:t>
      </w:r>
      <w:r>
        <w:rPr>
          <w:rStyle w:val="FootnoteReference"/>
        </w:rPr>
        <w:footnoteReference w:id="2968"/>
      </w:r>
      <w:r>
        <w:rPr>
          <w:rFonts w:ascii="Amiri" w:hAnsi="Amiri" w:eastAsia="Amiri" w:cs="Amiri"/>
          <w:lang w:bidi="ar-SA"/>
          <w:color w:val="111111"/>
          <w:sz w:val="28"/>
          <w:szCs w:val="28"/>
          <w:rtl/>
        </w:rPr>
        <w:t xml:space="preserve">هذا (وأشار إلى الحسن) وصيّك القائم بالحجّة ولم أزل أشهد بها، وأشهد أنّ الحسين ابنك الوصيّ القائم بالحجّة </w:t>
      </w:r>
      <w:r>
        <w:rPr>
          <w:rStyle w:val="FootnoteReference"/>
        </w:rPr>
        <w:footnoteReference w:id="2969"/>
      </w:r>
      <w:r>
        <w:rPr>
          <w:rFonts w:ascii="Amiri" w:hAnsi="Amiri" w:eastAsia="Amiri" w:cs="Amiri"/>
          <w:lang w:bidi="ar-SA"/>
          <w:color w:val="111111"/>
          <w:sz w:val="28"/>
          <w:szCs w:val="28"/>
          <w:rtl/>
        </w:rPr>
        <w:t xml:space="preserve">بعد أخيه، وأشهد أنّ عليّ بن الحسين القائم </w:t>
      </w:r>
      <w:r>
        <w:rPr>
          <w:rStyle w:val="FootnoteReference"/>
        </w:rPr>
        <w:footnoteReference w:id="2970"/>
      </w:r>
      <w:r>
        <w:rPr>
          <w:rFonts w:ascii="Amiri" w:hAnsi="Amiri" w:eastAsia="Amiri" w:cs="Amiri"/>
          <w:lang w:bidi="ar-SA"/>
          <w:color w:val="111111"/>
          <w:sz w:val="28"/>
          <w:szCs w:val="28"/>
          <w:rtl/>
        </w:rPr>
        <w:t xml:space="preserve">بالحجّة بعد أبيه، وأشهد أنّ محمّداً ابنه القائم بالحجّة بعد أبيه </w:t>
      </w:r>
      <w:r>
        <w:rPr>
          <w:rStyle w:val="FootnoteReference"/>
        </w:rPr>
        <w:footnoteReference w:id="2971"/>
      </w:r>
      <w:r>
        <w:rPr>
          <w:rFonts w:ascii="IRNazanin" w:hAnsi="IRNazanin" w:eastAsia="IRNazanin" w:cs="IRNazanin"/>
          <w:lang w:bidi="fa-IR"/>
          <w:color w:val="111111"/>
          <w:sz w:val="28"/>
          <w:szCs w:val="28"/>
          <w:rtl/>
        </w:rPr>
        <w:t xml:space="preserve">، وأشهد أنّ جعفر بن محمّد القائم </w:t>
      </w:r>
      <w:r>
        <w:rPr>
          <w:rStyle w:val="FootnoteReference"/>
        </w:rPr>
        <w:footnoteReference w:id="2972"/>
      </w:r>
      <w:r>
        <w:rPr>
          <w:rFonts w:ascii="Amiri" w:hAnsi="Amiri" w:eastAsia="Amiri" w:cs="Amiri"/>
          <w:lang w:bidi="ar-SA"/>
          <w:color w:val="111111"/>
          <w:sz w:val="28"/>
          <w:szCs w:val="28"/>
          <w:rtl/>
        </w:rPr>
        <w:t xml:space="preserve">بالحجّة بعد أبيه </w:t>
      </w:r>
      <w:r>
        <w:rPr>
          <w:rStyle w:val="FootnoteReference"/>
        </w:rPr>
        <w:footnoteReference w:id="2973"/>
      </w:r>
      <w:r>
        <w:rPr>
          <w:rFonts w:ascii="IRNazanin" w:hAnsi="IRNazanin" w:eastAsia="IRNazanin" w:cs="IRNazanin"/>
          <w:lang w:bidi="fa-IR"/>
          <w:color w:val="111111"/>
          <w:sz w:val="28"/>
          <w:szCs w:val="28"/>
          <w:rtl/>
        </w:rPr>
        <w:t xml:space="preserve">، وأشهد أنّ موسى بن جعفر القائم </w:t>
      </w:r>
      <w:r>
        <w:rPr>
          <w:rStyle w:val="FootnoteReference"/>
        </w:rPr>
        <w:footnoteReference w:id="2974"/>
      </w:r>
      <w:r>
        <w:rPr>
          <w:rFonts w:ascii="Amiri" w:hAnsi="Amiri" w:eastAsia="Amiri" w:cs="Amiri"/>
          <w:lang w:bidi="ar-SA"/>
          <w:color w:val="111111"/>
          <w:sz w:val="28"/>
          <w:szCs w:val="28"/>
          <w:rtl/>
        </w:rPr>
        <w:t xml:space="preserve">بالحجّة بعد أبيه </w:t>
      </w:r>
      <w:r>
        <w:rPr>
          <w:rStyle w:val="FootnoteReference"/>
        </w:rPr>
        <w:footnoteReference w:id="2975"/>
      </w:r>
      <w:r>
        <w:rPr>
          <w:rFonts w:ascii="Amiri" w:hAnsi="Amiri" w:eastAsia="Amiri" w:cs="Amiri"/>
          <w:lang w:bidi="ar-SA"/>
          <w:color w:val="111111"/>
          <w:sz w:val="28"/>
          <w:szCs w:val="28"/>
          <w:rtl/>
        </w:rPr>
        <w:t xml:space="preserve">، وأشهد أنّ عليّ بن موسى القائم </w:t>
      </w:r>
      <w:r>
        <w:rPr>
          <w:rStyle w:val="FootnoteReference"/>
        </w:rPr>
        <w:footnoteReference w:id="2976"/>
      </w:r>
      <w:r>
        <w:rPr>
          <w:rFonts w:ascii="Amiri" w:hAnsi="Amiri" w:eastAsia="Amiri" w:cs="Amiri"/>
          <w:lang w:bidi="ar-SA"/>
          <w:color w:val="111111"/>
          <w:sz w:val="28"/>
          <w:szCs w:val="28"/>
          <w:rtl/>
        </w:rPr>
        <w:t xml:space="preserve">بالحجّة بعد أبيه </w:t>
      </w:r>
      <w:r>
        <w:rPr>
          <w:rStyle w:val="FootnoteReference"/>
        </w:rPr>
        <w:footnoteReference w:id="2977"/>
      </w:r>
      <w:r>
        <w:rPr>
          <w:rFonts w:ascii="Amiri" w:hAnsi="Amiri" w:eastAsia="Amiri" w:cs="Amiri"/>
          <w:lang w:bidi="ar-SA"/>
          <w:color w:val="111111"/>
          <w:sz w:val="28"/>
          <w:szCs w:val="28"/>
          <w:rtl/>
        </w:rPr>
        <w:t xml:space="preserve">، وأشهد أنّ محمّد بن عليّ القائم </w:t>
      </w:r>
      <w:r>
        <w:rPr>
          <w:rStyle w:val="FootnoteReference"/>
        </w:rPr>
        <w:footnoteReference w:id="2978"/>
      </w:r>
      <w:r>
        <w:rPr>
          <w:rFonts w:ascii="Amiri" w:hAnsi="Amiri" w:eastAsia="Amiri" w:cs="Amiri"/>
          <w:lang w:bidi="ar-SA"/>
          <w:color w:val="111111"/>
          <w:sz w:val="28"/>
          <w:szCs w:val="28"/>
          <w:rtl/>
        </w:rPr>
        <w:t xml:space="preserve">بالحجّة بعد أبيه </w:t>
      </w:r>
      <w:r>
        <w:rPr>
          <w:rStyle w:val="FootnoteReference"/>
        </w:rPr>
        <w:footnoteReference w:id="2979"/>
      </w:r>
      <w:r>
        <w:rPr>
          <w:rFonts w:ascii="Amiri" w:hAnsi="Amiri" w:eastAsia="Amiri" w:cs="Amiri"/>
          <w:lang w:bidi="ar-SA"/>
          <w:color w:val="111111"/>
          <w:sz w:val="28"/>
          <w:szCs w:val="28"/>
          <w:rtl/>
        </w:rPr>
        <w:t xml:space="preserve">، وأشهد أنّ عليّ بن محمّد القائم </w:t>
      </w:r>
      <w:r>
        <w:rPr>
          <w:rStyle w:val="FootnoteReference"/>
        </w:rPr>
        <w:footnoteReference w:id="2980"/>
      </w:r>
      <w:r>
        <w:rPr>
          <w:rFonts w:ascii="Amiri" w:hAnsi="Amiri" w:eastAsia="Amiri" w:cs="Amiri"/>
          <w:lang w:bidi="ar-SA"/>
          <w:color w:val="111111"/>
          <w:sz w:val="28"/>
          <w:szCs w:val="28"/>
          <w:rtl/>
        </w:rPr>
        <w:t xml:space="preserve">بالحجّة بعد أبيه، وأشهد أنّ الحسن بن عليّ القائم بالحجّة بعد أبيه </w:t>
      </w:r>
      <w:r>
        <w:rPr>
          <w:rStyle w:val="FootnoteReference"/>
        </w:rPr>
        <w:footnoteReference w:id="2981"/>
      </w:r>
      <w:r>
        <w:rPr>
          <w:rFonts w:ascii="Amiri" w:hAnsi="Amiri" w:eastAsia="Amiri" w:cs="Amiri"/>
          <w:lang w:bidi="ar-SA"/>
          <w:color w:val="111111"/>
          <w:sz w:val="28"/>
          <w:szCs w:val="28"/>
          <w:rtl/>
        </w:rPr>
        <w:t xml:space="preserve">، وأشهد أنّ رجلًا من ولد الحسين بن عليّ لا يسمّى ولا يكنّى حتّى يظهر أمره ويملأ الأرض عدلًا وقسطاً كما ملئت جوراً وظلماً، وهو القائم بالحجّة، والسّلام عليك يا أمير المؤمنين ورحمة اللَّه وبركاته.</w:t>
      </w:r>
    </w:p>
    <w:p>
      <w:pPr>
        <w:pStyle w:val="BookText"/>
      </w:pPr>
      <w:r>
        <w:rPr>
          <w:rFonts w:ascii="Amiri" w:hAnsi="Amiri" w:eastAsia="Amiri" w:cs="Amiri"/>
          <w:lang w:bidi="ar-SA"/>
          <w:color w:val="111111"/>
          <w:sz w:val="28"/>
          <w:szCs w:val="28"/>
          <w:rtl/>
        </w:rPr>
        <w:t xml:space="preserve">ثمّ قام ومضى </w:t>
      </w:r>
      <w:r>
        <w:rPr>
          <w:rStyle w:val="FootnoteReference"/>
        </w:rPr>
        <w:footnoteReference w:id="2982"/>
      </w:r>
      <w:r>
        <w:rPr>
          <w:rFonts w:ascii="Amiri" w:hAnsi="Amiri" w:eastAsia="Amiri" w:cs="Amiri"/>
          <w:lang w:bidi="ar-SA"/>
          <w:color w:val="111111"/>
          <w:sz w:val="28"/>
          <w:szCs w:val="28"/>
          <w:rtl/>
        </w:rPr>
        <w:t xml:space="preserve">، فقال أمير المؤمنين للحسن: اتبعه </w:t>
      </w:r>
      <w:r>
        <w:rPr>
          <w:rStyle w:val="FootnoteReference"/>
        </w:rPr>
        <w:footnoteReference w:id="2983"/>
      </w:r>
      <w:r>
        <w:rPr>
          <w:rFonts w:ascii="Amiri" w:hAnsi="Amiri" w:eastAsia="Amiri" w:cs="Amiri"/>
          <w:lang w:bidi="ar-SA"/>
          <w:color w:val="111111"/>
          <w:sz w:val="28"/>
          <w:szCs w:val="28"/>
          <w:rtl/>
        </w:rPr>
        <w:t xml:space="preserve">وانظره أين يقصد </w:t>
      </w:r>
      <w:r>
        <w:rPr>
          <w:rStyle w:val="FootnoteReference"/>
        </w:rPr>
        <w:footnoteReference w:id="2984"/>
      </w:r>
      <w:r>
        <w:rPr>
          <w:rFonts w:ascii="Amiri" w:hAnsi="Amiri" w:eastAsia="Amiri" w:cs="Amiri"/>
          <w:lang w:bidi="ar-SA"/>
          <w:color w:val="111111"/>
          <w:sz w:val="28"/>
          <w:szCs w:val="28"/>
          <w:rtl/>
        </w:rPr>
        <w:t xml:space="preserve">. فخرج في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أثره، فما كان إلّاأن وضع رجله في الرّكاب خارج المسجد </w:t>
      </w:r>
      <w:r>
        <w:rPr>
          <w:rStyle w:val="FootnoteReference"/>
        </w:rPr>
        <w:footnoteReference w:id="2985"/>
      </w:r>
      <w:r>
        <w:rPr>
          <w:rFonts w:ascii="Amiri" w:hAnsi="Amiri" w:eastAsia="Amiri" w:cs="Amiri"/>
          <w:lang w:bidi="ar-SA"/>
          <w:color w:val="111111"/>
          <w:sz w:val="28"/>
          <w:szCs w:val="28"/>
          <w:rtl/>
        </w:rPr>
        <w:t xml:space="preserve">ولا يدرى أين أخذ، قال: فأعلمت أمير المؤمنين </w:t>
      </w:r>
      <w:r>
        <w:rPr>
          <w:rStyle w:val="FootnoteReference"/>
        </w:rPr>
        <w:footnoteReference w:id="2986"/>
      </w:r>
      <w:r>
        <w:rPr>
          <w:rFonts w:ascii="Amiri" w:hAnsi="Amiri" w:eastAsia="Amiri" w:cs="Amiri"/>
          <w:lang w:bidi="ar-SA"/>
          <w:color w:val="111111"/>
          <w:sz w:val="28"/>
          <w:szCs w:val="28"/>
          <w:rtl/>
        </w:rPr>
        <w:t xml:space="preserve">، فقال لي: يا أبا محمّد! أتعرفه؟ قلت: لا </w:t>
      </w:r>
      <w:r>
        <w:rPr>
          <w:rStyle w:val="FootnoteReference"/>
        </w:rPr>
        <w:footnoteReference w:id="2987"/>
      </w:r>
      <w:r>
        <w:rPr>
          <w:rFonts w:ascii="Amiri" w:hAnsi="Amiri" w:eastAsia="Amiri" w:cs="Amiri"/>
          <w:lang w:bidi="ar-SA"/>
          <w:color w:val="111111"/>
          <w:sz w:val="28"/>
          <w:szCs w:val="28"/>
          <w:rtl/>
        </w:rPr>
        <w:t xml:space="preserve">، قال: هو الخضر عليه السلام.</w:t>
      </w:r>
    </w:p>
    <w:p>
      <w:pPr>
        <w:pStyle w:val="BookText"/>
      </w:pPr>
      <w:r>
        <w:rPr>
          <w:rFonts w:ascii="Amiri" w:hAnsi="Amiri" w:eastAsia="Amiri" w:cs="Amiri"/>
          <w:lang w:bidi="ar-SA"/>
          <w:color w:val="111111"/>
          <w:sz w:val="28"/>
          <w:szCs w:val="28"/>
          <w:rtl/>
        </w:rPr>
        <w:t xml:space="preserve">الطّبري، دلائل الإمامة،/ 69- 70/ عنه: السّيّد هاشم البحراني، مدينة المعاجز، 3/ 341- 345</w:t>
      </w:r>
    </w:p>
    <w:p>
      <w:pPr>
        <w:pStyle w:val="BookText"/>
      </w:pPr>
      <w:r>
        <w:rPr>
          <w:rFonts w:ascii="Amiri" w:hAnsi="Amiri" w:eastAsia="Amiri" w:cs="Amiri"/>
          <w:lang w:bidi="ar-SA"/>
          <w:color w:val="111111"/>
          <w:sz w:val="28"/>
          <w:szCs w:val="28"/>
          <w:rtl/>
        </w:rPr>
        <w:t xml:space="preserve">وروى الشّيخ المفيد حديث الخضر ومحبّته إلى أمير المؤمنين وسؤاله عن مسائل، وأمره لولده الحسن بالإجابة عنها. فلمّا أجاب، أعلن الخضر عليه السلام بحضرة الجماعة فقال:</w:t>
      </w:r>
    </w:p>
    <w:p>
      <w:pPr>
        <w:pStyle w:val="BookText"/>
      </w:pPr>
      <w:r>
        <w:rPr>
          <w:rFonts w:ascii="Amiri" w:hAnsi="Amiri" w:eastAsia="Amiri" w:cs="Amiri"/>
          <w:lang w:bidi="ar-SA"/>
          <w:color w:val="111111"/>
          <w:sz w:val="28"/>
          <w:szCs w:val="28"/>
          <w:rtl/>
        </w:rPr>
        <w:t xml:space="preserve">أشهد أن لا إله إلّااللَّه ولم أزل أشهد بها وحده لا شريك له، وأشهد أنّ محمّداً رسول اللَّه ولم أزل أشهد بها، وأشهد أ نّك وصي رسول اللَّه القائم بحجّته- وأشار بيده إلى أمير المؤمنين- ولم أزل أشهد بها، وأشهد أ نّك وصيّه والقائم بحجّته- وأشار بيده إلى الحسن عليه السلام- أ نّه وصيّ أبيه والقائم بحجّته بعده، وأشهد أنّ الحسين بن عليّ وصيّ أبيه والقائم بحجّته بعدك، وأشهد على عليّ بن الحسين أ نّه القائم بأمر الحسين، وأشهد على محمّد بن عليّ أ نّه القائم بأمر عليّ بن الحسين، وأشهد على جعفر بن محمّد أ نّه القائم بأمر محمّد بن عليّ، وأشهد على موسى بن جعفر أ نّه القائم بأمر جعفر، وأشهد على عليّ بن موسى أ نّه القائم بأمر موسى، وأشهد على محمّد بن عليّ أ نّه القائم بأمر عليّ بن موسى، وأشهد على عليّ بن محمّد أ نّه القائم بأمر محمّد بن عليّ، وأشهد على الحسن بن عليّ أ نّه القائم بأمر عليّ بن محمّد، وأشهد أنّ رجلًا من ولد الحسين لا يسمّى ولا يكنّى حتّى يظهر اللَّه أمره فيملأها عدلًا كما ملئت جوراً، والسّلام عليك يا أمير المؤمنين ورحمة اللَّه وبركاته. </w:t>
      </w:r>
      <w:r>
        <w:rPr>
          <w:rStyle w:val="FootnoteReference"/>
        </w:rPr>
        <w:footnoteReference w:id="2988"/>
      </w:r>
    </w:p>
    <w:p>
      <w:pPr>
        <w:pStyle w:val="BookText"/>
      </w:pPr>
      <w:r>
        <w:rPr>
          <w:rFonts w:ascii="IRNazanin" w:hAnsi="IRNazanin" w:eastAsia="IRNazanin" w:cs="IRNazanin"/>
          <w:lang w:bidi="fa-IR"/>
          <w:color w:val="111111"/>
          <w:sz w:val="28"/>
          <w:szCs w:val="28"/>
          <w:rtl/>
        </w:rPr>
        <w:t xml:space="preserve">فرمود: «آن چه مى خواهى، بپرس.»</w:t>
      </w:r>
    </w:p>
    <w:p>
      <w:pPr>
        <w:pStyle w:val="BookText"/>
      </w:pPr>
      <w:r>
        <w:rPr>
          <w:rFonts w:ascii="IRNazanin" w:hAnsi="IRNazanin" w:eastAsia="IRNazanin" w:cs="IRNazanin"/>
          <w:lang w:bidi="fa-IR"/>
          <w:color w:val="111111"/>
          <w:sz w:val="28"/>
          <w:szCs w:val="28"/>
          <w:rtl/>
        </w:rPr>
        <w:t xml:space="preserve">گفت: «نخستين، خبر ده مرا از آن كس كه به خواب مى رود، روح او به كجا مى شود؟ و ديگر چگونه مى شود كه گاهى مردم را چيزى به خاطر مى آيد و گاهى نسيان از خاطر مى زدايد. سه ديگر آن كه چگونه مى شود كه فرزند مردم، گاهى با اعمام و اخوال شبيه مى گردد؟»</w:t>
      </w:r>
    </w:p>
    <w:p>
      <w:pPr>
        <w:pStyle w:val="BookText"/>
      </w:pPr>
      <w:r>
        <w:rPr>
          <w:rFonts w:ascii="IRNazanin" w:hAnsi="IRNazanin" w:eastAsia="IRNazanin" w:cs="IRNazanin"/>
          <w:lang w:bidi="fa-IR"/>
          <w:color w:val="111111"/>
          <w:sz w:val="28"/>
          <w:szCs w:val="28"/>
          <w:rtl/>
        </w:rPr>
        <w:t xml:space="preserve">امير المؤمنين روى به فرزند خود حسن عليه السلام كرد و فرمود: «يا ابا محمد! اورا پاسخ گوى.»</w:t>
      </w:r>
    </w:p>
    <w:p>
      <w:pPr>
        <w:pStyle w:val="BookText"/>
      </w:pPr>
      <w:r>
        <w:rPr>
          <w:rFonts w:ascii="IRNazanin" w:hAnsi="IRNazanin" w:eastAsia="IRNazanin" w:cs="IRNazanin"/>
          <w:lang w:bidi="fa-IR"/>
          <w:color w:val="111111"/>
          <w:sz w:val="28"/>
          <w:szCs w:val="28"/>
          <w:rtl/>
        </w:rPr>
        <w:t xml:space="preserve">حسن عليه السلام فرمود: «اما آن چه پرسش كردى از روح، همانا چون مرد بخفت، روح او معلق شد با ريح و ريح معلق شد به هوا تا گاهى كه هنگام بيدارى او فراز آيد. پس اگر خداوند اجازت فرمود كه روح با صاحب خود پيوسته شود، جذب مى كند روح ريح را و جذب مى كند ريح هوا را. پس روح باز شود و با بدن صاحب خود دمساز گردد و اگر از خداى اجازت مراجعت نيافت، جذب مى كند هوا ريح را و ريح روح را و بازنگردد به صاحب خود تا گاهى كه روز برانگيزگاه آيد.</w:t>
      </w:r>
    </w:p>
    <w:p>
      <w:pPr>
        <w:pStyle w:val="BookText"/>
      </w:pPr>
      <w:r>
        <w:rPr>
          <w:rFonts w:ascii="IRNazanin" w:hAnsi="IRNazanin" w:eastAsia="IRNazanin" w:cs="IRNazanin"/>
          <w:lang w:bidi="fa-IR"/>
          <w:color w:val="111111"/>
          <w:sz w:val="28"/>
          <w:szCs w:val="28"/>
          <w:rtl/>
        </w:rPr>
        <w:t xml:space="preserve">اما آن چه از ذكر و نسيان پرسيدى! همانا قلب مرد بر طريق حق است و بر فراز حق، طبقى است. پس اگر بر محمد و آل محمد سلام و صلوات بفرستد، آن فراموشى فراياد آرد و آن طبق مرتفع شود وگرنه، آن طبق بر نخيزد و ظلمت قلب را فرو گيرد و آن چه را به ياد آرد، نسيان از خاطر بسترد.</w:t>
      </w:r>
    </w:p>
    <w:p>
      <w:pPr>
        <w:pStyle w:val="BookText"/>
      </w:pPr>
      <w:r>
        <w:rPr>
          <w:rFonts w:ascii="IRNazanin" w:hAnsi="IRNazanin" w:eastAsia="IRNazanin" w:cs="IRNazanin"/>
          <w:lang w:bidi="fa-IR"/>
          <w:color w:val="111111"/>
          <w:sz w:val="28"/>
          <w:szCs w:val="28"/>
          <w:rtl/>
        </w:rPr>
        <w:t xml:space="preserve">اما از آن چه از شباهت مولود با اعمام و اخوال پرسش نمودى! هرگاه مرد هنگام مضاجعت با زوجه خويش قلب ساكن و خاطر مطمئن دارد، مولود با پدر و مادر همانند گردد و اگر با قلب مضطرب و خاطر منشعب هم بستر شود، نطفه مضطرب گردد و با بعض عروق كه نسبت با اعمام دارد وگرنه با اخوال منسوب است، واقع شود.</w:t>
      </w:r>
    </w:p>
    <w:p>
      <w:pPr>
        <w:pStyle w:val="BookText"/>
      </w:pPr>
      <w:r>
        <w:rPr>
          <w:rFonts w:ascii="Amiri" w:hAnsi="Amiri" w:eastAsia="Amiri" w:cs="Amiri"/>
          <w:lang w:bidi="ar-SA"/>
          <w:color w:val="111111"/>
          <w:sz w:val="28"/>
          <w:szCs w:val="28"/>
          <w:rtl/>
        </w:rPr>
        <w:t xml:space="preserve">فقال الرّجل: أشهد أن لا إله إلّااللَّه ولم أزل أشهد بها، وأشهد أنّ محمّداً صلى الله عليه و آله رسوله ولم أزل أشهد بها، وأشهد أ نّك وصيّ رسوله القائم بحجّته- وأشار إلى أميرالمؤمنين- ولم أزل أشهد بها، وأشهد أنّ ابنك هو القائم بحجّتك- وأشار إلى الحسن- وأشهد أنّ الحسين بن عليّ ابنك والقائم بحجّته بعد أخيه، وأشهد أنّ عليّ بن الحسين القائم بأمر الحسين، وأشهد أنّ محمّد بن عليّ القائم بأمر عليّ بن الحسين، وأشهد أنّ جعفر بن محمّد القائم بأمر محمّد بن عليّ، وأشهد أنّ موسى بن جعفر القائم بأمر جعفر بن محمّد، وأشهد أنّ عليّ بن موسى القائم بأمر موسى بن جعفر، وأشهد أنّ محمّد بن عليّ القائم بأمر عليّ بن موسى، وأشهد أنّ عليّ بن محمّد القائم بأمر محمّد بن عليّ، وأشهد أنّ الحسن بن علىّ القائم بأمر عليّ بن محمّد، وأشهد أنّ رجلًا من وُلد الحسن بن عليّ لا يسمّى ولا يكنّى حتّى يُظهر أمره فيملأها عدلًا كما ملئت جوراً، والسّلام عليك يا أمير المؤمنين ورحمة اللَّه وبركاته.</w:t>
      </w:r>
    </w:p>
    <w:p>
      <w:pPr>
        <w:pStyle w:val="BookText"/>
      </w:pPr>
      <w:r>
        <w:rPr>
          <w:rFonts w:ascii="IRNazanin" w:hAnsi="IRNazanin" w:eastAsia="IRNazanin" w:cs="IRNazanin"/>
          <w:lang w:bidi="fa-IR"/>
          <w:color w:val="111111"/>
          <w:sz w:val="28"/>
          <w:szCs w:val="28"/>
          <w:rtl/>
        </w:rPr>
        <w:t xml:space="preserve">چون شهادت داد بر ائمه اثنى عشر، بدين سان كه نگارش يافت، برخاست و بيرون شد. على عليه السلام با حسن فرمود: از قفاى او بشتاب و نگران باش به كجا مى رود. چون حسن عليه السلام از در مسجد بيرون شد، اورا نيافت. بازشتافت و به عرض رساند. اميرالمؤمنين فرمود: «اورا نشناختى؟»</w:t>
      </w:r>
    </w:p>
    <w:p>
      <w:pPr>
        <w:pStyle w:val="BookText"/>
      </w:pPr>
      <w:r>
        <w:rPr>
          <w:rFonts w:ascii="Amiri" w:hAnsi="Amiri" w:eastAsia="Amiri" w:cs="Amiri"/>
          <w:lang w:bidi="ar-SA"/>
          <w:color w:val="111111"/>
          <w:sz w:val="28"/>
          <w:szCs w:val="28"/>
          <w:rtl/>
        </w:rPr>
        <w:t xml:space="preserve">عرض كرد: «خدا و رسول و اميرالمؤمنين دانند.»</w:t>
      </w:r>
    </w:p>
    <w:p>
      <w:pPr>
        <w:pStyle w:val="BookText"/>
      </w:pPr>
      <w:r>
        <w:rPr>
          <w:rFonts w:ascii="Amiri" w:hAnsi="Amiri" w:eastAsia="Amiri" w:cs="Amiri"/>
          <w:lang w:bidi="ar-SA"/>
          <w:color w:val="111111"/>
          <w:sz w:val="28"/>
          <w:szCs w:val="28"/>
          <w:rtl/>
        </w:rPr>
        <w:t xml:space="preserve">فرمود: «او خضر نبى عليه السلام است.»</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220- 223</w:t>
      </w:r>
    </w:p>
    <w:p>
      <w:pPr>
        <w:pStyle w:val="BookText"/>
      </w:pPr>
      <w:r>
        <w:rPr>
          <w:rFonts w:ascii="IRNazanin" w:hAnsi="IRNazanin" w:eastAsia="IRNazanin" w:cs="IRNazanin"/>
          <w:lang w:bidi="fa-IR"/>
          <w:color w:val="111111"/>
          <w:sz w:val="28"/>
          <w:szCs w:val="28"/>
          <w:rtl/>
        </w:rPr>
        <w:t xml:space="preserve">ابن شهرآشوب، المناقب، 1/ 286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8" w:name="pg19335_219188"/>
    <w:bookmarkEnd w:id="18"/>
    <w:p>
      <w:pPr>
        <w:pStyle w:val="Heading3"/>
      </w:pPr>
      <w:bookmarkStart w:id="79" w:name="_Toc21"/>
      <w:r>
        <w:t>إمامة الحسين عليه السلام مذكورة ضمن ذكر الأئمة عليهم السلام في صحف الأوّلين</w:t>
      </w:r>
      <w:bookmarkEnd w:id="79"/>
    </w:p>
    <w:p>
      <w:pPr>
        <w:pStyle w:val="BookText"/>
      </w:pPr>
      <w:r>
        <w:rPr>
          <w:rFonts w:ascii="Amiri" w:hAnsi="Amiri" w:eastAsia="Amiri" w:cs="Amiri"/>
          <w:lang w:bidi="ar-SA"/>
          <w:color w:val="111111"/>
          <w:sz w:val="28"/>
          <w:szCs w:val="28"/>
          <w:rtl/>
        </w:rPr>
        <w:t xml:space="preserve">أبان عن سليم: قال: أقبلنا من صفّين مع أمير المؤمنين عليه السلام، فنزل العسكر قريباً من دير نصرانيّ. </w:t>
      </w:r>
      <w:r>
        <w:rPr>
          <w:rStyle w:val="FootnoteReference"/>
        </w:rPr>
        <w:footnoteReference w:id="2989"/>
      </w:r>
      <w:r>
        <w:rPr>
          <w:rFonts w:ascii="Amiri" w:hAnsi="Amiri" w:eastAsia="Amiri" w:cs="Amiri"/>
          <w:lang w:bidi="ar-SA"/>
          <w:color w:val="111111"/>
          <w:sz w:val="28"/>
          <w:szCs w:val="28"/>
          <w:rtl/>
        </w:rPr>
        <w:t xml:space="preserve">فخرج إلينا </w:t>
      </w:r>
      <w:r>
        <w:rPr>
          <w:rStyle w:val="FootnoteReference"/>
        </w:rPr>
        <w:footnoteReference w:id="2990"/>
      </w:r>
      <w:r>
        <w:rPr>
          <w:rFonts w:ascii="Amiri" w:hAnsi="Amiri" w:eastAsia="Amiri" w:cs="Amiri"/>
          <w:lang w:bidi="ar-SA"/>
          <w:color w:val="111111"/>
          <w:sz w:val="28"/>
          <w:szCs w:val="28"/>
          <w:rtl/>
        </w:rPr>
        <w:t xml:space="preserve">من الدّير شيخ كبير </w:t>
      </w:r>
      <w:r>
        <w:rPr>
          <w:rStyle w:val="FootnoteReference"/>
        </w:rPr>
        <w:footnoteReference w:id="2991"/>
      </w:r>
      <w:r>
        <w:rPr>
          <w:rFonts w:ascii="Amiri" w:hAnsi="Amiri" w:eastAsia="Amiri" w:cs="Amiri"/>
          <w:lang w:bidi="ar-SA"/>
          <w:color w:val="111111"/>
          <w:sz w:val="28"/>
          <w:szCs w:val="28"/>
          <w:rtl/>
        </w:rPr>
        <w:t xml:space="preserve">جميل [حسن الوجه] </w:t>
      </w:r>
      <w:r>
        <w:rPr>
          <w:rStyle w:val="FootnoteReference"/>
        </w:rPr>
        <w:footnoteReference w:id="2992"/>
      </w:r>
      <w:r>
        <w:rPr>
          <w:rFonts w:ascii="Amiri" w:hAnsi="Amiri" w:eastAsia="Amiri" w:cs="Amiri"/>
          <w:lang w:bidi="ar-SA"/>
          <w:color w:val="111111"/>
          <w:sz w:val="28"/>
          <w:szCs w:val="28"/>
          <w:rtl/>
        </w:rPr>
        <w:t xml:space="preserve">حسن الهيئة والسّمت و </w:t>
      </w:r>
      <w:r>
        <w:rPr>
          <w:rStyle w:val="FootnoteReference"/>
        </w:rPr>
        <w:footnoteReference w:id="2993"/>
      </w:r>
      <w:r>
        <w:rPr>
          <w:rFonts w:ascii="Amiri" w:hAnsi="Amiri" w:eastAsia="Amiri" w:cs="Amiri"/>
          <w:lang w:bidi="ar-SA"/>
          <w:color w:val="111111"/>
          <w:sz w:val="28"/>
          <w:szCs w:val="28"/>
          <w:rtl/>
        </w:rPr>
        <w:t xml:space="preserve">معه كتاب في يده، حتّى أتى أمير المؤمنين </w:t>
      </w:r>
      <w:r>
        <w:rPr>
          <w:rStyle w:val="FootnoteReference"/>
        </w:rPr>
        <w:footnoteReference w:id="2994"/>
      </w:r>
      <w:r>
        <w:rPr>
          <w:rFonts w:ascii="Amiri" w:hAnsi="Amiri" w:eastAsia="Amiri" w:cs="Amiri"/>
          <w:lang w:bidi="ar-SA"/>
          <w:color w:val="111111"/>
          <w:sz w:val="28"/>
          <w:szCs w:val="28"/>
          <w:rtl/>
        </w:rPr>
        <w:t xml:space="preserve">عليه السلام فسلّم عليه بالخلافة. فقال </w:t>
      </w:r>
      <w:r>
        <w:rPr>
          <w:rStyle w:val="FootnoteReference"/>
        </w:rPr>
        <w:footnoteReference w:id="2995"/>
      </w:r>
      <w:r>
        <w:rPr>
          <w:rFonts w:ascii="Amiri" w:hAnsi="Amiri" w:eastAsia="Amiri" w:cs="Amiri"/>
          <w:lang w:bidi="ar-SA"/>
          <w:color w:val="111111"/>
          <w:sz w:val="28"/>
          <w:szCs w:val="28"/>
          <w:rtl/>
        </w:rPr>
        <w:t xml:space="preserve">[له عليّ عليه السلام: مرحباً يا أخي </w:t>
      </w:r>
      <w:r>
        <w:rPr>
          <w:rStyle w:val="FootnoteReference"/>
        </w:rPr>
        <w:footnoteReference w:id="2996"/>
      </w:r>
      <w:r>
        <w:rPr>
          <w:rFonts w:ascii="Amiri" w:hAnsi="Amiri" w:eastAsia="Amiri" w:cs="Amiri"/>
          <w:lang w:bidi="ar-SA"/>
          <w:color w:val="111111"/>
          <w:sz w:val="28"/>
          <w:szCs w:val="28"/>
          <w:rtl/>
        </w:rPr>
        <w:t xml:space="preserve">شمعون بن حمون، كيف حالك رحمك اللَّه؟</w:t>
      </w:r>
    </w:p>
    <w:p>
      <w:pPr>
        <w:pStyle w:val="BookText"/>
      </w:pPr>
      <w:r>
        <w:rPr>
          <w:rFonts w:ascii="Amiri" w:hAnsi="Amiri" w:eastAsia="Amiri" w:cs="Amiri"/>
          <w:lang w:bidi="ar-SA"/>
          <w:color w:val="111111"/>
          <w:sz w:val="28"/>
          <w:szCs w:val="28"/>
          <w:rtl/>
        </w:rPr>
        <w:t xml:space="preserve">فقال: بخير يا أمير المؤمنين وسيّد المسلمين ووصيّ رسول ربّ العالمين] </w:t>
      </w:r>
      <w:r>
        <w:rPr>
          <w:rStyle w:val="FootnoteReference"/>
        </w:rPr>
        <w:footnoteReference w:id="2997"/>
      </w:r>
      <w:r>
        <w:rPr>
          <w:rFonts w:ascii="Amiri" w:hAnsi="Amiri" w:eastAsia="Amiri" w:cs="Amiri"/>
          <w:lang w:bidi="ar-SA"/>
          <w:color w:val="111111"/>
          <w:sz w:val="28"/>
          <w:szCs w:val="28"/>
          <w:rtl/>
        </w:rPr>
        <w:t xml:space="preserve">، إنّي من نسل [رجل] </w:t>
      </w:r>
      <w:r>
        <w:rPr>
          <w:rStyle w:val="FootnoteReference"/>
        </w:rPr>
        <w:footnoteReference w:id="2998"/>
      </w:r>
      <w:r>
        <w:rPr>
          <w:rFonts w:ascii="Amiri" w:hAnsi="Amiri" w:eastAsia="Amiri" w:cs="Amiri"/>
          <w:lang w:bidi="ar-SA"/>
          <w:color w:val="111111"/>
          <w:sz w:val="28"/>
          <w:szCs w:val="28"/>
          <w:rtl/>
        </w:rPr>
        <w:t xml:space="preserve">من حواري [أخيك] </w:t>
      </w:r>
      <w:r>
        <w:rPr>
          <w:rStyle w:val="FootnoteReference"/>
        </w:rPr>
        <w:footnoteReference w:id="2999"/>
      </w:r>
      <w:r>
        <w:rPr>
          <w:rFonts w:ascii="Amiri" w:hAnsi="Amiri" w:eastAsia="Amiri" w:cs="Amiri"/>
          <w:lang w:bidi="ar-SA"/>
          <w:color w:val="111111"/>
          <w:sz w:val="28"/>
          <w:szCs w:val="28"/>
          <w:rtl/>
        </w:rPr>
        <w:t xml:space="preserve">عيسى ابن مريم عليه السلام، وأنا </w:t>
      </w:r>
      <w:r>
        <w:rPr>
          <w:rStyle w:val="FootnoteReference"/>
        </w:rPr>
        <w:footnoteReference w:id="3000"/>
      </w:r>
      <w:r>
        <w:rPr>
          <w:rFonts w:ascii="Amiri" w:hAnsi="Amiri" w:eastAsia="Amiri" w:cs="Amiri"/>
          <w:lang w:bidi="ar-SA"/>
          <w:color w:val="111111"/>
          <w:sz w:val="28"/>
          <w:szCs w:val="28"/>
          <w:rtl/>
        </w:rPr>
        <w:t xml:space="preserve">من نسل شمعون ابن يوحنّا [وصيّ عيسى ابن مريم] </w:t>
      </w:r>
      <w:r>
        <w:rPr>
          <w:rStyle w:val="FootnoteReference"/>
        </w:rPr>
        <w:footnoteReference w:id="3001"/>
      </w:r>
      <w:r>
        <w:rPr>
          <w:rFonts w:ascii="Amiri" w:hAnsi="Amiri" w:eastAsia="Amiri" w:cs="Amiri"/>
          <w:lang w:bidi="ar-SA"/>
          <w:color w:val="111111"/>
          <w:sz w:val="28"/>
          <w:szCs w:val="28"/>
          <w:rtl/>
        </w:rPr>
        <w:t xml:space="preserve">. وكان من </w:t>
      </w:r>
      <w:r>
        <w:rPr>
          <w:rStyle w:val="FootnoteReference"/>
        </w:rPr>
        <w:footnoteReference w:id="3002"/>
      </w:r>
      <w:r>
        <w:rPr>
          <w:rFonts w:ascii="Amiri" w:hAnsi="Amiri" w:eastAsia="Amiri" w:cs="Amiri"/>
          <w:lang w:bidi="ar-SA"/>
          <w:color w:val="111111"/>
          <w:sz w:val="28"/>
          <w:szCs w:val="28"/>
          <w:rtl/>
        </w:rPr>
        <w:t xml:space="preserve">أفضل حواري عيسى ابن مريم عليه السلام الإثنى عشر وأحبّهم إليه وآثرهم </w:t>
      </w:r>
      <w:r>
        <w:rPr>
          <w:rStyle w:val="FootnoteReference"/>
        </w:rPr>
        <w:footnoteReference w:id="3003"/>
      </w:r>
      <w:r>
        <w:rPr>
          <w:rFonts w:ascii="Amiri" w:hAnsi="Amiri" w:eastAsia="Amiri" w:cs="Amiri"/>
          <w:lang w:bidi="ar-SA"/>
          <w:color w:val="111111"/>
          <w:sz w:val="28"/>
          <w:szCs w:val="28"/>
          <w:rtl/>
        </w:rPr>
        <w:t xml:space="preserve">عنده وإليه أوصى عيسى </w:t>
      </w:r>
      <w:r>
        <w:rPr>
          <w:rStyle w:val="FootnoteReference"/>
        </w:rPr>
        <w:footnoteReference w:id="3004"/>
      </w:r>
      <w:r>
        <w:rPr>
          <w:rFonts w:ascii="Amiri" w:hAnsi="Amiri" w:eastAsia="Amiri" w:cs="Amiri"/>
          <w:lang w:bidi="ar-SA"/>
          <w:color w:val="111111"/>
          <w:sz w:val="28"/>
          <w:szCs w:val="28"/>
          <w:rtl/>
        </w:rPr>
        <w:t xml:space="preserve">ابن مريم عليه السلام </w:t>
      </w:r>
      <w:r>
        <w:rPr>
          <w:rStyle w:val="FootnoteReference"/>
        </w:rPr>
        <w:footnoteReference w:id="3005"/>
      </w:r>
      <w:r>
        <w:rPr>
          <w:rStyle w:val="FootnoteReference"/>
        </w:rPr>
        <w:footnoteReference w:id="3006"/>
      </w:r>
      <w:r>
        <w:rPr>
          <w:rFonts w:ascii="Amiri" w:hAnsi="Amiri" w:eastAsia="Amiri" w:cs="Amiri"/>
          <w:lang w:bidi="ar-SA"/>
          <w:color w:val="111111"/>
          <w:sz w:val="28"/>
          <w:szCs w:val="28"/>
          <w:rtl/>
        </w:rPr>
        <w:t xml:space="preserve">وإليه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دفع كتبه وعلمه وحكمته </w:t>
      </w:r>
      <w:r>
        <w:rPr>
          <w:rStyle w:val="FootnoteReference"/>
        </w:rPr>
        <w:footnoteReference w:id="3007"/>
      </w:r>
      <w:r>
        <w:rPr>
          <w:rFonts w:ascii="Amiri" w:hAnsi="Amiri" w:eastAsia="Amiri" w:cs="Amiri"/>
          <w:lang w:bidi="ar-SA"/>
          <w:color w:val="111111"/>
          <w:sz w:val="28"/>
          <w:szCs w:val="28"/>
          <w:rtl/>
        </w:rPr>
        <w:t xml:space="preserve">، فلم يزل أهل بيته </w:t>
      </w:r>
      <w:r>
        <w:rPr>
          <w:rStyle w:val="FootnoteReference"/>
        </w:rPr>
        <w:footnoteReference w:id="3008"/>
      </w:r>
      <w:r>
        <w:rPr>
          <w:rFonts w:ascii="Amiri" w:hAnsi="Amiri" w:eastAsia="Amiri" w:cs="Amiri"/>
          <w:lang w:bidi="ar-SA"/>
          <w:color w:val="111111"/>
          <w:sz w:val="28"/>
          <w:szCs w:val="28"/>
          <w:rtl/>
        </w:rPr>
        <w:t xml:space="preserve">على دينه متمسّكين </w:t>
      </w:r>
      <w:r>
        <w:rPr>
          <w:rStyle w:val="FootnoteReference"/>
        </w:rPr>
        <w:footnoteReference w:id="3009"/>
      </w:r>
      <w:r>
        <w:rPr>
          <w:rFonts w:ascii="Amiri" w:hAnsi="Amiri" w:eastAsia="Amiri" w:cs="Amiri"/>
          <w:lang w:bidi="ar-SA"/>
          <w:color w:val="111111"/>
          <w:sz w:val="28"/>
          <w:szCs w:val="28"/>
          <w:rtl/>
        </w:rPr>
        <w:t xml:space="preserve">بملّته فلم يكفروا ولم يبدّلوا </w:t>
      </w:r>
      <w:r>
        <w:rPr>
          <w:rStyle w:val="FootnoteReference"/>
        </w:rPr>
        <w:footnoteReference w:id="3010"/>
      </w:r>
      <w:r>
        <w:rPr>
          <w:rFonts w:ascii="Amiri" w:hAnsi="Amiri" w:eastAsia="Amiri" w:cs="Amiri"/>
          <w:lang w:bidi="ar-SA"/>
          <w:color w:val="111111"/>
          <w:sz w:val="28"/>
          <w:szCs w:val="28"/>
          <w:rtl/>
        </w:rPr>
        <w:t xml:space="preserve">ولم يغيّروا </w:t>
      </w:r>
      <w:r>
        <w:rPr>
          <w:rStyle w:val="FootnoteReference"/>
        </w:rPr>
        <w:footnoteReference w:id="3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وتلك الكتب عندي إملاء عيسى ابن مريم وخطّ أبينا بيده، وفيها </w:t>
      </w:r>
      <w:r>
        <w:rPr>
          <w:rStyle w:val="FootnoteReference"/>
        </w:rPr>
        <w:footnoteReference w:id="3012"/>
      </w:r>
      <w:r>
        <w:rPr>
          <w:rFonts w:ascii="Amiri" w:hAnsi="Amiri" w:eastAsia="Amiri" w:cs="Amiri"/>
          <w:lang w:bidi="ar-SA"/>
          <w:color w:val="111111"/>
          <w:sz w:val="28"/>
          <w:szCs w:val="28"/>
          <w:rtl/>
        </w:rPr>
        <w:t xml:space="preserve">كلّ شي ء يفعل النّاس من بعده مَلِكٌ مَلِكٌ، وكم يملك </w:t>
      </w:r>
      <w:r>
        <w:rPr>
          <w:rStyle w:val="FootnoteReference"/>
        </w:rPr>
        <w:footnoteReference w:id="3013"/>
      </w:r>
      <w:r>
        <w:rPr>
          <w:rFonts w:ascii="Amiri" w:hAnsi="Amiri" w:eastAsia="Amiri" w:cs="Amiri"/>
          <w:lang w:bidi="ar-SA"/>
          <w:color w:val="111111"/>
          <w:sz w:val="28"/>
          <w:szCs w:val="28"/>
          <w:rtl/>
        </w:rPr>
        <w:t xml:space="preserve">وما يكون في زمان كلّ ملك منهم، </w:t>
      </w:r>
      <w:r>
        <w:rPr>
          <w:rStyle w:val="FootnoteReference"/>
        </w:rPr>
        <w:footnoteReference w:id="3014"/>
      </w:r>
      <w:r>
        <w:rPr>
          <w:rFonts w:ascii="Amiri" w:hAnsi="Amiri" w:eastAsia="Amiri" w:cs="Amiri"/>
          <w:lang w:bidi="ar-SA"/>
          <w:color w:val="111111"/>
          <w:sz w:val="28"/>
          <w:szCs w:val="28"/>
          <w:rtl/>
        </w:rPr>
        <w:t xml:space="preserve">حتّى يبعث اللَّه </w:t>
      </w:r>
      <w:r>
        <w:rPr>
          <w:rStyle w:val="FootnoteReference"/>
        </w:rPr>
        <w:footnoteReference w:id="3015"/>
      </w:r>
      <w:r>
        <w:rPr>
          <w:rFonts w:ascii="IRNazanin" w:hAnsi="IRNazanin" w:eastAsia="IRNazanin" w:cs="IRNazanin"/>
          <w:lang w:bidi="fa-IR"/>
          <w:color w:val="111111"/>
          <w:sz w:val="28"/>
          <w:szCs w:val="28"/>
          <w:rtl/>
        </w:rPr>
        <w:t xml:space="preserve">، </w:t>
      </w:r>
      <w:r>
        <w:rPr>
          <w:rStyle w:val="FootnoteReference"/>
        </w:rPr>
        <w:footnoteReference w:id="3016"/>
      </w:r>
      <w:r>
        <w:rPr>
          <w:rFonts w:ascii="Amiri" w:hAnsi="Amiri" w:eastAsia="Amiri" w:cs="Amiri"/>
          <w:lang w:bidi="ar-SA"/>
          <w:color w:val="111111"/>
          <w:sz w:val="28"/>
          <w:szCs w:val="28"/>
          <w:rtl/>
        </w:rPr>
        <w:t xml:space="preserve">رجلًا من العرب من ولد إسماعيل بن إبراهيم خليل الرّحمان </w:t>
      </w:r>
      <w:r>
        <w:rPr>
          <w:rStyle w:val="FootnoteReference"/>
        </w:rPr>
        <w:footnoteReference w:id="3017"/>
      </w:r>
      <w:r>
        <w:rPr>
          <w:rFonts w:ascii="Amiri" w:hAnsi="Amiri" w:eastAsia="Amiri" w:cs="Amiri"/>
          <w:lang w:bidi="ar-SA"/>
          <w:color w:val="111111"/>
          <w:sz w:val="28"/>
          <w:szCs w:val="28"/>
          <w:rtl/>
        </w:rPr>
        <w:t xml:space="preserve">من أرض [تُدعى] </w:t>
      </w:r>
      <w:r>
        <w:rPr>
          <w:rStyle w:val="FootnoteReference"/>
        </w:rPr>
        <w:footnoteReference w:id="3018"/>
      </w:r>
      <w:r>
        <w:rPr>
          <w:rFonts w:ascii="Amiri" w:hAnsi="Amiri" w:eastAsia="Amiri" w:cs="Amiri"/>
          <w:lang w:bidi="ar-SA"/>
          <w:color w:val="111111"/>
          <w:sz w:val="28"/>
          <w:szCs w:val="28"/>
          <w:rtl/>
        </w:rPr>
        <w:t xml:space="preserve">«تهامة» [من قرية يقال لها «مكّة»] </w:t>
      </w:r>
      <w:r>
        <w:rPr>
          <w:rStyle w:val="FootnoteReference"/>
        </w:rPr>
        <w:footnoteReference w:id="3019"/>
      </w:r>
      <w:r>
        <w:rPr>
          <w:rFonts w:ascii="Amiri" w:hAnsi="Amiri" w:eastAsia="Amiri" w:cs="Amiri"/>
          <w:lang w:bidi="ar-SA"/>
          <w:color w:val="111111"/>
          <w:sz w:val="28"/>
          <w:szCs w:val="28"/>
          <w:rtl/>
        </w:rPr>
        <w:t xml:space="preserve">يقال له «أحمد» [الأنجل العينين المقرون الحاجبين صاحب النّاقة والحمار والقضيب والتّاج- يعني العمامة-] </w:t>
      </w:r>
      <w:r>
        <w:rPr>
          <w:rStyle w:val="FootnoteReference"/>
        </w:rPr>
        <w:footnoteReference w:id="3020"/>
      </w:r>
      <w:r>
        <w:rPr>
          <w:rFonts w:ascii="IRNazanin" w:hAnsi="IRNazanin" w:eastAsia="IRNazanin" w:cs="IRNazanin"/>
          <w:lang w:bidi="fa-IR"/>
          <w:color w:val="111111"/>
          <w:sz w:val="28"/>
          <w:szCs w:val="28"/>
          <w:rtl/>
        </w:rPr>
        <w:t xml:space="preserve">، له اثنا عشر إسماً.</w:t>
      </w:r>
    </w:p>
    <w:p>
      <w:pPr>
        <w:pStyle w:val="BookText"/>
      </w:pPr>
      <w:r>
        <w:rPr>
          <w:rFonts w:ascii="Amiri" w:hAnsi="Amiri" w:eastAsia="Amiri" w:cs="Amiri"/>
          <w:lang w:bidi="ar-SA"/>
          <w:color w:val="111111"/>
          <w:sz w:val="28"/>
          <w:szCs w:val="28"/>
          <w:rtl/>
        </w:rPr>
        <w:t xml:space="preserve">ثمّ ذكر مبعثه ومولده وهجرته </w:t>
      </w:r>
      <w:r>
        <w:rPr>
          <w:rStyle w:val="FootnoteReference"/>
        </w:rPr>
        <w:footnoteReference w:id="3021"/>
      </w:r>
      <w:r>
        <w:rPr>
          <w:rFonts w:ascii="Amiri" w:hAnsi="Amiri" w:eastAsia="Amiri" w:cs="Amiri"/>
          <w:lang w:bidi="ar-SA"/>
          <w:color w:val="111111"/>
          <w:sz w:val="28"/>
          <w:szCs w:val="28"/>
          <w:rtl/>
        </w:rPr>
        <w:t xml:space="preserve">ومن يقاتله ومن ينصره ومن يعاديه وكم يعيش وما تلقى امّته من </w:t>
      </w:r>
      <w:r>
        <w:rPr>
          <w:rStyle w:val="FootnoteReference"/>
        </w:rPr>
        <w:footnoteReference w:id="3022"/>
      </w:r>
      <w:r>
        <w:rPr>
          <w:rFonts w:ascii="Amiri" w:hAnsi="Amiri" w:eastAsia="Amiri" w:cs="Amiri"/>
          <w:lang w:bidi="ar-SA"/>
          <w:color w:val="111111"/>
          <w:sz w:val="28"/>
          <w:szCs w:val="28"/>
          <w:rtl/>
        </w:rPr>
        <w:t xml:space="preserve">بعده [من الفرقة والاختلاف.</w:t>
      </w:r>
    </w:p>
    <w:p>
      <w:pPr>
        <w:pStyle w:val="BookText"/>
      </w:pPr>
      <w:r>
        <w:rPr>
          <w:rFonts w:ascii="Amiri" w:hAnsi="Amiri" w:eastAsia="Amiri" w:cs="Amiri"/>
          <w:lang w:bidi="ar-SA"/>
          <w:color w:val="111111"/>
          <w:sz w:val="28"/>
          <w:szCs w:val="28"/>
          <w:rtl/>
        </w:rPr>
        <w:t xml:space="preserve">وفيه تسمية كلّ إمام هدى وإمام ضلالة] </w:t>
      </w:r>
      <w:r>
        <w:rPr>
          <w:rStyle w:val="FootnoteReference"/>
        </w:rPr>
        <w:footnoteReference w:id="3023"/>
      </w:r>
      <w:r>
        <w:rPr>
          <w:rFonts w:ascii="Amiri" w:hAnsi="Amiri" w:eastAsia="Amiri" w:cs="Amiri"/>
          <w:lang w:bidi="ar-SA"/>
          <w:color w:val="111111"/>
          <w:sz w:val="28"/>
          <w:szCs w:val="28"/>
          <w:rtl/>
        </w:rPr>
        <w:t xml:space="preserve">إلى أن يُنزل اللَّه عيسى ابن مريم من السّماء </w:t>
      </w:r>
      <w:r>
        <w:rPr>
          <w:rStyle w:val="FootnoteReference"/>
        </w:rPr>
        <w:footnoteReference w:id="3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فذكر في الكتاب </w:t>
      </w:r>
      <w:r>
        <w:rPr>
          <w:rStyle w:val="FootnoteReference"/>
        </w:rPr>
        <w:footnoteReference w:id="3025"/>
      </w:r>
      <w:r>
        <w:rPr>
          <w:rFonts w:ascii="Amiri" w:hAnsi="Amiri" w:eastAsia="Amiri" w:cs="Amiri"/>
          <w:lang w:bidi="ar-SA"/>
          <w:color w:val="111111"/>
          <w:sz w:val="28"/>
          <w:szCs w:val="28"/>
          <w:rtl/>
        </w:rPr>
        <w:t xml:space="preserve">ثلاثة عشر رجلًا </w:t>
      </w:r>
      <w:r>
        <w:rPr>
          <w:rStyle w:val="FootnoteReference"/>
        </w:rPr>
        <w:footnoteReference w:id="3026"/>
      </w:r>
      <w:r>
        <w:rPr>
          <w:rFonts w:ascii="Amiri" w:hAnsi="Amiri" w:eastAsia="Amiri" w:cs="Amiri"/>
          <w:lang w:bidi="ar-SA"/>
          <w:color w:val="111111"/>
          <w:sz w:val="28"/>
          <w:szCs w:val="28"/>
          <w:rtl/>
        </w:rPr>
        <w:t xml:space="preserve">من ولد إسماعيل بن إبراهيم خليل </w:t>
      </w:r>
      <w:r>
        <w:rPr>
          <w:rStyle w:val="FootnoteReference"/>
        </w:rPr>
        <w:footnoteReference w:id="3027"/>
      </w:r>
      <w:r>
        <w:rPr>
          <w:rFonts w:ascii="Amiri" w:hAnsi="Amiri" w:eastAsia="Amiri" w:cs="Amiri"/>
          <w:lang w:bidi="ar-SA"/>
          <w:color w:val="111111"/>
          <w:sz w:val="28"/>
          <w:szCs w:val="28"/>
          <w:rtl/>
        </w:rPr>
        <w:t xml:space="preserve">اللَّه هم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w:t>
      </w:r>
      <w:r>
        <w:rPr>
          <w:rStyle w:val="FootnoteReference"/>
        </w:rPr>
        <w:footnoteReference w:id="3028"/>
      </w:r>
      <w:r>
        <w:rPr>
          <w:rFonts w:ascii="Amiri" w:hAnsi="Amiri" w:eastAsia="Amiri" w:cs="Amiri"/>
          <w:lang w:bidi="ar-SA"/>
          <w:color w:val="111111"/>
          <w:sz w:val="28"/>
          <w:szCs w:val="28"/>
          <w:rtl/>
        </w:rPr>
        <w:t xml:space="preserve">من خَلَق اللَّه وأحبّ مَنْ خلق اللَّه إلى اللَّه. وإنّ اللَّه وليّ مَنْ والاهم </w:t>
      </w:r>
      <w:r>
        <w:rPr>
          <w:rStyle w:val="FootnoteReference"/>
        </w:rPr>
        <w:footnoteReference w:id="3029"/>
      </w:r>
      <w:r>
        <w:rPr>
          <w:rFonts w:ascii="Amiri" w:hAnsi="Amiri" w:eastAsia="Amiri" w:cs="Amiri"/>
          <w:lang w:bidi="ar-SA"/>
          <w:color w:val="111111"/>
          <w:sz w:val="28"/>
          <w:szCs w:val="28"/>
          <w:rtl/>
        </w:rPr>
        <w:t xml:space="preserve">، وعدوّ مَنْ </w:t>
      </w:r>
      <w:r>
        <w:rPr>
          <w:rStyle w:val="FootnoteReference"/>
        </w:rPr>
        <w:footnoteReference w:id="3030"/>
      </w:r>
      <w:r>
        <w:rPr>
          <w:rFonts w:ascii="Amiri" w:hAnsi="Amiri" w:eastAsia="Amiri" w:cs="Amiri"/>
          <w:lang w:bidi="ar-SA"/>
          <w:color w:val="111111"/>
          <w:sz w:val="28"/>
          <w:szCs w:val="28"/>
          <w:rtl/>
        </w:rPr>
        <w:t xml:space="preserve">عاداهم. مَنْ أطاعهم اهتدى ومَنْ عصاهم ضلّ. طاعتهم للَّه طاعة، ومعصيتهم للَّه معصية </w:t>
      </w:r>
      <w:r>
        <w:rPr>
          <w:rStyle w:val="FootnoteReference"/>
        </w:rPr>
        <w:footnoteReference w:id="3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مكتوبة فيه أسماؤهم وأنسابهم [ونعتهم] </w:t>
      </w:r>
      <w:r>
        <w:rPr>
          <w:rStyle w:val="FootnoteReference"/>
        </w:rPr>
        <w:footnoteReference w:id="3032"/>
      </w:r>
      <w:r>
        <w:rPr>
          <w:rFonts w:ascii="Amiri" w:hAnsi="Amiri" w:eastAsia="Amiri" w:cs="Amiri"/>
          <w:lang w:bidi="ar-SA"/>
          <w:color w:val="111111"/>
          <w:sz w:val="28"/>
          <w:szCs w:val="28"/>
          <w:rtl/>
        </w:rPr>
        <w:t xml:space="preserve">وكم يعيش كلّ رجل منهم [واحداً </w:t>
      </w:r>
      <w:r>
        <w:rPr>
          <w:rStyle w:val="FootnoteReference"/>
        </w:rPr>
        <w:footnoteReference w:id="3033"/>
      </w:r>
      <w:r>
        <w:rPr>
          <w:rFonts w:ascii="Amiri" w:hAnsi="Amiri" w:eastAsia="Amiri" w:cs="Amiri"/>
          <w:lang w:bidi="ar-SA"/>
          <w:color w:val="111111"/>
          <w:sz w:val="28"/>
          <w:szCs w:val="28"/>
          <w:rtl/>
        </w:rPr>
        <w:t xml:space="preserve">بعد واحد، وكم رجل منهم] </w:t>
      </w:r>
      <w:r>
        <w:rPr>
          <w:rStyle w:val="FootnoteReference"/>
        </w:rPr>
        <w:footnoteReference w:id="3034"/>
      </w:r>
      <w:r>
        <w:rPr>
          <w:rFonts w:ascii="Amiri" w:hAnsi="Amiri" w:eastAsia="Amiri" w:cs="Amiri"/>
          <w:lang w:bidi="ar-SA"/>
          <w:color w:val="111111"/>
          <w:sz w:val="28"/>
          <w:szCs w:val="28"/>
          <w:rtl/>
        </w:rPr>
        <w:t xml:space="preserve">يستسرّ </w:t>
      </w:r>
      <w:r>
        <w:rPr>
          <w:rStyle w:val="FootnoteReference"/>
        </w:rPr>
        <w:footnoteReference w:id="3035"/>
      </w:r>
      <w:r>
        <w:rPr>
          <w:rStyle w:val="FootnoteReference"/>
        </w:rPr>
        <w:footnoteReference w:id="3036"/>
      </w:r>
      <w:r>
        <w:rPr>
          <w:rFonts w:ascii="Amiri" w:hAnsi="Amiri" w:eastAsia="Amiri" w:cs="Amiri"/>
          <w:lang w:bidi="ar-SA"/>
          <w:color w:val="111111"/>
          <w:sz w:val="28"/>
          <w:szCs w:val="28"/>
          <w:rtl/>
        </w:rPr>
        <w:t xml:space="preserve">بدينه ويكتمه مِن قومه ومن يظهر [منهم ومن يملك وينقاد له النّاس </w:t>
      </w:r>
      <w:r>
        <w:rPr>
          <w:rStyle w:val="FootnoteReference"/>
        </w:rPr>
        <w:footnoteReference w:id="3037"/>
      </w:r>
      <w:r>
        <w:rPr>
          <w:rFonts w:ascii="Times New Roman" w:hAnsi="Times New Roman" w:eastAsia="Times New Roman" w:cs="Times New Roman"/>
          <w:lang w:val="en-US" w:bidi="en-US"/>
          <w:color w:val="111111"/>
          <w:sz w:val="28"/>
          <w:szCs w:val="28"/>
          <w:rtl/>
        </w:rPr>
        <w:t xml:space="preserve">] </w:t>
      </w:r>
      <w:r>
        <w:rPr>
          <w:rStyle w:val="FootnoteReference"/>
        </w:rPr>
        <w:footnoteReference w:id="3038"/>
      </w:r>
      <w:r>
        <w:rPr>
          <w:rFonts w:ascii="Amiri" w:hAnsi="Amiri" w:eastAsia="Amiri" w:cs="Amiri"/>
          <w:lang w:bidi="ar-SA"/>
          <w:color w:val="111111"/>
          <w:sz w:val="28"/>
          <w:szCs w:val="28"/>
          <w:rtl/>
        </w:rPr>
        <w:t xml:space="preserve">حتّى ينزل [اللَّه] </w:t>
      </w:r>
      <w:r>
        <w:rPr>
          <w:rStyle w:val="FootnoteReference"/>
        </w:rPr>
        <w:footnoteReference w:id="3039"/>
      </w:r>
      <w:r>
        <w:rPr>
          <w:rFonts w:ascii="Amiri" w:hAnsi="Amiri" w:eastAsia="Amiri" w:cs="Amiri"/>
          <w:lang w:bidi="ar-SA"/>
          <w:color w:val="111111"/>
          <w:sz w:val="28"/>
          <w:szCs w:val="28"/>
          <w:rtl/>
        </w:rPr>
        <w:t xml:space="preserve">عيسى </w:t>
      </w:r>
      <w:r>
        <w:rPr>
          <w:rStyle w:val="FootnoteReference"/>
        </w:rPr>
        <w:footnoteReference w:id="3040"/>
      </w:r>
      <w:r>
        <w:rPr>
          <w:rFonts w:ascii="Amiri" w:hAnsi="Amiri" w:eastAsia="Amiri" w:cs="Amiri"/>
          <w:lang w:bidi="ar-SA"/>
          <w:color w:val="111111"/>
          <w:sz w:val="28"/>
          <w:szCs w:val="28"/>
          <w:rtl/>
        </w:rPr>
        <w:t xml:space="preserve">ابن مريم </w:t>
      </w:r>
      <w:r>
        <w:rPr>
          <w:rStyle w:val="FootnoteReference"/>
        </w:rPr>
        <w:footnoteReference w:id="3041"/>
      </w:r>
      <w:r>
        <w:rPr>
          <w:rFonts w:ascii="Amiri" w:hAnsi="Amiri" w:eastAsia="Amiri" w:cs="Amiri"/>
          <w:lang w:bidi="ar-SA"/>
          <w:color w:val="111111"/>
          <w:sz w:val="28"/>
          <w:szCs w:val="28"/>
          <w:rtl/>
        </w:rPr>
        <w:t xml:space="preserve">عليه السلام على آخرهم. فيصلِّي [عيسى] </w:t>
      </w:r>
      <w:r>
        <w:rPr>
          <w:rStyle w:val="FootnoteReference"/>
        </w:rPr>
        <w:footnoteReference w:id="3042"/>
      </w:r>
      <w:r>
        <w:rPr>
          <w:rFonts w:ascii="Amiri" w:hAnsi="Amiri" w:eastAsia="Amiri" w:cs="Amiri"/>
          <w:lang w:bidi="ar-SA"/>
          <w:color w:val="111111"/>
          <w:sz w:val="28"/>
          <w:szCs w:val="28"/>
          <w:rtl/>
        </w:rPr>
        <w:t xml:space="preserve">خلفه ويقول: «إنّكم أئمّة لا ينبغي لأحدٍ أن يتقدّمكم»، فيتقدّم </w:t>
      </w:r>
      <w:r>
        <w:rPr>
          <w:rStyle w:val="FootnoteReference"/>
        </w:rPr>
        <w:footnoteReference w:id="3043"/>
      </w:r>
      <w:r>
        <w:rPr>
          <w:rFonts w:ascii="Amiri" w:hAnsi="Amiri" w:eastAsia="Amiri" w:cs="Amiri"/>
          <w:lang w:bidi="ar-SA"/>
          <w:color w:val="111111"/>
          <w:sz w:val="28"/>
          <w:szCs w:val="28"/>
          <w:rtl/>
        </w:rPr>
        <w:t xml:space="preserve">فيصلِّي بالنّاس وعيسى </w:t>
      </w:r>
      <w:r>
        <w:rPr>
          <w:rStyle w:val="FootnoteReference"/>
        </w:rPr>
        <w:footnoteReference w:id="3044"/>
      </w:r>
      <w:r>
        <w:rPr>
          <w:rFonts w:ascii="Amiri" w:hAnsi="Amiri" w:eastAsia="Amiri" w:cs="Amiri"/>
          <w:lang w:bidi="ar-SA"/>
          <w:color w:val="111111"/>
          <w:sz w:val="28"/>
          <w:szCs w:val="28"/>
          <w:rtl/>
        </w:rPr>
        <w:t xml:space="preserve">خلفه في الصّفّ الأوّل </w:t>
      </w:r>
      <w:r>
        <w:rPr>
          <w:rStyle w:val="FootnoteReference"/>
        </w:rPr>
        <w:footnoteReference w:id="3045"/>
      </w:r>
      <w:r>
        <w:rPr>
          <w:rFonts w:ascii="IRNazanin" w:hAnsi="IRNazanin" w:eastAsia="IRNazanin" w:cs="IRNazanin"/>
          <w:lang w:bidi="fa-IR"/>
          <w:color w:val="111111"/>
          <w:sz w:val="28"/>
          <w:szCs w:val="28"/>
          <w:rtl/>
        </w:rPr>
        <w:t xml:space="preserve">. أوّلهم أفضلهم وآخرهم له </w:t>
      </w:r>
      <w:r>
        <w:rPr>
          <w:rStyle w:val="FootnoteReference"/>
        </w:rPr>
        <w:footnoteReference w:id="3046"/>
      </w:r>
      <w:r>
        <w:rPr>
          <w:rFonts w:ascii="IRNazanin" w:hAnsi="IRNazanin" w:eastAsia="IRNazanin" w:cs="IRNazanin"/>
          <w:lang w:bidi="fa-IR"/>
          <w:color w:val="111111"/>
          <w:sz w:val="28"/>
          <w:szCs w:val="28"/>
          <w:rtl/>
        </w:rPr>
        <w:t xml:space="preserve">مثل أجورهم وأجور </w:t>
      </w:r>
      <w:r>
        <w:rPr>
          <w:rStyle w:val="FootnoteReference"/>
        </w:rPr>
        <w:footnoteReference w:id="3047"/>
      </w:r>
      <w:r>
        <w:rPr>
          <w:rFonts w:ascii="IRNazanin" w:hAnsi="IRNazanin" w:eastAsia="IRNazanin" w:cs="IRNazanin"/>
          <w:lang w:bidi="fa-IR"/>
          <w:color w:val="111111"/>
          <w:sz w:val="28"/>
          <w:szCs w:val="28"/>
          <w:rtl/>
        </w:rPr>
        <w:t xml:space="preserve">مَن أطاعهم واهتدى بهداهم.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[بسم اللَّه الرّحمن الرّحيم] </w:t>
      </w:r>
      <w:r>
        <w:rPr>
          <w:rStyle w:val="FootnoteReference"/>
        </w:rPr>
        <w:footnoteReference w:id="3048"/>
      </w:r>
      <w:r>
        <w:rPr>
          <w:rFonts w:ascii="IRNazanin" w:hAnsi="IRNazanin" w:eastAsia="IRNazanin" w:cs="IRNazanin"/>
          <w:lang w:bidi="fa-IR"/>
          <w:color w:val="111111"/>
          <w:sz w:val="28"/>
          <w:szCs w:val="28"/>
          <w:rtl/>
        </w:rPr>
        <w:t xml:space="preserve">، أحمد </w:t>
      </w:r>
      <w:r>
        <w:rPr>
          <w:rStyle w:val="FootnoteReference"/>
        </w:rPr>
        <w:footnoteReference w:id="3049"/>
      </w:r>
      <w:r>
        <w:rPr>
          <w:rFonts w:ascii="Amiri" w:hAnsi="Amiri" w:eastAsia="Amiri" w:cs="Amiri"/>
          <w:lang w:bidi="ar-SA"/>
          <w:color w:val="111111"/>
          <w:sz w:val="28"/>
          <w:szCs w:val="28"/>
          <w:rtl/>
        </w:rPr>
        <w:t xml:space="preserve">رسول اللَّه واسمه محمّد و </w:t>
      </w:r>
      <w:r>
        <w:rPr>
          <w:rStyle w:val="FootnoteReference"/>
        </w:rPr>
        <w:footnoteReference w:id="3050"/>
      </w:r>
      <w:r>
        <w:rPr>
          <w:rFonts w:ascii="Amiri" w:hAnsi="Amiri" w:eastAsia="Amiri" w:cs="Amiri"/>
          <w:lang w:bidi="ar-SA"/>
          <w:color w:val="111111"/>
          <w:sz w:val="28"/>
          <w:szCs w:val="28"/>
          <w:rtl/>
        </w:rPr>
        <w:t xml:space="preserve">ياسين [وط ون] </w:t>
      </w:r>
      <w:r>
        <w:rPr>
          <w:rStyle w:val="FootnoteReference"/>
        </w:rPr>
        <w:footnoteReference w:id="3051"/>
      </w:r>
      <w:r>
        <w:rPr>
          <w:rStyle w:val="FootnoteReference"/>
        </w:rPr>
        <w:footnoteReference w:id="3052"/>
      </w:r>
      <w:r>
        <w:rPr>
          <w:rFonts w:ascii="IRNazanin" w:hAnsi="IRNazanin" w:eastAsia="IRNazanin" w:cs="IRNazanin"/>
          <w:lang w:bidi="fa-IR"/>
          <w:color w:val="111111"/>
          <w:sz w:val="28"/>
          <w:szCs w:val="28"/>
          <w:rtl/>
        </w:rPr>
        <w:t xml:space="preserve">والفاتح والخاتم </w:t>
      </w:r>
      <w:r>
        <w:rPr>
          <w:rStyle w:val="FootnoteReference"/>
        </w:rPr>
        <w:footnoteReference w:id="3053"/>
      </w:r>
      <w:r>
        <w:rPr>
          <w:rFonts w:ascii="Amiri" w:hAnsi="Amiri" w:eastAsia="Amiri" w:cs="Amiri"/>
          <w:lang w:bidi="ar-SA"/>
          <w:color w:val="111111"/>
          <w:sz w:val="28"/>
          <w:szCs w:val="28"/>
          <w:rtl/>
        </w:rPr>
        <w:t xml:space="preserve">والحاشر والعاقب والماحي </w:t>
      </w:r>
      <w:r>
        <w:rPr>
          <w:rStyle w:val="FootnoteReference"/>
        </w:rPr>
        <w:footnoteReference w:id="3054"/>
      </w:r>
      <w:r>
        <w:rPr>
          <w:rFonts w:ascii="Amiri" w:hAnsi="Amiri" w:eastAsia="Amiri" w:cs="Amiri"/>
          <w:lang w:bidi="ar-SA"/>
          <w:color w:val="111111"/>
          <w:sz w:val="28"/>
          <w:szCs w:val="28"/>
          <w:rtl/>
        </w:rPr>
        <w:t xml:space="preserve">، وهو نبيّ اللَّه وخليل اللَّه وحبيب اللَّه وصفيّه </w:t>
      </w:r>
      <w:r>
        <w:rPr>
          <w:rStyle w:val="FootnoteReference"/>
        </w:rPr>
        <w:footnoteReference w:id="3055"/>
      </w:r>
      <w:r>
        <w:rPr>
          <w:rFonts w:ascii="Amiri" w:hAnsi="Amiri" w:eastAsia="Amiri" w:cs="Amiri"/>
          <w:lang w:bidi="ar-SA"/>
          <w:color w:val="111111"/>
          <w:sz w:val="28"/>
          <w:szCs w:val="28"/>
          <w:rtl/>
        </w:rPr>
        <w:t xml:space="preserve">و [أمينه و] </w:t>
      </w:r>
      <w:r>
        <w:rPr>
          <w:rStyle w:val="FootnoteReference"/>
        </w:rPr>
        <w:footnoteReference w:id="3056"/>
      </w:r>
      <w:r>
        <w:rPr>
          <w:rFonts w:ascii="Amiri" w:hAnsi="Amiri" w:eastAsia="Amiri" w:cs="Amiri"/>
          <w:lang w:bidi="ar-SA"/>
          <w:color w:val="111111"/>
          <w:sz w:val="28"/>
          <w:szCs w:val="28"/>
          <w:rtl/>
        </w:rPr>
        <w:t xml:space="preserve">خِيَرَته، يرى تقلّبه في السّاجدين </w:t>
      </w:r>
      <w:r>
        <w:rPr>
          <w:rStyle w:val="FootnoteReference"/>
        </w:rPr>
        <w:footnoteReference w:id="3057"/>
      </w:r>
      <w:r>
        <w:rPr>
          <w:rFonts w:ascii="Amiri" w:hAnsi="Amiri" w:eastAsia="Amiri" w:cs="Amiri"/>
          <w:lang w:bidi="ar-SA"/>
          <w:color w:val="111111"/>
          <w:sz w:val="28"/>
          <w:szCs w:val="28"/>
          <w:rtl/>
        </w:rPr>
        <w:t xml:space="preserve">- يعني في أصلاب النّبيِّين- [ويكلّمه برحمته </w:t>
      </w:r>
      <w:r>
        <w:rPr>
          <w:rStyle w:val="FootnoteReference"/>
        </w:rPr>
        <w:footnoteReference w:id="3058"/>
      </w:r>
      <w:r>
        <w:rPr>
          <w:rFonts w:ascii="Amiri" w:hAnsi="Amiri" w:eastAsia="Amiri" w:cs="Amiri"/>
          <w:lang w:bidi="ar-SA"/>
          <w:color w:val="111111"/>
          <w:sz w:val="28"/>
          <w:szCs w:val="28"/>
          <w:rtl/>
        </w:rPr>
        <w:t xml:space="preserve">فيذكر إذا ذكر: وهو] </w:t>
      </w:r>
      <w:r>
        <w:rPr>
          <w:rStyle w:val="FootnoteReference"/>
        </w:rPr>
        <w:footnoteReference w:id="3059"/>
      </w:r>
      <w:r>
        <w:rPr>
          <w:rFonts w:ascii="Amiri" w:hAnsi="Amiri" w:eastAsia="Amiri" w:cs="Amiri"/>
          <w:lang w:bidi="ar-SA"/>
          <w:color w:val="111111"/>
          <w:sz w:val="28"/>
          <w:szCs w:val="28"/>
          <w:rtl/>
        </w:rPr>
        <w:t xml:space="preserve">أكرم </w:t>
      </w:r>
      <w:r>
        <w:rPr>
          <w:rStyle w:val="FootnoteReference"/>
        </w:rPr>
        <w:footnoteReference w:id="3060"/>
      </w:r>
      <w:r>
        <w:rPr>
          <w:rFonts w:ascii="Amiri" w:hAnsi="Amiri" w:eastAsia="Amiri" w:cs="Amiri"/>
          <w:lang w:bidi="ar-SA"/>
          <w:color w:val="111111"/>
          <w:sz w:val="28"/>
          <w:szCs w:val="28"/>
          <w:rtl/>
        </w:rPr>
        <w:t xml:space="preserve">خلق اللَّه على اللَّه وأحبّهم إلى اللَّه، لم يخلق اللَّه خلقاً- ملكاً مقرّباً ولا نبيّاً مرسلًا، مِن </w:t>
      </w:r>
      <w:r>
        <w:rPr>
          <w:rStyle w:val="FootnoteReference"/>
        </w:rPr>
        <w:footnoteReference w:id="3061"/>
      </w:r>
      <w:r>
        <w:rPr>
          <w:rFonts w:ascii="Amiri" w:hAnsi="Amiri" w:eastAsia="Amiri" w:cs="Amiri"/>
          <w:lang w:bidi="ar-SA"/>
          <w:color w:val="111111"/>
          <w:sz w:val="28"/>
          <w:szCs w:val="28"/>
          <w:rtl/>
        </w:rPr>
        <w:t xml:space="preserve">آدم فَمَن </w:t>
      </w:r>
      <w:r>
        <w:rPr>
          <w:rStyle w:val="FootnoteReference"/>
        </w:rPr>
        <w:footnoteReference w:id="3062"/>
      </w:r>
      <w:r>
        <w:rPr>
          <w:rFonts w:ascii="Amiri" w:hAnsi="Amiri" w:eastAsia="Amiri" w:cs="Amiri"/>
          <w:lang w:bidi="ar-SA"/>
          <w:color w:val="111111"/>
          <w:sz w:val="28"/>
          <w:szCs w:val="28"/>
          <w:rtl/>
        </w:rPr>
        <w:t xml:space="preserve">سواه- خيراً عند اللَّه ولا أحبّ إلى اللَّه منه، يقعده اللَّه </w:t>
      </w:r>
      <w:r>
        <w:rPr>
          <w:rStyle w:val="FootnoteReference"/>
        </w:rPr>
        <w:footnoteReference w:id="3063"/>
      </w:r>
      <w:r>
        <w:rPr>
          <w:rFonts w:ascii="Amiri" w:hAnsi="Amiri" w:eastAsia="Amiri" w:cs="Amiri"/>
          <w:lang w:bidi="ar-SA"/>
          <w:color w:val="111111"/>
          <w:sz w:val="28"/>
          <w:szCs w:val="28"/>
          <w:rtl/>
        </w:rPr>
        <w:t xml:space="preserve">يوم القيامة على عرشه ويشفّعه في كلّ مَن شفّع فيه وباسمه جرى القلم في اللّوح المحفوظ في امّ الكتاب [وبذكره، محمّد رسول اللَّه] </w:t>
      </w:r>
      <w:r>
        <w:rPr>
          <w:rStyle w:val="FootnoteReference"/>
        </w:rPr>
        <w:footnoteReference w:id="306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065"/>
      </w:r>
      <w:r>
        <w:rPr>
          <w:rFonts w:ascii="Amiri" w:hAnsi="Amiri" w:eastAsia="Amiri" w:cs="Amiri"/>
          <w:lang w:bidi="ar-SA"/>
          <w:color w:val="111111"/>
          <w:sz w:val="28"/>
          <w:szCs w:val="28"/>
          <w:rtl/>
        </w:rPr>
        <w:t xml:space="preserve">ثمّ أخوه صاحب اللّواء </w:t>
      </w:r>
      <w:r>
        <w:rPr>
          <w:rStyle w:val="FootnoteReference"/>
        </w:rPr>
        <w:footnoteReference w:id="3066"/>
      </w:r>
      <w:r>
        <w:rPr>
          <w:rFonts w:ascii="Amiri" w:hAnsi="Amiri" w:eastAsia="Amiri" w:cs="Amiri"/>
          <w:lang w:bidi="ar-SA"/>
          <w:color w:val="111111"/>
          <w:sz w:val="28"/>
          <w:szCs w:val="28"/>
          <w:rtl/>
        </w:rPr>
        <w:t xml:space="preserve">[يوم القيامة] </w:t>
      </w:r>
      <w:r>
        <w:rPr>
          <w:rStyle w:val="FootnoteReference"/>
        </w:rPr>
        <w:footnoteReference w:id="3067"/>
      </w:r>
      <w:r>
        <w:rPr>
          <w:rFonts w:ascii="Amiri" w:hAnsi="Amiri" w:eastAsia="Amiri" w:cs="Amiri"/>
          <w:lang w:bidi="ar-SA"/>
          <w:color w:val="111111"/>
          <w:sz w:val="28"/>
          <w:szCs w:val="28"/>
          <w:rtl/>
        </w:rPr>
        <w:t xml:space="preserve">يوم الحشر 16 الأكبر، وأخوه ووصيّه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ووزيره </w:t>
      </w:r>
      <w:r>
        <w:rPr>
          <w:rStyle w:val="FootnoteReference"/>
        </w:rPr>
        <w:footnoteReference w:id="3068"/>
      </w:r>
      <w:r>
        <w:rPr>
          <w:rFonts w:ascii="Amiri" w:hAnsi="Amiri" w:eastAsia="Amiri" w:cs="Amiri"/>
          <w:lang w:bidi="ar-SA"/>
          <w:color w:val="111111"/>
          <w:sz w:val="28"/>
          <w:szCs w:val="28"/>
          <w:rtl/>
        </w:rPr>
        <w:t xml:space="preserve">وخليفته في امّته، وأحبّ خلق اللَّه إلى اللَّه </w:t>
      </w:r>
      <w:r>
        <w:rPr>
          <w:rStyle w:val="FootnoteReference"/>
        </w:rPr>
        <w:footnoteReference w:id="3069"/>
      </w:r>
      <w:r>
        <w:rPr>
          <w:rFonts w:ascii="Amiri" w:hAnsi="Amiri" w:eastAsia="Amiri" w:cs="Amiri"/>
          <w:lang w:bidi="ar-SA"/>
          <w:color w:val="111111"/>
          <w:sz w:val="28"/>
          <w:szCs w:val="28"/>
          <w:rtl/>
        </w:rPr>
        <w:t xml:space="preserve">بعده عليّ بن أبي طالب </w:t>
      </w:r>
      <w:r>
        <w:rPr>
          <w:rStyle w:val="FootnoteReference"/>
        </w:rPr>
        <w:footnoteReference w:id="3070"/>
      </w:r>
      <w:r>
        <w:rPr>
          <w:rFonts w:ascii="Amiri" w:hAnsi="Amiri" w:eastAsia="Amiri" w:cs="Amiri"/>
          <w:lang w:bidi="ar-SA"/>
          <w:color w:val="111111"/>
          <w:sz w:val="28"/>
          <w:szCs w:val="28"/>
          <w:rtl/>
        </w:rPr>
        <w:t xml:space="preserve">وليّ كلّ مؤمن بعده.</w:t>
      </w:r>
    </w:p>
    <w:p>
      <w:pPr>
        <w:pStyle w:val="BookText"/>
      </w:pPr>
      <w:r>
        <w:rPr>
          <w:rFonts w:ascii="Amiri" w:hAnsi="Amiri" w:eastAsia="Amiri" w:cs="Amiri"/>
          <w:lang w:bidi="ar-SA"/>
          <w:color w:val="111111"/>
          <w:sz w:val="28"/>
          <w:szCs w:val="28"/>
          <w:rtl/>
        </w:rPr>
        <w:t xml:space="preserve">ثمّ أحد عشر إماماً </w:t>
      </w:r>
      <w:r>
        <w:rPr>
          <w:rStyle w:val="FootnoteReference"/>
        </w:rPr>
        <w:footnoteReference w:id="3071"/>
      </w:r>
      <w:r>
        <w:rPr>
          <w:rFonts w:ascii="Amiri" w:hAnsi="Amiri" w:eastAsia="Amiri" w:cs="Amiri"/>
          <w:lang w:bidi="ar-SA"/>
          <w:color w:val="111111"/>
          <w:sz w:val="28"/>
          <w:szCs w:val="28"/>
          <w:rtl/>
        </w:rPr>
        <w:t xml:space="preserve">من وُلد </w:t>
      </w:r>
      <w:r>
        <w:rPr>
          <w:rStyle w:val="FootnoteReference"/>
        </w:rPr>
        <w:footnoteReference w:id="3072"/>
      </w:r>
      <w:r>
        <w:rPr>
          <w:rFonts w:ascii="IRNazanin" w:hAnsi="IRNazanin" w:eastAsia="IRNazanin" w:cs="IRNazanin"/>
          <w:lang w:bidi="fa-IR"/>
          <w:color w:val="111111"/>
          <w:sz w:val="28"/>
          <w:szCs w:val="28"/>
          <w:rtl/>
        </w:rPr>
        <w:t xml:space="preserve">أوّل الاثنى عشر </w:t>
      </w:r>
      <w:r>
        <w:rPr>
          <w:rStyle w:val="FootnoteReference"/>
        </w:rPr>
        <w:footnoteReference w:id="3073"/>
      </w:r>
      <w:r>
        <w:rPr>
          <w:rFonts w:ascii="IRNazanin" w:hAnsi="IRNazanin" w:eastAsia="IRNazanin" w:cs="IRNazanin"/>
          <w:lang w:bidi="fa-IR"/>
          <w:color w:val="111111"/>
          <w:sz w:val="28"/>
          <w:szCs w:val="28"/>
          <w:rtl/>
        </w:rPr>
        <w:t xml:space="preserve">، [اثنان] </w:t>
      </w:r>
      <w:r>
        <w:rPr>
          <w:rStyle w:val="FootnoteReference"/>
        </w:rPr>
        <w:footnoteReference w:id="3074"/>
      </w:r>
      <w:r>
        <w:rPr>
          <w:rFonts w:ascii="Amiri" w:hAnsi="Amiri" w:eastAsia="Amiri" w:cs="Amiri"/>
          <w:lang w:bidi="ar-SA"/>
          <w:color w:val="111111"/>
          <w:sz w:val="28"/>
          <w:szCs w:val="28"/>
          <w:rtl/>
        </w:rPr>
        <w:t xml:space="preserve">سَمِيّا ابني هارون شبّر وشبير </w:t>
      </w:r>
      <w:r>
        <w:rPr>
          <w:rStyle w:val="FootnoteReference"/>
        </w:rPr>
        <w:footnoteReference w:id="3075"/>
      </w:r>
      <w:r>
        <w:rPr>
          <w:rFonts w:ascii="Amiri" w:hAnsi="Amiri" w:eastAsia="Amiri" w:cs="Amiri"/>
          <w:lang w:bidi="ar-SA"/>
          <w:color w:val="111111"/>
          <w:sz w:val="28"/>
          <w:szCs w:val="28"/>
          <w:rtl/>
        </w:rPr>
        <w:t xml:space="preserve">وتسعة من ولد أصغرهما [وهو الحسين] </w:t>
      </w:r>
      <w:r>
        <w:rPr>
          <w:rStyle w:val="FootnoteReference"/>
        </w:rPr>
        <w:footnoteReference w:id="3076"/>
      </w:r>
      <w:r>
        <w:rPr>
          <w:rFonts w:ascii="Amiri" w:hAnsi="Amiri" w:eastAsia="Amiri" w:cs="Amiri"/>
          <w:lang w:bidi="ar-SA"/>
          <w:color w:val="111111"/>
          <w:sz w:val="28"/>
          <w:szCs w:val="28"/>
          <w:rtl/>
        </w:rPr>
        <w:t xml:space="preserve">واحداً </w:t>
      </w:r>
      <w:r>
        <w:rPr>
          <w:rStyle w:val="FootnoteReference"/>
        </w:rPr>
        <w:footnoteReference w:id="3077"/>
      </w:r>
      <w:r>
        <w:rPr>
          <w:rFonts w:ascii="IRNazanin" w:hAnsi="IRNazanin" w:eastAsia="IRNazanin" w:cs="IRNazanin"/>
          <w:lang w:bidi="fa-IR"/>
          <w:color w:val="111111"/>
          <w:sz w:val="28"/>
          <w:szCs w:val="28"/>
          <w:rtl/>
        </w:rPr>
        <w:t xml:space="preserve">بعد واحد، آخرهم </w:t>
      </w:r>
      <w:r>
        <w:rPr>
          <w:rStyle w:val="FootnoteReference"/>
        </w:rPr>
        <w:footnoteReference w:id="3078"/>
      </w:r>
      <w:r>
        <w:rPr>
          <w:rFonts w:ascii="Amiri" w:hAnsi="Amiri" w:eastAsia="Amiri" w:cs="Amiri"/>
          <w:lang w:bidi="ar-SA"/>
          <w:color w:val="111111"/>
          <w:sz w:val="28"/>
          <w:szCs w:val="28"/>
          <w:rtl/>
        </w:rPr>
        <w:t xml:space="preserve">الّذي يصلِّي عيسى ابن مريم خلفه» </w:t>
      </w:r>
      <w:r>
        <w:rPr>
          <w:rStyle w:val="FootnoteReference"/>
        </w:rPr>
        <w:footnoteReference w:id="3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 تسمية كلّ مَن يملك منهم </w:t>
      </w:r>
      <w:r>
        <w:rPr>
          <w:rStyle w:val="FootnoteReference"/>
        </w:rPr>
        <w:footnoteReference w:id="3080"/>
      </w:r>
      <w:r>
        <w:rPr>
          <w:rFonts w:ascii="Amiri" w:hAnsi="Amiri" w:eastAsia="Amiri" w:cs="Amiri"/>
          <w:lang w:bidi="ar-SA"/>
          <w:color w:val="111111"/>
          <w:sz w:val="28"/>
          <w:szCs w:val="28"/>
          <w:rtl/>
        </w:rPr>
        <w:t xml:space="preserve">ومن يستسر </w:t>
      </w:r>
      <w:r>
        <w:rPr>
          <w:rStyle w:val="FootnoteReference"/>
        </w:rPr>
        <w:footnoteReference w:id="3081"/>
      </w:r>
      <w:r>
        <w:rPr>
          <w:rFonts w:ascii="Amiri" w:hAnsi="Amiri" w:eastAsia="Amiri" w:cs="Amiri"/>
          <w:lang w:bidi="ar-SA"/>
          <w:color w:val="111111"/>
          <w:sz w:val="28"/>
          <w:szCs w:val="28"/>
          <w:rtl/>
        </w:rPr>
        <w:t xml:space="preserve">بدينه [ومن يظهر. فأوّل] </w:t>
      </w:r>
      <w:r>
        <w:rPr>
          <w:rStyle w:val="FootnoteReference"/>
        </w:rPr>
        <w:footnoteReference w:id="3082"/>
      </w:r>
      <w:r>
        <w:rPr>
          <w:rFonts w:ascii="Amiri" w:hAnsi="Amiri" w:eastAsia="Amiri" w:cs="Amiri"/>
          <w:lang w:bidi="ar-SA"/>
          <w:color w:val="111111"/>
          <w:sz w:val="28"/>
          <w:szCs w:val="28"/>
          <w:rtl/>
        </w:rPr>
        <w:t xml:space="preserve">مَن يظهر منهم يملأ جميع بلاد اللَّه قسطاً وعدلًا ويملك ما بين المشرق والمغرب حتّى يظهره اللَّه على الأديان كلّها </w:t>
      </w:r>
      <w:r>
        <w:rPr>
          <w:rStyle w:val="FootnoteReference"/>
        </w:rPr>
        <w:footnoteReference w:id="3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بعث النّبيّ- وأبي حيّ- صدّق به وآمن به وشهد أ نّه رسول اللَّه. وكان </w:t>
      </w:r>
      <w:r>
        <w:rPr>
          <w:rStyle w:val="FootnoteReference"/>
        </w:rPr>
        <w:footnoteReference w:id="3084"/>
      </w:r>
      <w:r>
        <w:rPr>
          <w:rFonts w:ascii="Amiri" w:hAnsi="Amiri" w:eastAsia="Amiri" w:cs="Amiri"/>
          <w:lang w:bidi="ar-SA"/>
          <w:color w:val="111111"/>
          <w:sz w:val="28"/>
          <w:szCs w:val="28"/>
          <w:rtl/>
        </w:rPr>
        <w:t xml:space="preserve">شيخاً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كبيراً ولم يكن به شخوص. فمات </w:t>
      </w:r>
      <w:r>
        <w:rPr>
          <w:rStyle w:val="FootnoteReference"/>
        </w:rPr>
        <w:footnoteReference w:id="3085"/>
      </w:r>
      <w:r>
        <w:rPr>
          <w:rFonts w:ascii="Amiri" w:hAnsi="Amiri" w:eastAsia="Amiri" w:cs="Amiri"/>
          <w:lang w:bidi="ar-SA"/>
          <w:color w:val="111111"/>
          <w:sz w:val="28"/>
          <w:szCs w:val="28"/>
          <w:rtl/>
        </w:rPr>
        <w:t xml:space="preserve">أبي قال لي </w:t>
      </w:r>
      <w:r>
        <w:rPr>
          <w:rStyle w:val="FootnoteReference"/>
        </w:rPr>
        <w:footnoteReference w:id="3086"/>
      </w:r>
      <w:r>
        <w:rPr>
          <w:rFonts w:ascii="Amiri" w:hAnsi="Amiri" w:eastAsia="Amiri" w:cs="Amiri"/>
          <w:lang w:bidi="ar-SA"/>
          <w:color w:val="111111"/>
          <w:sz w:val="28"/>
          <w:szCs w:val="28"/>
          <w:rtl/>
        </w:rPr>
        <w:t xml:space="preserve">: «إنّ وصيّ محمّد وخليفته </w:t>
      </w:r>
      <w:r>
        <w:rPr>
          <w:rStyle w:val="FootnoteReference"/>
        </w:rPr>
        <w:footnoteReference w:id="3087"/>
      </w:r>
      <w:r>
        <w:rPr>
          <w:rFonts w:ascii="Times New Roman" w:hAnsi="Times New Roman" w:eastAsia="Times New Roman" w:cs="Times New Roman"/>
          <w:lang w:val="en-US" w:bidi="en-US"/>
          <w:color w:val="111111"/>
          <w:sz w:val="28"/>
          <w:szCs w:val="28"/>
          <w:rtl/>
        </w:rPr>
        <w:t xml:space="preserve">- </w:t>
      </w:r>
      <w:r>
        <w:rPr>
          <w:rStyle w:val="FootnoteReference"/>
        </w:rPr>
        <w:footnoteReference w:id="3088"/>
      </w:r>
      <w:r>
        <w:rPr>
          <w:rFonts w:ascii="Amiri" w:hAnsi="Amiri" w:eastAsia="Amiri" w:cs="Amiri"/>
          <w:lang w:bidi="ar-SA"/>
          <w:color w:val="111111"/>
          <w:sz w:val="28"/>
          <w:szCs w:val="28"/>
          <w:rtl/>
        </w:rPr>
        <w:t xml:space="preserve">الّذي اسمه في [هذا] </w:t>
      </w:r>
      <w:r>
        <w:rPr>
          <w:rStyle w:val="FootnoteReference"/>
        </w:rPr>
        <w:footnoteReference w:id="3089"/>
      </w:r>
      <w:r>
        <w:rPr>
          <w:rFonts w:ascii="Amiri" w:hAnsi="Amiri" w:eastAsia="Amiri" w:cs="Amiri"/>
          <w:lang w:bidi="ar-SA"/>
          <w:color w:val="111111"/>
          <w:sz w:val="28"/>
          <w:szCs w:val="28"/>
          <w:rtl/>
        </w:rPr>
        <w:t xml:space="preserve">الكتاب </w:t>
      </w:r>
      <w:r>
        <w:rPr>
          <w:rStyle w:val="FootnoteReference"/>
        </w:rPr>
        <w:footnoteReference w:id="3090"/>
      </w:r>
      <w:r>
        <w:rPr>
          <w:rFonts w:ascii="Amiri" w:hAnsi="Amiri" w:eastAsia="Amiri" w:cs="Amiri"/>
          <w:lang w:bidi="ar-SA"/>
          <w:color w:val="111111"/>
          <w:sz w:val="28"/>
          <w:szCs w:val="28"/>
          <w:rtl/>
        </w:rPr>
        <w:t xml:space="preserve">ونعته- سيمرّ بك إذا مضى ثلاثة [أئمّة] </w:t>
      </w:r>
      <w:r>
        <w:rPr>
          <w:rStyle w:val="FootnoteReference"/>
        </w:rPr>
        <w:footnoteReference w:id="3091"/>
      </w:r>
      <w:r>
        <w:rPr>
          <w:rFonts w:ascii="Amiri" w:hAnsi="Amiri" w:eastAsia="Amiri" w:cs="Amiri"/>
          <w:lang w:bidi="ar-SA"/>
          <w:color w:val="111111"/>
          <w:sz w:val="28"/>
          <w:szCs w:val="28"/>
          <w:rtl/>
        </w:rPr>
        <w:t xml:space="preserve">من أئمّة الضّلالة [والدّعاة إلى النّار] </w:t>
      </w:r>
      <w:r>
        <w:rPr>
          <w:rStyle w:val="FootnoteReference"/>
        </w:rPr>
        <w:footnoteReference w:id="3092"/>
      </w:r>
      <w:r>
        <w:rPr>
          <w:rFonts w:ascii="Amiri" w:hAnsi="Amiri" w:eastAsia="Amiri" w:cs="Amiri"/>
          <w:lang w:bidi="ar-SA"/>
          <w:color w:val="111111"/>
          <w:sz w:val="28"/>
          <w:szCs w:val="28"/>
          <w:rtl/>
        </w:rPr>
        <w:t xml:space="preserve">المُسَمّين </w:t>
      </w:r>
      <w:r>
        <w:rPr>
          <w:rStyle w:val="FootnoteReference"/>
        </w:rPr>
        <w:footnoteReference w:id="3093"/>
      </w:r>
      <w:r>
        <w:rPr>
          <w:rFonts w:ascii="Amiri" w:hAnsi="Amiri" w:eastAsia="Amiri" w:cs="Amiri"/>
          <w:lang w:bidi="ar-SA"/>
          <w:color w:val="111111"/>
          <w:sz w:val="28"/>
          <w:szCs w:val="28"/>
          <w:rtl/>
        </w:rPr>
        <w:t xml:space="preserve">بأسمائهم وقبائلهم [فلان وفلان وفلان ونعتهم وكم يملك كلّ واحد منهم] </w:t>
      </w:r>
      <w:r>
        <w:rPr>
          <w:rStyle w:val="FootnoteReference"/>
        </w:rPr>
        <w:footnoteReference w:id="3094"/>
      </w:r>
      <w:r>
        <w:rPr>
          <w:rFonts w:ascii="Amiri" w:hAnsi="Amiri" w:eastAsia="Amiri" w:cs="Amiri"/>
          <w:lang w:bidi="ar-SA"/>
          <w:color w:val="111111"/>
          <w:sz w:val="28"/>
          <w:szCs w:val="28"/>
          <w:rtl/>
        </w:rPr>
        <w:t xml:space="preserve">، فإذا مرّ بك فأخرج إليه وبايعه </w:t>
      </w:r>
      <w:r>
        <w:rPr>
          <w:rStyle w:val="FootnoteReference"/>
        </w:rPr>
        <w:footnoteReference w:id="3095"/>
      </w:r>
      <w:r>
        <w:rPr>
          <w:rFonts w:ascii="Amiri" w:hAnsi="Amiri" w:eastAsia="Amiri" w:cs="Amiri"/>
          <w:lang w:bidi="ar-SA"/>
          <w:color w:val="111111"/>
          <w:sz w:val="28"/>
          <w:szCs w:val="28"/>
          <w:rtl/>
        </w:rPr>
        <w:t xml:space="preserve">وقاتل معه عدوّه فإنّ الجهاد معه كالجهاد مع محمّد، والموالي له كالموالي لمحمّد والمعادي له كالمعادي لمحمّد».</w:t>
      </w:r>
    </w:p>
    <w:p>
      <w:pPr>
        <w:pStyle w:val="BookText"/>
      </w:pPr>
      <w:r>
        <w:rPr>
          <w:rFonts w:ascii="Amiri" w:hAnsi="Amiri" w:eastAsia="Amiri" w:cs="Amiri"/>
          <w:lang w:bidi="ar-SA"/>
          <w:color w:val="111111"/>
          <w:sz w:val="28"/>
          <w:szCs w:val="28"/>
          <w:rtl/>
        </w:rPr>
        <w:t xml:space="preserve">وفي هذا الكتاب [- يا أمير المؤمنين- إنّ] </w:t>
      </w:r>
      <w:r>
        <w:rPr>
          <w:rStyle w:val="FootnoteReference"/>
        </w:rPr>
        <w:footnoteReference w:id="3096"/>
      </w:r>
      <w:r>
        <w:rPr>
          <w:rFonts w:ascii="IRNazanin" w:hAnsi="IRNazanin" w:eastAsia="IRNazanin" w:cs="IRNazanin"/>
          <w:lang w:bidi="fa-IR"/>
          <w:color w:val="111111"/>
          <w:sz w:val="28"/>
          <w:szCs w:val="28"/>
          <w:rtl/>
        </w:rPr>
        <w:t xml:space="preserve">اثنى عشر إماماً </w:t>
      </w:r>
      <w:r>
        <w:rPr>
          <w:rStyle w:val="FootnoteReference"/>
        </w:rPr>
        <w:footnoteReference w:id="3097"/>
      </w:r>
      <w:r>
        <w:rPr>
          <w:rFonts w:ascii="Amiri" w:hAnsi="Amiri" w:eastAsia="Amiri" w:cs="Amiri"/>
          <w:lang w:bidi="ar-SA"/>
          <w:color w:val="111111"/>
          <w:sz w:val="28"/>
          <w:szCs w:val="28"/>
          <w:rtl/>
        </w:rPr>
        <w:t xml:space="preserve">من قريش من قومه </w:t>
      </w:r>
      <w:r>
        <w:rPr>
          <w:rStyle w:val="FootnoteReference"/>
        </w:rPr>
        <w:footnoteReference w:id="3098"/>
      </w:r>
      <w:r>
        <w:rPr>
          <w:rFonts w:ascii="Amiri" w:hAnsi="Amiri" w:eastAsia="Amiri" w:cs="Amiri"/>
          <w:lang w:bidi="ar-SA"/>
          <w:color w:val="111111"/>
          <w:sz w:val="28"/>
          <w:szCs w:val="28"/>
          <w:rtl/>
        </w:rPr>
        <w:t xml:space="preserve">يُعادون أهل بيته و </w:t>
      </w:r>
      <w:r>
        <w:rPr>
          <w:rStyle w:val="FootnoteReference"/>
        </w:rPr>
        <w:footnoteReference w:id="3099"/>
      </w:r>
      <w:r>
        <w:rPr>
          <w:rFonts w:ascii="Amiri" w:hAnsi="Amiri" w:eastAsia="Amiri" w:cs="Amiri"/>
          <w:lang w:bidi="ar-SA"/>
          <w:color w:val="111111"/>
          <w:sz w:val="28"/>
          <w:szCs w:val="28"/>
          <w:rtl/>
        </w:rPr>
        <w:t xml:space="preserve">يمنعونهم حقّهم </w:t>
      </w:r>
      <w:r>
        <w:rPr>
          <w:rStyle w:val="FootnoteReference"/>
        </w:rPr>
        <w:footnoteReference w:id="3100"/>
      </w:r>
      <w:r>
        <w:rPr>
          <w:rFonts w:ascii="Amiri" w:hAnsi="Amiri" w:eastAsia="Amiri" w:cs="Amiri"/>
          <w:lang w:bidi="ar-SA"/>
          <w:color w:val="111111"/>
          <w:sz w:val="28"/>
          <w:szCs w:val="28"/>
          <w:rtl/>
        </w:rPr>
        <w:t xml:space="preserve">[ويقتلونهم] </w:t>
      </w:r>
      <w:r>
        <w:rPr>
          <w:rStyle w:val="FootnoteReference"/>
        </w:rPr>
        <w:footnoteReference w:id="3101"/>
      </w:r>
      <w:r>
        <w:rPr>
          <w:rFonts w:ascii="Amiri" w:hAnsi="Amiri" w:eastAsia="Amiri" w:cs="Amiri"/>
          <w:lang w:bidi="ar-SA"/>
          <w:color w:val="111111"/>
          <w:sz w:val="28"/>
          <w:szCs w:val="28"/>
          <w:rtl/>
        </w:rPr>
        <w:t xml:space="preserve">ويطردونهم ويحرمونهم ويتبّرؤون منهم ويُخيفونهم </w:t>
      </w:r>
      <w:r>
        <w:rPr>
          <w:rStyle w:val="FootnoteReference"/>
        </w:rPr>
        <w:footnoteReference w:id="3102"/>
      </w:r>
      <w:r>
        <w:rPr>
          <w:rFonts w:ascii="Amiri" w:hAnsi="Amiri" w:eastAsia="Amiri" w:cs="Amiri"/>
          <w:lang w:bidi="ar-SA"/>
          <w:color w:val="111111"/>
          <w:sz w:val="28"/>
          <w:szCs w:val="28"/>
          <w:rtl/>
        </w:rPr>
        <w:t xml:space="preserve">، مسمّون واحداً </w:t>
      </w:r>
      <w:r>
        <w:rPr>
          <w:rStyle w:val="FootnoteReference"/>
        </w:rPr>
        <w:footnoteReference w:id="3103"/>
      </w:r>
      <w:r>
        <w:rPr>
          <w:rFonts w:ascii="Amiri" w:hAnsi="Amiri" w:eastAsia="Amiri" w:cs="Amiri"/>
          <w:lang w:bidi="ar-SA"/>
          <w:color w:val="111111"/>
          <w:sz w:val="28"/>
          <w:szCs w:val="28"/>
          <w:rtl/>
        </w:rPr>
        <w:t xml:space="preserve">بعد واحد بأسمائهم ونعوتهم، وكم يملك كلّ رجل </w:t>
      </w:r>
      <w:r>
        <w:rPr>
          <w:rStyle w:val="FootnoteReference"/>
        </w:rPr>
        <w:footnoteReference w:id="3104"/>
      </w:r>
      <w:r>
        <w:rPr>
          <w:rFonts w:ascii="Amiri" w:hAnsi="Amiri" w:eastAsia="Amiri" w:cs="Amiri"/>
          <w:lang w:bidi="ar-SA"/>
          <w:color w:val="111111"/>
          <w:sz w:val="28"/>
          <w:szCs w:val="28"/>
          <w:rtl/>
        </w:rPr>
        <w:t xml:space="preserve">منهم [وما يملك] </w:t>
      </w:r>
      <w:r>
        <w:rPr>
          <w:rStyle w:val="FootnoteReference"/>
        </w:rPr>
        <w:footnoteReference w:id="3105"/>
      </w:r>
      <w:r>
        <w:rPr>
          <w:rFonts w:ascii="Amiri" w:hAnsi="Amiri" w:eastAsia="Amiri" w:cs="Amiri"/>
          <w:lang w:bidi="ar-SA"/>
          <w:color w:val="111111"/>
          <w:sz w:val="28"/>
          <w:szCs w:val="28"/>
          <w:rtl/>
        </w:rPr>
        <w:t xml:space="preserve">، وما يلقى منهم </w:t>
      </w:r>
      <w:r>
        <w:rPr>
          <w:rStyle w:val="FootnoteReference"/>
        </w:rPr>
        <w:footnoteReference w:id="3106"/>
      </w:r>
      <w:r>
        <w:rPr>
          <w:rFonts w:ascii="Amiri" w:hAnsi="Amiri" w:eastAsia="Amiri" w:cs="Amiri"/>
          <w:lang w:bidi="ar-SA"/>
          <w:color w:val="111111"/>
          <w:sz w:val="28"/>
          <w:szCs w:val="28"/>
          <w:rtl/>
        </w:rPr>
        <w:t xml:space="preserve">ولدك وأنصارك وشيعتك </w:t>
      </w:r>
      <w:r>
        <w:rPr>
          <w:rStyle w:val="FootnoteReference"/>
        </w:rPr>
        <w:footnoteReference w:id="3107"/>
      </w:r>
      <w:r>
        <w:rPr>
          <w:rFonts w:ascii="IRNazanin" w:hAnsi="IRNazanin" w:eastAsia="IRNazanin" w:cs="IRNazanin"/>
          <w:lang w:bidi="fa-IR"/>
          <w:color w:val="111111"/>
          <w:sz w:val="28"/>
          <w:szCs w:val="28"/>
          <w:rtl/>
        </w:rPr>
        <w:t xml:space="preserve">من القتل والخوف </w:t>
      </w:r>
      <w:r>
        <w:rPr>
          <w:rStyle w:val="FootnoteReference"/>
        </w:rPr>
        <w:footnoteReference w:id="3108"/>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والبلاء </w:t>
      </w:r>
      <w:r>
        <w:rPr>
          <w:rStyle w:val="FootnoteReference"/>
        </w:rPr>
        <w:footnoteReference w:id="3109"/>
      </w:r>
      <w:r>
        <w:rPr>
          <w:rFonts w:ascii="Amiri" w:hAnsi="Amiri" w:eastAsia="Amiri" w:cs="Amiri"/>
          <w:lang w:bidi="ar-SA"/>
          <w:color w:val="111111"/>
          <w:sz w:val="28"/>
          <w:szCs w:val="28"/>
          <w:rtl/>
        </w:rPr>
        <w:t xml:space="preserve">. وكيف يُديلكم [اللَّه] </w:t>
      </w:r>
      <w:r>
        <w:rPr>
          <w:rStyle w:val="FootnoteReference"/>
        </w:rPr>
        <w:footnoteReference w:id="3110"/>
      </w:r>
      <w:r>
        <w:rPr>
          <w:rFonts w:ascii="Amiri" w:hAnsi="Amiri" w:eastAsia="Amiri" w:cs="Amiri"/>
          <w:lang w:bidi="ar-SA"/>
          <w:color w:val="111111"/>
          <w:sz w:val="28"/>
          <w:szCs w:val="28"/>
          <w:rtl/>
        </w:rPr>
        <w:t xml:space="preserve">منهم ومن أوليائهم وأنصارهم وما يلقون من الذّلّ [والحرب والبلاء] </w:t>
      </w:r>
      <w:r>
        <w:rPr>
          <w:rStyle w:val="FootnoteReference"/>
        </w:rPr>
        <w:footnoteReference w:id="3111"/>
      </w:r>
      <w:r>
        <w:rPr>
          <w:rFonts w:ascii="Amiri" w:hAnsi="Amiri" w:eastAsia="Amiri" w:cs="Amiri"/>
          <w:lang w:bidi="ar-SA"/>
          <w:color w:val="111111"/>
          <w:sz w:val="28"/>
          <w:szCs w:val="28"/>
          <w:rtl/>
        </w:rPr>
        <w:t xml:space="preserve">والخزي والقتل والخوف منكم أهل البيت.</w:t>
      </w:r>
    </w:p>
    <w:p>
      <w:pPr>
        <w:pStyle w:val="BookText"/>
      </w:pPr>
      <w:r>
        <w:rPr>
          <w:rFonts w:ascii="Amiri" w:hAnsi="Amiri" w:eastAsia="Amiri" w:cs="Amiri"/>
          <w:lang w:bidi="ar-SA"/>
          <w:color w:val="111111"/>
          <w:sz w:val="28"/>
          <w:szCs w:val="28"/>
          <w:rtl/>
        </w:rPr>
        <w:t xml:space="preserve">[ثمّ قال:] </w:t>
      </w:r>
      <w:r>
        <w:rPr>
          <w:rStyle w:val="FootnoteReference"/>
        </w:rPr>
        <w:footnoteReference w:id="3112"/>
      </w:r>
      <w:r>
        <w:rPr>
          <w:rFonts w:ascii="Amiri" w:hAnsi="Amiri" w:eastAsia="Amiri" w:cs="Amiri"/>
          <w:lang w:bidi="ar-SA"/>
          <w:color w:val="111111"/>
          <w:sz w:val="28"/>
          <w:szCs w:val="28"/>
          <w:rtl/>
        </w:rPr>
        <w:t xml:space="preserve">يا أمير المؤمنين! أبسط يدك ابايعك، فإنِّي </w:t>
      </w:r>
      <w:r>
        <w:rPr>
          <w:rStyle w:val="FootnoteReference"/>
        </w:rPr>
        <w:footnoteReference w:id="3113"/>
      </w:r>
      <w:r>
        <w:rPr>
          <w:rFonts w:ascii="Amiri" w:hAnsi="Amiri" w:eastAsia="Amiri" w:cs="Amiri"/>
          <w:lang w:bidi="ar-SA"/>
          <w:color w:val="111111"/>
          <w:sz w:val="28"/>
          <w:szCs w:val="28"/>
          <w:rtl/>
        </w:rPr>
        <w:t xml:space="preserve">أشهد أن لا إله إلّااللَّه وأشهد أنّ محمّداً عبده ورسوله، وأشهد أ نّك خليفة رسول اللَّه في امّته، ووصيّه وشاهده على خلقه، وحجّته في أرضه، وأنّ الإسلام دين اللَّه وإنّي أبرأ من كلّ دين خالَف [دين] </w:t>
      </w:r>
      <w:r>
        <w:rPr>
          <w:rStyle w:val="FootnoteReference"/>
        </w:rPr>
        <w:footnoteReference w:id="3114"/>
      </w:r>
      <w:r>
        <w:rPr>
          <w:rFonts w:ascii="IRNazanin" w:hAnsi="IRNazanin" w:eastAsia="IRNazanin" w:cs="IRNazanin"/>
          <w:lang w:bidi="fa-IR"/>
          <w:color w:val="111111"/>
          <w:sz w:val="28"/>
          <w:szCs w:val="28"/>
          <w:rtl/>
        </w:rPr>
        <w:t xml:space="preserve">الإسلام، فإنّه </w:t>
      </w:r>
      <w:r>
        <w:rPr>
          <w:rStyle w:val="FootnoteReference"/>
        </w:rPr>
        <w:footnoteReference w:id="3115"/>
      </w:r>
      <w:r>
        <w:rPr>
          <w:rFonts w:ascii="Amiri" w:hAnsi="Amiri" w:eastAsia="Amiri" w:cs="Amiri"/>
          <w:lang w:bidi="ar-SA"/>
          <w:color w:val="111111"/>
          <w:sz w:val="28"/>
          <w:szCs w:val="28"/>
          <w:rtl/>
        </w:rPr>
        <w:t xml:space="preserve">دين اللَّه الّذي اصطفاه [لنفسه] </w:t>
      </w:r>
      <w:r>
        <w:rPr>
          <w:rStyle w:val="FootnoteReference"/>
        </w:rPr>
        <w:footnoteReference w:id="3116"/>
      </w:r>
      <w:r>
        <w:rPr>
          <w:rFonts w:ascii="Amiri" w:hAnsi="Amiri" w:eastAsia="Amiri" w:cs="Amiri"/>
          <w:lang w:bidi="ar-SA"/>
          <w:color w:val="111111"/>
          <w:sz w:val="28"/>
          <w:szCs w:val="28"/>
          <w:rtl/>
        </w:rPr>
        <w:t xml:space="preserve">ورضيه لأوليائه، وإنّه دين عيسى ابن مريم ومَن كان قبله من أنبياء اللَّه ورسله، وهو الّذي دان </w:t>
      </w:r>
      <w:r>
        <w:rPr>
          <w:rStyle w:val="FootnoteReference"/>
        </w:rPr>
        <w:footnoteReference w:id="3117"/>
      </w:r>
      <w:r>
        <w:rPr>
          <w:rFonts w:ascii="Amiri" w:hAnsi="Amiri" w:eastAsia="Amiri" w:cs="Amiri"/>
          <w:lang w:bidi="ar-SA"/>
          <w:color w:val="111111"/>
          <w:sz w:val="28"/>
          <w:szCs w:val="28"/>
          <w:rtl/>
        </w:rPr>
        <w:t xml:space="preserve">به من مضى من آبائي. وإنّي أتولّاك وأتولّى أوليائك، وأبرأ </w:t>
      </w:r>
      <w:r>
        <w:rPr>
          <w:rStyle w:val="FootnoteReference"/>
        </w:rPr>
        <w:footnoteReference w:id="3118"/>
      </w:r>
      <w:r>
        <w:rPr>
          <w:rFonts w:ascii="Amiri" w:hAnsi="Amiri" w:eastAsia="Amiri" w:cs="Amiri"/>
          <w:lang w:bidi="ar-SA"/>
          <w:color w:val="111111"/>
          <w:sz w:val="28"/>
          <w:szCs w:val="28"/>
          <w:rtl/>
        </w:rPr>
        <w:t xml:space="preserve">من عدوّك </w:t>
      </w:r>
      <w:r>
        <w:rPr>
          <w:rStyle w:val="FootnoteReference"/>
        </w:rPr>
        <w:footnoteReference w:id="3119"/>
      </w:r>
      <w:r>
        <w:rPr>
          <w:rFonts w:ascii="Amiri" w:hAnsi="Amiri" w:eastAsia="Amiri" w:cs="Amiri"/>
          <w:lang w:bidi="ar-SA"/>
          <w:color w:val="111111"/>
          <w:sz w:val="28"/>
          <w:szCs w:val="28"/>
          <w:rtl/>
        </w:rPr>
        <w:t xml:space="preserve">وأتولّى </w:t>
      </w:r>
      <w:r>
        <w:rPr>
          <w:rStyle w:val="FootnoteReference"/>
        </w:rPr>
        <w:footnoteReference w:id="3120"/>
      </w:r>
      <w:r>
        <w:rPr>
          <w:rFonts w:ascii="IRNazanin" w:hAnsi="IRNazanin" w:eastAsia="IRNazanin" w:cs="IRNazanin"/>
          <w:lang w:bidi="fa-IR"/>
          <w:color w:val="111111"/>
          <w:sz w:val="28"/>
          <w:szCs w:val="28"/>
          <w:rtl/>
        </w:rPr>
        <w:t xml:space="preserve">الأحد عشر </w:t>
      </w:r>
      <w:r>
        <w:rPr>
          <w:rStyle w:val="FootnoteReference"/>
        </w:rPr>
        <w:footnoteReference w:id="3121"/>
      </w:r>
      <w:r>
        <w:rPr>
          <w:rFonts w:ascii="Amiri" w:hAnsi="Amiri" w:eastAsia="Amiri" w:cs="Amiri"/>
          <w:lang w:bidi="ar-SA"/>
          <w:color w:val="111111"/>
          <w:sz w:val="28"/>
          <w:szCs w:val="28"/>
          <w:rtl/>
        </w:rPr>
        <w:t xml:space="preserve">الأئمّة من ولدك، وأبرأ </w:t>
      </w:r>
      <w:r>
        <w:rPr>
          <w:rStyle w:val="FootnoteReference"/>
        </w:rPr>
        <w:footnoteReference w:id="3122"/>
      </w:r>
      <w:r>
        <w:rPr>
          <w:rFonts w:ascii="Amiri" w:hAnsi="Amiri" w:eastAsia="Amiri" w:cs="Amiri"/>
          <w:lang w:bidi="ar-SA"/>
          <w:color w:val="111111"/>
          <w:sz w:val="28"/>
          <w:szCs w:val="28"/>
          <w:rtl/>
        </w:rPr>
        <w:t xml:space="preserve">من عدوِّهم وممّن </w:t>
      </w:r>
      <w:r>
        <w:rPr>
          <w:rStyle w:val="FootnoteReference"/>
        </w:rPr>
        <w:footnoteReference w:id="3123"/>
      </w:r>
      <w:r>
        <w:rPr>
          <w:rFonts w:ascii="Amiri" w:hAnsi="Amiri" w:eastAsia="Amiri" w:cs="Amiri"/>
          <w:lang w:bidi="ar-SA"/>
          <w:color w:val="111111"/>
          <w:sz w:val="28"/>
          <w:szCs w:val="28"/>
          <w:rtl/>
        </w:rPr>
        <w:t xml:space="preserve">خالَفَهم وبرأ منهم وادّعى حقّهم وظلمهم </w:t>
      </w:r>
      <w:r>
        <w:rPr>
          <w:rStyle w:val="FootnoteReference"/>
        </w:rPr>
        <w:footnoteReference w:id="3124"/>
      </w:r>
      <w:r>
        <w:rPr>
          <w:rFonts w:ascii="Amiri" w:hAnsi="Amiri" w:eastAsia="Amiri" w:cs="Amiri"/>
          <w:lang w:bidi="ar-SA"/>
          <w:color w:val="111111"/>
          <w:sz w:val="28"/>
          <w:szCs w:val="28"/>
          <w:rtl/>
        </w:rPr>
        <w:t xml:space="preserve">من الأوّلين والآخرين. </w:t>
      </w:r>
      <w:r>
        <w:rPr>
          <w:rStyle w:val="FootnoteReference"/>
        </w:rPr>
        <w:footnoteReference w:id="3125"/>
      </w:r>
      <w:r>
        <w:rPr>
          <w:rFonts w:ascii="Amiri" w:hAnsi="Amiri" w:eastAsia="Amiri" w:cs="Amiri"/>
          <w:lang w:bidi="ar-SA"/>
          <w:color w:val="111111"/>
          <w:sz w:val="28"/>
          <w:szCs w:val="28"/>
          <w:rtl/>
        </w:rPr>
        <w:t xml:space="preserve">ثمّ تناول يده 15 وبايعه </w:t>
      </w:r>
      <w:r>
        <w:rPr>
          <w:rStyle w:val="FootnoteReference"/>
        </w:rPr>
        <w:footnoteReference w:id="3126"/>
      </w:r>
      <w:r>
        <w:rPr>
          <w:rFonts w:ascii="Amiri" w:hAnsi="Amiri" w:eastAsia="Amiri" w:cs="Amiri"/>
          <w:lang w:bidi="ar-SA"/>
          <w:color w:val="111111"/>
          <w:sz w:val="28"/>
          <w:szCs w:val="28"/>
          <w:rtl/>
        </w:rPr>
        <w:t xml:space="preserve">، ثمّ قال له أمير المؤمنين عليه السلام: ناولني كتابك </w:t>
      </w:r>
      <w:r>
        <w:rPr>
          <w:rStyle w:val="FootnoteReference"/>
        </w:rPr>
        <w:footnoteReference w:id="3127"/>
      </w:r>
      <w:r>
        <w:rPr>
          <w:rFonts w:ascii="Amiri" w:hAnsi="Amiri" w:eastAsia="Amiri" w:cs="Amiri"/>
          <w:lang w:bidi="ar-SA"/>
          <w:color w:val="111111"/>
          <w:sz w:val="28"/>
          <w:szCs w:val="28"/>
          <w:rtl/>
        </w:rPr>
        <w:t xml:space="preserve">فناوله إيّاه.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3128"/>
      </w:r>
      <w:r>
        <w:rPr>
          <w:rFonts w:ascii="Amiri" w:hAnsi="Amiri" w:eastAsia="Amiri" w:cs="Amiri"/>
          <w:lang w:bidi="ar-SA"/>
          <w:color w:val="111111"/>
          <w:sz w:val="28"/>
          <w:szCs w:val="28"/>
          <w:rtl/>
        </w:rPr>
        <w:t xml:space="preserve">عليّ عليه السلام لرجل من أصحابه: قم مع هذا </w:t>
      </w:r>
      <w:r>
        <w:rPr>
          <w:rStyle w:val="FootnoteReference"/>
        </w:rPr>
        <w:footnoteReference w:id="3129"/>
      </w:r>
      <w:r>
        <w:rPr>
          <w:rFonts w:ascii="IRNazanin" w:hAnsi="IRNazanin" w:eastAsia="IRNazanin" w:cs="IRNazanin"/>
          <w:lang w:bidi="fa-IR"/>
          <w:color w:val="111111"/>
          <w:sz w:val="28"/>
          <w:szCs w:val="28"/>
          <w:rtl/>
        </w:rPr>
        <w:t xml:space="preserve">الرّجل فانظر </w:t>
      </w:r>
      <w:r>
        <w:rPr>
          <w:rStyle w:val="FootnoteReference"/>
        </w:rPr>
        <w:footnoteReference w:id="3130"/>
      </w:r>
      <w:r>
        <w:rPr>
          <w:rFonts w:ascii="Amiri" w:hAnsi="Amiri" w:eastAsia="Amiri" w:cs="Amiri"/>
          <w:lang w:bidi="ar-SA"/>
          <w:color w:val="111111"/>
          <w:sz w:val="28"/>
          <w:szCs w:val="28"/>
          <w:rtl/>
        </w:rPr>
        <w:t xml:space="preserve">ترجماناً يفهم كلامه، فلينسخه لك بالعربيّة مفسّراً </w:t>
      </w:r>
      <w:r>
        <w:rPr>
          <w:rStyle w:val="FootnoteReference"/>
        </w:rPr>
        <w:footnoteReference w:id="3131"/>
      </w:r>
      <w:r>
        <w:rPr>
          <w:rFonts w:ascii="Amiri" w:hAnsi="Amiri" w:eastAsia="Amiri" w:cs="Amiri"/>
          <w:lang w:bidi="ar-SA"/>
          <w:color w:val="111111"/>
          <w:sz w:val="28"/>
          <w:szCs w:val="28"/>
          <w:rtl/>
        </w:rPr>
        <w:t xml:space="preserve">. [فأتاه مكتوباً بالعربيّة] </w:t>
      </w:r>
      <w:r>
        <w:rPr>
          <w:rStyle w:val="FootnoteReference"/>
        </w:rPr>
        <w:footnoteReference w:id="3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أتاه به </w:t>
      </w:r>
      <w:r>
        <w:rPr>
          <w:rStyle w:val="FootnoteReference"/>
        </w:rPr>
        <w:footnoteReference w:id="3133"/>
      </w:r>
      <w:r>
        <w:rPr>
          <w:rFonts w:ascii="Amiri" w:hAnsi="Amiri" w:eastAsia="Amiri" w:cs="Amiri"/>
          <w:lang w:bidi="ar-SA"/>
          <w:color w:val="111111"/>
          <w:sz w:val="28"/>
          <w:szCs w:val="28"/>
          <w:rtl/>
        </w:rPr>
        <w:t xml:space="preserve">قال لابنه الحسن عليه السلام: يا بُنيّ! ائتني بالكتاب الّذي دفعته إليك. </w:t>
      </w:r>
      <w:r>
        <w:rPr>
          <w:rStyle w:val="FootnoteReference"/>
        </w:rPr>
        <w:footnoteReference w:id="3134"/>
      </w:r>
      <w:r>
        <w:rPr>
          <w:rFonts w:ascii="IRNazanin" w:hAnsi="IRNazanin" w:eastAsia="IRNazanin" w:cs="IRNazanin"/>
          <w:lang w:bidi="fa-IR"/>
          <w:color w:val="111111"/>
          <w:sz w:val="28"/>
          <w:szCs w:val="28"/>
          <w:rtl/>
        </w:rPr>
        <w:t xml:space="preserve">[فأتاه به، فقال:] </w:t>
      </w:r>
      <w:r>
        <w:rPr>
          <w:rStyle w:val="FootnoteReference"/>
        </w:rPr>
        <w:footnoteReference w:id="3135"/>
      </w:r>
      <w:r>
        <w:rPr>
          <w:rFonts w:ascii="IRNazanin" w:hAnsi="IRNazanin" w:eastAsia="IRNazanin" w:cs="IRNazanin"/>
          <w:lang w:bidi="fa-IR"/>
          <w:color w:val="111111"/>
          <w:sz w:val="28"/>
          <w:szCs w:val="28"/>
          <w:rtl/>
        </w:rPr>
        <w:t xml:space="preserve">أنت </w:t>
      </w:r>
      <w:r>
        <w:rPr>
          <w:rStyle w:val="FootnoteReference"/>
        </w:rPr>
        <w:footnoteReference w:id="3136"/>
      </w:r>
      <w:r>
        <w:rPr>
          <w:rFonts w:ascii="Amiri" w:hAnsi="Amiri" w:eastAsia="Amiri" w:cs="Amiri"/>
          <w:lang w:bidi="ar-SA"/>
          <w:color w:val="111111"/>
          <w:sz w:val="28"/>
          <w:szCs w:val="28"/>
          <w:rtl/>
        </w:rPr>
        <w:t xml:space="preserve">يا بُنيّ اقرأه، وانظر أنت يا فلان [- الّذي </w:t>
      </w:r>
      <w:r>
        <w:rPr>
          <w:rStyle w:val="FootnoteReference"/>
        </w:rPr>
        <w:footnoteReference w:id="3137"/>
      </w:r>
      <w:r>
        <w:rPr>
          <w:rFonts w:ascii="IRNazanin" w:hAnsi="IRNazanin" w:eastAsia="IRNazanin" w:cs="IRNazanin"/>
          <w:lang w:bidi="fa-IR"/>
          <w:color w:val="111111"/>
          <w:sz w:val="28"/>
          <w:szCs w:val="28"/>
          <w:rtl/>
        </w:rPr>
        <w:t xml:space="preserve">تستجهل-] </w:t>
      </w:r>
      <w:r>
        <w:rPr>
          <w:rStyle w:val="FootnoteReference"/>
        </w:rPr>
        <w:footnoteReference w:id="3138"/>
      </w:r>
      <w:r>
        <w:rPr>
          <w:rFonts w:ascii="Amiri" w:hAnsi="Amiri" w:eastAsia="Amiri" w:cs="Amiri"/>
          <w:lang w:bidi="ar-SA"/>
          <w:color w:val="111111"/>
          <w:sz w:val="28"/>
          <w:szCs w:val="28"/>
          <w:rtl/>
        </w:rPr>
        <w:t xml:space="preserve">في نسخة هذا الكتاب، فإنّه خطّي </w:t>
      </w:r>
      <w:r>
        <w:rPr>
          <w:rStyle w:val="FootnoteReference"/>
        </w:rPr>
        <w:footnoteReference w:id="3139"/>
      </w:r>
      <w:r>
        <w:rPr>
          <w:rFonts w:ascii="Amiri" w:hAnsi="Amiri" w:eastAsia="Amiri" w:cs="Amiri"/>
          <w:lang w:bidi="ar-SA"/>
          <w:color w:val="111111"/>
          <w:sz w:val="28"/>
          <w:szCs w:val="28"/>
          <w:rtl/>
        </w:rPr>
        <w:t xml:space="preserve">[بيدي] </w:t>
      </w:r>
      <w:r>
        <w:rPr>
          <w:rStyle w:val="FootnoteReference"/>
        </w:rPr>
        <w:footnoteReference w:id="3140"/>
      </w:r>
      <w:r>
        <w:rPr>
          <w:rFonts w:ascii="Amiri" w:hAnsi="Amiri" w:eastAsia="Amiri" w:cs="Amiri"/>
          <w:lang w:bidi="ar-SA"/>
          <w:color w:val="111111"/>
          <w:sz w:val="28"/>
          <w:szCs w:val="28"/>
          <w:rtl/>
        </w:rPr>
        <w:t xml:space="preserve">وإملاء رسول اللَّه صلى الله عليه و آله عليَّ </w:t>
      </w:r>
      <w:r>
        <w:rPr>
          <w:rStyle w:val="FootnoteReference"/>
        </w:rPr>
        <w:footnoteReference w:id="3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فقرأه فما خالف حرفاً واحداً </w:t>
      </w:r>
      <w:r>
        <w:rPr>
          <w:rStyle w:val="FootnoteReference"/>
        </w:rPr>
        <w:footnoteReference w:id="3142"/>
      </w:r>
      <w:r>
        <w:rPr>
          <w:rFonts w:ascii="Amiri" w:hAnsi="Amiri" w:eastAsia="Amiri" w:cs="Amiri"/>
          <w:lang w:bidi="ar-SA"/>
          <w:color w:val="111111"/>
          <w:sz w:val="28"/>
          <w:szCs w:val="28"/>
          <w:rtl/>
        </w:rPr>
        <w:t xml:space="preserve">[ليس فيه تقديم ولا تأخير] </w:t>
      </w:r>
      <w:r>
        <w:rPr>
          <w:rStyle w:val="FootnoteReference"/>
        </w:rPr>
        <w:footnoteReference w:id="3143"/>
      </w:r>
      <w:r>
        <w:rPr>
          <w:rFonts w:ascii="Amiri" w:hAnsi="Amiri" w:eastAsia="Amiri" w:cs="Amiri"/>
          <w:lang w:bidi="ar-SA"/>
          <w:color w:val="111111"/>
          <w:sz w:val="28"/>
          <w:szCs w:val="28"/>
          <w:rtl/>
        </w:rPr>
        <w:t xml:space="preserve">، كأ نّه إملاء رجل واحد [على رجلين] </w:t>
      </w:r>
      <w:r>
        <w:rPr>
          <w:rStyle w:val="FootnoteReference"/>
        </w:rPr>
        <w:footnoteReference w:id="3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فحمد اللَّه </w:t>
      </w:r>
      <w:r>
        <w:rPr>
          <w:rStyle w:val="FootnoteReference"/>
        </w:rPr>
        <w:footnoteReference w:id="3145"/>
      </w:r>
      <w:r>
        <w:rPr>
          <w:rFonts w:ascii="Amiri" w:hAnsi="Amiri" w:eastAsia="Amiri" w:cs="Amiri"/>
          <w:lang w:bidi="ar-SA"/>
          <w:color w:val="111111"/>
          <w:sz w:val="28"/>
          <w:szCs w:val="28"/>
          <w:rtl/>
        </w:rPr>
        <w:t xml:space="preserve">أمير المؤمنين عليه السلام </w:t>
      </w:r>
      <w:r>
        <w:rPr>
          <w:rStyle w:val="FootnoteReference"/>
        </w:rPr>
        <w:footnoteReference w:id="3146"/>
      </w:r>
      <w:r>
        <w:rPr>
          <w:rFonts w:ascii="Amiri" w:hAnsi="Amiri" w:eastAsia="Amiri" w:cs="Amiri"/>
          <w:lang w:bidi="ar-SA"/>
          <w:color w:val="111111"/>
          <w:sz w:val="28"/>
          <w:szCs w:val="28"/>
          <w:rtl/>
        </w:rPr>
        <w:t xml:space="preserve">وأثنى عليه و </w:t>
      </w:r>
      <w:r>
        <w:rPr>
          <w:rStyle w:val="FootnoteReference"/>
        </w:rPr>
        <w:footnoteReference w:id="3147"/>
      </w:r>
      <w:r>
        <w:rPr>
          <w:rFonts w:ascii="Amiri" w:hAnsi="Amiri" w:eastAsia="Amiri" w:cs="Amiri"/>
          <w:lang w:bidi="ar-SA"/>
          <w:color w:val="111111"/>
          <w:sz w:val="28"/>
          <w:szCs w:val="28"/>
          <w:rtl/>
        </w:rPr>
        <w:t xml:space="preserve">قال: «الحمد للَّه الّذي لو شاء لم تختلف الامّة ولم تفترق، والحمد للَّه الّذي لم ينسني ولم يضع </w:t>
      </w:r>
      <w:r>
        <w:rPr>
          <w:rStyle w:val="FootnoteReference"/>
        </w:rPr>
        <w:footnoteReference w:id="3148"/>
      </w:r>
      <w:r>
        <w:rPr>
          <w:rFonts w:ascii="Amiri" w:hAnsi="Amiri" w:eastAsia="Amiri" w:cs="Amiri"/>
          <w:lang w:bidi="ar-SA"/>
          <w:color w:val="111111"/>
          <w:sz w:val="28"/>
          <w:szCs w:val="28"/>
          <w:rtl/>
        </w:rPr>
        <w:t xml:space="preserve">أمري </w:t>
      </w:r>
      <w:r>
        <w:rPr>
          <w:rStyle w:val="FootnoteReference"/>
        </w:rPr>
        <w:footnoteReference w:id="3149"/>
      </w:r>
      <w:r>
        <w:rPr>
          <w:rFonts w:ascii="Amiri" w:hAnsi="Amiri" w:eastAsia="Amiri" w:cs="Amiri"/>
          <w:lang w:bidi="ar-SA"/>
          <w:color w:val="111111"/>
          <w:sz w:val="28"/>
          <w:szCs w:val="28"/>
          <w:rtl/>
        </w:rPr>
        <w:t xml:space="preserve">ولم يخمل ذكري عنده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 أوليائه إذ صغر وخمل </w:t>
      </w:r>
      <w:r>
        <w:rPr>
          <w:rStyle w:val="FootnoteReference"/>
        </w:rPr>
        <w:footnoteReference w:id="3150"/>
      </w:r>
      <w:r>
        <w:rPr>
          <w:rFonts w:ascii="Amiri" w:hAnsi="Amiri" w:eastAsia="Amiri" w:cs="Amiri"/>
          <w:lang w:bidi="ar-SA"/>
          <w:color w:val="111111"/>
          <w:sz w:val="28"/>
          <w:szCs w:val="28"/>
          <w:rtl/>
        </w:rPr>
        <w:t xml:space="preserve">ذكر أولياء الشّيطان وحزبه» </w:t>
      </w:r>
      <w:r>
        <w:rPr>
          <w:rStyle w:val="FootnoteReference"/>
        </w:rPr>
        <w:footnoteReference w:id="3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ففرح بذلك مَن حضر </w:t>
      </w:r>
      <w:r>
        <w:rPr>
          <w:rStyle w:val="FootnoteReference"/>
        </w:rPr>
        <w:footnoteReference w:id="3152"/>
      </w:r>
      <w:r>
        <w:rPr>
          <w:rFonts w:ascii="Amiri" w:hAnsi="Amiri" w:eastAsia="Amiri" w:cs="Amiri"/>
          <w:lang w:bidi="ar-SA"/>
          <w:color w:val="111111"/>
          <w:sz w:val="28"/>
          <w:szCs w:val="28"/>
          <w:rtl/>
        </w:rPr>
        <w:t xml:space="preserve">[عند أمير المؤمنين عليه السلام] </w:t>
      </w:r>
      <w:r>
        <w:rPr>
          <w:rStyle w:val="FootnoteReference"/>
        </w:rPr>
        <w:footnoteReference w:id="3153"/>
      </w:r>
      <w:r>
        <w:rPr>
          <w:rFonts w:ascii="Amiri" w:hAnsi="Amiri" w:eastAsia="Amiri" w:cs="Amiri"/>
          <w:lang w:bidi="ar-SA"/>
          <w:color w:val="111111"/>
          <w:sz w:val="28"/>
          <w:szCs w:val="28"/>
          <w:rtl/>
        </w:rPr>
        <w:t xml:space="preserve">من شيعته </w:t>
      </w:r>
      <w:r>
        <w:rPr>
          <w:rStyle w:val="FootnoteReference"/>
        </w:rPr>
        <w:footnoteReference w:id="3154"/>
      </w:r>
      <w:r>
        <w:rPr>
          <w:rFonts w:ascii="Amiri" w:hAnsi="Amiri" w:eastAsia="Amiri" w:cs="Amiri"/>
          <w:lang w:bidi="ar-SA"/>
          <w:color w:val="111111"/>
          <w:sz w:val="28"/>
          <w:szCs w:val="28"/>
          <w:rtl/>
        </w:rPr>
        <w:t xml:space="preserve">[وشكر] </w:t>
      </w:r>
      <w:r>
        <w:rPr>
          <w:rStyle w:val="FootnoteReference"/>
        </w:rPr>
        <w:footnoteReference w:id="3155"/>
      </w:r>
      <w:r>
        <w:rPr>
          <w:rStyle w:val="FootnoteReference"/>
        </w:rPr>
        <w:footnoteReference w:id="3156"/>
      </w:r>
      <w:r>
        <w:rPr>
          <w:rFonts w:ascii="Amiri" w:hAnsi="Amiri" w:eastAsia="Amiri" w:cs="Amiri"/>
          <w:lang w:bidi="ar-SA"/>
          <w:color w:val="111111"/>
          <w:sz w:val="28"/>
          <w:szCs w:val="28"/>
          <w:rtl/>
        </w:rPr>
        <w:t xml:space="preserve">وساء ذلك كثيراً </w:t>
      </w:r>
      <w:r>
        <w:rPr>
          <w:rStyle w:val="FootnoteReference"/>
        </w:rPr>
        <w:footnoteReference w:id="3157"/>
      </w:r>
      <w:r>
        <w:rPr>
          <w:rFonts w:ascii="Amiri" w:hAnsi="Amiri" w:eastAsia="Amiri" w:cs="Amiri"/>
          <w:lang w:bidi="ar-SA"/>
          <w:color w:val="111111"/>
          <w:sz w:val="28"/>
          <w:szCs w:val="28"/>
          <w:rtl/>
        </w:rPr>
        <w:t xml:space="preserve">ممّن حوله حتّى عرفنا ذلك في وجوههم وألوانهم. </w:t>
      </w:r>
      <w:r>
        <w:rPr>
          <w:rStyle w:val="FootnoteReference"/>
        </w:rPr>
        <w:footnoteReference w:id="3158"/>
      </w:r>
    </w:p>
    <w:p>
      <w:pPr>
        <w:pStyle w:val="BookText"/>
      </w:pPr>
      <w:r>
        <w:rPr>
          <w:rFonts w:ascii="IRNazanin" w:hAnsi="IRNazanin" w:eastAsia="IRNazanin" w:cs="IRNazanin"/>
          <w:lang w:bidi="fa-IR"/>
          <w:color w:val="111111"/>
          <w:sz w:val="28"/>
          <w:szCs w:val="28"/>
          <w:rtl/>
        </w:rPr>
        <w:t xml:space="preserve">على عليه السلام در جواب وى فرمود: مرحبا اى برادرم شمعون بن حمون! حالت چه طور است؟ خداوند تورا رحمت كند!</w:t>
      </w:r>
    </w:p>
    <w:p>
      <w:pPr>
        <w:pStyle w:val="BookText"/>
      </w:pPr>
      <w:r>
        <w:rPr>
          <w:rFonts w:ascii="IRNazanin" w:hAnsi="IRNazanin" w:eastAsia="IRNazanin" w:cs="IRNazanin"/>
          <w:lang w:bidi="fa-IR"/>
          <w:color w:val="111111"/>
          <w:sz w:val="28"/>
          <w:szCs w:val="28"/>
          <w:rtl/>
        </w:rPr>
        <w:t xml:space="preserve">او هم پاسخ داد: در خير و خوشى هستم يا امير المؤمنين واى آقاى مسلمين و وصى فرستاده پروردگار جهان. من از نسل حواريون و اصحاب برادرت عيسى بن مريم، از نسل شمعون بن يوحنا ام. يوحنا بهترين دوازده نفر حواريون عيسى بن مريم و از همه آن ها بيش تر مورد محبت بوده و پيشگام آنان بوده است. عيسى بدو وصيت نمود و كتاب و علم و حكمتش را به وى سپرد. اهل بيت او دائماً بر دين وى استوار بوده و به ملت وى متمسك بودند. هيچ گاه كافر نشدند وهيچ تغيير وتبديلى در دين وى ايجاد نكردند ... آن كتاب ها به املاى عيسى بن مريم و دستخط پدرمان نزد من است. در آن كتاب، آن چه مردم بعد از او (عيسى) انجام مى دهند، با ذكر يك يك پادشاهان و زمان سيطره و حكومت هر شاهى، هر واقعه اى كه در زمان هر پادشاهى رخ خواهد داد، ذكر شده است. تا آن جا كه خداوند مردى از عرب، از فرزندان اسماعيل بن ابراهيم خليل اللَّه، از زمينى كه تهامه نام دارد، در قريه اى به نام مكه مبعوث نمايد كه احمد ناميده مى شود. چشمانش درشت و ابروهايش نزديك يكديگر است. صاحب شتر و الاغ است و نيز صاحب چوبدستى و تاج (عمامه) است و دوازده نام دارد. سپس راهب، محل بعثت و محل تولد و هجرت پيامبر را ذكر كرد و گفت كه چه كسى با او مى جنگد و چه كسى به او يارى خواهد كرد، و چه كسى با او دشمنى مى كند، چه قدر زندگى خواهد نمود، و اين كه امت بعد از وى تا زمانى كه خداوند عيسى را از آسمان نازل كند، با چه حادثه هايى برخورد مى كنند.</w:t>
      </w:r>
    </w:p>
    <w:p>
      <w:pPr>
        <w:pStyle w:val="BookText"/>
      </w:pPr>
      <w:r>
        <w:rPr>
          <w:rFonts w:ascii="IRNazanin" w:hAnsi="IRNazanin" w:eastAsia="IRNazanin" w:cs="IRNazanin"/>
          <w:lang w:bidi="fa-IR"/>
          <w:color w:val="111111"/>
          <w:sz w:val="28"/>
          <w:szCs w:val="28"/>
          <w:rtl/>
        </w:rPr>
        <w:t xml:space="preserve">سپس سيزده 1 مرد از فرزندان اسماعيل بن ابراهيم خليل اللَّه (صلّى اللَّه عليهم) را نام برد كه اينان بهترين مخلوق خدايند و از همه مخلوقات خداوند بيشتر مورد مرحمت خدا هستند. خداوند دوستداران اينان را دوست و دشمنانشان را دشمن مى دارد. هر كس اطاعت از آنان نمايد، هدايت مى شود و هر كه از آنان سرپيچى كند، گمراه مى شود. اطاعت از آنان اطاعت خدا و سرپيچى از آنان سرپيچى از فرمان خداست. در آن كتاب، نام آنان و نسب و صفتشان و مدت زندگى هر كدام، يكى پس از ديگرى نوشته شده است. و همچنين نوشته شده كه چند نفر از آنان دينش را پنهان مى دارد و آن را از قوم خود كتمان مى كند، و كدام يك دين خود را اظهار مى كنند. تا آن كه خداوند عيسى (صلّى اللَّه عليه) را در زمان آخرين آنان نازل مى كند و عيسى پشت سر وى نمازگزارده و مى گويد: شما امامانى هستيد كه هيچ كس نبايد از شما پيش تر باشد. او (آخرين آن ها يعنى امام زمان) هم پيش مى رود و با مردم نماز مى خواند، در حالى كه عيسى پشت سر وى در صف اول قرار دارد.</w:t>
      </w:r>
    </w:p>
    <w:p>
      <w:pPr>
        <w:pStyle w:val="BookText"/>
      </w:pPr>
      <w:r>
        <w:rPr>
          <w:rFonts w:ascii="IRNazanin" w:hAnsi="IRNazanin" w:eastAsia="IRNazanin" w:cs="IRNazanin"/>
          <w:lang w:bidi="fa-IR"/>
          <w:color w:val="111111"/>
          <w:sz w:val="28"/>
          <w:szCs w:val="28"/>
          <w:rtl/>
        </w:rPr>
        <w:t xml:space="preserve">اولين آن ها و برتر و بهتر آن ها- كه اجر او برابر است با اجر همه آنان و اجر كسانى كه از آنان اطاعت كنند و كسانى كه به راهنمايى آنان هدايت يافته اند- احمد پيامبر خدا (صلّى اللَّه عليه وآله) است. نامش محمد و ياسين و فتاح و خاتم و حاشر و عاقب و ماحى است. او پيامبر خدا و دوست خدا و محبوب خدا و صفى و امين و برگزيده خداست.</w:t>
      </w:r>
    </w:p>
    <w:p>
      <w:pPr>
        <w:pStyle w:val="BookText"/>
      </w:pPr>
      <w:r>
        <w:rPr>
          <w:rFonts w:ascii="IRNazanin" w:hAnsi="IRNazanin" w:eastAsia="IRNazanin" w:cs="IRNazanin"/>
          <w:lang w:bidi="fa-IR"/>
          <w:color w:val="111111"/>
          <w:sz w:val="28"/>
          <w:szCs w:val="28"/>
          <w:rtl/>
        </w:rPr>
        <w:t xml:space="preserve">آباء و اجداد او از ساجدين و عبادت كنندگانند؛ يعنى در صلب پيامبران قرارش داده است. اورا به رحمت خويش به تكلم آورده، وقتى خدا را ياد مى كند، خدا نيز او را ياد مى كند. او بزرگوارترين و محبوب ترين مردم نزد خداست. خداوند هيچ فرشته مقرب و نه پيامبر مرسلى، چه آدم و چه غير او خلق نكرده كه از او بهتر و بيش تر مورد محبت باشد. روز قيامت اورا بر عرش خود مى نشاند و در مورد هر كس شفاعت كند، شفاعتش را قبول مى نمايد. به نام او قلم در ام الكتاب به جريان افتاد.</w:t>
      </w:r>
    </w:p>
    <w:p>
      <w:pPr>
        <w:pStyle w:val="BookText"/>
      </w:pPr>
      <w:r>
        <w:rPr>
          <w:rFonts w:ascii="IRNazanin" w:hAnsi="IRNazanin" w:eastAsia="IRNazanin" w:cs="IRNazanin"/>
          <w:lang w:bidi="fa-IR"/>
          <w:color w:val="111111"/>
          <w:sz w:val="28"/>
          <w:szCs w:val="28"/>
          <w:rtl/>
        </w:rPr>
        <w:t xml:space="preserve">پس از او، برادرش، صاحب پرچم در روز محشر بزرگ، و وصى او و خليفه او در ميان امتش، و محبوب ترين مردم بعد از پيامبر نزد خداوند، على بن ابى طالب است كه صاحب اختيار هر مؤمنى بعد از پيامبر است.</w:t>
      </w:r>
    </w:p>
    <w:p>
      <w:pPr>
        <w:pStyle w:val="BookText"/>
      </w:pPr>
      <w:r>
        <w:rPr>
          <w:rFonts w:ascii="IRNazanin" w:hAnsi="IRNazanin" w:eastAsia="IRNazanin" w:cs="IRNazanin"/>
          <w:lang w:bidi="fa-IR"/>
          <w:color w:val="111111"/>
          <w:sz w:val="28"/>
          <w:szCs w:val="28"/>
          <w:rtl/>
        </w:rPr>
        <w:t xml:space="preserve">سپس يازده نفر از فرزندان او و فرزند فرزندش هستند. اوّل آنان شبر و دومى شبير و نه نفر ديگر از نسل شبير (در روايت ديگر: از فرزندان كوچك تر كه حسين است)، يكى پس از ديگرى خواهند بود. آخرين آنان همان كسى است كه عيسى بن مريم پشت سر وى نماز مى خواند.</w:t>
      </w:r>
    </w:p>
    <w:p>
      <w:pPr>
        <w:pStyle w:val="BookText"/>
      </w:pPr>
      <w:r>
        <w:rPr>
          <w:rFonts w:ascii="IRNazanin" w:hAnsi="IRNazanin" w:eastAsia="IRNazanin" w:cs="IRNazanin"/>
          <w:lang w:bidi="fa-IR"/>
          <w:color w:val="111111"/>
          <w:sz w:val="28"/>
          <w:szCs w:val="28"/>
          <w:rtl/>
        </w:rPr>
        <w:t xml:space="preserve">در آن كتاب نام هر يك از آنان كه به حكومت مى رسد و هر كدام كه دين خود را پنهان و يا ظاهر مى كنند، آمده است. اوست اولين كسى كه از ميان آنان ظاهر شده و همه شهرهاى خدا را از عدل و داد پر مى كند و ما بين مشرق و مغرب را در اختيار خود مى گيرد، تا خداوند اورا بر همه اديان غلبه دهد.</w:t>
      </w:r>
    </w:p>
    <w:p>
      <w:pPr>
        <w:pStyle w:val="BookText"/>
      </w:pPr>
      <w:r>
        <w:rPr>
          <w:rFonts w:ascii="IRNazanin" w:hAnsi="IRNazanin" w:eastAsia="IRNazanin" w:cs="IRNazanin"/>
          <w:lang w:bidi="fa-IR"/>
          <w:color w:val="111111"/>
          <w:sz w:val="28"/>
          <w:szCs w:val="28"/>
          <w:rtl/>
        </w:rPr>
        <w:t xml:space="preserve">راهب در ادامه كلامش چنين گفت: وقتى خداوند پيامبر را مبعوث نمود، پدرم زنده بود و او را تصديق كرده بود و به وى ايمان آورد و شهادت داد كه او پيامبر خداست. پدرم پير مرد سالخورده اى بود و حال جا به جا شدن نداشت. پدرم هنگام مرگ چنين مى گفت: فرزندم، وصى محمد و خليفه او كه نام و صفات او در اين كتاب است، به زودى از كنار (منزل) تو خواهد گذشت، بعد از آن كه سه پيشواى گمراه (يعنى ابو بكر و عمر و عثمان) حكومت كند. و نام آن سه و قبايلشان و مدت حكومت هر يك را ذكر كرد.</w:t>
      </w:r>
    </w:p>
    <w:p>
      <w:pPr>
        <w:pStyle w:val="BookText"/>
      </w:pPr>
      <w:r>
        <w:rPr>
          <w:rFonts w:ascii="IRNazanin" w:hAnsi="IRNazanin" w:eastAsia="IRNazanin" w:cs="IRNazanin"/>
          <w:lang w:bidi="fa-IR"/>
          <w:color w:val="111111"/>
          <w:sz w:val="28"/>
          <w:szCs w:val="28"/>
          <w:rtl/>
        </w:rPr>
        <w:t xml:space="preserve">وقتى عبورش بر تو افتاد، نزد او برو وبا او بيعت نما وهمراه او با دشمنانش به جنگ برو كه جهاد با او مانند جهاد با محمد است. دوستدارى وى همچون دوستدارى محمد است و دشمنى وى همچون دشمنى محمد است.</w:t>
      </w:r>
    </w:p>
    <w:p>
      <w:pPr>
        <w:pStyle w:val="BookText"/>
      </w:pPr>
      <w:r>
        <w:rPr>
          <w:rFonts w:ascii="IRNazanin" w:hAnsi="IRNazanin" w:eastAsia="IRNazanin" w:cs="IRNazanin"/>
          <w:lang w:bidi="fa-IR"/>
          <w:color w:val="111111"/>
          <w:sz w:val="28"/>
          <w:szCs w:val="28"/>
          <w:rtl/>
        </w:rPr>
        <w:t xml:space="preserve">سپس راهب ادامه داد: يا امير المؤمنين در اين كتاب آمده است: دوازده امام از قريش خواهند بود كه دوازده حاكم از حاكمان گمراه همزمان آنان و از طايفه آنانند و آنان را از حقشان باز مى دارند و آنان را طرد كرده، محروم مى نمايند. از آنان تبرى مى جويند و آنان را از مقامشان پائين مى آورند.</w:t>
      </w:r>
    </w:p>
    <w:p>
      <w:pPr>
        <w:pStyle w:val="BookText"/>
      </w:pPr>
      <w:r>
        <w:rPr>
          <w:rFonts w:ascii="IRNazanin" w:hAnsi="IRNazanin" w:eastAsia="IRNazanin" w:cs="IRNazanin"/>
          <w:lang w:bidi="fa-IR"/>
          <w:color w:val="111111"/>
          <w:sz w:val="28"/>
          <w:szCs w:val="28"/>
          <w:rtl/>
        </w:rPr>
        <w:t xml:space="preserve">نام يك يك آنان، و اوصافشان و مدت سلطنت هر يك و نيز آن چه فرزندان و ياران و پيروانت، از كشتار و جنگ و بلا و ترس از آنان خواهند ديد، در اين كتاب ذكر شده است. در اين كتاب آمده است كه چگونه خداوند حكومت را از آنان و اولياى يارانشان به شما باز مى گرداند و چه خوارى و جنگ و بلا و پستى و قتل و ترس از شما اهل بيت به آنان خواهد رسيد. راهب افزود: يا امير المؤمنين، دستت را بده تا با تو بيعت كنم. من شهادت مى دهم كه خدايى جز خداى يكتا وجود ندارد و محمد بنده خدا و پيامبر اوست، و تو خليفه پيامبر در ميان امتش و وصى او و شاهد بر مردم و حجت خدا در زمين هستى. شهادت مى دهم كه اسلام دين خداست، و من از هر دينى كه مخالف اسلام باشد، دورى مى كنم. چون اسلام دينى است كه خدا آن را براى خود انتخاب كرده و آن را براى اوليائش پسنديده است. اسلام همان دين عيسى بن مريم و انبيا و پيامبران پيش تر از وى است. اسلام همان دينى است كه پدران گذشته من متدين به آن دين بودند. من، تو و دوستدارانت را دوست مى دارم و از دشمنانت بى زارم. امامانى كه از فرزندانت هستند، دوست مى دارم و از دشمنان و مخالفان آن ها بى زارى مى جويم و از آنان دورى مى كنم و حق آنان وظلمى كه بر آنان شده، از اولين و آخرين طلب مى كنم. سپس دست داد و بيعت نمود. بعد امير المؤمنين به راهب فرمود: كتابت را به من بده. او هم كتاب را داد على عليه السلام به يكى از اصحابش فرمود: با اين مرد برخيز و مترجمى پيدا كن تا كلام آن را بفهمد و با زبان عربى برايت بنويسد.</w:t>
      </w:r>
    </w:p>
    <w:p>
      <w:pPr>
        <w:pStyle w:val="BookText"/>
      </w:pPr>
      <w:r>
        <w:rPr>
          <w:rFonts w:ascii="IRNazanin" w:hAnsi="IRNazanin" w:eastAsia="IRNazanin" w:cs="IRNazanin"/>
          <w:lang w:bidi="fa-IR"/>
          <w:color w:val="111111"/>
          <w:sz w:val="28"/>
          <w:szCs w:val="28"/>
          <w:rtl/>
        </w:rPr>
        <w:t xml:space="preserve">وقتى او مترجم را آورد، حضرت رو به فرزندش امام حسن كرد و فرمود: پسرم كتابى كه به تو سپردم بياور. پسرم آن را بخوان و تو اى فلان (نام اين شخص برده نشده)، نوشته اين كتاب را نگاه كن كه اين دستخط من و املاى پيامبر است امام حسن هم آن را خواند. حتى يك حرف هم اختلاف نداشت و نه تقديم و نه تأخيرى در آن به چشم مى خورد؛ گويى يك نفر آن را براى دو نفر املا (قرائت) كرده است.</w:t>
      </w:r>
    </w:p>
    <w:p>
      <w:pPr>
        <w:pStyle w:val="BookText"/>
      </w:pPr>
      <w:r>
        <w:rPr>
          <w:rFonts w:ascii="IRNazanin" w:hAnsi="IRNazanin" w:eastAsia="IRNazanin" w:cs="IRNazanin"/>
          <w:lang w:bidi="fa-IR"/>
          <w:color w:val="111111"/>
          <w:sz w:val="28"/>
          <w:szCs w:val="28"/>
          <w:rtl/>
        </w:rPr>
        <w:t xml:space="preserve">على عليه السلام هم ضمن حمد و ثناى خداوند فرمود: حمد خدايى را كه اگر مى خواست، ما بين امت اختلاف بروز نمى كرد و متفرق نمى شدند. سپاس خدايى كه مرا فراموش نكرده است و خلافت مرا رها نكرده است و ياد مرا پيش خود و دوستانش خاموش نكرده، لكن ياد شيطان و حزبش را خاموش كرده است.</w:t>
      </w:r>
    </w:p>
    <w:p>
      <w:pPr>
        <w:pStyle w:val="BookText"/>
      </w:pPr>
      <w:r>
        <w:rPr>
          <w:rFonts w:ascii="IRNazanin" w:hAnsi="IRNazanin" w:eastAsia="IRNazanin" w:cs="IRNazanin"/>
          <w:lang w:bidi="fa-IR"/>
          <w:color w:val="111111"/>
          <w:sz w:val="28"/>
          <w:szCs w:val="28"/>
          <w:rtl/>
        </w:rPr>
        <w:t xml:space="preserve">در اين جا كسانى كه از شيعيان على عليه السلام حاضر بودند با اين مطلب شادمان شدند و شكر نمودند. و در مقابل، عده زيادى از اطرافيان را ناراحت كرد، به طورى كه احساس ناراحتى را از رنگ و روى آنان فهميديم.»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خود پيامبر هم داخل اين سيزده نفر است.</w:t>
      </w:r>
    </w:p>
    <w:p>
      <w:pPr>
        <w:pStyle w:val="BookText"/>
      </w:pPr>
      <w:r>
        <w:rPr>
          <w:rFonts w:ascii="Amiri" w:hAnsi="Amiri" w:eastAsia="Amiri" w:cs="Amiri"/>
          <w:lang w:bidi="ar-SA"/>
          <w:color w:val="111111"/>
          <w:sz w:val="28"/>
          <w:szCs w:val="28"/>
          <w:rtl/>
        </w:rPr>
        <w:t xml:space="preserve">الف. ب. الف، ترجمه سليم بن قيس،/ 121- 125 رقم 18</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 بن قيس،/ 705- 711 ح 16/ عنه: الحرّ العاملي، إثبات الهداة </w:t>
      </w:r>
      <w:r>
        <w:rPr>
          <w:rStyle w:val="FootnoteReference"/>
        </w:rPr>
        <w:footnoteReference w:id="3159"/>
      </w:r>
      <w:r>
        <w:rPr>
          <w:rFonts w:ascii="Amiri" w:hAnsi="Amiri" w:eastAsia="Amiri" w:cs="Amiri"/>
          <w:lang w:bidi="ar-SA"/>
          <w:color w:val="111111"/>
          <w:sz w:val="28"/>
          <w:szCs w:val="28"/>
          <w:rtl/>
        </w:rPr>
        <w:t xml:space="preserve">، 1/ 658؛ السّيّد هاشم البحراني، مدينة المعاجز، 1/ 499- 505؛ المجلسي، البحار </w:t>
      </w:r>
      <w:r>
        <w:rPr>
          <w:rStyle w:val="FootnoteReference"/>
        </w:rPr>
        <w:footnoteReference w:id="3160"/>
      </w:r>
      <w:r>
        <w:rPr>
          <w:rFonts w:ascii="IRNazanin" w:hAnsi="IRNazanin" w:eastAsia="IRNazanin" w:cs="IRNazanin"/>
          <w:lang w:bidi="fa-IR"/>
          <w:color w:val="111111"/>
          <w:sz w:val="28"/>
          <w:szCs w:val="28"/>
          <w:rtl/>
        </w:rPr>
        <w:t xml:space="preserve">، 15/ 236- 239</w:t>
      </w:r>
    </w:p>
    <w:p>
      <w:pPr>
        <w:pStyle w:val="BookText"/>
      </w:pPr>
      <w:r>
        <w:rPr>
          <w:rFonts w:ascii="Amiri" w:hAnsi="Amiri" w:eastAsia="Amiri" w:cs="Amiri"/>
          <w:lang w:bidi="ar-SA"/>
          <w:color w:val="111111"/>
          <w:sz w:val="28"/>
          <w:szCs w:val="28"/>
          <w:rtl/>
        </w:rPr>
        <w:t xml:space="preserve">بهذا الإسناد [ما رواه أحمد بن محمّد بن سعيد بن عقدة، ومحمّد بن همّام بن سعيد، وعبدالعزيز وعبدالواحد ابنا عبداللَّه بن يونس الموصليّ عن رجالهم] عن عبدالرّزّاق بن همّام قال: حدّثنا معمر بن راشد، عن أبان بن أبي عيّاش، عن سُليم بن قيس الهلاليّ، قال: «لمّا أقبلنا من صفّين مع أمير المؤمنين </w:t>
      </w:r>
      <w:r>
        <w:rPr>
          <w:rStyle w:val="FootnoteReference"/>
        </w:rPr>
        <w:footnoteReference w:id="3161"/>
      </w:r>
      <w:r>
        <w:rPr>
          <w:rFonts w:ascii="Amiri" w:hAnsi="Amiri" w:eastAsia="Amiri" w:cs="Amiri"/>
          <w:lang w:bidi="ar-SA"/>
          <w:color w:val="111111"/>
          <w:sz w:val="28"/>
          <w:szCs w:val="28"/>
          <w:rtl/>
        </w:rPr>
        <w:t xml:space="preserve">عليه السلام نزل قريباً من دير نصرانيّ، إذ خرج علينا شيخ من الدّير جميل الوجه، حسن الهيئة والسّمت، معه كتاب حتّى أتى أمير المؤمنين فسلّم عليه، ثمّ قال: إنِّي من نسل </w:t>
      </w:r>
      <w:r>
        <w:rPr>
          <w:rStyle w:val="FootnoteReference"/>
        </w:rPr>
        <w:footnoteReference w:id="3162"/>
      </w:r>
      <w:r>
        <w:rPr>
          <w:rFonts w:ascii="Amiri" w:hAnsi="Amiri" w:eastAsia="Amiri" w:cs="Amiri"/>
          <w:lang w:bidi="ar-SA"/>
          <w:color w:val="111111"/>
          <w:sz w:val="28"/>
          <w:szCs w:val="28"/>
          <w:rtl/>
        </w:rPr>
        <w:t xml:space="preserve">حواريّ عيسى ابن مريم وكان أفضل </w:t>
      </w:r>
      <w:r>
        <w:rPr>
          <w:rStyle w:val="FootnoteReference"/>
        </w:rPr>
        <w:footnoteReference w:id="3163"/>
      </w:r>
      <w:r>
        <w:rPr>
          <w:rFonts w:ascii="Amiri" w:hAnsi="Amiri" w:eastAsia="Amiri" w:cs="Amiri"/>
          <w:lang w:bidi="ar-SA"/>
          <w:color w:val="111111"/>
          <w:sz w:val="28"/>
          <w:szCs w:val="28"/>
          <w:rtl/>
        </w:rPr>
        <w:t xml:space="preserve">حواريّ عيسى </w:t>
      </w:r>
      <w:r>
        <w:rPr>
          <w:rStyle w:val="FootnoteReference"/>
        </w:rPr>
        <w:footnoteReference w:id="3164"/>
      </w:r>
      <w:r>
        <w:rPr>
          <w:rFonts w:ascii="Amiri" w:hAnsi="Amiri" w:eastAsia="Amiri" w:cs="Amiri"/>
          <w:lang w:bidi="ar-SA"/>
          <w:color w:val="111111"/>
          <w:sz w:val="28"/>
          <w:szCs w:val="28"/>
          <w:rtl/>
        </w:rPr>
        <w:t xml:space="preserve">- الاثنى عشر- وأحبّهم إليه وآثرهم </w:t>
      </w:r>
      <w:r>
        <w:rPr>
          <w:rStyle w:val="FootnoteReference"/>
        </w:rPr>
        <w:footnoteReference w:id="3165"/>
      </w:r>
      <w:r>
        <w:rPr>
          <w:rFonts w:ascii="Amiri" w:hAnsi="Amiri" w:eastAsia="Amiri" w:cs="Amiri"/>
          <w:lang w:bidi="ar-SA"/>
          <w:color w:val="111111"/>
          <w:sz w:val="28"/>
          <w:szCs w:val="28"/>
          <w:rtl/>
        </w:rPr>
        <w:t xml:space="preserve">عنده، وأنّ عيسى أوصى إليه ودفع إليه كُتُبه، وعلّمه </w:t>
      </w:r>
      <w:r>
        <w:rPr>
          <w:rStyle w:val="FootnoteReference"/>
        </w:rPr>
        <w:footnoteReference w:id="3166"/>
      </w:r>
      <w:r>
        <w:rPr>
          <w:rFonts w:ascii="Amiri" w:hAnsi="Amiri" w:eastAsia="Amiri" w:cs="Amiri"/>
          <w:lang w:bidi="ar-SA"/>
          <w:color w:val="111111"/>
          <w:sz w:val="28"/>
          <w:szCs w:val="28"/>
          <w:rtl/>
        </w:rPr>
        <w:t xml:space="preserve">حكمته. فلم يزل أهل هذا البيت على دينه، </w:t>
      </w:r>
      <w:r>
        <w:rPr>
          <w:rStyle w:val="FootnoteReference"/>
        </w:rPr>
        <w:footnoteReference w:id="3167"/>
      </w:r>
      <w:r>
        <w:rPr>
          <w:rFonts w:ascii="Amiri" w:hAnsi="Amiri" w:eastAsia="Amiri" w:cs="Amiri"/>
          <w:lang w:bidi="ar-SA"/>
          <w:color w:val="111111"/>
          <w:sz w:val="28"/>
          <w:szCs w:val="28"/>
          <w:rtl/>
        </w:rPr>
        <w:t xml:space="preserve">متمسّكين بملّته </w:t>
      </w:r>
      <w:r>
        <w:rPr>
          <w:rStyle w:val="FootnoteReference"/>
        </w:rPr>
        <w:footnoteReference w:id="3168"/>
      </w:r>
      <w:r>
        <w:rPr>
          <w:rFonts w:ascii="Amiri" w:hAnsi="Amiri" w:eastAsia="Amiri" w:cs="Amiri"/>
          <w:lang w:bidi="ar-SA"/>
          <w:color w:val="111111"/>
          <w:sz w:val="28"/>
          <w:szCs w:val="28"/>
          <w:rtl/>
        </w:rPr>
        <w:t xml:space="preserve">، لم يكفروا ولم يرتدّوا ولم يغيّروا، وتلك الكتب عندي، إملاء عيسى ابن مريم وخطّ أبينا بيده، فيها كلّ شي ء يفعل النّاس من بعده، و </w:t>
      </w:r>
      <w:r>
        <w:rPr>
          <w:rStyle w:val="FootnoteReference"/>
        </w:rPr>
        <w:footnoteReference w:id="3169"/>
      </w:r>
      <w:r>
        <w:rPr>
          <w:rFonts w:ascii="Amiri" w:hAnsi="Amiri" w:eastAsia="Amiri" w:cs="Amiri"/>
          <w:lang w:bidi="ar-SA"/>
          <w:color w:val="111111"/>
          <w:sz w:val="28"/>
          <w:szCs w:val="28"/>
          <w:rtl/>
        </w:rPr>
        <w:t xml:space="preserve">اسم ملك ملك [من بعده] </w:t>
      </w:r>
      <w:r>
        <w:rPr>
          <w:rStyle w:val="FootnoteReference"/>
        </w:rPr>
        <w:footnoteReference w:id="3170"/>
      </w:r>
      <w:r>
        <w:rPr>
          <w:rFonts w:ascii="Amiri" w:hAnsi="Amiri" w:eastAsia="Amiri" w:cs="Amiri"/>
          <w:lang w:bidi="ar-SA"/>
          <w:color w:val="111111"/>
          <w:sz w:val="28"/>
          <w:szCs w:val="28"/>
          <w:rtl/>
        </w:rPr>
        <w:t xml:space="preserve">منهم، وأنّ </w:t>
      </w:r>
      <w:r>
        <w:rPr>
          <w:rStyle w:val="FootnoteReference"/>
        </w:rPr>
        <w:footnoteReference w:id="3171"/>
      </w:r>
      <w:r>
        <w:rPr>
          <w:rFonts w:ascii="Amiri" w:hAnsi="Amiri" w:eastAsia="Amiri" w:cs="Amiri"/>
          <w:lang w:bidi="ar-SA"/>
          <w:color w:val="111111"/>
          <w:sz w:val="28"/>
          <w:szCs w:val="28"/>
          <w:rtl/>
        </w:rPr>
        <w:t xml:space="preserve">اللَّه تبارك وتعالى يبعث رجلًا من العرب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ولد [إسماعيل </w:t>
      </w:r>
      <w:r>
        <w:rPr>
          <w:rStyle w:val="FootnoteReference"/>
        </w:rPr>
        <w:footnoteReference w:id="3172"/>
      </w:r>
      <w:r>
        <w:rPr>
          <w:rFonts w:ascii="IRNazanin" w:hAnsi="IRNazanin" w:eastAsia="IRNazanin" w:cs="IRNazanin"/>
          <w:lang w:bidi="fa-IR"/>
          <w:color w:val="111111"/>
          <w:sz w:val="28"/>
          <w:szCs w:val="28"/>
          <w:rtl/>
        </w:rPr>
        <w:t xml:space="preserve">بن] </w:t>
      </w:r>
      <w:r>
        <w:rPr>
          <w:rStyle w:val="FootnoteReference"/>
        </w:rPr>
        <w:footnoteReference w:id="3173"/>
      </w:r>
      <w:r>
        <w:rPr>
          <w:rFonts w:ascii="Amiri" w:hAnsi="Amiri" w:eastAsia="Amiri" w:cs="Amiri"/>
          <w:lang w:bidi="ar-SA"/>
          <w:color w:val="111111"/>
          <w:sz w:val="28"/>
          <w:szCs w:val="28"/>
          <w:rtl/>
        </w:rPr>
        <w:t xml:space="preserve">إبراهيم، خليل اللَّه، من أرض [يقال لها:] تِهامة، من قرية، يقال لها: مكّة، </w:t>
      </w:r>
      <w:r>
        <w:rPr>
          <w:rStyle w:val="FootnoteReference"/>
        </w:rPr>
        <w:footnoteReference w:id="3174"/>
      </w:r>
      <w:r>
        <w:rPr>
          <w:rFonts w:ascii="Amiri" w:hAnsi="Amiri" w:eastAsia="Amiri" w:cs="Amiri"/>
          <w:lang w:bidi="ar-SA"/>
          <w:color w:val="111111"/>
          <w:sz w:val="28"/>
          <w:szCs w:val="28"/>
          <w:rtl/>
        </w:rPr>
        <w:t xml:space="preserve">يقال له: أحمد، له اثنا عشر </w:t>
      </w:r>
      <w:r>
        <w:rPr>
          <w:rStyle w:val="FootnoteReference"/>
        </w:rPr>
        <w:footnoteReference w:id="3175"/>
      </w:r>
      <w:r>
        <w:rPr>
          <w:rFonts w:ascii="Amiri" w:hAnsi="Amiri" w:eastAsia="Amiri" w:cs="Amiri"/>
          <w:lang w:bidi="ar-SA"/>
          <w:color w:val="111111"/>
          <w:sz w:val="28"/>
          <w:szCs w:val="28"/>
          <w:rtl/>
        </w:rPr>
        <w:t xml:space="preserve">اسماً، وذكر مبعثه ومولده ومهاجرته، ومن يقاتله، ومن ينصره، ومن يعاديه، وما يعيش، وما تلقى </w:t>
      </w:r>
      <w:r>
        <w:rPr>
          <w:rStyle w:val="FootnoteReference"/>
        </w:rPr>
        <w:footnoteReference w:id="3176"/>
      </w:r>
      <w:r>
        <w:rPr>
          <w:rFonts w:ascii="Amiri" w:hAnsi="Amiri" w:eastAsia="Amiri" w:cs="Amiri"/>
          <w:lang w:bidi="ar-SA"/>
          <w:color w:val="111111"/>
          <w:sz w:val="28"/>
          <w:szCs w:val="28"/>
          <w:rtl/>
        </w:rPr>
        <w:t xml:space="preserve">امّته بعده، إلى أن ينزل عيسى ابن مريم من السّماء </w:t>
      </w:r>
      <w:r>
        <w:rPr>
          <w:rStyle w:val="FootnoteReference"/>
        </w:rPr>
        <w:footnoteReference w:id="3177"/>
      </w:r>
      <w:r>
        <w:rPr>
          <w:rFonts w:ascii="Amiri" w:hAnsi="Amiri" w:eastAsia="Amiri" w:cs="Amiri"/>
          <w:lang w:bidi="ar-SA"/>
          <w:color w:val="111111"/>
          <w:sz w:val="28"/>
          <w:szCs w:val="28"/>
          <w:rtl/>
        </w:rPr>
        <w:t xml:space="preserve">، وفي ذلك الكتاب ثلاثة عشر رجلًا من ولد إسماعيل بن إبراهيم، خليل اللَّه، من خير خلق اللَّه، و </w:t>
      </w:r>
      <w:r>
        <w:rPr>
          <w:rStyle w:val="FootnoteReference"/>
        </w:rPr>
        <w:footnoteReference w:id="3178"/>
      </w:r>
      <w:r>
        <w:rPr>
          <w:rFonts w:ascii="Amiri" w:hAnsi="Amiri" w:eastAsia="Amiri" w:cs="Amiri"/>
          <w:lang w:bidi="ar-SA"/>
          <w:color w:val="111111"/>
          <w:sz w:val="28"/>
          <w:szCs w:val="28"/>
          <w:rtl/>
        </w:rPr>
        <w:t xml:space="preserve">من أحبّ خلق اللَّه إليه، و </w:t>
      </w:r>
      <w:r>
        <w:rPr>
          <w:rStyle w:val="FootnoteReference"/>
        </w:rPr>
        <w:footnoteReference w:id="3179"/>
      </w:r>
      <w:r>
        <w:rPr>
          <w:rFonts w:ascii="Amiri" w:hAnsi="Amiri" w:eastAsia="Amiri" w:cs="Amiri"/>
          <w:lang w:bidi="ar-SA"/>
          <w:color w:val="111111"/>
          <w:sz w:val="28"/>
          <w:szCs w:val="28"/>
          <w:rtl/>
        </w:rPr>
        <w:t xml:space="preserve">اللَّه وليّ لمَنْ والاهم، وعدوّ لمَنْ عاداهم، مَن أطاعهم اهتدى، ومَنْ عصاهم ضلّ، طاعتهم للَّه طاعة، ومعصيتهم للَّه معصية، </w:t>
      </w:r>
      <w:r>
        <w:rPr>
          <w:rStyle w:val="FootnoteReference"/>
        </w:rPr>
        <w:footnoteReference w:id="3180"/>
      </w:r>
      <w:r>
        <w:rPr>
          <w:rFonts w:ascii="Amiri" w:hAnsi="Amiri" w:eastAsia="Amiri" w:cs="Amiri"/>
          <w:lang w:bidi="ar-SA"/>
          <w:color w:val="111111"/>
          <w:sz w:val="28"/>
          <w:szCs w:val="28"/>
          <w:rtl/>
        </w:rPr>
        <w:t xml:space="preserve">مكتوبة أسماؤهم وأنسابهم ونعوتهم، وكم يعيش كلّ رجل منهم واحد </w:t>
      </w:r>
      <w:r>
        <w:rPr>
          <w:rStyle w:val="FootnoteReference"/>
        </w:rPr>
        <w:footnoteReference w:id="3181"/>
      </w:r>
      <w:r>
        <w:rPr>
          <w:rFonts w:ascii="Amiri" w:hAnsi="Amiri" w:eastAsia="Amiri" w:cs="Amiri"/>
          <w:lang w:bidi="ar-SA"/>
          <w:color w:val="111111"/>
          <w:sz w:val="28"/>
          <w:szCs w:val="28"/>
          <w:rtl/>
        </w:rPr>
        <w:t xml:space="preserve">بعد واحد، وكم رجل منهم يستتر بدينه ويكتمه من قومه، ومن الّذي يظهر منهم وينقاد له النّاس، حتّى </w:t>
      </w:r>
      <w:r>
        <w:rPr>
          <w:rStyle w:val="FootnoteReference"/>
        </w:rPr>
        <w:footnoteReference w:id="3182"/>
      </w:r>
      <w:r>
        <w:rPr>
          <w:rFonts w:ascii="Amiri" w:hAnsi="Amiri" w:eastAsia="Amiri" w:cs="Amiri"/>
          <w:lang w:bidi="ar-SA"/>
          <w:color w:val="111111"/>
          <w:sz w:val="28"/>
          <w:szCs w:val="28"/>
          <w:rtl/>
        </w:rPr>
        <w:t xml:space="preserve">ينزل عيسى ابن مريم عليه السلام </w:t>
      </w:r>
      <w:r>
        <w:rPr>
          <w:rStyle w:val="FootnoteReference"/>
        </w:rPr>
        <w:footnoteReference w:id="3183"/>
      </w:r>
      <w:r>
        <w:rPr>
          <w:rFonts w:ascii="Amiri" w:hAnsi="Amiri" w:eastAsia="Amiri" w:cs="Amiri"/>
          <w:lang w:bidi="ar-SA"/>
          <w:color w:val="111111"/>
          <w:sz w:val="28"/>
          <w:szCs w:val="28"/>
          <w:rtl/>
        </w:rPr>
        <w:t xml:space="preserve">على آخرهم، فيصلِّي عيسى خلفه ويقول: إنّكم لأئمّة </w:t>
      </w:r>
      <w:r>
        <w:rPr>
          <w:rStyle w:val="FootnoteReference"/>
        </w:rPr>
        <w:footnoteReference w:id="3184"/>
      </w:r>
      <w:r>
        <w:rPr>
          <w:rFonts w:ascii="Amiri" w:hAnsi="Amiri" w:eastAsia="Amiri" w:cs="Amiri"/>
          <w:lang w:bidi="ar-SA"/>
          <w:color w:val="111111"/>
          <w:sz w:val="28"/>
          <w:szCs w:val="28"/>
          <w:rtl/>
        </w:rPr>
        <w:t xml:space="preserve">لا ينبغي لأحد أن يتقدّمكم، </w:t>
      </w:r>
      <w:r>
        <w:rPr>
          <w:rStyle w:val="FootnoteReference"/>
        </w:rPr>
        <w:footnoteReference w:id="3185"/>
      </w:r>
      <w:r>
        <w:rPr>
          <w:rFonts w:ascii="Amiri" w:hAnsi="Amiri" w:eastAsia="Amiri" w:cs="Amiri"/>
          <w:lang w:bidi="ar-SA"/>
          <w:color w:val="111111"/>
          <w:sz w:val="28"/>
          <w:szCs w:val="28"/>
          <w:rtl/>
        </w:rPr>
        <w:t xml:space="preserve">فيتقدّم فيصلّي بالنّاس و </w:t>
      </w:r>
      <w:r>
        <w:rPr>
          <w:rStyle w:val="FootnoteReference"/>
        </w:rPr>
        <w:footnoteReference w:id="3186"/>
      </w:r>
      <w:r>
        <w:rPr>
          <w:rFonts w:ascii="Amiri" w:hAnsi="Amiri" w:eastAsia="Amiri" w:cs="Amiri"/>
          <w:lang w:bidi="ar-SA"/>
          <w:color w:val="111111"/>
          <w:sz w:val="28"/>
          <w:szCs w:val="28"/>
          <w:rtl/>
        </w:rPr>
        <w:t xml:space="preserve">عيسى خلفه في الصّفّ. أوّلهم وخيرهم وأفضلهم </w:t>
      </w:r>
      <w:r>
        <w:rPr>
          <w:rStyle w:val="FootnoteReference"/>
        </w:rPr>
        <w:footnoteReference w:id="3187"/>
      </w:r>
      <w:r>
        <w:rPr>
          <w:rFonts w:ascii="IRNazanin" w:hAnsi="IRNazanin" w:eastAsia="IRNazanin" w:cs="IRNazanin"/>
          <w:lang w:bidi="fa-IR"/>
          <w:color w:val="111111"/>
          <w:sz w:val="28"/>
          <w:szCs w:val="28"/>
          <w:rtl/>
        </w:rPr>
        <w:t xml:space="preserve">- وله مثل اجورهم واجور من أطاعهم واهتدى بهم- </w:t>
      </w:r>
      <w:r>
        <w:rPr>
          <w:rStyle w:val="FootnoteReference"/>
        </w:rPr>
        <w:footnoteReference w:id="3188"/>
      </w:r>
      <w:r>
        <w:rPr>
          <w:rFonts w:ascii="Amiri" w:hAnsi="Amiri" w:eastAsia="Amiri" w:cs="Amiri"/>
          <w:lang w:bidi="ar-SA"/>
          <w:color w:val="111111"/>
          <w:sz w:val="28"/>
          <w:szCs w:val="28"/>
          <w:rtl/>
        </w:rPr>
        <w:t xml:space="preserve">رسول اللَّه صلى الله عليه و آله و سلم اسمه: محمّد وعبداللَّه ويس والفتّاح والخاتم والحاشر والعاقب والماحي والقائد ونبيّ اللَّه وصفيّ اللَّه، وحبيب </w:t>
      </w:r>
      <w:r>
        <w:rPr>
          <w:rStyle w:val="FootnoteReference"/>
        </w:rPr>
        <w:footnoteReference w:id="3189"/>
      </w:r>
      <w:r>
        <w:rPr>
          <w:rFonts w:ascii="Amiri" w:hAnsi="Amiri" w:eastAsia="Amiri" w:cs="Amiri"/>
          <w:lang w:bidi="ar-SA"/>
          <w:color w:val="111111"/>
          <w:sz w:val="28"/>
          <w:szCs w:val="28"/>
          <w:rtl/>
        </w:rPr>
        <w:t xml:space="preserve">اللَّه؛ وأ نّه يُذكر إذا ذُكر، مِن أكرم خلق اللَّه على اللَّه، وأحبّهم إلى اللَّه، لم يخلق اللَّه مَلَكاً مكرّماً، ولا نبيّاً مرسلًا من آدم فمن سواه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خيراً عند اللَّه، ولا أحبّ إلى اللَّه منه، يُقعده يوم القيامة على عرشه، ويُشفّعه في كلّ من يشفع فيه؛ باسمه جرى </w:t>
      </w:r>
      <w:r>
        <w:rPr>
          <w:rStyle w:val="FootnoteReference"/>
        </w:rPr>
        <w:footnoteReference w:id="3190"/>
      </w:r>
      <w:r>
        <w:rPr>
          <w:rFonts w:ascii="Amiri" w:hAnsi="Amiri" w:eastAsia="Amiri" w:cs="Amiri"/>
          <w:lang w:bidi="ar-SA"/>
          <w:color w:val="111111"/>
          <w:sz w:val="28"/>
          <w:szCs w:val="28"/>
          <w:rtl/>
        </w:rPr>
        <w:t xml:space="preserve">القلم في اللّوح المحفوظ محمّد رسول اللَّه. وبصاحب اللّواء يوم الحشر الأكبر أخيه ووصيّه ووزيره وخليفته في امّته. و </w:t>
      </w:r>
      <w:r>
        <w:rPr>
          <w:rStyle w:val="FootnoteReference"/>
        </w:rPr>
        <w:footnoteReference w:id="3191"/>
      </w:r>
      <w:r>
        <w:rPr>
          <w:rFonts w:ascii="Amiri" w:hAnsi="Amiri" w:eastAsia="Amiri" w:cs="Amiri"/>
          <w:lang w:bidi="ar-SA"/>
          <w:color w:val="111111"/>
          <w:sz w:val="28"/>
          <w:szCs w:val="28"/>
          <w:rtl/>
        </w:rPr>
        <w:t xml:space="preserve">من أحبّ </w:t>
      </w:r>
      <w:r>
        <w:rPr>
          <w:rStyle w:val="FootnoteReference"/>
        </w:rPr>
        <w:footnoteReference w:id="3192"/>
      </w:r>
      <w:r>
        <w:rPr>
          <w:rFonts w:ascii="Amiri" w:hAnsi="Amiri" w:eastAsia="Amiri" w:cs="Amiri"/>
          <w:lang w:bidi="ar-SA"/>
          <w:color w:val="111111"/>
          <w:sz w:val="28"/>
          <w:szCs w:val="28"/>
          <w:rtl/>
        </w:rPr>
        <w:t xml:space="preserve">خلق اللَّه إلى اللَّه </w:t>
      </w:r>
      <w:r>
        <w:rPr>
          <w:rStyle w:val="FootnoteReference"/>
        </w:rPr>
        <w:footnoteReference w:id="3193"/>
      </w:r>
      <w:r>
        <w:rPr>
          <w:rFonts w:ascii="Amiri" w:hAnsi="Amiri" w:eastAsia="Amiri" w:cs="Amiri"/>
          <w:lang w:bidi="ar-SA"/>
          <w:color w:val="111111"/>
          <w:sz w:val="28"/>
          <w:szCs w:val="28"/>
          <w:rtl/>
        </w:rPr>
        <w:t xml:space="preserve">بعده عليّ </w:t>
      </w:r>
      <w:r>
        <w:rPr>
          <w:rStyle w:val="FootnoteReference"/>
        </w:rPr>
        <w:footnoteReference w:id="3194"/>
      </w:r>
      <w:r>
        <w:rPr>
          <w:rFonts w:ascii="Amiri" w:hAnsi="Amiri" w:eastAsia="Amiri" w:cs="Amiri"/>
          <w:lang w:bidi="ar-SA"/>
          <w:color w:val="111111"/>
          <w:sz w:val="28"/>
          <w:szCs w:val="28"/>
          <w:rtl/>
        </w:rPr>
        <w:t xml:space="preserve">ابن عمّه لُامّه وأبيه، ووليّ كلّ مؤمن بعده </w:t>
      </w:r>
      <w:r>
        <w:rPr>
          <w:rStyle w:val="FootnoteReference"/>
        </w:rPr>
        <w:footnoteReference w:id="3195"/>
      </w:r>
      <w:r>
        <w:rPr>
          <w:rFonts w:ascii="Amiri" w:hAnsi="Amiri" w:eastAsia="Amiri" w:cs="Amiri"/>
          <w:lang w:bidi="ar-SA"/>
          <w:color w:val="111111"/>
          <w:sz w:val="28"/>
          <w:szCs w:val="28"/>
          <w:rtl/>
        </w:rPr>
        <w:t xml:space="preserve">، ثمّ أحد عشر رجلًا من ولد محمّد وولده، أوّلهم يسمّى باسم ابني هارون </w:t>
      </w:r>
      <w:r>
        <w:rPr>
          <w:rStyle w:val="FootnoteReference"/>
        </w:rPr>
        <w:footnoteReference w:id="3196"/>
      </w:r>
      <w:r>
        <w:rPr>
          <w:rFonts w:ascii="Amiri" w:hAnsi="Amiri" w:eastAsia="Amiri" w:cs="Amiri"/>
          <w:lang w:bidi="ar-SA"/>
          <w:color w:val="111111"/>
          <w:sz w:val="28"/>
          <w:szCs w:val="28"/>
          <w:rtl/>
        </w:rPr>
        <w:t xml:space="preserve">شبّر وشبّير </w:t>
      </w:r>
      <w:r>
        <w:rPr>
          <w:rStyle w:val="FootnoteReference"/>
        </w:rPr>
        <w:footnoteReference w:id="3197"/>
      </w:r>
      <w:r>
        <w:rPr>
          <w:rFonts w:ascii="Amiri" w:hAnsi="Amiri" w:eastAsia="Amiri" w:cs="Amiri"/>
          <w:lang w:bidi="ar-SA"/>
          <w:color w:val="111111"/>
          <w:sz w:val="28"/>
          <w:szCs w:val="28"/>
          <w:rtl/>
        </w:rPr>
        <w:t xml:space="preserve">، وتسعة من ولد أصغرهما واحد </w:t>
      </w:r>
      <w:r>
        <w:rPr>
          <w:rStyle w:val="FootnoteReference"/>
        </w:rPr>
        <w:footnoteReference w:id="3198"/>
      </w:r>
      <w:r>
        <w:rPr>
          <w:rFonts w:ascii="IRNazanin" w:hAnsi="IRNazanin" w:eastAsia="IRNazanin" w:cs="IRNazanin"/>
          <w:lang w:bidi="fa-IR"/>
          <w:color w:val="111111"/>
          <w:sz w:val="28"/>
          <w:szCs w:val="28"/>
          <w:rtl/>
        </w:rPr>
        <w:t xml:space="preserve">بعد واحد، </w:t>
      </w:r>
      <w:r>
        <w:rPr>
          <w:rStyle w:val="FootnoteReference"/>
        </w:rPr>
        <w:footnoteReference w:id="3199"/>
      </w:r>
      <w:r>
        <w:rPr>
          <w:rStyle w:val="FootnoteReference"/>
        </w:rPr>
        <w:footnoteReference w:id="3200"/>
      </w:r>
      <w:r>
        <w:rPr>
          <w:rFonts w:ascii="Amiri" w:hAnsi="Amiri" w:eastAsia="Amiri" w:cs="Amiri"/>
          <w:lang w:bidi="ar-SA"/>
          <w:color w:val="111111"/>
          <w:sz w:val="28"/>
          <w:szCs w:val="28"/>
          <w:rtl/>
        </w:rPr>
        <w:t xml:space="preserve">آخرهم الّذي يصلِّي عيسى ابن مريم </w:t>
      </w:r>
      <w:r>
        <w:rPr>
          <w:rStyle w:val="FootnoteReference"/>
        </w:rPr>
        <w:footnoteReference w:id="3201"/>
      </w:r>
      <w:r>
        <w:rPr>
          <w:rFonts w:ascii="Amiri" w:hAnsi="Amiri" w:eastAsia="Amiri" w:cs="Amiri"/>
          <w:lang w:bidi="ar-SA"/>
          <w:color w:val="111111"/>
          <w:sz w:val="28"/>
          <w:szCs w:val="28"/>
          <w:rtl/>
        </w:rPr>
        <w:t xml:space="preserve">خلفه- وذكر باقي الحديث بطوله». </w:t>
      </w:r>
      <w:r>
        <w:rPr>
          <w:rStyle w:val="FootnoteReference"/>
        </w:rPr>
        <w:footnoteReference w:id="3202"/>
      </w:r>
    </w:p>
    <w:p>
      <w:pPr>
        <w:pStyle w:val="BookText"/>
      </w:pPr>
      <w:r>
        <w:rPr>
          <w:rFonts w:ascii="IRNazanin" w:hAnsi="IRNazanin" w:eastAsia="IRNazanin" w:cs="IRNazanin"/>
          <w:lang w:bidi="fa-IR"/>
          <w:color w:val="111111"/>
          <w:sz w:val="28"/>
          <w:szCs w:val="28"/>
          <w:rtl/>
        </w:rPr>
        <w:t xml:space="preserve">در آن كتاب از تمامى آن چه كه مردم پس از او انجام خواهند داد ياد شده است، نيز نام يكايك پادشاهان كه پس از او از ميان مردم به سلطنت مى نشينند (ذكر شده) و همچنين ذكر اين كه خداى تبارك و تعالى مردى از عرب را كه از فرزندان اسماعيل پسرابراهيم خليل خداست، از سرزمينى كه به آن تِهامَه مى گويند و از قريه اى كه به آن مكه گفته مى شود برمى انگيزد، آن مرد احمد ناميده مى شود، داراى دوازده اسم است، نيز زمان بعثت او، زادگاهش، هجرتش، كسى كه با او مى جنگد، آن كه ياريش مى كند، كسى كه با او دشمنى مى ورزد، اين كه چه قدر زندگى مى كند و امتش پس از او با چه چيزها روبه رو مى شود تا زمانى كه عيسى بن مريم از آسمان فرو آيد، همه اين ها در آن كتاب آمده است.</w:t>
      </w:r>
    </w:p>
    <w:p>
      <w:pPr>
        <w:pStyle w:val="BookText"/>
      </w:pPr>
      <w:r>
        <w:rPr>
          <w:rFonts w:ascii="IRNazanin" w:hAnsi="IRNazanin" w:eastAsia="IRNazanin" w:cs="IRNazanin"/>
          <w:lang w:bidi="fa-IR"/>
          <w:color w:val="111111"/>
          <w:sz w:val="28"/>
          <w:szCs w:val="28"/>
          <w:rtl/>
        </w:rPr>
        <w:t xml:space="preserve">همچنين در آن ذكر شده سيزده نفر از بهترين آفريدگان خدا از فرزندان اسماعيل پسر ابراهيم خليل اللَّه [هستند] كه محبوب ترين خلق خدا در نزد او هستند و اين كه خدا دوست هر كسى است كه آنان را دوست بدارد و دشمن هر كسى است كه آنان را دشمن بدارد. هر آن كس كه از ايشان اطاعت كند هدايت شده و هر كه آنان را نافرمانى كند گمراه گشته است. طاعت آنان طاعت خدا و گردنكشى نسبت به آنان گردنكشى با خداست. نام ها، نسبت ها و اوصافشان در آن كتاب نوشته شده و اين كه هر كدام از اين ها يكى پس از ديگرى چه قدر زندگى مى كند، چند نفر از آنان دين خود را پوشيده مى دارد، آن را از قومش پنهان مى كند، چه كسى از بين آنان ظهور خواهد كرد، مردم امر اورا گردن مى نهند تا عيسى بن مريم بر آخرين آنان از آسمان فرود مى آيد، عيسى پشت سر او به نماز مى ايستد و مى گويد:</w:t>
      </w:r>
    </w:p>
    <w:p>
      <w:pPr>
        <w:pStyle w:val="BookText"/>
      </w:pPr>
      <w:r>
        <w:rPr>
          <w:rFonts w:ascii="IRNazanin" w:hAnsi="IRNazanin" w:eastAsia="IRNazanin" w:cs="IRNazanin"/>
          <w:lang w:bidi="fa-IR"/>
          <w:color w:val="111111"/>
          <w:sz w:val="28"/>
          <w:szCs w:val="28"/>
          <w:rtl/>
        </w:rPr>
        <w:t xml:space="preserve">همانا شما پيشوايانى هستيد كه هيچ كس را شايسته نيست بر شما پيشى جويد. پس او پيش مى رود، با مردم نماز مى گزارد و عيسى در صف پشت سر او مى ايستد. نخستين و برترين آنان رسول خدا صلى الله عليه و آله است كه پاداش او برابر پاداش جمله ايشان و همه كسانى است كه از ايشان پيروى مى كنند و به وسيله ايشان هدايت يافته اند. نام او عبارت است از: محمد، عبداللَّه، يس، فتاح، خاتم، حاشر، عاقب، ماحى، قائد، نبى خدا، صفى خدا و حبيب خدا و اين كه هر كجا خداوند ياد شود نام او نيز ياد مى شود.</w:t>
      </w:r>
    </w:p>
    <w:p>
      <w:pPr>
        <w:pStyle w:val="BookText"/>
      </w:pPr>
      <w:r>
        <w:rPr>
          <w:rFonts w:ascii="IRNazanin" w:hAnsi="IRNazanin" w:eastAsia="IRNazanin" w:cs="IRNazanin"/>
          <w:lang w:bidi="fa-IR"/>
          <w:color w:val="111111"/>
          <w:sz w:val="28"/>
          <w:szCs w:val="28"/>
          <w:rtl/>
        </w:rPr>
        <w:t xml:space="preserve">او نزد پروردگار عالم يكى از گرامى ترين آفريدگان خداست و محبوب ترين آنان در پيشگاه خداوند. خداى تعالى هيچ فرشته مكرم و هيچ پيامبر مرسلى از آدم و غير اورا نيكوتر و محبوب تر از او نزد خود نيافريده است. در روز قيامت اورا بر سرير خويش مى نشاند و شفاعت اورا در مورد هر كس كه او در حقش شفاعت كند مى پذيرد. قلم در لوحِ محفوظ به نام او محمد رسول خدا جريان يافته و به نام پرچم دار روز رستاخيز بزرگ كه برادر او، وصى او، وزير او و جانشين اوست در ميان امتش و نزد خدا يكى از محبوب ترين آفريدگان خدا پس از اوست؛ يعنى على پسر عموى پدر و مادرى او، ولى هر مؤمنى پس از او، سپس يازده تن از فرزندان محمد و فرزندان او (على). اولين آنان به نام دو فرزندهارون، شبروشبير خوانده مى شود. نُه تن ديگر از نسل آن فرزند كوچك تر يكى پس از ديگرى، آخرينشان كسى است كه عيسى بن مريم پشت سر او به نماز مى ايستد.» و بقيه حديث را به درازايش نقل كرده است.</w:t>
      </w:r>
    </w:p>
    <w:p>
      <w:pPr>
        <w:pStyle w:val="BookText"/>
      </w:pPr>
      <w:r>
        <w:rPr>
          <w:rFonts w:ascii="Amiri" w:hAnsi="Amiri" w:eastAsia="Amiri" w:cs="Amiri"/>
          <w:lang w:bidi="ar-SA"/>
          <w:color w:val="111111"/>
          <w:sz w:val="28"/>
          <w:szCs w:val="28"/>
          <w:rtl/>
        </w:rPr>
        <w:t xml:space="preserve">غفارى، ترجمه غيبت نعمانى،/ 111- 114</w:t>
      </w:r>
    </w:p>
    <w:p>
      <w:pPr>
        <w:pStyle w:val="BookText"/>
      </w:pPr>
      <w:r>
        <w:rPr>
          <w:rFonts w:ascii="Amiri" w:hAnsi="Amiri" w:eastAsia="Amiri" w:cs="Amiri"/>
          <w:lang w:bidi="ar-SA"/>
          <w:color w:val="111111"/>
          <w:sz w:val="28"/>
          <w:szCs w:val="28"/>
          <w:rtl/>
        </w:rPr>
        <w:t xml:space="preserve">النّعماني، كتاب الغيبة،/ 111- 114 رقم 9/ عنه: الحرّ العاملي، إثبات الهداة، 1/ 621؛ المجلسي، البحار، 36/ 210- 212؛ البحراني، العوالم، (ط 3)، 15- 3/ 85- 86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سليم بن قيس أ نّه قال: أقبلنا من صفّين مع عليّ بن أبي طالب عليه السلام، فنزل العسكر قريباً من دير نصراني، قال: فخرج إلينا من الدّير شيخ جميل الوجه، حسن الهيئة والسّمت، ومعه كتاب في يديه، قال: فجعل يتصفّح النّاس حتّى أتى عليّاً عليه السلام فسّلم عليه بالخلافة، ثمّ قال: إنّي رجل من نسل رجل من حواري عيسى ابن مريم عليه السلام، وكان من أفضل حواريه الاثنى عشر وأحبّهم إليه وأبرّهم عنده، وإليه أوصى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ابن مريم وأعطاه كتبه وعلمه وحكمته، فلم يزل أهل بيته على دينه متمسّكين بحبله، فلم يكفروا ولو لم يرتدوا، ولم يغيّروا تلك الكتب. فملّته لم تبدل ولم ترد ولم تنقص وتلك الكتب عندي، وإملاء عيسى وخطّ نبيّنا بيده، فيه كلّ شي ء يفعل النّاس، كم ملك وكم يملك منهم وكم يكون في كلّ زمان، كلّ ملك منهم. ثمّ أنّ اللَّه تعالى يبعث رجلًا من العرب من ولد إسماعيل بن إبراهيم خليل الرّحمان من أرض تهامة من قرية يُقال لها مكّة، يقال له: أحمد، وله اثنا عشر اسماً؛ فذكر مبعثه ومولده، وهجرته، ومن يقاتله، ومن ينصره، ومن يعاديه، وكم يعيش، وما تلقى امّته من الفرقة والاختلاف، وفيه تسمية كلّ إمام هدى، وتسمية كلّ إمام ضلال إلى أن ينزل المسيح عليه السلام من السّماء في ذلك الكتاب ثلاثة عشر رجلًا من ولد إسماعيل بن إبراهيم خليل الرّحمان خيرة اللَّه خلقه إلى اللَّه واللَّه وليّ من والاهم وعدوّ من عاداهم، فمن أطاعهم أطاع اللَّه ومن أطاع اللَّه فقد اهتدى، ومن عصاهم ضلّ، طاعتهم للَّه رضى، ومعصيتهم للَّه معصية، مكتوبين بأسمائهم ونسبهم ونعوتهم، وكم يعيش كلّ واحد منهم بعد واحد، وكم رجل منهم يستر دينه ويكتمه من قومه وما يظهر منهم، ومن يملك وتنقاد له النّاس حتّى ينزل عيسى عليه السلام على آخرهم، فيصلّي عيسى خلفه وتقول: إنّكم الأئمّة لاينبغي لأحد أن يتقدّمكم، فيتقدّم ويصلّي بالنّاس وعيسى خلفه الأوّل أفضلهم، وله مثل أجورهم وأجور من أطاعهم واهتدى بهديهم أحمد رسول اللَّه صلى الله عليه و آله واسمه محمّد بن عبداللَّه، ويس، وطه، والفاتح، والخاتم، والحاشر، والعاقب، والماحي، والقائد في السّاجدين «يعني في أصلاب النّبيِّين»، وهو نبيّ اللَّه، وخليل اللَّه، وحبيب اللَّه، وخيرته يراه بقلبه ويكلِّمهم بلسانه، وأ نّه يذكر، فهو أكرم خلق اللَّه على اللَّه وأحبّهم إلى اللَّه، فلم يخلق اللَّه تعالى نبيّاً ولا ملكاً مقرّباً من عصر آدم إلى من سواه خيراً عند اللَّه، ولا أحبّ إلى اللَّه فيقعده اللَّه تعالى يوم القيامة بين يَدي عرشه، ويشفعه في كلّ من شفع له، وباسمه جرى القلم في اللّوح المحفوظ، وفي امّ الكتاب يذكر محمّد رسول اللَّه صلى الله عليه و آله وصاحبه حامل اللّواء يوم القيامة بين يدي عرشه يوم الحشر الأكبر، وأخوه وزيره وخليفته ووصيّه في امّته وأحبّ خلق اللَّه إليه بعده عليّ بن أبي طالب عليه السلام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عمّه لأبيه وامّه، ووليّ كلّ مؤمن ومؤمنة بعده، ثمّ أحد عشر رجلًا من بعده من ولد محمّد صلى الله عليه و آله من ابنته فاطمة الزّهراء عليها السلام سميّا ابني هارون شبر وشبير، وتسعة من ولده أصغرهما وهو الحسين واحد بعد واحد، فآخرهم الّذي يؤمّ لعيسى ابن مريم وفيه تسمية كلّ من يملك منهم ومن يستتر منهم حديثه، وأوّل من يظهر منهم يملأ جميع بلاد اللَّه قسطاً وعدلًا كما ملئت ظلماً وجوراً. يملك ما بين المشرق والمغرب حتّى يظهره اللَّه على أهل الأرض كلّها.</w:t>
      </w:r>
    </w:p>
    <w:p>
      <w:pPr>
        <w:pStyle w:val="BookText"/>
      </w:pPr>
      <w:r>
        <w:rPr>
          <w:rFonts w:ascii="Amiri" w:hAnsi="Amiri" w:eastAsia="Amiri" w:cs="Amiri"/>
          <w:lang w:bidi="ar-SA"/>
          <w:color w:val="111111"/>
          <w:sz w:val="28"/>
          <w:szCs w:val="28"/>
          <w:rtl/>
        </w:rPr>
        <w:t xml:space="preserve">فلمّا بعث هذا النّبيّ وأبى حتّى آمن به وصدّقه وكان شيخاً كبيراً، فمات، وقال لي: إنّ خليفة محمّد الّذي هو في هذا الكتاب اسمه ونعته سيمرّ بك، إذا مضى ثلاث أئمّة من أئمّة الضّلالة والدّعاة إلى النّار وهم عندي مسمّون بأسمائهم وقبائلهم وهم فلان وفلان وفلان، وكم يملك كلّ واحد منهم، فإذا جاء بعدهم الّذي كان له الحقّ، فاخرج إليه وبايعه وقاتل معه، فإنّ الجهاد معه مثل الجهاد مع رسول اللَّه صلى الله عليه و آله، والموالي له كالموالي للَّه ولمحمّد، والمعادي له كالمعادي للَّه ولمحمّد. يا أمير المؤمنين! مدّ يدك حتّى ابايعك، فإنّي أشهد أن لا إله إلّااللَّه وحده لا شريك له، وأنّ محمّداً عبده ورسوله، وأ نّك خليفته على امّته، وشاهده على خلقه، وحجّته على عباده، وإنّ الإسلام دين اللَّه، وأنا أبرأ إلى اللَّه من كلّ دين خالف الإسلام، وأ نّه دين اللَّه تعالى الّذي اصطفاه ورضيه لأوليائه، وأ نّه دين عيسى ابن مريم عليه السلام ومن قبله كان من الأنبياء والمرسلين الّذين دان لهم من مضى من آبائي، وإنّي أتولّى وليّك وأبرأ من عدوّك، وأتولّى الأئمّة الأحد عشر من ولدك، وأتبرّأ من عدوّهم وممّن خالفهم، وأبرأ منهما وممّن ظلمهم وجحد حقّهم من الأوّلين والآخرين.</w:t>
      </w:r>
    </w:p>
    <w:p>
      <w:pPr>
        <w:pStyle w:val="BookText"/>
      </w:pPr>
      <w:r>
        <w:rPr>
          <w:rFonts w:ascii="Amiri" w:hAnsi="Amiri" w:eastAsia="Amiri" w:cs="Amiri"/>
          <w:lang w:bidi="ar-SA"/>
          <w:color w:val="111111"/>
          <w:sz w:val="28"/>
          <w:szCs w:val="28"/>
          <w:rtl/>
        </w:rPr>
        <w:t xml:space="preserve">فعند ذلك ناوله يده المباركة وبايعه، فقال له: أرني كتابك، فناوله إيّاه، فقال لرجل من أصحابه: قم مع هذا الرّجل فانظر ترجماناً يفهم كلامه فينسخه لك بالعربيّة مفسّراً. فأتى به مكتوباً بالعربيّة، فلمّا أن أتوه قال لولده الحسين عليه السلام: آتني بذلك الكتاب الّذي بعثه إليك، فأتى به، فقال: اقرأه وانظر أنت يا فلان الّذي نسخته في هذا فإنّه خطّي بيدي إملاء رسول اللَّه صلى الله عليه و آله و سلم. فقرأه، فما خالفه حرفاً واحداً ما فيه تقديم ولا تأخير، كأ نّه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إملاء رجل واحد على رجلين، فعند ذلك حمد اللَّه الإمام عليه السلام وأثنى عليه، فقال: الحمد للَّه الّذي لو شاء لم تختلف الامّة ولم تفترق، والحمد للَّه الّذي لم ينسني ولم يضيع أجري ولم يخمل ذكري عنده وعند أوليائه ورسله، إذ طفى وحمل عند أولياء الشّياطين وحزبهم. قال: ففرح بذلك من حضر من شيعته من المؤمنين وساء ذلك كثيراً ممّن كان حوله من المعاندين حتّى عرفنا ذلك في وجوههم وألوانهم.</w:t>
      </w:r>
    </w:p>
    <w:p>
      <w:pPr>
        <w:pStyle w:val="BookText"/>
      </w:pPr>
      <w:r>
        <w:rPr>
          <w:rFonts w:ascii="IRNazanin" w:hAnsi="IRNazanin" w:eastAsia="IRNazanin" w:cs="IRNazanin"/>
          <w:lang w:bidi="fa-IR"/>
          <w:color w:val="111111"/>
          <w:sz w:val="28"/>
          <w:szCs w:val="28"/>
          <w:rtl/>
        </w:rPr>
        <w:t xml:space="preserve">ابن شاذان، الفضائل،/ 142- 145</w:t>
      </w:r>
    </w:p>
    <w:p>
      <w:pPr>
        <w:pStyle w:val="BookText"/>
      </w:pPr>
      <w:r>
        <w:rPr>
          <w:rFonts w:ascii="Amiri" w:hAnsi="Amiri" w:eastAsia="Amiri" w:cs="Amiri"/>
          <w:lang w:bidi="ar-SA"/>
          <w:color w:val="111111"/>
          <w:sz w:val="28"/>
          <w:szCs w:val="28"/>
          <w:rtl/>
        </w:rPr>
        <w:t xml:space="preserve">وعن سليم بن قيس قال: أقبلنا من صفّين مع عليّ بن أبي طالب عليه السلام، فنزل العسكر قريباً من دير نصرانيّ، فخرج من الدّير شيخ جميل الوجه، حسن الهيئة والسّمت، ومعه كتاب في يده، فجعل يتصفّح النّاس حتّى أتى عليّاً عليه السلام، فسلّم عليه بالخلافة وقال: إنِّي رجل من نسل رجل من حواري عيسى ابن مريم، وإليه أوصى عيسى وأعطاه كتبه وعلمه وتلك الكتب عندي.</w:t>
      </w:r>
    </w:p>
    <w:p>
      <w:pPr>
        <w:pStyle w:val="BookText"/>
      </w:pPr>
      <w:r>
        <w:rPr>
          <w:rFonts w:ascii="Amiri" w:hAnsi="Amiri" w:eastAsia="Amiri" w:cs="Amiri"/>
          <w:lang w:bidi="ar-SA"/>
          <w:color w:val="111111"/>
          <w:sz w:val="28"/>
          <w:szCs w:val="28"/>
          <w:rtl/>
        </w:rPr>
        <w:t xml:space="preserve">ثمّ ذكر أحوال محمّد صلى الله عليه و آله إلى أن قال: وفي ذلك الكتاب ثلاثة عشر رجلًا من ولد إسماعيل خير من خلق اللَّه، من أطاعهم فقد أطاع اللَّه، مكتوبين بأسمائهم ونسبهم ونعوتهم، وكم رجل يتستّر بدينه من قومه؛ ومن يظهر عنهم، ومن يملك، وتنقاد له النّاس حتّى ينزل على آخرهم؛ فيصلِّي عيسى خلفه في الصّفّ أوّلهم أفضلهم، وآخرهم له مثل اجورهم واجور من أطاعهم واهتدى بهديهم، أوّلهم أحمد رسول اللَّه صلى الله عليه و آله إلى أن قال: وأخوه ووزيره وخليفته في امّته وأحبّ الخلق إليه بعده عليّ بن أبي طالب وابن عمّه لأبيه [وامّه]، ووليّ كلّ مؤمن ومؤمنة بعده، ثمّ أحد عشر رجلًا من ولد محمّد صلى الله عليه و آله من ابنته فاطمة أوّل ولدهم مثل ابنَي هارون شبر وشبير وتسعة من ولد أصغرهم واحد بعد واحد، آخرهم الّذي يؤمّ بعيسى ابن مريم، وفيه تسمية أنصاره ومن يظهر منهم، ثمّ يملأ الأرض عدلًا وقسطاً ويملكون ما بين المشرق والمغرب حتّى يظهرهم اللَّه على الأديان كلّها، ثمّ ذكر أنّ أباه أخبره بذلك وأمره أن يسلم، وعرّفه بأمير المؤمنين عليه السلام وإمامته، إلى أن قال: فعند ذلك ناوله عليه السلام يده وبايعه، وقال: أرني كتابك، فناوله إيّاه، فقال لرجل من أصحابه: قم مع هذا الرّجل فانظر ترجماناً يفهم كلامه، فينسخه لك بالعربيّة مفسّراً، فأتى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مكتوباً بالعربيّة، فلمّا أتوه به قال لولده الحسن: ائتني بذلك الكتاب الّذي دفعته إليك، فقال: اقرأه وانظر أنت يا فلان في هذا الكتاب، فإنّه خطّي بيدي وإملاء رسول اللَّه صلى الله عليه و آله عليَّ. فقرأه، فما خالف حرفاً حرفاً وكأ نّه إملاء رجل واحد على رجل واحد (الحديث).</w:t>
      </w:r>
    </w:p>
    <w:p>
      <w:pPr>
        <w:pStyle w:val="BookText"/>
      </w:pPr>
      <w:r>
        <w:rPr>
          <w:rFonts w:ascii="Amiri" w:hAnsi="Amiri" w:eastAsia="Amiri" w:cs="Amiri"/>
          <w:lang w:bidi="ar-SA"/>
          <w:color w:val="111111"/>
          <w:sz w:val="28"/>
          <w:szCs w:val="28"/>
          <w:rtl/>
        </w:rPr>
        <w:t xml:space="preserve">الحرّ العاملي، إثبات الهداة، 1/ 522- 523 رقم 275</w:t>
      </w:r>
    </w:p>
    <w:p>
      <w:pPr>
        <w:pStyle w:val="BookText"/>
      </w:pPr>
      <w:r>
        <w:rPr>
          <w:rFonts w:ascii="Amiri" w:hAnsi="Amiri" w:eastAsia="Amiri" w:cs="Amiri"/>
          <w:lang w:bidi="ar-SA"/>
          <w:color w:val="111111"/>
          <w:sz w:val="28"/>
          <w:szCs w:val="28"/>
          <w:rtl/>
        </w:rPr>
        <w:t xml:space="preserve">كتاب الرّوضة، الفضائل: عن سليم بن قيس، قال: أقبلنا من صفّين مع عليّ بن أبي طالب عليه السلام، فنزل العسكر قريباً من دير نصرانيّ، فخرج علينا من الدّير شيخ كبير جميل الوجه، حسن الهيئة والسّمت، ومعه كتاب في يده، قال: فجعل يتصفّح النّاس حتّى أتى عليّاً عليه السلام، فسلّم عليه بالخلافة، ثمّ قال: إنِّي رجل من نسل رجل من حواريّ عيسى ابن مريم، وكان من أفضل حواريّه الاثني عشر، وأحبّهم إليه وأبرّهم عنده، وإليه أوصى عيسى ابن مريم وأعطاه كتبه وعلمه وحكمته، فلم تزل أهل بيته متمسّكين بملّته، ولم تبدّل ولم تزد ولم تنقص، وتلك الكتب عندي إملاء عيسى وخطّ الأنبياء، فيه كلّ شي ء تفعله النّاس ملك ملك وكم يملك وكم يكون في زمان كلّ ملك منهم، ثمّ إنّ اللَّه تعالى يبعث من العرب رجلًا من ولد إسماعيل بن إبراهيم الخليل من أرض تهامة من قرية يُقال لها «مكّة» نبيّ يقال له «أحمد»، له اثنا عشر وصيّاً، وذكر مولده، ومبعثه، ومهاجرته، ومن يقاتله، ومن ينصره، ومن يعاونه، ومن يعاديه، وكم يعيش، وما تلقى امّته من بعده من الفرقة والاختلاف؛ وفيه تسمية كلّ إمام هدى، وكلّ إمام ضلال إلى أن ينزل المسيح من السّماء، وفي ذلك الكتاب أربعة عشر اسماً من ولد إسماعيل بن إبراهيم خليل اللَّه عليه السلام وأحبّهم إليه، اللَّه وليّ من والاهم وعدوّ من عاداهم، فمن أطاعهم فقد أطاع اللَّه، ومن أطاع اللَّه فقد اهتدى واعتصم، طاعتهم للَّه رضى ومعصيتهم للَّه معصية، مكتوبين بأسمائهم ونسبهم ونعوتهم وكم يعيش كلّ واحد منهم بعد واحد، وكم رجل يستسرُّ بدينه ويكتمه من قومه ومن يظهره منهم، ومن يملك وينقاد له النّاس حتّى ينزل عيسى على آخرهم فيصلِّي عيسى خلفه في الصّفّ، أوّلهم أفضلهم، وآخرهم له مثل اجورهم واجور من أطاعهم واهتدى بهداهم.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أوّلهم أحمد رسول اللَّه واسمه محمّد بن عبداللَّه ويس وطه ونون والفاتح والخاتم والحاشر والعاقب والسّابح والعابد، وهو نبيّ اللَّه وخليل اللَّه وحبيب اللَّه وصفوته وخيرته، ويراه اللَّه بعينه ويكلّمه بلسانه، فيتلي بذكره إذا ذكر، وهو أكرم خلق اللَّه على اللَّه وأحبّهم إلى اللَّه، لم يخلق اللَّه ملكاً مقرّباً ولا نبيّاً مرسلًا من عصر آدم إليه أحبّ إلى اللَّه منه، يقعده اللَّه يوم القيامة بين يدي عرشه، وليشفّعه في كلّ من يشفع فيه، باسمه جرى القلم في اللّوح المحفوظ في امّ الكتاب وبذكره محمّد صاحب اللّواء يوم القيامة يوم الحشر الأكبر؛ وأخوه ووصيّه وخليفته في امّته وأحبّ خلق اللَّه إليه بعده عليّ بن أبي طالب ابن عمّه لأبيه وامّه ووليّ كلّ مؤمن ومؤمنة بعده، ثمّ أحد عشر رجلًا من بعده من ولد محمّد من ابنته فاطمة عليها السلام أوّل ولدهم مثل ابني موسى وهارون شبّر وشبّير، وتسعة من ولدهم أصفهم واحداً بعد واحد، آخرهم الّذي يؤمّ بعيسى ابن مريم، وفيه تسمية أنصارهم ومن يظهر منهم، ثمّ يملأ الأرض قسطاً وعدلًا، ويملكون ما بين المشرق إلى المغرب حتّى يظهرهم اللَّه على الأديان كلّها.</w:t>
      </w:r>
    </w:p>
    <w:p>
      <w:pPr>
        <w:pStyle w:val="BookText"/>
      </w:pPr>
      <w:r>
        <w:rPr>
          <w:rFonts w:ascii="Amiri" w:hAnsi="Amiri" w:eastAsia="Amiri" w:cs="Amiri"/>
          <w:lang w:bidi="ar-SA"/>
          <w:color w:val="111111"/>
          <w:sz w:val="28"/>
          <w:szCs w:val="28"/>
          <w:rtl/>
        </w:rPr>
        <w:t xml:space="preserve">فلمّا بعث هذا النّبيّ صلى الله عليه و آله أتاه أبي وآمن به وصدّقه وكان شيخاً كبيراً، فلمّا أدركته الوفاة قال لي: إنّ خليفة محمّد في هذا الكتاب بعينه سيمرّ بك إذا مضى ثلاثة أئمّة من أئمّة الضّلال والدّعاة إلى النّار. وهم عندي مسمّون بأسمائهم وقبائلهم، وهم فلان وفلان وفلان، وكم يملك كلّ واحد منهم، فإذا جاء بعدهم الّذي له الحقّ عليهم فأخرج إليه وبايعه وقاتل معه، فإنّ الجهاد معه مثل الجهاد مع رسول اللَّه صلى الله عليه و آله الموالي له كالموالي للَّه والمعادي له كالمعادي للَّه، يا أمير المؤمنين! مدّ يدك فأنا أشهد أن لا إله إلّااللَّه وحده لا شريك له وأنّ محمّداً عبده ورسوله وأنّك خليفته في امّته وشاهده على خلقه وحجّته على عباده وخليفته في الأرض، وأنّ الإسلام دين اللَّه وأنِّي أبرأ إلى اللَّه من كلّ من خالف دين الإسلام، وأ نّه دين اللَّه الّذي اصطفاه وارتضاه لأوليائه، وأنّ دين الإسلام دين عيسى ابن مريم ومن كان قبله من الأنبياء والرّسل الّذين دان لهم من مضى من آبائه، وإنِّي أتوالى وليّك وأبرأ من عدوّك وأتوالى الأئمّة الأحد عشر من ولدك وأبرأ من عدوّهم وممّن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خالفهم وممّن ظلمهم وجحد حقّهم من الأوّلين والآخرين.</w:t>
      </w:r>
    </w:p>
    <w:p>
      <w:pPr>
        <w:pStyle w:val="BookText"/>
      </w:pPr>
      <w:r>
        <w:rPr>
          <w:rFonts w:ascii="Amiri" w:hAnsi="Amiri" w:eastAsia="Amiri" w:cs="Amiri"/>
          <w:lang w:bidi="ar-SA"/>
          <w:color w:val="111111"/>
          <w:sz w:val="28"/>
          <w:szCs w:val="28"/>
          <w:rtl/>
        </w:rPr>
        <w:t xml:space="preserve">وعند ذلك ناوله يده وبايعه، فقال: ناولني كتابك، فناوله إيّاه، فقال لرجلٍ من أصحابه: مع هذا الرّجل فانظر له ترجمان يفهم كلامه فينسخه بالعربيّة مفسّراً فأتني به مكتوباً بالعربيّة، فلمّا أن أتوا به قال عليه السلام لولده الحسين: ايتني بذلك الكتاب الّذي دفعته إليك، فأتى به، قال: اقرأه وانظر أنت يا فلان في هذا الكتاب فإنّه خطّي بيدي، إملاء رسول اللَّه صلى الله عليه و آله عليَّ، فقرأه، فما خالف حرف حرفاً، ما فيه تأخير ولا تقديم كأ نّه إملاء رجل واحد على رجل واحد، فعند ذلك حمد اللَّه عليّ عليه السلام وأثنى عليه وقال: الحمد للَّه الّذي جعل ذكري عنده وعند أوليائه وعند رسوله ولم يجعلني من أولياء الشّيطان وحزبه، قال: ففرح عند ذلك من حضر من شيعته من المؤمنين وساء من كان من المنافقين حتّى ظهر في وجوههم وألوانهم.</w:t>
      </w:r>
    </w:p>
    <w:p>
      <w:pPr>
        <w:pStyle w:val="BookText"/>
      </w:pPr>
      <w:r>
        <w:rPr>
          <w:rFonts w:ascii="Amiri" w:hAnsi="Amiri" w:eastAsia="Amiri" w:cs="Amiri"/>
          <w:lang w:bidi="ar-SA"/>
          <w:color w:val="111111"/>
          <w:sz w:val="28"/>
          <w:szCs w:val="28"/>
          <w:rtl/>
        </w:rPr>
        <w:t xml:space="preserve">المجلسي، البحار، 38/ 51- 53 رقم 8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9" w:name="pg19335_219209"/>
    <w:bookmarkEnd w:id="19"/>
    <w:p>
      <w:pPr>
        <w:pStyle w:val="Heading3"/>
      </w:pPr>
      <w:bookmarkStart w:id="80" w:name="_Toc22"/>
      <w:r>
        <w:t>إمامته عليه السلام وأُمّ أسلم وما طبعه على الحصاة</w:t>
      </w:r>
      <w:bookmarkEnd w:id="80"/>
    </w:p>
    <w:p>
      <w:pPr>
        <w:pStyle w:val="BookText"/>
      </w:pPr>
      <w:r>
        <w:rPr>
          <w:rFonts w:ascii="Amiri" w:hAnsi="Amiri" w:eastAsia="Amiri" w:cs="Amiri"/>
          <w:lang w:bidi="ar-SA"/>
          <w:color w:val="111111"/>
          <w:sz w:val="28"/>
          <w:szCs w:val="28"/>
          <w:rtl/>
        </w:rPr>
        <w:t xml:space="preserve">عليّ بن محمّد، عن بعض أصحابنا ذكر اسمه قال: حدّثنا محمّد بن إبراهيم، قال: أخبرنا موسى بن محمّد بن إسماعيل </w:t>
      </w:r>
      <w:r>
        <w:rPr>
          <w:rStyle w:val="FootnoteReference"/>
        </w:rPr>
        <w:footnoteReference w:id="3203"/>
      </w:r>
      <w:r>
        <w:rPr>
          <w:rFonts w:ascii="Amiri" w:hAnsi="Amiri" w:eastAsia="Amiri" w:cs="Amiri"/>
          <w:lang w:bidi="ar-SA"/>
          <w:color w:val="111111"/>
          <w:sz w:val="28"/>
          <w:szCs w:val="28"/>
          <w:rtl/>
        </w:rPr>
        <w:t xml:space="preserve">بن عبيداللَّه بن العبّاس بن عليّ بن أبي طالب </w:t>
      </w:r>
      <w:r>
        <w:rPr>
          <w:rStyle w:val="FootnoteReference"/>
        </w:rPr>
        <w:footnoteReference w:id="3204"/>
      </w:r>
      <w:r>
        <w:rPr>
          <w:rFonts w:ascii="Amiri" w:hAnsi="Amiri" w:eastAsia="Amiri" w:cs="Amiri"/>
          <w:lang w:bidi="ar-SA"/>
          <w:color w:val="111111"/>
          <w:sz w:val="28"/>
          <w:szCs w:val="28"/>
          <w:rtl/>
        </w:rPr>
        <w:t xml:space="preserve">قال: حدّثني جعفر بن زيد بن موسى، عن أبيه، عن آبائه عليهم السلام </w:t>
      </w:r>
      <w:r>
        <w:rPr>
          <w:rStyle w:val="FootnoteReference"/>
        </w:rPr>
        <w:footnoteReference w:id="3205"/>
      </w:r>
      <w:r>
        <w:rPr>
          <w:rFonts w:ascii="Amiri" w:hAnsi="Amiri" w:eastAsia="Amiri" w:cs="Amiri"/>
          <w:lang w:bidi="ar-SA"/>
          <w:color w:val="111111"/>
          <w:sz w:val="28"/>
          <w:szCs w:val="28"/>
          <w:rtl/>
        </w:rPr>
        <w:t xml:space="preserve">قالوا: جاءت امّ أسلم يوماً إلى النّبيّ صلى الله عليه و آله وهو في منزل امّ سلمة، فسألتها عن رسول اللَّه صلى الله عليه و آله، فقالت: خرج في بعض الحوائج والسّاعة يجي ء، فانتظرته عند امّ سلمة حتّى جاء صلى الله عليه و آله، فقالت امّ أسلم: بأبي أنتَ وامِّي يا رسول اللَّه، إنّي قد قرأت الكتب وعلمت كلّ نبيّ ووصيّ، فموسى كان له وصيّ في حياته ووصيّ بعد موته، وكذلك عيسى، فمن وصيّك يا رسول اللَّه؟ فقال لها: يا امّ أسلم وصيِّي في حياتي وبعد مماتي واحد، ثمّ قال لها: يا امّ أسلم! من فعل فعلي هذا فهو وصيِّي، ثمّ ضرب </w:t>
      </w:r>
      <w:r>
        <w:rPr>
          <w:rStyle w:val="FootnoteReference"/>
        </w:rPr>
        <w:footnoteReference w:id="3206"/>
      </w:r>
      <w:r>
        <w:rPr>
          <w:rFonts w:ascii="Amiri" w:hAnsi="Amiri" w:eastAsia="Amiri" w:cs="Amiri"/>
          <w:lang w:bidi="ar-SA"/>
          <w:color w:val="111111"/>
          <w:sz w:val="28"/>
          <w:szCs w:val="28"/>
          <w:rtl/>
        </w:rPr>
        <w:t xml:space="preserve">بيده إلى حصاة من الأرض </w:t>
      </w:r>
      <w:r>
        <w:rPr>
          <w:rStyle w:val="FootnoteReference"/>
        </w:rPr>
        <w:footnoteReference w:id="3207"/>
      </w:r>
      <w:r>
        <w:rPr>
          <w:rFonts w:ascii="Amiri" w:hAnsi="Amiri" w:eastAsia="Amiri" w:cs="Amiri"/>
          <w:lang w:bidi="ar-SA"/>
          <w:color w:val="111111"/>
          <w:sz w:val="28"/>
          <w:szCs w:val="28"/>
          <w:rtl/>
        </w:rPr>
        <w:t xml:space="preserve">ففركها بأصبعه، فجعلها شبه الدّقيق، ثمّ عجنها، ثمّ طبعها بخاتمه، ثمّ قال: من فعل </w:t>
      </w:r>
      <w:r>
        <w:rPr>
          <w:rStyle w:val="FootnoteReference"/>
        </w:rPr>
        <w:footnoteReference w:id="3208"/>
      </w:r>
      <w:r>
        <w:rPr>
          <w:rFonts w:ascii="Amiri" w:hAnsi="Amiri" w:eastAsia="Amiri" w:cs="Amiri"/>
          <w:lang w:bidi="ar-SA"/>
          <w:color w:val="111111"/>
          <w:sz w:val="28"/>
          <w:szCs w:val="28"/>
          <w:rtl/>
        </w:rPr>
        <w:t xml:space="preserve">فعلي هذا فهو وصيّي في حياتي وبعد مماتي، </w:t>
      </w:r>
      <w:r>
        <w:rPr>
          <w:rStyle w:val="FootnoteReference"/>
        </w:rPr>
        <w:footnoteReference w:id="3209"/>
      </w:r>
      <w:r>
        <w:rPr>
          <w:rFonts w:ascii="Amiri" w:hAnsi="Amiri" w:eastAsia="Amiri" w:cs="Amiri"/>
          <w:lang w:bidi="ar-SA"/>
          <w:color w:val="111111"/>
          <w:sz w:val="28"/>
          <w:szCs w:val="28"/>
          <w:rtl/>
        </w:rPr>
        <w:t xml:space="preserve">فخرجت من عنده، فأتيت أمير المؤمنين عليه السلام فقلت: بأبي أنت وامِّي أنت وصيّ رسول اللَّه صلى الله عليه و آله؟ قال: نعم يا امّ أسلم، ثمّ ضرب بيده إلى حصاة ففركها، فجعلها كهيئة الدّقيق، ثمّ عجنها وختمها </w:t>
      </w:r>
      <w:r>
        <w:rPr>
          <w:rStyle w:val="FootnoteReference"/>
        </w:rPr>
        <w:footnoteReference w:id="3210"/>
      </w:r>
      <w:r>
        <w:rPr>
          <w:rFonts w:ascii="Amiri" w:hAnsi="Amiri" w:eastAsia="Amiri" w:cs="Amiri"/>
          <w:lang w:bidi="ar-SA"/>
          <w:color w:val="111111"/>
          <w:sz w:val="28"/>
          <w:szCs w:val="28"/>
          <w:rtl/>
        </w:rPr>
        <w:t xml:space="preserve">بخاتمه، ثمّ قال: يا امّ أسلم! من فعل فعلي هذا فهو وصيِّي، فأتيت الحسن عليه السلام وهو غلام، فقلت له </w:t>
      </w:r>
      <w:r>
        <w:rPr>
          <w:rStyle w:val="FootnoteReference"/>
        </w:rPr>
        <w:footnoteReference w:id="3211"/>
      </w:r>
      <w:r>
        <w:rPr>
          <w:rFonts w:ascii="Amiri" w:hAnsi="Amiri" w:eastAsia="Amiri" w:cs="Amiri"/>
          <w:lang w:bidi="ar-SA"/>
          <w:color w:val="111111"/>
          <w:sz w:val="28"/>
          <w:szCs w:val="28"/>
          <w:rtl/>
        </w:rPr>
        <w:t xml:space="preserve">: يا سيِّدي! أنت وصيّ أبيك؟ فقال </w:t>
      </w:r>
      <w:r>
        <w:rPr>
          <w:rStyle w:val="FootnoteReference"/>
        </w:rPr>
        <w:footnoteReference w:id="3212"/>
      </w:r>
      <w:r>
        <w:rPr>
          <w:rFonts w:ascii="Amiri" w:hAnsi="Amiri" w:eastAsia="Amiri" w:cs="Amiri"/>
          <w:lang w:bidi="ar-SA"/>
          <w:color w:val="111111"/>
          <w:sz w:val="28"/>
          <w:szCs w:val="28"/>
          <w:rtl/>
        </w:rPr>
        <w:t xml:space="preserve">: نعم يا امّ أسلم، وضرب بيده وأخذ حصاة، ففعل بها كفعلهما، فخرجت من عنده، فأتيت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w:t>
      </w:r>
      <w:r>
        <w:rPr>
          <w:rStyle w:val="FootnoteReference"/>
        </w:rPr>
        <w:footnoteReference w:id="3213"/>
      </w:r>
      <w:r>
        <w:rPr>
          <w:rFonts w:ascii="Amiri" w:hAnsi="Amiri" w:eastAsia="Amiri" w:cs="Amiri"/>
          <w:lang w:bidi="ar-SA"/>
          <w:color w:val="111111"/>
          <w:sz w:val="28"/>
          <w:szCs w:val="28"/>
          <w:rtl/>
        </w:rPr>
        <w:t xml:space="preserve">وإنِّي لمستصغرة لسنّه </w:t>
      </w:r>
      <w:r>
        <w:rPr>
          <w:rStyle w:val="FootnoteReference"/>
        </w:rPr>
        <w:footnoteReference w:id="3214"/>
      </w:r>
      <w:r>
        <w:rPr>
          <w:rFonts w:ascii="Amiri" w:hAnsi="Amiri" w:eastAsia="Amiri" w:cs="Amiri"/>
          <w:lang w:bidi="ar-SA"/>
          <w:color w:val="111111"/>
          <w:sz w:val="28"/>
          <w:szCs w:val="28"/>
          <w:rtl/>
        </w:rPr>
        <w:t xml:space="preserve">- فقلت له: بأبي أنت وامِّي، أنت وصيّ أخيك؟ فقال، نعم يا امّ أسلم ايتيني </w:t>
      </w:r>
      <w:r>
        <w:rPr>
          <w:rStyle w:val="FootnoteReference"/>
        </w:rPr>
        <w:footnoteReference w:id="3215"/>
      </w:r>
      <w:r>
        <w:rPr>
          <w:rFonts w:ascii="Amiri" w:hAnsi="Amiri" w:eastAsia="Amiri" w:cs="Amiri"/>
          <w:lang w:bidi="ar-SA"/>
          <w:color w:val="111111"/>
          <w:sz w:val="28"/>
          <w:szCs w:val="28"/>
          <w:rtl/>
        </w:rPr>
        <w:t xml:space="preserve">بحصاة، ثمّ فعل كفعلهم، فعمّرت امّ أسلم حتّى لحقت بعليّ ابن الحسين </w:t>
      </w:r>
      <w:r>
        <w:rPr>
          <w:rStyle w:val="FootnoteReference"/>
        </w:rPr>
        <w:footnoteReference w:id="3216"/>
      </w:r>
      <w:r>
        <w:rPr>
          <w:rFonts w:ascii="Amiri" w:hAnsi="Amiri" w:eastAsia="Amiri" w:cs="Amiri"/>
          <w:lang w:bidi="ar-SA"/>
          <w:color w:val="111111"/>
          <w:sz w:val="28"/>
          <w:szCs w:val="28"/>
          <w:rtl/>
        </w:rPr>
        <w:t xml:space="preserve">بعد قتل الحسين عليه السلام في منصرفه </w:t>
      </w:r>
      <w:r>
        <w:rPr>
          <w:rStyle w:val="FootnoteReference"/>
        </w:rPr>
        <w:footnoteReference w:id="3217"/>
      </w:r>
      <w:r>
        <w:rPr>
          <w:rFonts w:ascii="Amiri" w:hAnsi="Amiri" w:eastAsia="Amiri" w:cs="Amiri"/>
          <w:lang w:bidi="ar-SA"/>
          <w:color w:val="111111"/>
          <w:sz w:val="28"/>
          <w:szCs w:val="28"/>
          <w:rtl/>
        </w:rPr>
        <w:t xml:space="preserve">، فسألته: أنت وصيّ أبيك؟ فقال: نعم، ثمّ فعل كفعلهم صلوات اللَّه عليهم أجمعين. </w:t>
      </w:r>
      <w:r>
        <w:rPr>
          <w:rStyle w:val="FootnoteReference"/>
        </w:rPr>
        <w:footnoteReference w:id="3218"/>
      </w:r>
    </w:p>
    <w:p>
      <w:pPr>
        <w:pStyle w:val="BookText"/>
      </w:pPr>
      <w:r>
        <w:rPr>
          <w:rFonts w:ascii="IRNazanin" w:hAnsi="IRNazanin" w:eastAsia="IRNazanin" w:cs="IRNazanin"/>
          <w:lang w:bidi="fa-IR"/>
          <w:color w:val="111111"/>
          <w:sz w:val="28"/>
          <w:szCs w:val="28"/>
          <w:rtl/>
        </w:rPr>
        <w:t xml:space="preserve">گفت: «دنبال كارى رفته و الساعه مى آيد.»</w:t>
      </w:r>
    </w:p>
    <w:p>
      <w:pPr>
        <w:pStyle w:val="BookText"/>
      </w:pPr>
      <w:r>
        <w:rPr>
          <w:rFonts w:ascii="IRNazanin" w:hAnsi="IRNazanin" w:eastAsia="IRNazanin" w:cs="IRNazanin"/>
          <w:lang w:bidi="fa-IR"/>
          <w:color w:val="111111"/>
          <w:sz w:val="28"/>
          <w:szCs w:val="28"/>
          <w:rtl/>
        </w:rPr>
        <w:t xml:space="preserve">او نزد ام سلمه در انتظار نشست تا آن حضرت آمد، ام اسلم عرض كرد: «پدر و مادرم قربانت يا رسول اللَّه! من كتاب ها را خوانده ام و پيغمبران و اوصيا را مى شناسم. موسى در زمان حيات خود وصيى داشت (هارون)، پس از وفاتش وصى ديگرى داشت (يوشع)، همچنين عيسى (وصى زمان حياتش كالب بن يوفناو وصى پس از وفاتش شمعون بود) وصى شما كيست اى رسول خدا؟»</w:t>
      </w:r>
    </w:p>
    <w:p>
      <w:pPr>
        <w:pStyle w:val="BookText"/>
      </w:pPr>
      <w:r>
        <w:rPr>
          <w:rFonts w:ascii="Amiri" w:hAnsi="Amiri" w:eastAsia="Amiri" w:cs="Amiri"/>
          <w:lang w:bidi="ar-SA"/>
          <w:color w:val="111111"/>
          <w:sz w:val="28"/>
          <w:szCs w:val="28"/>
          <w:rtl/>
        </w:rPr>
        <w:t xml:space="preserve">فرمود: «اى ام اسلم! وصى من در حياتم و بعد از وفاتم يكى است.»</w:t>
      </w:r>
    </w:p>
    <w:p>
      <w:pPr>
        <w:pStyle w:val="BookText"/>
      </w:pPr>
      <w:r>
        <w:rPr>
          <w:rFonts w:ascii="IRNazanin" w:hAnsi="IRNazanin" w:eastAsia="IRNazanin" w:cs="IRNazanin"/>
          <w:lang w:bidi="fa-IR"/>
          <w:color w:val="111111"/>
          <w:sz w:val="28"/>
          <w:szCs w:val="28"/>
          <w:rtl/>
        </w:rPr>
        <w:t xml:space="preserve">سپس فرمود: «اى ام اسلم! هر كه اين كار مرا كند، او وصى من است.»</w:t>
      </w:r>
    </w:p>
    <w:p>
      <w:pPr>
        <w:pStyle w:val="BookText"/>
      </w:pPr>
      <w:r>
        <w:rPr>
          <w:rFonts w:ascii="IRNazanin" w:hAnsi="IRNazanin" w:eastAsia="IRNazanin" w:cs="IRNazanin"/>
          <w:lang w:bidi="fa-IR"/>
          <w:color w:val="111111"/>
          <w:sz w:val="28"/>
          <w:szCs w:val="28"/>
          <w:rtl/>
        </w:rPr>
        <w:t xml:space="preserve">سپس با دست مبارك به سنگ ريزه اى كه در زمين بود زد و آن را با انگشتش ماليد تا مانند آردش كرد، آن گاه خميرش نمود، با خاتمش آن را مهر كرد و فرمود: «هر كه اين كار من كند، او وصى من است در زمان حيات و پس از وفاتم.»</w:t>
      </w:r>
    </w:p>
    <w:p>
      <w:pPr>
        <w:pStyle w:val="BookText"/>
      </w:pPr>
      <w:r>
        <w:rPr>
          <w:rFonts w:ascii="IRNazanin" w:hAnsi="IRNazanin" w:eastAsia="IRNazanin" w:cs="IRNazanin"/>
          <w:lang w:bidi="fa-IR"/>
          <w:color w:val="111111"/>
          <w:sz w:val="28"/>
          <w:szCs w:val="28"/>
          <w:rtl/>
        </w:rPr>
        <w:t xml:space="preserve">من از نزد حضرت بيرون شدم و خدمت امير المؤمنين عليه السلام رسيدم و عرض كردم: «پدر و مادرم به قربانت! شماييد وصى رسول خدا صلى الله عليه و آله؟»</w:t>
      </w:r>
    </w:p>
    <w:p>
      <w:pPr>
        <w:pStyle w:val="BookText"/>
      </w:pPr>
      <w:r>
        <w:rPr>
          <w:rFonts w:ascii="IRNazanin" w:hAnsi="IRNazanin" w:eastAsia="IRNazanin" w:cs="IRNazanin"/>
          <w:lang w:bidi="fa-IR"/>
          <w:color w:val="111111"/>
          <w:sz w:val="28"/>
          <w:szCs w:val="28"/>
          <w:rtl/>
        </w:rPr>
        <w:t xml:space="preserve">فرمود: «آرى اى ام اسلم!»</w:t>
      </w:r>
    </w:p>
    <w:p>
      <w:pPr>
        <w:pStyle w:val="BookText"/>
      </w:pPr>
      <w:r>
        <w:rPr>
          <w:rFonts w:ascii="IRNazanin" w:hAnsi="IRNazanin" w:eastAsia="IRNazanin" w:cs="IRNazanin"/>
          <w:lang w:bidi="fa-IR"/>
          <w:color w:val="111111"/>
          <w:sz w:val="28"/>
          <w:szCs w:val="28"/>
          <w:rtl/>
        </w:rPr>
        <w:t xml:space="preserve">سپس با دستش به سنگ ريزه اى زد و آن را ماليد تا مانند آردش كرد، آن گاه آن را خمير كرد. با خاتمش مهر نمود و فرمود: «اى ام اسلم! هر كه اين كار من كند، او وصى من است.»</w:t>
      </w:r>
    </w:p>
    <w:p>
      <w:pPr>
        <w:pStyle w:val="BookText"/>
      </w:pPr>
      <w:r>
        <w:rPr>
          <w:rFonts w:ascii="IRNazanin" w:hAnsi="IRNazanin" w:eastAsia="IRNazanin" w:cs="IRNazanin"/>
          <w:lang w:bidi="fa-IR"/>
          <w:color w:val="111111"/>
          <w:sz w:val="28"/>
          <w:szCs w:val="28"/>
          <w:rtl/>
        </w:rPr>
        <w:t xml:space="preserve">من نزد حسن عليه السلام آمدم و او هنوز كودكى نا بالغ بود، عرض كردم: «آقاى من! تو وصى پدرت هستى؟»</w:t>
      </w:r>
    </w:p>
    <w:p>
      <w:pPr>
        <w:pStyle w:val="BookText"/>
      </w:pPr>
      <w:r>
        <w:rPr>
          <w:rFonts w:ascii="IRNazanin" w:hAnsi="IRNazanin" w:eastAsia="IRNazanin" w:cs="IRNazanin"/>
          <w:lang w:bidi="fa-IR"/>
          <w:color w:val="111111"/>
          <w:sz w:val="28"/>
          <w:szCs w:val="28"/>
          <w:rtl/>
        </w:rPr>
        <w:t xml:space="preserve">فرمود: «آرى اى ام اسلم!»</w:t>
      </w:r>
    </w:p>
    <w:p>
      <w:pPr>
        <w:pStyle w:val="BookText"/>
      </w:pPr>
      <w:r>
        <w:rPr>
          <w:rFonts w:ascii="IRNazanin" w:hAnsi="IRNazanin" w:eastAsia="IRNazanin" w:cs="IRNazanin"/>
          <w:lang w:bidi="fa-IR"/>
          <w:color w:val="111111"/>
          <w:sz w:val="28"/>
          <w:szCs w:val="28"/>
          <w:rtl/>
        </w:rPr>
        <w:t xml:space="preserve">با دست سنگ ريزه اى را برداشت و مانند كار آن دو حضرت انجام داد. من از نزدش بيرون آمدم و نزد حسين عليه السلام رسيدم، سنش به نظرم كوچك مى رسيد و به او عرض كردم: «پدر و مادرم به قربانت! تو وصى برادرت هستى؟»</w:t>
      </w:r>
    </w:p>
    <w:p>
      <w:pPr>
        <w:pStyle w:val="BookText"/>
      </w:pPr>
      <w:r>
        <w:rPr>
          <w:rFonts w:ascii="IRNazanin" w:hAnsi="IRNazanin" w:eastAsia="IRNazanin" w:cs="IRNazanin"/>
          <w:lang w:bidi="fa-IR"/>
          <w:color w:val="111111"/>
          <w:sz w:val="28"/>
          <w:szCs w:val="28"/>
          <w:rtl/>
        </w:rPr>
        <w:t xml:space="preserve">فرمود: «آرى اى ام اسلم! سنگ ريزه اى به من ده.»</w:t>
      </w:r>
    </w:p>
    <w:p>
      <w:pPr>
        <w:pStyle w:val="BookText"/>
      </w:pPr>
      <w:r>
        <w:rPr>
          <w:rFonts w:ascii="IRNazanin" w:hAnsi="IRNazanin" w:eastAsia="IRNazanin" w:cs="IRNazanin"/>
          <w:lang w:bidi="fa-IR"/>
          <w:color w:val="111111"/>
          <w:sz w:val="28"/>
          <w:szCs w:val="28"/>
          <w:rtl/>
        </w:rPr>
        <w:t xml:space="preserve">آن گاه مانند كار آن ها انجام داد.</w:t>
      </w:r>
    </w:p>
    <w:p>
      <w:pPr>
        <w:pStyle w:val="BookText"/>
      </w:pPr>
      <w:r>
        <w:rPr>
          <w:rFonts w:ascii="IRNazanin" w:hAnsi="IRNazanin" w:eastAsia="IRNazanin" w:cs="IRNazanin"/>
          <w:lang w:bidi="fa-IR"/>
          <w:color w:val="111111"/>
          <w:sz w:val="28"/>
          <w:szCs w:val="28"/>
          <w:rtl/>
        </w:rPr>
        <w:t xml:space="preserve">ام اسلم زنده بود تا بعد از شهادت حسين عليه السلام و برگشتن على بن الحسين به مدينه، خدمت حضرت رسيد و پرسيد: «شما وصى پدرت هستى؟»</w:t>
      </w:r>
    </w:p>
    <w:p>
      <w:pPr>
        <w:pStyle w:val="BookText"/>
      </w:pPr>
      <w:r>
        <w:rPr>
          <w:rFonts w:ascii="IRNazanin" w:hAnsi="IRNazanin" w:eastAsia="IRNazanin" w:cs="IRNazanin"/>
          <w:lang w:bidi="fa-IR"/>
          <w:color w:val="111111"/>
          <w:sz w:val="28"/>
          <w:szCs w:val="28"/>
          <w:rtl/>
        </w:rPr>
        <w:t xml:space="preserve">فرمود: «آرى.»</w:t>
      </w:r>
    </w:p>
    <w:p>
      <w:pPr>
        <w:pStyle w:val="BookText"/>
      </w:pPr>
      <w:r>
        <w:rPr>
          <w:rFonts w:ascii="IRNazanin" w:hAnsi="IRNazanin" w:eastAsia="IRNazanin" w:cs="IRNazanin"/>
          <w:lang w:bidi="fa-IR"/>
          <w:color w:val="111111"/>
          <w:sz w:val="28"/>
          <w:szCs w:val="28"/>
          <w:rtl/>
        </w:rPr>
        <w:t xml:space="preserve">سپس مانند كار آن ها انجام داد، (صلوات اللَّه عليهم اجمعين.)</w:t>
      </w:r>
    </w:p>
    <w:p>
      <w:pPr>
        <w:pStyle w:val="BookText"/>
      </w:pPr>
      <w:r>
        <w:rPr>
          <w:rFonts w:ascii="Amiri" w:hAnsi="Amiri" w:eastAsia="Amiri" w:cs="Amiri"/>
          <w:lang w:bidi="ar-SA"/>
          <w:color w:val="111111"/>
          <w:sz w:val="28"/>
          <w:szCs w:val="28"/>
          <w:rtl/>
        </w:rPr>
        <w:t xml:space="preserve">مصطفوى، ترجمه اصول كافى، 2/ 168- 170</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الأصول من الكافي، 1/ 355- 356 رقم 15/ عنه: الحرّ العاملي، إثبات الهداة، 2/ 403؛ السّيّد هاشم البحراني، مدينة المعاجز </w:t>
      </w:r>
      <w:r>
        <w:rPr>
          <w:rStyle w:val="FootnoteReference"/>
        </w:rPr>
        <w:footnoteReference w:id="3219"/>
      </w:r>
      <w:r>
        <w:rPr>
          <w:rFonts w:ascii="IRNazanin" w:hAnsi="IRNazanin" w:eastAsia="IRNazanin" w:cs="IRNazanin"/>
          <w:lang w:bidi="fa-IR"/>
          <w:color w:val="111111"/>
          <w:sz w:val="28"/>
          <w:szCs w:val="28"/>
          <w:rtl/>
        </w:rPr>
        <w:t xml:space="preserve">، 4/ 307- 308</w:t>
      </w:r>
    </w:p>
    <w:p>
      <w:pPr>
        <w:pStyle w:val="BookText"/>
      </w:pPr>
      <w:r>
        <w:rPr>
          <w:rFonts w:ascii="Amiri" w:hAnsi="Amiri" w:eastAsia="Amiri" w:cs="Amiri"/>
          <w:lang w:bidi="ar-SA"/>
          <w:color w:val="111111"/>
          <w:sz w:val="28"/>
          <w:szCs w:val="28"/>
          <w:rtl/>
        </w:rPr>
        <w:t xml:space="preserve">حدّثنا أبو صالح، سهل بن محمّد الطّرطوسيّ القاضي- قدم علينا من الشّام في سنة أربعين وثلاثمائة- قال: حدّثنا أبو فروة، زيد بن محمّد الرّهاويّ قال: حدّثنا عمّار بن مطر، قال: حدّثنا أبو عوانة، عن خالد بن علقمة، عن عبيدة بن عمرو السّلماني، قال: سمعت عبداللَّه بن خباب بن الأرَتّ قتيل الخوارج يقول: حدّثني سلمان الفارسيّ، والبرّاء ابن عازب قالا: قالت امّ سليم.</w:t>
      </w:r>
    </w:p>
    <w:p>
      <w:pPr>
        <w:pStyle w:val="BookText"/>
      </w:pPr>
      <w:r>
        <w:rPr>
          <w:rFonts w:ascii="Amiri" w:hAnsi="Amiri" w:eastAsia="Amiri" w:cs="Amiri"/>
          <w:lang w:bidi="ar-SA"/>
          <w:color w:val="111111"/>
          <w:sz w:val="28"/>
          <w:szCs w:val="28"/>
          <w:rtl/>
        </w:rPr>
        <w:t xml:space="preserve">ومن طريق أصحابنا: حدّثني أبو القاسم عليّ بن حبشي بن قونيّ، قال: حدّثنا جعفرابن محمّد بن مالك الفزاريّ، قال: حدّثني الحسين بن أحمد المنقريّ التّميميّ، قال: حدّثني الحسن بن محبوب، قال: حدّثني أبوحمزة الثّماليّ، عن زرّ بن حبيش الأسديّ، عن عبداللَّه ابن خَبّاب بن الأرَتّ قتيل الخوارج، عن سلمان الفارسيّ والبرّاء بن عازب، قالا: قالت امّ سليم. </w:t>
      </w:r>
      <w:r>
        <w:rPr>
          <w:rStyle w:val="FootnoteReference"/>
        </w:rPr>
        <w:footnoteReference w:id="3220"/>
      </w:r>
      <w:r>
        <w:rPr>
          <w:rFonts w:ascii="Amiri" w:hAnsi="Amiri" w:eastAsia="Amiri" w:cs="Amiri"/>
          <w:lang w:bidi="ar-SA"/>
          <w:color w:val="111111"/>
          <w:sz w:val="28"/>
          <w:szCs w:val="28"/>
          <w:rtl/>
        </w:rPr>
        <w:t xml:space="preserve">وبين الحديثين خلاف في الألفاظ وليس في عدد الاثنى عشر خلاف، إلّاأنِّي سقت حديث العامّة لما شرطناه في هذا الكتاب.</w:t>
      </w:r>
    </w:p>
    <w:p>
      <w:pPr>
        <w:pStyle w:val="BookText"/>
      </w:pPr>
      <w:r>
        <w:rPr>
          <w:rFonts w:ascii="Amiri" w:hAnsi="Amiri" w:eastAsia="Amiri" w:cs="Amiri"/>
          <w:lang w:bidi="ar-SA"/>
          <w:color w:val="111111"/>
          <w:sz w:val="28"/>
          <w:szCs w:val="28"/>
          <w:rtl/>
        </w:rPr>
        <w:t xml:space="preserve">قالت امّ سليم </w:t>
      </w:r>
      <w:r>
        <w:rPr>
          <w:rStyle w:val="FootnoteReference"/>
        </w:rPr>
        <w:footnoteReference w:id="3221"/>
      </w:r>
      <w:r>
        <w:rPr>
          <w:rFonts w:ascii="Amiri" w:hAnsi="Amiri" w:eastAsia="Amiri" w:cs="Amiri"/>
          <w:lang w:bidi="ar-SA"/>
          <w:color w:val="111111"/>
          <w:sz w:val="28"/>
          <w:szCs w:val="28"/>
          <w:rtl/>
        </w:rPr>
        <w:t xml:space="preserve">: كنت امرأة قد قرأت التّوراة والإنجيل، فعرفت أوصياء الأنبياء وأحببت أن أعرف </w:t>
      </w:r>
      <w:r>
        <w:rPr>
          <w:rStyle w:val="FootnoteReference"/>
        </w:rPr>
        <w:footnoteReference w:id="3222"/>
      </w:r>
      <w:r>
        <w:rPr>
          <w:rFonts w:ascii="Amiri" w:hAnsi="Amiri" w:eastAsia="Amiri" w:cs="Amiri"/>
          <w:lang w:bidi="ar-SA"/>
          <w:color w:val="111111"/>
          <w:sz w:val="28"/>
          <w:szCs w:val="28"/>
          <w:rtl/>
        </w:rPr>
        <w:t xml:space="preserve">وصيّ محمّد صلى الله عليه و آله، فلمّا قدمت ركابنا المدينة أتيت رسول اللَّه صلى الله عليه و آله وخلّفت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الرّكاب مع الحيّ، فقلت له </w:t>
      </w:r>
      <w:r>
        <w:rPr>
          <w:rStyle w:val="FootnoteReference"/>
        </w:rPr>
        <w:footnoteReference w:id="3223"/>
      </w:r>
      <w:r>
        <w:rPr>
          <w:rFonts w:ascii="Amiri" w:hAnsi="Amiri" w:eastAsia="Amiri" w:cs="Amiri"/>
          <w:lang w:bidi="ar-SA"/>
          <w:color w:val="111111"/>
          <w:sz w:val="28"/>
          <w:szCs w:val="28"/>
          <w:rtl/>
        </w:rPr>
        <w:t xml:space="preserve">: يا رسول اللَّه! ما من نبيّ إلّاوكان له خليفتان، خليفة يموت قبله وخليفة يبقى بعده؛ وكان خليفة موسى عليه السلام في حياته هارون، فقبض قبل موسى، ثمّ كان وصيّه بعد موته يوشع بن نون، وكان وصيّ عيسى في حياته كالب بن يوفنا، فتوفّى كالب في حياة عيسى ووصيّه بعد وفاته شمعون بن حمون الصّفا ابن عمّة مريم، وقد نظرت في الكتب الاولى فما وجدت لك إلّاوصيّاً واحداً في حياتك وبعد وفاتك؛ فبيّن لي- بنفسي أنت- يا رسول اللَّه، مَن وصيّك؟</w:t>
      </w:r>
    </w:p>
    <w:p>
      <w:pPr>
        <w:pStyle w:val="BookText"/>
      </w:pPr>
      <w:r>
        <w:rPr>
          <w:rFonts w:ascii="Amiri" w:hAnsi="Amiri" w:eastAsia="Amiri" w:cs="Amiri"/>
          <w:lang w:bidi="ar-SA"/>
          <w:color w:val="111111"/>
          <w:sz w:val="28"/>
          <w:szCs w:val="28"/>
          <w:rtl/>
        </w:rPr>
        <w:t xml:space="preserve">فقال رسول اللَّه: إنّ لي وصيّاً واحداً في حياتي وبعد وفاتي. قلت له: مَن هو؟ فقال: ايتيني بحصاة.</w:t>
      </w:r>
    </w:p>
    <w:p>
      <w:pPr>
        <w:pStyle w:val="BookText"/>
      </w:pPr>
      <w:r>
        <w:rPr>
          <w:rFonts w:ascii="Amiri" w:hAnsi="Amiri" w:eastAsia="Amiri" w:cs="Amiri"/>
          <w:lang w:bidi="ar-SA"/>
          <w:color w:val="111111"/>
          <w:sz w:val="28"/>
          <w:szCs w:val="28"/>
          <w:rtl/>
        </w:rPr>
        <w:t xml:space="preserve">فرفعت إليه حصات من الأرض، فوضعها بين كفيّه، ثمّ فركها بيده كسحيق الدّقيق، ثمّ عجنها فجعلها ياقوتة حمراء و </w:t>
      </w:r>
      <w:r>
        <w:rPr>
          <w:rStyle w:val="FootnoteReference"/>
        </w:rPr>
        <w:footnoteReference w:id="3224"/>
      </w:r>
      <w:r>
        <w:rPr>
          <w:rFonts w:ascii="Amiri" w:hAnsi="Amiri" w:eastAsia="Amiri" w:cs="Amiri"/>
          <w:lang w:bidi="ar-SA"/>
          <w:color w:val="111111"/>
          <w:sz w:val="28"/>
          <w:szCs w:val="28"/>
          <w:rtl/>
        </w:rPr>
        <w:t xml:space="preserve">ختمها بخاتمه، فبدا النّقش فيها للنّاظرين، ثمّ أعطانيها.</w:t>
      </w:r>
    </w:p>
    <w:p>
      <w:pPr>
        <w:pStyle w:val="BookText"/>
      </w:pPr>
      <w:r>
        <w:rPr>
          <w:rFonts w:ascii="Amiri" w:hAnsi="Amiri" w:eastAsia="Amiri" w:cs="Amiri"/>
          <w:lang w:bidi="ar-SA"/>
          <w:color w:val="111111"/>
          <w:sz w:val="28"/>
          <w:szCs w:val="28"/>
          <w:rtl/>
        </w:rPr>
        <w:t xml:space="preserve">وقال: يا امّ سليم! مَن استطاع مثل هذا فهو وصيّي.</w:t>
      </w:r>
    </w:p>
    <w:p>
      <w:pPr>
        <w:pStyle w:val="BookText"/>
      </w:pPr>
      <w:r>
        <w:rPr>
          <w:rFonts w:ascii="Amiri" w:hAnsi="Amiri" w:eastAsia="Amiri" w:cs="Amiri"/>
          <w:lang w:bidi="ar-SA"/>
          <w:color w:val="111111"/>
          <w:sz w:val="28"/>
          <w:szCs w:val="28"/>
          <w:rtl/>
        </w:rPr>
        <w:t xml:space="preserve">قالت: ثمّ قال لي: يا امّ سليم! وصيّي مَن يستغني بنفسه في جميع حالاته كما أنا مستغن، فنظرت إلى رسول اللَّه صلى الله عليه و آله وقد ضرب بيده اليمنى إلى السّقف، وبيده اليسرى إلى الأرض قائماً لا ينحني في حالة واحدة إلى الأرض؛ ولا يرفع نفسه بطرف قدميه.</w:t>
      </w:r>
    </w:p>
    <w:p>
      <w:pPr>
        <w:pStyle w:val="BookText"/>
      </w:pPr>
      <w:r>
        <w:rPr>
          <w:rFonts w:ascii="Amiri" w:hAnsi="Amiri" w:eastAsia="Amiri" w:cs="Amiri"/>
          <w:lang w:bidi="ar-SA"/>
          <w:color w:val="111111"/>
          <w:sz w:val="28"/>
          <w:szCs w:val="28"/>
          <w:rtl/>
        </w:rPr>
        <w:t xml:space="preserve">قالت: فخرجت فرأيت سلمان يكتنف </w:t>
      </w:r>
      <w:r>
        <w:rPr>
          <w:rStyle w:val="FootnoteReference"/>
        </w:rPr>
        <w:footnoteReference w:id="3225"/>
      </w:r>
      <w:r>
        <w:rPr>
          <w:rFonts w:ascii="Amiri" w:hAnsi="Amiri" w:eastAsia="Amiri" w:cs="Amiri"/>
          <w:lang w:bidi="ar-SA"/>
          <w:color w:val="111111"/>
          <w:sz w:val="28"/>
          <w:szCs w:val="28"/>
          <w:rtl/>
        </w:rPr>
        <w:t xml:space="preserve">عليّاً عليه السلام ويلوذ بعقوته دون من سواه مَن أسرة محمّد صلى الله عليه و آله وصحابته على حداثة من سنّه، فقلت في نفسي: هذا سلمان صاحب الكتب الاولى قبلي صاحب الأوصياء وعنده من العلم ما لم يبلغني، فيوشك أن يكون صاحبي، فأتيت عليّاً فقلت: أنت وصيّ محمّد؟ قال: نعم، و </w:t>
      </w:r>
      <w:r>
        <w:rPr>
          <w:rStyle w:val="FootnoteReference"/>
        </w:rPr>
        <w:footnoteReference w:id="3226"/>
      </w:r>
      <w:r>
        <w:rPr>
          <w:rFonts w:ascii="Amiri" w:hAnsi="Amiri" w:eastAsia="Amiri" w:cs="Amiri"/>
          <w:lang w:bidi="ar-SA"/>
          <w:color w:val="111111"/>
          <w:sz w:val="28"/>
          <w:szCs w:val="28"/>
          <w:rtl/>
        </w:rPr>
        <w:t xml:space="preserve">ما تريدين؟ قلت له </w:t>
      </w:r>
      <w:r>
        <w:rPr>
          <w:rStyle w:val="FootnoteReference"/>
        </w:rPr>
        <w:footnoteReference w:id="3227"/>
      </w:r>
      <w:r>
        <w:rPr>
          <w:rFonts w:ascii="Amiri" w:hAnsi="Amiri" w:eastAsia="Amiri" w:cs="Amiri"/>
          <w:lang w:bidi="ar-SA"/>
          <w:color w:val="111111"/>
          <w:sz w:val="28"/>
          <w:szCs w:val="28"/>
          <w:rtl/>
        </w:rPr>
        <w:t xml:space="preserve">: وما علامة ذلك؟ فقال: ايتيني بحصاة؛ قالت: فرفعت إليه حصاة من الأرض، فوضعها بين كفّيه؛ ثمّ فركها بيده، فجعلها كسحيق الدّقيق؛ ثمّ عجنها فجعلها ياقوتة حمراء، ثمّ ختمها، فبدا النّقش فيها للنّاظرين، ثمّ مشى نحو بيته، فاتّبعته لأسأله عن الّذي صنع رسول اللَّه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فالتفت إليَّ، ففعل مثل الّذي </w:t>
      </w:r>
      <w:r>
        <w:rPr>
          <w:rStyle w:val="FootnoteReference"/>
        </w:rPr>
        <w:footnoteReference w:id="3228"/>
      </w:r>
      <w:r>
        <w:rPr>
          <w:rFonts w:ascii="Amiri" w:hAnsi="Amiri" w:eastAsia="Amiri" w:cs="Amiri"/>
          <w:lang w:bidi="ar-SA"/>
          <w:color w:val="111111"/>
          <w:sz w:val="28"/>
          <w:szCs w:val="28"/>
          <w:rtl/>
        </w:rPr>
        <w:t xml:space="preserve">فعل رسول اللَّه صلى الله عليه و آله و سلم </w:t>
      </w:r>
      <w:r>
        <w:rPr>
          <w:rStyle w:val="FootnoteReference"/>
        </w:rPr>
        <w:footnoteReference w:id="3229"/>
      </w:r>
      <w:r>
        <w:rPr>
          <w:rFonts w:ascii="Amiri" w:hAnsi="Amiri" w:eastAsia="Amiri" w:cs="Amiri"/>
          <w:lang w:bidi="ar-SA"/>
          <w:color w:val="111111"/>
          <w:sz w:val="28"/>
          <w:szCs w:val="28"/>
          <w:rtl/>
        </w:rPr>
        <w:t xml:space="preserve">، فقلت: مَن وصيّك يا أبا الحسن؟ فقال: مَن يفعل مثل هذا، قالت امّ سليم: فلقيت الحسن بن عليّ عليه السلام، فقلت: أنت وصيّ أبيك؟ هذا وأنا أعجب من صغره وسؤالي إيّاه، مع أنِّي كنت عرفت صفتهم الاثنى عشر إماماً وأبوهم سيِّدهم وأفضلهم، فوجدت ذلك في الكتب الاولى، فقال لي: نعم، أنا وصيّ أبي، فقلت: وما علامة ذلك؟ فقال: ايتيني بحصاة، قالت: فرفعت إليه حصاة من الأرض </w:t>
      </w:r>
      <w:r>
        <w:rPr>
          <w:rStyle w:val="FootnoteReference"/>
        </w:rPr>
        <w:footnoteReference w:id="3230"/>
      </w:r>
      <w:r>
        <w:rPr>
          <w:rFonts w:ascii="Amiri" w:hAnsi="Amiri" w:eastAsia="Amiri" w:cs="Amiri"/>
          <w:lang w:bidi="ar-SA"/>
          <w:color w:val="111111"/>
          <w:sz w:val="28"/>
          <w:szCs w:val="28"/>
          <w:rtl/>
        </w:rPr>
        <w:t xml:space="preserve">، فوضعها بين كفّيه، ثمّ سحقها كسحيق الدّقيق، ثمّ عجنها، فجعلها ياقوتة حمراء، ثمّ ختمها، فبدا النّقش فيها، ثمّ دفعها إليَّ، فقلت له: فمن وصيّك؟ فقال </w:t>
      </w:r>
      <w:r>
        <w:rPr>
          <w:rStyle w:val="FootnoteReference"/>
        </w:rPr>
        <w:footnoteReference w:id="3231"/>
      </w:r>
      <w:r>
        <w:rPr>
          <w:rFonts w:ascii="Amiri" w:hAnsi="Amiri" w:eastAsia="Amiri" w:cs="Amiri"/>
          <w:lang w:bidi="ar-SA"/>
          <w:color w:val="111111"/>
          <w:sz w:val="28"/>
          <w:szCs w:val="28"/>
          <w:rtl/>
        </w:rPr>
        <w:t xml:space="preserve">: مَن يفعل مثل هذا الّذي فعلت، ثمّ مدّ يده اليمنى حتّى جاوزت </w:t>
      </w:r>
      <w:r>
        <w:rPr>
          <w:rStyle w:val="FootnoteReference"/>
        </w:rPr>
        <w:footnoteReference w:id="3232"/>
      </w:r>
      <w:r>
        <w:rPr>
          <w:rFonts w:ascii="Amiri" w:hAnsi="Amiri" w:eastAsia="Amiri" w:cs="Amiri"/>
          <w:lang w:bidi="ar-SA"/>
          <w:color w:val="111111"/>
          <w:sz w:val="28"/>
          <w:szCs w:val="28"/>
          <w:rtl/>
        </w:rPr>
        <w:t xml:space="preserve">سطوح المدينة وهو قائم، ثمّ طأطأ يده اليسرى، فضرب بها الأرض من غير أن ينحني أو يتصعّد، فقلت في نفسي: مَن ترى </w:t>
      </w:r>
      <w:r>
        <w:rPr>
          <w:rStyle w:val="FootnoteReference"/>
        </w:rPr>
        <w:footnoteReference w:id="3233"/>
      </w:r>
      <w:r>
        <w:rPr>
          <w:rFonts w:ascii="Amiri" w:hAnsi="Amiri" w:eastAsia="Amiri" w:cs="Amiri"/>
          <w:lang w:bidi="ar-SA"/>
          <w:color w:val="111111"/>
          <w:sz w:val="28"/>
          <w:szCs w:val="28"/>
          <w:rtl/>
        </w:rPr>
        <w:t xml:space="preserve">وصيّه؟ فخرجت من عنده، فلقيت الحسين عليه السلام وكنت عرفت نعته من الكتب السّالفة بصفته وتسعة من ولده الأوصياء </w:t>
      </w:r>
      <w:r>
        <w:rPr>
          <w:rStyle w:val="FootnoteReference"/>
        </w:rPr>
        <w:footnoteReference w:id="3234"/>
      </w:r>
      <w:r>
        <w:rPr>
          <w:rFonts w:ascii="Amiri" w:hAnsi="Amiri" w:eastAsia="Amiri" w:cs="Amiri"/>
          <w:lang w:bidi="ar-SA"/>
          <w:color w:val="111111"/>
          <w:sz w:val="28"/>
          <w:szCs w:val="28"/>
          <w:rtl/>
        </w:rPr>
        <w:t xml:space="preserve">بصفاتهم، غير أنِّي أنكرت حليته لصغر سنّه؛ فدنوت منه وهو على كسرة رحبة المسجد، فقلت له: مَن أنت يا سيِّدي؟ قال: أنا طلبتكِ يا امّ سليم، أنا وصيّ الأوصياء، </w:t>
      </w:r>
      <w:r>
        <w:rPr>
          <w:rStyle w:val="FootnoteReference"/>
        </w:rPr>
        <w:footnoteReference w:id="3235"/>
      </w:r>
      <w:r>
        <w:rPr>
          <w:rFonts w:ascii="Amiri" w:hAnsi="Amiri" w:eastAsia="Amiri" w:cs="Amiri"/>
          <w:lang w:bidi="ar-SA"/>
          <w:color w:val="111111"/>
          <w:sz w:val="28"/>
          <w:szCs w:val="28"/>
          <w:rtl/>
        </w:rPr>
        <w:t xml:space="preserve">أنا أبو التّسعة الأئمّة الهادية؛ أنا وصيّ أخي الحسن، وأخي وصيّ أبي عليّ، وعليّ وصيّ جدّي رسول اللَّه صلى الله عليه و آله. فعجبت من قوله، فقلت: ما علامة ذلك؟ فقال: ايتيني بحصاة، فرفعت إليه حصاة من الأرض.</w:t>
      </w:r>
    </w:p>
    <w:p>
      <w:pPr>
        <w:pStyle w:val="BookText"/>
      </w:pPr>
      <w:r>
        <w:rPr>
          <w:rFonts w:ascii="Amiri" w:hAnsi="Amiri" w:eastAsia="Amiri" w:cs="Amiri"/>
          <w:lang w:bidi="ar-SA"/>
          <w:color w:val="111111"/>
          <w:sz w:val="28"/>
          <w:szCs w:val="28"/>
          <w:rtl/>
        </w:rPr>
        <w:t xml:space="preserve">قالت امّ سليم: فلقد نظرت إليه وقد وضعها بين كفّيه؛ فجعلها كهيئة السّحيق من الدّقيق، ثمّ عجنها فجعلها ياقوتة حمراء، فختمها بخاتمه، فثبت النّقش فيها، ثمّ دفعها إليَّ وقال لي: انظري فيها يا امّ سليم، فهل ترين فيها شيئاً؟ قالت امّ سليم: فنظرت، فإذا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رسول اللَّه صلى الله عليه و آله، وعليّ، والحسن، والحسين وتسعة أئمّة صلوات اللَّه عليهم </w:t>
      </w:r>
      <w:r>
        <w:rPr>
          <w:rStyle w:val="FootnoteReference"/>
        </w:rPr>
        <w:footnoteReference w:id="3236"/>
      </w:r>
      <w:r>
        <w:rPr>
          <w:rFonts w:ascii="Amiri" w:hAnsi="Amiri" w:eastAsia="Amiri" w:cs="Amiri"/>
          <w:lang w:bidi="ar-SA"/>
          <w:color w:val="111111"/>
          <w:sz w:val="28"/>
          <w:szCs w:val="28"/>
          <w:rtl/>
        </w:rPr>
        <w:t xml:space="preserve">من الأوصياء </w:t>
      </w:r>
      <w:r>
        <w:rPr>
          <w:rStyle w:val="FootnoteReference"/>
        </w:rPr>
        <w:footnoteReference w:id="3237"/>
      </w:r>
      <w:r>
        <w:rPr>
          <w:rFonts w:ascii="Amiri" w:hAnsi="Amiri" w:eastAsia="Amiri" w:cs="Amiri"/>
          <w:lang w:bidi="ar-SA"/>
          <w:color w:val="111111"/>
          <w:sz w:val="28"/>
          <w:szCs w:val="28"/>
          <w:rtl/>
        </w:rPr>
        <w:t xml:space="preserve">من ولد الحسين عليه السلام؛ قد تواطئت أسمائهم إلّااثنين منهم، أحدهما جعفر والآخر موسى، وهكذا قرأت في الإنجيل فعجبت، ثمّ </w:t>
      </w:r>
      <w:r>
        <w:rPr>
          <w:rStyle w:val="FootnoteReference"/>
        </w:rPr>
        <w:footnoteReference w:id="3238"/>
      </w:r>
      <w:r>
        <w:rPr>
          <w:rFonts w:ascii="Amiri" w:hAnsi="Amiri" w:eastAsia="Amiri" w:cs="Amiri"/>
          <w:lang w:bidi="ar-SA"/>
          <w:color w:val="111111"/>
          <w:sz w:val="28"/>
          <w:szCs w:val="28"/>
          <w:rtl/>
        </w:rPr>
        <w:t xml:space="preserve">قلت في نفسي: قد أعطاني اللَّه الدّلائل ولم يعطها من كان قبلي؛ فقلت: يا سيِّدي! أعد عليَّ علامة أخرى! قالت </w:t>
      </w:r>
      <w:r>
        <w:rPr>
          <w:rStyle w:val="FootnoteReference"/>
        </w:rPr>
        <w:footnoteReference w:id="3239"/>
      </w:r>
      <w:r>
        <w:rPr>
          <w:rFonts w:ascii="Amiri" w:hAnsi="Amiri" w:eastAsia="Amiri" w:cs="Amiri"/>
          <w:lang w:bidi="ar-SA"/>
          <w:color w:val="111111"/>
          <w:sz w:val="28"/>
          <w:szCs w:val="28"/>
          <w:rtl/>
        </w:rPr>
        <w:t xml:space="preserve">: فتبسّم وهو قاعد، ثمّ قام، فمدّ يده اليمنى إلى السّماء، فوَ اللَّه لكأنّها عمود من نار تخرق الهواء حتّى توارى عن عيني وهو قائم لا يعبأ بذلك ولا يتحفّز؛ فأسقطت وصعقت، فما أفقت إلّابه </w:t>
      </w:r>
      <w:r>
        <w:rPr>
          <w:rStyle w:val="FootnoteReference"/>
        </w:rPr>
        <w:footnoteReference w:id="3240"/>
      </w:r>
      <w:r>
        <w:rPr>
          <w:rFonts w:ascii="Amiri" w:hAnsi="Amiri" w:eastAsia="Amiri" w:cs="Amiri"/>
          <w:lang w:bidi="ar-SA"/>
          <w:color w:val="111111"/>
          <w:sz w:val="28"/>
          <w:szCs w:val="28"/>
          <w:rtl/>
        </w:rPr>
        <w:t xml:space="preserve">ورأيت في يده طاقة من آس يضرب بها منخري؛ فقلت في نفسي: ماذا أقول له بعد هذا؟ وقمت وأنا واللَّه أجد إلى السّاعة </w:t>
      </w:r>
      <w:r>
        <w:rPr>
          <w:rStyle w:val="FootnoteReference"/>
        </w:rPr>
        <w:footnoteReference w:id="3241"/>
      </w:r>
      <w:r>
        <w:rPr>
          <w:rFonts w:ascii="Amiri" w:hAnsi="Amiri" w:eastAsia="Amiri" w:cs="Amiri"/>
          <w:lang w:bidi="ar-SA"/>
          <w:color w:val="111111"/>
          <w:sz w:val="28"/>
          <w:szCs w:val="28"/>
          <w:rtl/>
        </w:rPr>
        <w:t xml:space="preserve">رائحة هذه الطّاقة من الآس، وهي واللَّه عندي لم تذو ولم تذبل </w:t>
      </w:r>
      <w:r>
        <w:rPr>
          <w:rStyle w:val="FootnoteReference"/>
        </w:rPr>
        <w:footnoteReference w:id="3242"/>
      </w:r>
      <w:r>
        <w:rPr>
          <w:rFonts w:ascii="IRNazanin" w:hAnsi="IRNazanin" w:eastAsia="IRNazanin" w:cs="IRNazanin"/>
          <w:lang w:bidi="fa-IR"/>
          <w:color w:val="111111"/>
          <w:sz w:val="28"/>
          <w:szCs w:val="28"/>
          <w:rtl/>
        </w:rPr>
        <w:t xml:space="preserve">ولا تنقص </w:t>
      </w:r>
      <w:r>
        <w:rPr>
          <w:rStyle w:val="FootnoteReference"/>
        </w:rPr>
        <w:footnoteReference w:id="3243"/>
      </w:r>
      <w:r>
        <w:rPr>
          <w:rFonts w:ascii="Amiri" w:hAnsi="Amiri" w:eastAsia="Amiri" w:cs="Amiri"/>
          <w:lang w:bidi="ar-SA"/>
          <w:color w:val="111111"/>
          <w:sz w:val="28"/>
          <w:szCs w:val="28"/>
          <w:rtl/>
        </w:rPr>
        <w:t xml:space="preserve">من ريحها شي ء؛ وأوصيت أهلي أن يضعوها في كفني، فقلت: يا سيِّدي! مَنْ وصيّك؟ قال: مَنْ فعل مثل فعلي، قالت: فعشت إلى أيّام عليّ بن الحسين عليه السلام.</w:t>
      </w:r>
    </w:p>
    <w:p>
      <w:pPr>
        <w:pStyle w:val="BookText"/>
      </w:pPr>
      <w:r>
        <w:rPr>
          <w:rFonts w:ascii="Amiri" w:hAnsi="Amiri" w:eastAsia="Amiri" w:cs="Amiri"/>
          <w:lang w:bidi="ar-SA"/>
          <w:color w:val="111111"/>
          <w:sz w:val="28"/>
          <w:szCs w:val="28"/>
          <w:rtl/>
        </w:rPr>
        <w:t xml:space="preserve">قال زرّ بن حبيش خاصّة دون غيره: وحدّثني جماعة من التّابعين سمعوا هذا الكلام من تمام حديثها، منهم: مينا مولى عبداللَّه </w:t>
      </w:r>
      <w:r>
        <w:rPr>
          <w:rStyle w:val="FootnoteReference"/>
        </w:rPr>
        <w:footnoteReference w:id="3244"/>
      </w:r>
      <w:r>
        <w:rPr>
          <w:rFonts w:ascii="Amiri" w:hAnsi="Amiri" w:eastAsia="Amiri" w:cs="Amiri"/>
          <w:lang w:bidi="ar-SA"/>
          <w:color w:val="111111"/>
          <w:sz w:val="28"/>
          <w:szCs w:val="28"/>
          <w:rtl/>
        </w:rPr>
        <w:t xml:space="preserve">بن عوف، وسعيد بن جبير مولى بني أسد، سمعاها تقول هذا، وحدّثني سعيد بن المسيّب المخزوميّ ببعضه عنها.</w:t>
      </w:r>
    </w:p>
    <w:p>
      <w:pPr>
        <w:pStyle w:val="BookText"/>
      </w:pPr>
      <w:r>
        <w:rPr>
          <w:rFonts w:ascii="Amiri" w:hAnsi="Amiri" w:eastAsia="Amiri" w:cs="Amiri"/>
          <w:lang w:bidi="ar-SA"/>
          <w:color w:val="111111"/>
          <w:sz w:val="28"/>
          <w:szCs w:val="28"/>
          <w:rtl/>
        </w:rPr>
        <w:t xml:space="preserve">قالت: فجئت إلى عليّ بن الحسين عليه السلام وهو في منزله قائماً يصلِّي، وكان يطول فيها ولايتحوّز </w:t>
      </w:r>
      <w:r>
        <w:rPr>
          <w:rStyle w:val="FootnoteReference"/>
        </w:rPr>
        <w:footnoteReference w:id="3245"/>
      </w:r>
      <w:r>
        <w:rPr>
          <w:rFonts w:ascii="Amiri" w:hAnsi="Amiri" w:eastAsia="Amiri" w:cs="Amiri"/>
          <w:lang w:bidi="ar-SA"/>
          <w:color w:val="111111"/>
          <w:sz w:val="28"/>
          <w:szCs w:val="28"/>
          <w:rtl/>
        </w:rPr>
        <w:t xml:space="preserve">فيها، وكان يصلِّي </w:t>
      </w:r>
      <w:r>
        <w:rPr>
          <w:rStyle w:val="FootnoteReference"/>
        </w:rPr>
        <w:footnoteReference w:id="3246"/>
      </w:r>
      <w:r>
        <w:rPr>
          <w:rFonts w:ascii="Amiri" w:hAnsi="Amiri" w:eastAsia="Amiri" w:cs="Amiri"/>
          <w:lang w:bidi="ar-SA"/>
          <w:color w:val="111111"/>
          <w:sz w:val="28"/>
          <w:szCs w:val="28"/>
          <w:rtl/>
        </w:rPr>
        <w:t xml:space="preserve">في اليوم واللّيلة ألف ركعة </w:t>
      </w:r>
      <w:r>
        <w:rPr>
          <w:rStyle w:val="FootnoteReference"/>
        </w:rPr>
        <w:footnoteReference w:id="3247"/>
      </w:r>
      <w:r>
        <w:rPr>
          <w:rFonts w:ascii="Amiri" w:hAnsi="Amiri" w:eastAsia="Amiri" w:cs="Amiri"/>
          <w:lang w:bidi="ar-SA"/>
          <w:color w:val="111111"/>
          <w:sz w:val="28"/>
          <w:szCs w:val="28"/>
          <w:rtl/>
        </w:rPr>
        <w:t xml:space="preserve">، فجلست مليّاً، فلا ينصرف </w:t>
      </w:r>
      <w:r>
        <w:rPr>
          <w:rStyle w:val="FootnoteReference"/>
        </w:rPr>
        <w:footnoteReference w:id="3248"/>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صلاته، فأردت القيام، فلمّا هممت به حانت منّي التفاتة إلى خاتم في إصبعه؛ عليه فصٌّ حبشيّ، فإذا هو مكتوب: مكانكِ يا امّ سليم </w:t>
      </w:r>
      <w:r>
        <w:rPr>
          <w:rStyle w:val="FootnoteReference"/>
        </w:rPr>
        <w:footnoteReference w:id="3249"/>
      </w:r>
      <w:r>
        <w:rPr>
          <w:rFonts w:ascii="Amiri" w:hAnsi="Amiri" w:eastAsia="Amiri" w:cs="Amiri"/>
          <w:lang w:bidi="ar-SA"/>
          <w:color w:val="111111"/>
          <w:sz w:val="28"/>
          <w:szCs w:val="28"/>
          <w:rtl/>
        </w:rPr>
        <w:t xml:space="preserve">أنبّئكِ بما جئتني </w:t>
      </w:r>
      <w:r>
        <w:rPr>
          <w:rStyle w:val="FootnoteReference"/>
        </w:rPr>
        <w:footnoteReference w:id="3250"/>
      </w:r>
      <w:r>
        <w:rPr>
          <w:rFonts w:ascii="IRNazanin" w:hAnsi="IRNazanin" w:eastAsia="IRNazanin" w:cs="IRNazanin"/>
          <w:lang w:bidi="fa-IR"/>
          <w:color w:val="111111"/>
          <w:sz w:val="28"/>
          <w:szCs w:val="28"/>
          <w:rtl/>
        </w:rPr>
        <w:t xml:space="preserve">له.</w:t>
      </w:r>
    </w:p>
    <w:p>
      <w:pPr>
        <w:pStyle w:val="BookText"/>
      </w:pPr>
      <w:r>
        <w:rPr>
          <w:rFonts w:ascii="Amiri" w:hAnsi="Amiri" w:eastAsia="Amiri" w:cs="Amiri"/>
          <w:lang w:bidi="ar-SA"/>
          <w:color w:val="111111"/>
          <w:sz w:val="28"/>
          <w:szCs w:val="28"/>
          <w:rtl/>
        </w:rPr>
        <w:t xml:space="preserve">قالت: فأسرع في صلاته، فلمّا سلّم، قال لي: يا امّ سليم! ايتيني بحصاة- من غير أن أسأله عمّا جئت له- فدفعت إليه حصاة من الأرض، فأخذها، فجعلها بين كفّيه، فجعلها كهيئة الدّقيق السّحيق </w:t>
      </w:r>
      <w:r>
        <w:rPr>
          <w:rStyle w:val="FootnoteReference"/>
        </w:rPr>
        <w:footnoteReference w:id="3251"/>
      </w:r>
      <w:r>
        <w:rPr>
          <w:rFonts w:ascii="Amiri" w:hAnsi="Amiri" w:eastAsia="Amiri" w:cs="Amiri"/>
          <w:lang w:bidi="ar-SA"/>
          <w:color w:val="111111"/>
          <w:sz w:val="28"/>
          <w:szCs w:val="28"/>
          <w:rtl/>
        </w:rPr>
        <w:t xml:space="preserve">، ثمّ عجنها، فجعلها ياقوتة حمراء، ثمّ ختمها، فثبت فيها النّقش؛ فنظرت واللَّه إلى القوم بأعيانهم كما كنت رأيتهم يوم الحسين عليه السلام، فقلت له: فمن وصيّك جعلني اللَّه فداك؟ قال: الّذي يفعل مثل ما فعلت ولا تدركين من بعدي مثلي.</w:t>
      </w:r>
    </w:p>
    <w:p>
      <w:pPr>
        <w:pStyle w:val="BookText"/>
      </w:pPr>
      <w:r>
        <w:rPr>
          <w:rFonts w:ascii="Amiri" w:hAnsi="Amiri" w:eastAsia="Amiri" w:cs="Amiri"/>
          <w:lang w:bidi="ar-SA"/>
          <w:color w:val="111111"/>
          <w:sz w:val="28"/>
          <w:szCs w:val="28"/>
          <w:rtl/>
        </w:rPr>
        <w:t xml:space="preserve">قالت امّ سليم: فأنسيت أن أسأله أن يفعل مثل ما كان قبله من رسول اللَّه، وعليّ، والحسن، والحسين صلوات اللَّه عليهم. فلمّا خرجت من البيت ومشيت شوطاً، ناداني: يا امّ سليم! قلت: لبّيك؛ قال: ارجعي؛ فرجعت، فإذا هو واقف في صرحة داره وسطاً، ثمّ مشى، فدخلت البيت وهو يتبسّم، ثمّ قال: اجلسي يا امّ سليم، فجلست، فمدّ يده اليمنى، فانخرقت الدّار </w:t>
      </w:r>
      <w:r>
        <w:rPr>
          <w:rStyle w:val="FootnoteReference"/>
        </w:rPr>
        <w:footnoteReference w:id="3252"/>
      </w:r>
      <w:r>
        <w:rPr>
          <w:rFonts w:ascii="Amiri" w:hAnsi="Amiri" w:eastAsia="Amiri" w:cs="Amiri"/>
          <w:lang w:bidi="ar-SA"/>
          <w:color w:val="111111"/>
          <w:sz w:val="28"/>
          <w:szCs w:val="28"/>
          <w:rtl/>
        </w:rPr>
        <w:t xml:space="preserve">والحيطان وسكك المدينة، وغابت يده عنّي، ثمّ قال: خذي يا امّ سليم! فناولني واللَّه كيساً فيه دنانير وقرطان </w:t>
      </w:r>
      <w:r>
        <w:rPr>
          <w:rStyle w:val="FootnoteReference"/>
        </w:rPr>
        <w:footnoteReference w:id="3253"/>
      </w:r>
      <w:r>
        <w:rPr>
          <w:rFonts w:ascii="Amiri" w:hAnsi="Amiri" w:eastAsia="Amiri" w:cs="Amiri"/>
          <w:lang w:bidi="ar-SA"/>
          <w:color w:val="111111"/>
          <w:sz w:val="28"/>
          <w:szCs w:val="28"/>
          <w:rtl/>
        </w:rPr>
        <w:t xml:space="preserve">من ذهب وفصوص كانت لي! من جزع في حُقّ لي كانت </w:t>
      </w:r>
      <w:r>
        <w:rPr>
          <w:rStyle w:val="FootnoteReference"/>
        </w:rPr>
        <w:footnoteReference w:id="3254"/>
      </w:r>
      <w:r>
        <w:rPr>
          <w:rFonts w:ascii="Amiri" w:hAnsi="Amiri" w:eastAsia="Amiri" w:cs="Amiri"/>
          <w:lang w:bidi="ar-SA"/>
          <w:color w:val="111111"/>
          <w:sz w:val="28"/>
          <w:szCs w:val="28"/>
          <w:rtl/>
        </w:rPr>
        <w:t xml:space="preserve">في منزلي، فقلت: يا سيّدي! أمّا الحُقّ فأعرفه، وأمّا ما فيه فلا أدري ما فيه غير أنِّي أجدها ثقيلًا، قال: خذيها وامضي لسبيلكِ، قالت: فخرجت من عنده ودخلت منزلي وقصدت نحو الحُقّ، فلم أجد الحُقّ في موضعه، فإذا الحُقّ حُقّي، قالت: فعرفتهم حَقّ معرفتهم بالبصيرة والهداية فيهم من ذلك اليوم، والحمد للَّه ربّ العالمين.</w:t>
      </w:r>
    </w:p>
    <w:p>
      <w:pPr>
        <w:pStyle w:val="BookText"/>
      </w:pPr>
      <w:r>
        <w:rPr>
          <w:rFonts w:ascii="Amiri" w:hAnsi="Amiri" w:eastAsia="Amiri" w:cs="Amiri"/>
          <w:lang w:bidi="ar-SA"/>
          <w:color w:val="111111"/>
          <w:sz w:val="28"/>
          <w:szCs w:val="28"/>
          <w:rtl/>
        </w:rPr>
        <w:t xml:space="preserve">قال الشّيخ أبو عبداللَّه: سألت أبا بكر محمّد بن عمر الجعابيّ عن </w:t>
      </w:r>
      <w:r>
        <w:rPr>
          <w:rStyle w:val="FootnoteReference"/>
        </w:rPr>
        <w:footnoteReference w:id="3255"/>
      </w:r>
      <w:r>
        <w:rPr>
          <w:rFonts w:ascii="Amiri" w:hAnsi="Amiri" w:eastAsia="Amiri" w:cs="Amiri"/>
          <w:lang w:bidi="ar-SA"/>
          <w:color w:val="111111"/>
          <w:sz w:val="28"/>
          <w:szCs w:val="28"/>
          <w:rtl/>
        </w:rPr>
        <w:t xml:space="preserve">امّ سليم هذه </w:t>
      </w:r>
      <w:r>
        <w:rPr>
          <w:rStyle w:val="FootnoteReference"/>
        </w:rPr>
        <w:footnoteReference w:id="3256"/>
      </w:r>
      <w:r>
        <w:rPr>
          <w:rFonts w:ascii="IRNazanin" w:hAnsi="IRNazanin" w:eastAsia="IRNazanin" w:cs="IRNazanin"/>
          <w:lang w:bidi="fa-IR"/>
          <w:color w:val="111111"/>
          <w:sz w:val="28"/>
          <w:szCs w:val="28"/>
          <w:rtl/>
        </w:rPr>
        <w:t xml:space="preserve">،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وقرأت عليه إسناد الحديث للعامّة، فاستحسن </w:t>
      </w:r>
      <w:r>
        <w:rPr>
          <w:rStyle w:val="FootnoteReference"/>
        </w:rPr>
        <w:footnoteReference w:id="3257"/>
      </w:r>
      <w:r>
        <w:rPr>
          <w:rFonts w:ascii="Amiri" w:hAnsi="Amiri" w:eastAsia="Amiri" w:cs="Amiri"/>
          <w:lang w:bidi="ar-SA"/>
          <w:color w:val="111111"/>
          <w:sz w:val="28"/>
          <w:szCs w:val="28"/>
          <w:rtl/>
        </w:rPr>
        <w:t xml:space="preserve">طريقها وطريق أصحابنا فيه، فما عرفت أبا صالح الطرطوسيّ القاضي، فقال: كان ثقة عدلًا حافظاً؛ وأمّا امّ سليم فهي امرأة من النّمر بن قاسط، معروفة من النّساء اللّاتي روين عن رسول اللَّه صلى الله عليه و آله، قال: وليست امّ سليم الأنصاريّة امّ أنس بن مالك، ولا امّ سليم الدوسيّة، فإنّها لها صحبة ورواية؛ ولا امّ سليم الخافضة الّتي كانت تخفض الجواري على عهد رسول اللَّه صلى الله عليه و آله، ولا امّ سليم الثّقفيّة وهي بنت مسعود اخت عروة بن مسعود الثّقفيّ، فإنّها أسلمت وحسن إسلامها وروت الحديث.</w:t>
      </w:r>
    </w:p>
    <w:p>
      <w:pPr>
        <w:pStyle w:val="BookText"/>
      </w:pPr>
      <w:r>
        <w:rPr>
          <w:rFonts w:ascii="Amiri" w:hAnsi="Amiri" w:eastAsia="Amiri" w:cs="Amiri"/>
          <w:lang w:bidi="ar-SA"/>
          <w:color w:val="111111"/>
          <w:sz w:val="28"/>
          <w:szCs w:val="28"/>
          <w:rtl/>
        </w:rPr>
        <w:t xml:space="preserve">ابن عيّاش، مقتضب الأثر،/ 308- 312 رقم 13 و 14/ عنه: الحرّ العاملي </w:t>
      </w:r>
      <w:r>
        <w:rPr>
          <w:rStyle w:val="FootnoteReference"/>
        </w:rPr>
        <w:footnoteReference w:id="3258"/>
      </w:r>
      <w:r>
        <w:rPr>
          <w:rFonts w:ascii="Amiri" w:hAnsi="Amiri" w:eastAsia="Amiri" w:cs="Amiri"/>
          <w:lang w:bidi="ar-SA"/>
          <w:color w:val="111111"/>
          <w:sz w:val="28"/>
          <w:szCs w:val="28"/>
          <w:rtl/>
        </w:rPr>
        <w:t xml:space="preserve">، إثبات الهداة، 2/ 586- 587؛ المجلسي، البحار، 25/ 185- 190؛ الدّربندي، أسرار الشّهادة،/ 170</w:t>
      </w:r>
    </w:p>
    <w:p>
      <w:pPr>
        <w:pStyle w:val="BookText"/>
      </w:pPr>
      <w:r>
        <w:rPr>
          <w:rFonts w:ascii="Amiri" w:hAnsi="Amiri" w:eastAsia="Amiri" w:cs="Amiri"/>
          <w:lang w:bidi="ar-SA"/>
          <w:color w:val="111111"/>
          <w:sz w:val="28"/>
          <w:szCs w:val="28"/>
          <w:rtl/>
        </w:rPr>
        <w:t xml:space="preserve">عن أبي هاشم الجعفريّ، قال: كنت عند أبي محمّد الحسن عليه السلام فاستؤذن لرجل من أهل اليمن، فدخل رجل طويل جسيم جميل وسيم، فسلّم عليه بالولاية، فردّ عليه بالقبول، وأمره بالجلوس، فجلس ملاصقاً بي، فقلت في نفسي: ليت شعري من هذا؟ فقال أبومحمّد عليه السلام: «هذا من ولد الأعرابيّة صاحبة الحصاة الّتي طبع فيها آبائي بخواتيمهم فانطبعت، فقد جاء بها معه يريد أن نطبع فيها».</w:t>
      </w:r>
    </w:p>
    <w:p>
      <w:pPr>
        <w:pStyle w:val="BookText"/>
      </w:pPr>
      <w:r>
        <w:rPr>
          <w:rFonts w:ascii="Amiri" w:hAnsi="Amiri" w:eastAsia="Amiri" w:cs="Amiri"/>
          <w:lang w:bidi="ar-SA"/>
          <w:color w:val="111111"/>
          <w:sz w:val="28"/>
          <w:szCs w:val="28"/>
          <w:rtl/>
        </w:rPr>
        <w:t xml:space="preserve">ثمّ قال: هاتها فأخرج حصاة من جانب منها موضع أملس، فأخذها، ثمّ أخرج خاتمه، فطبع فيها فانطبع، وكأنّي أقرأ نقش خاتمه السّاعة «الحسن بن عليّ» فقلت لليمانيّ: أرأيته قبل هذا؟</w:t>
      </w:r>
    </w:p>
    <w:p>
      <w:pPr>
        <w:pStyle w:val="BookText"/>
      </w:pPr>
      <w:r>
        <w:rPr>
          <w:rFonts w:ascii="Amiri" w:hAnsi="Amiri" w:eastAsia="Amiri" w:cs="Amiri"/>
          <w:lang w:bidi="ar-SA"/>
          <w:color w:val="111111"/>
          <w:sz w:val="28"/>
          <w:szCs w:val="28"/>
          <w:rtl/>
        </w:rPr>
        <w:t xml:space="preserve">قال: لا واللَّه، وإنِّي منذ دهر لحريص على رؤيته حتّى كان السّاعة أتاني شابّ لست أراه، فقال لي: قم فادخل، فدخلت، ثمّ نهض اليمانيّ وهو يقول: رحمة اللَّه وبركاته عليكم أهل البيت، ذرّيّة بعضها من بعض، أشهد أنّ حقّك لواجب كوجوب حقّ أمير المؤمنين عليه السلام والأئمّة من بعده، وإليك انتهت الحكمة والإمامة، وإنّك وليّ اللَّه، لا عذر لأحد في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الجهل بك.</w:t>
      </w:r>
    </w:p>
    <w:p>
      <w:pPr>
        <w:pStyle w:val="BookText"/>
      </w:pPr>
      <w:r>
        <w:rPr>
          <w:rFonts w:ascii="Amiri" w:hAnsi="Amiri" w:eastAsia="Amiri" w:cs="Amiri"/>
          <w:lang w:bidi="ar-SA"/>
          <w:color w:val="111111"/>
          <w:sz w:val="28"/>
          <w:szCs w:val="28"/>
          <w:rtl/>
        </w:rPr>
        <w:t xml:space="preserve">فسألته عن اسمه، فقال: اسمي مهجع بن الصّلت بن عقبة بن سمعان بن غانم بن امّ غانم، وهي الأعرابيّة اليمانيّة صاحبة الحصاة الّتي ختم فيها أمير المؤمنين عليه السلام.</w:t>
      </w:r>
    </w:p>
    <w:p>
      <w:pPr>
        <w:pStyle w:val="BookText"/>
      </w:pPr>
      <w:r>
        <w:rPr>
          <w:rFonts w:ascii="Amiri" w:hAnsi="Amiri" w:eastAsia="Amiri" w:cs="Amiri"/>
          <w:lang w:bidi="ar-SA"/>
          <w:color w:val="111111"/>
          <w:sz w:val="28"/>
          <w:szCs w:val="28"/>
          <w:rtl/>
        </w:rPr>
        <w:t xml:space="preserve">وهذه امّ غانم صاحبة الحصاة غير تلك صاحبة الحصاة المشهورة، وهي امّ النّدى بنت جعفر حبابة الوالبيّة الأسديّة، من أسد بن خزيمة بن مدركة، من بني سعد بن بكر ابن زيد مناة.</w:t>
      </w:r>
    </w:p>
    <w:p>
      <w:pPr>
        <w:pStyle w:val="BookText"/>
      </w:pPr>
      <w:r>
        <w:rPr>
          <w:rFonts w:ascii="Amiri" w:hAnsi="Amiri" w:eastAsia="Amiri" w:cs="Amiri"/>
          <w:lang w:bidi="ar-SA"/>
          <w:color w:val="111111"/>
          <w:sz w:val="28"/>
          <w:szCs w:val="28"/>
          <w:rtl/>
        </w:rPr>
        <w:t xml:space="preserve">وأمّا صاحبة الحصاة الاولى فهي امّ مسلم، وقيل: امّ أسلم، جاءت النّبيّ صلى الله عليه و آله منزل امّ سلمة، فسألتها عن النّبيّ صلى الله عليه و آله، فقالت: خرج صلى الله عليه و آله في بعض الحوائج، السّاعة يجي ء، فانتظرته عند امّ سلمة رضي اللَّه عنها حتّى جاء صلى الله عليه و آله، فقالت امّ مسلم: بأبي أنت وامِّي يا رسول اللَّه، إنّي قد قرأت الكتب وعلمت أنّ لكلّ نبيّ وصيّاً، فموسى كان له وصيّ في حياته ووصيّ بعد وفاته، وكذلك عيسى، فمن وصيّك يا رسول اللَّه؟ فقال لها: «يا امّ مسلم، وصيّي في حياتي وبعد مماتي واحد»، ثمّ ضرب بيده إلى حصاة فجعلها كهيئة الدّقيق، ثمّ عجنها وختمها بخاتمه، ثمّ قال لها: «يا امّ مسلم </w:t>
      </w:r>
      <w:r>
        <w:rPr>
          <w:rStyle w:val="FootnoteReference"/>
        </w:rPr>
        <w:footnoteReference w:id="3259"/>
      </w:r>
      <w:r>
        <w:rPr>
          <w:rFonts w:ascii="Amiri" w:hAnsi="Amiri" w:eastAsia="Amiri" w:cs="Amiri"/>
          <w:lang w:bidi="ar-SA"/>
          <w:color w:val="111111"/>
          <w:sz w:val="28"/>
          <w:szCs w:val="28"/>
          <w:rtl/>
        </w:rPr>
        <w:t xml:space="preserve">، من فعل بعدي مثل فعلي، فهو وصيّي في حياتي وبعد مماتي».</w:t>
      </w:r>
    </w:p>
    <w:p>
      <w:pPr>
        <w:pStyle w:val="BookText"/>
      </w:pPr>
      <w:r>
        <w:rPr>
          <w:rFonts w:ascii="Amiri" w:hAnsi="Amiri" w:eastAsia="Amiri" w:cs="Amiri"/>
          <w:lang w:bidi="ar-SA"/>
          <w:color w:val="111111"/>
          <w:sz w:val="28"/>
          <w:szCs w:val="28"/>
          <w:rtl/>
        </w:rPr>
        <w:t xml:space="preserve">فخرجت من عنده وأتت أمير المؤمنين عليه السلام فقالت: بأبي أنتَ وامِّي، أنتَ وصيّ رسول اللَّه صلى الله عليه و آله؟ فقال: «نعم يا امّ مسلم»، ثمّ ضرب بيده إلى الحصاة فجعلها كهيئة الدّقيق، ثمّ عجنها وختمها بخاتمه، ثمّ قال: «يا امّ مسلم، من فعل [مثل] فعلي هذا فهو وصيّي».</w:t>
      </w:r>
    </w:p>
    <w:p>
      <w:pPr>
        <w:pStyle w:val="BookText"/>
      </w:pPr>
      <w:r>
        <w:rPr>
          <w:rFonts w:ascii="Amiri" w:hAnsi="Amiri" w:eastAsia="Amiri" w:cs="Amiri"/>
          <w:lang w:bidi="ar-SA"/>
          <w:color w:val="111111"/>
          <w:sz w:val="28"/>
          <w:szCs w:val="28"/>
          <w:rtl/>
        </w:rPr>
        <w:t xml:space="preserve">فاتت الحسن عليه السلام وهو غلام، فقالت له: سيّدي، أنت وصيّ أبيك؟ فقال: «نعم يا امّ مسلم </w:t>
      </w:r>
      <w:r>
        <w:rPr>
          <w:rStyle w:val="FootnoteReference"/>
        </w:rPr>
        <w:footnoteReference w:id="3260"/>
      </w:r>
      <w:r>
        <w:rPr>
          <w:rFonts w:ascii="Amiri" w:hAnsi="Amiri" w:eastAsia="Amiri" w:cs="Amiri"/>
          <w:lang w:bidi="ar-SA"/>
          <w:color w:val="111111"/>
          <w:sz w:val="28"/>
          <w:szCs w:val="28"/>
          <w:rtl/>
        </w:rPr>
        <w:t xml:space="preserve">»، وضرب بيده إلى الحصاة ففعل بها كفعلهما.</w:t>
      </w:r>
    </w:p>
    <w:p>
      <w:pPr>
        <w:pStyle w:val="BookText"/>
      </w:pPr>
      <w:r>
        <w:rPr>
          <w:rFonts w:ascii="Amiri" w:hAnsi="Amiri" w:eastAsia="Amiri" w:cs="Amiri"/>
          <w:lang w:bidi="ar-SA"/>
          <w:color w:val="111111"/>
          <w:sz w:val="28"/>
          <w:szCs w:val="28"/>
          <w:rtl/>
        </w:rPr>
        <w:t xml:space="preserve">فخرجت من عنده حتّى أتت الحسين عليه السلام وهي مستصغرة له، فقالت: بأبي أنت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وامِّي، أنت وصيّ أخيك؟ فقال: «نعم يا امّ مسلم»، وفعل مثل فعل أخيه.</w:t>
      </w:r>
    </w:p>
    <w:p>
      <w:pPr>
        <w:pStyle w:val="BookText"/>
      </w:pPr>
      <w:r>
        <w:rPr>
          <w:rFonts w:ascii="Amiri" w:hAnsi="Amiri" w:eastAsia="Amiri" w:cs="Amiri"/>
          <w:lang w:bidi="ar-SA"/>
          <w:color w:val="111111"/>
          <w:sz w:val="28"/>
          <w:szCs w:val="28"/>
          <w:rtl/>
        </w:rPr>
        <w:t xml:space="preserve">ثمّ لحقت بعليّ بن الحسين عليه السلام بعد قتل الحسين عليه السلام في منصرفه، فسألته: أنت وصيّ أبيك؟ فقال: «نعم» ثمّ فعل كفعلهم عليهم السلام.</w:t>
      </w:r>
    </w:p>
    <w:p>
      <w:pPr>
        <w:pStyle w:val="BookText"/>
      </w:pPr>
      <w:r>
        <w:rPr>
          <w:rFonts w:ascii="Amiri" w:hAnsi="Amiri" w:eastAsia="Amiri" w:cs="Amiri"/>
          <w:lang w:bidi="ar-SA"/>
          <w:color w:val="111111"/>
          <w:sz w:val="28"/>
          <w:szCs w:val="28"/>
          <w:rtl/>
        </w:rPr>
        <w:t xml:space="preserve">وقد أنشد في قصّة اليمانيّ والحصاة، وهو شعر:</w:t>
      </w:r>
    </w:p>
    <w:p>
      <w:pPr>
        <w:pStyle w:val="BookText"/>
      </w:pPr>
      <w:r>
        <w:rPr>
          <w:rFonts w:ascii="Amiri" w:hAnsi="Amiri" w:eastAsia="Amiri" w:cs="Amiri"/>
          <w:lang w:bidi="ar-SA"/>
          <w:color w:val="111111"/>
          <w:sz w:val="28"/>
          <w:szCs w:val="28"/>
          <w:rtl/>
        </w:rPr>
        <w:t xml:space="preserve">بدرت إلى مولانا يطبع الحصى *** له اللَّه أصفى بالدّليل وأخلصا</w:t>
      </w:r>
    </w:p>
    <w:p>
      <w:pPr>
        <w:pStyle w:val="BookText"/>
      </w:pPr>
      <w:r>
        <w:rPr>
          <w:rFonts w:ascii="Amiri" w:hAnsi="Amiri" w:eastAsia="Amiri" w:cs="Amiri"/>
          <w:lang w:bidi="ar-SA"/>
          <w:color w:val="111111"/>
          <w:sz w:val="28"/>
          <w:szCs w:val="28"/>
          <w:rtl/>
        </w:rPr>
        <w:t xml:space="preserve">وأعطاه آيات الإمامة كلّها *** كموسى وفلق البحر والسّيِّد والعصا</w:t>
      </w:r>
    </w:p>
    <w:p>
      <w:pPr>
        <w:pStyle w:val="BookText"/>
      </w:pPr>
      <w:r>
        <w:rPr>
          <w:rFonts w:ascii="Amiri" w:hAnsi="Amiri" w:eastAsia="Amiri" w:cs="Amiri"/>
          <w:lang w:bidi="ar-SA"/>
          <w:color w:val="111111"/>
          <w:sz w:val="28"/>
          <w:szCs w:val="28"/>
          <w:rtl/>
        </w:rPr>
        <w:t xml:space="preserve">وما قمّص اللَّه النّبيِّين حجّة *** ومعجزة إلّاالوصيِّين قمصا </w:t>
      </w:r>
      <w:r>
        <w:rPr>
          <w:rStyle w:val="FootnoteReference"/>
        </w:rPr>
        <w:footnoteReference w:id="3261"/>
      </w:r>
    </w:p>
    <w:p>
      <w:pPr>
        <w:pStyle w:val="BookText"/>
      </w:pPr>
      <w:r>
        <w:rPr>
          <w:rFonts w:ascii="Amiri" w:hAnsi="Amiri" w:eastAsia="Amiri" w:cs="Amiri"/>
          <w:lang w:bidi="ar-SA"/>
          <w:color w:val="111111"/>
          <w:sz w:val="28"/>
          <w:szCs w:val="28"/>
          <w:rtl/>
        </w:rPr>
        <w:t xml:space="preserve">فرمود: «اى ام اسلم! وصى من در حيات و بعد ممات يكى است.»</w:t>
      </w:r>
    </w:p>
    <w:p>
      <w:pPr>
        <w:pStyle w:val="BookText"/>
      </w:pPr>
      <w:r>
        <w:rPr>
          <w:rFonts w:ascii="Amiri" w:hAnsi="Amiri" w:eastAsia="Amiri" w:cs="Amiri"/>
          <w:lang w:bidi="ar-SA"/>
          <w:color w:val="111111"/>
          <w:sz w:val="28"/>
          <w:szCs w:val="28"/>
          <w:rtl/>
        </w:rPr>
        <w:t xml:space="preserve">ثمّ قال لها: يا امّ أسلم من فعل فعلي فهو وصيّي.</w:t>
      </w:r>
    </w:p>
    <w:p>
      <w:pPr>
        <w:pStyle w:val="BookText"/>
      </w:pPr>
      <w:r>
        <w:rPr>
          <w:rFonts w:ascii="IRNazanin" w:hAnsi="IRNazanin" w:eastAsia="IRNazanin" w:cs="IRNazanin"/>
          <w:lang w:bidi="fa-IR"/>
          <w:color w:val="111111"/>
          <w:sz w:val="28"/>
          <w:szCs w:val="28"/>
          <w:rtl/>
        </w:rPr>
        <w:t xml:space="preserve">فرمود: «اى ام اسلم! آن كس كه بكند آن چه من كردم، وصى من است.»</w:t>
      </w:r>
    </w:p>
    <w:p>
      <w:pPr>
        <w:pStyle w:val="BookText"/>
      </w:pPr>
      <w:r>
        <w:rPr>
          <w:rFonts w:ascii="IRNazanin" w:hAnsi="IRNazanin" w:eastAsia="IRNazanin" w:cs="IRNazanin"/>
          <w:lang w:bidi="fa-IR"/>
          <w:color w:val="111111"/>
          <w:sz w:val="28"/>
          <w:szCs w:val="28"/>
          <w:rtl/>
        </w:rPr>
        <w:t xml:space="preserve">آن گاه سنگى را از زمين برگرفت وبا انگشتان مبارك مالش داد؛ چنان كه آردى دقيق 1 گشت. پس آن را خمير ساخت و با خاتم خويش مهر بر زد: «ثمّ قال: من فعل فعلي هذا فهو وصيّي في حياتي وبعد مماتي».</w:t>
      </w:r>
    </w:p>
    <w:p>
      <w:pPr>
        <w:pStyle w:val="BookText"/>
      </w:pPr>
      <w:r>
        <w:rPr>
          <w:rFonts w:ascii="IRNazanin" w:hAnsi="IRNazanin" w:eastAsia="IRNazanin" w:cs="IRNazanin"/>
          <w:lang w:bidi="fa-IR"/>
          <w:color w:val="111111"/>
          <w:sz w:val="28"/>
          <w:szCs w:val="28"/>
          <w:rtl/>
        </w:rPr>
        <w:t xml:space="preserve">از آن جا آمدم به نزد اميرالمؤمنين و عرض كردم: «پدر و مادرم فداى تو باد! تويى وصى رسول خدا؟»</w:t>
      </w:r>
    </w:p>
    <w:p>
      <w:pPr>
        <w:pStyle w:val="BookText"/>
      </w:pPr>
      <w:r>
        <w:rPr>
          <w:rFonts w:ascii="IRNazanin" w:hAnsi="IRNazanin" w:eastAsia="IRNazanin" w:cs="IRNazanin"/>
          <w:lang w:bidi="fa-IR"/>
          <w:color w:val="111111"/>
          <w:sz w:val="28"/>
          <w:szCs w:val="28"/>
          <w:rtl/>
        </w:rPr>
        <w:t xml:space="preserve">فرمود: «منم.»</w:t>
      </w:r>
    </w:p>
    <w:p>
      <w:pPr>
        <w:pStyle w:val="BookText"/>
      </w:pPr>
      <w:r>
        <w:rPr>
          <w:rFonts w:ascii="IRNazanin" w:hAnsi="IRNazanin" w:eastAsia="IRNazanin" w:cs="IRNazanin"/>
          <w:lang w:bidi="fa-IR"/>
          <w:color w:val="111111"/>
          <w:sz w:val="28"/>
          <w:szCs w:val="28"/>
          <w:rtl/>
        </w:rPr>
        <w:t xml:space="preserve">دست زد و سنگى برگرفت و چنان كرد كه رسول خدا كرد و خاتم بر نهاد و فرمود: «آن كس كه اين كار كند، وصى من باشد.»</w:t>
      </w:r>
    </w:p>
    <w:p>
      <w:pPr>
        <w:pStyle w:val="BookText"/>
      </w:pPr>
      <w:r>
        <w:rPr>
          <w:rFonts w:ascii="IRNazanin" w:hAnsi="IRNazanin" w:eastAsia="IRNazanin" w:cs="IRNazanin"/>
          <w:lang w:bidi="fa-IR"/>
          <w:color w:val="111111"/>
          <w:sz w:val="28"/>
          <w:szCs w:val="28"/>
          <w:rtl/>
        </w:rPr>
        <w:t xml:space="preserve">پس به نزد حسن آمدم و گفتم: «تويى وصى پدر.»</w:t>
      </w:r>
    </w:p>
    <w:p>
      <w:pPr>
        <w:pStyle w:val="BookText"/>
      </w:pPr>
      <w:r>
        <w:rPr>
          <w:rFonts w:ascii="IRNazanin" w:hAnsi="IRNazanin" w:eastAsia="IRNazanin" w:cs="IRNazanin"/>
          <w:lang w:bidi="fa-IR"/>
          <w:color w:val="111111"/>
          <w:sz w:val="28"/>
          <w:szCs w:val="28"/>
          <w:rtl/>
        </w:rPr>
        <w:t xml:space="preserve">گفت: «بلى!»</w:t>
      </w:r>
    </w:p>
    <w:p>
      <w:pPr>
        <w:pStyle w:val="BookText"/>
      </w:pPr>
      <w:r>
        <w:rPr>
          <w:rFonts w:ascii="IRNazanin" w:hAnsi="IRNazanin" w:eastAsia="IRNazanin" w:cs="IRNazanin"/>
          <w:lang w:bidi="fa-IR"/>
          <w:color w:val="111111"/>
          <w:sz w:val="28"/>
          <w:szCs w:val="28"/>
          <w:rtl/>
        </w:rPr>
        <w:t xml:space="preserve">همان كرد كه على كرد. آن گاه نزد حسين آمدم و سخت خردسال بود، گفتم: «تويى وصى برادر؟»</w:t>
      </w:r>
    </w:p>
    <w:p>
      <w:pPr>
        <w:pStyle w:val="BookText"/>
      </w:pPr>
      <w:r>
        <w:rPr>
          <w:rFonts w:ascii="IRNazanin" w:hAnsi="IRNazanin" w:eastAsia="IRNazanin" w:cs="IRNazanin"/>
          <w:lang w:bidi="fa-IR"/>
          <w:color w:val="111111"/>
          <w:sz w:val="28"/>
          <w:szCs w:val="28"/>
          <w:rtl/>
        </w:rPr>
        <w:t xml:space="preserve">گفت: «منم اى ام اسلم! حصاتى مرا ده.»</w:t>
      </w:r>
    </w:p>
    <w:p>
      <w:pPr>
        <w:pStyle w:val="BookText"/>
      </w:pPr>
      <w:r>
        <w:rPr>
          <w:rFonts w:ascii="IRNazanin" w:hAnsi="IRNazanin" w:eastAsia="IRNazanin" w:cs="IRNazanin"/>
          <w:lang w:bidi="fa-IR"/>
          <w:color w:val="111111"/>
          <w:sz w:val="28"/>
          <w:szCs w:val="28"/>
          <w:rtl/>
        </w:rPr>
        <w:t xml:space="preserve">سنگى به او دادم. وى نيز دقيق و خمير ساخت و خاتم بر نهاد. از پس آن زنده ببودم تا حسين عليه السلام شهيد شد و على بن الحسين مراجعت كرد. از وى سؤال كردم كه: «وصى پدر تويى؟»</w:t>
      </w:r>
    </w:p>
    <w:p>
      <w:pPr>
        <w:pStyle w:val="BookText"/>
      </w:pPr>
      <w:r>
        <w:rPr>
          <w:rFonts w:ascii="IRNazanin" w:hAnsi="IRNazanin" w:eastAsia="IRNazanin" w:cs="IRNazanin"/>
          <w:lang w:bidi="fa-IR"/>
          <w:color w:val="111111"/>
          <w:sz w:val="28"/>
          <w:szCs w:val="28"/>
          <w:rtl/>
        </w:rPr>
        <w:t xml:space="preserve">فرمود: «منم.»</w:t>
      </w:r>
    </w:p>
    <w:p>
      <w:pPr>
        <w:pStyle w:val="BookText"/>
      </w:pPr>
      <w:r>
        <w:rPr>
          <w:rFonts w:ascii="IRNazanin" w:hAnsi="IRNazanin" w:eastAsia="IRNazanin" w:cs="IRNazanin"/>
          <w:lang w:bidi="fa-IR"/>
          <w:color w:val="111111"/>
          <w:sz w:val="28"/>
          <w:szCs w:val="28"/>
          <w:rtl/>
        </w:rPr>
        <w:t xml:space="preserve">و كرد آن چه آنان كردند.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دقيق: آرد و هر چيز نرم شده.</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253، سيّدالشّهدا عليه السلام، 4/ 11- 12</w:t>
      </w:r>
    </w:p>
    <w:p>
      <w:pPr>
        <w:pStyle w:val="BookText"/>
      </w:pPr>
      <w:r>
        <w:rPr>
          <w:rFonts w:ascii="Amiri" w:hAnsi="Amiri" w:eastAsia="Amiri" w:cs="Amiri"/>
          <w:lang w:bidi="ar-SA"/>
          <w:color w:val="111111"/>
          <w:sz w:val="28"/>
          <w:szCs w:val="28"/>
          <w:rtl/>
        </w:rPr>
        <w:t xml:space="preserve">ابن حمزة، الثّاقب في المناقب،/ 562- 563 رقم 500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0" w:name="pg19335_219219"/>
    <w:bookmarkEnd w:id="20"/>
    <w:p>
      <w:pPr>
        <w:pStyle w:val="Heading3"/>
      </w:pPr>
      <w:bookmarkStart w:id="81" w:name="_Toc23"/>
      <w:r>
        <w:t>إمامته عليه السلام وحبابة الوالبيّة وحصاتها</w:t>
      </w:r>
      <w:bookmarkEnd w:id="81"/>
    </w:p>
    <w:p>
      <w:pPr>
        <w:pStyle w:val="BookText"/>
      </w:pPr>
      <w:r>
        <w:rPr>
          <w:rFonts w:ascii="Amiri" w:hAnsi="Amiri" w:eastAsia="Amiri" w:cs="Amiri"/>
          <w:lang w:bidi="ar-SA"/>
          <w:color w:val="111111"/>
          <w:sz w:val="28"/>
          <w:szCs w:val="28"/>
          <w:rtl/>
        </w:rPr>
        <w:t xml:space="preserve">عليّ </w:t>
      </w:r>
      <w:r>
        <w:rPr>
          <w:rStyle w:val="FootnoteReference"/>
        </w:rPr>
        <w:footnoteReference w:id="3262"/>
      </w:r>
      <w:r>
        <w:rPr>
          <w:rFonts w:ascii="Amiri" w:hAnsi="Amiri" w:eastAsia="Amiri" w:cs="Amiri"/>
          <w:lang w:bidi="ar-SA"/>
          <w:color w:val="111111"/>
          <w:sz w:val="28"/>
          <w:szCs w:val="28"/>
          <w:rtl/>
        </w:rPr>
        <w:t xml:space="preserve">بن محمّد، عن أبي عليّ محمّد بن إسماعيل بن موسى بن جعفر، عن أحمد بن القاسم العجليّ، عن أحمد بن يحيى المعروف بكرد </w:t>
      </w:r>
      <w:r>
        <w:rPr>
          <w:rStyle w:val="FootnoteReference"/>
        </w:rPr>
        <w:footnoteReference w:id="3263"/>
      </w:r>
      <w:r>
        <w:rPr>
          <w:rFonts w:ascii="Amiri" w:hAnsi="Amiri" w:eastAsia="Amiri" w:cs="Amiri"/>
          <w:lang w:bidi="ar-SA"/>
          <w:color w:val="111111"/>
          <w:sz w:val="28"/>
          <w:szCs w:val="28"/>
          <w:rtl/>
        </w:rPr>
        <w:t xml:space="preserve">، عن محمّد بن خداهي، عن عبداللَّه ابن أيّوب، عن عبداللَّه بن هاشم </w:t>
      </w:r>
      <w:r>
        <w:rPr>
          <w:rStyle w:val="FootnoteReference"/>
        </w:rPr>
        <w:footnoteReference w:id="3264"/>
      </w:r>
      <w:r>
        <w:rPr>
          <w:rFonts w:ascii="Amiri" w:hAnsi="Amiri" w:eastAsia="Amiri" w:cs="Amiri"/>
          <w:lang w:bidi="ar-SA"/>
          <w:color w:val="111111"/>
          <w:sz w:val="28"/>
          <w:szCs w:val="28"/>
          <w:rtl/>
        </w:rPr>
        <w:t xml:space="preserve">، عن عبدالكريم بن عمرو الخثعميّ </w:t>
      </w:r>
      <w:r>
        <w:rPr>
          <w:rStyle w:val="FootnoteReference"/>
        </w:rPr>
        <w:footnoteReference w:id="3265"/>
      </w:r>
      <w:r>
        <w:rPr>
          <w:rFonts w:ascii="Amiri" w:hAnsi="Amiri" w:eastAsia="Amiri" w:cs="Amiri"/>
          <w:lang w:bidi="ar-SA"/>
          <w:color w:val="111111"/>
          <w:sz w:val="28"/>
          <w:szCs w:val="28"/>
          <w:rtl/>
        </w:rPr>
        <w:t xml:space="preserve">، عن حبابة الوالبيّة قالت: رأيت أمير المؤمنين عليه السلام </w:t>
      </w:r>
      <w:r>
        <w:rPr>
          <w:rStyle w:val="FootnoteReference"/>
        </w:rPr>
        <w:footnoteReference w:id="3266"/>
      </w:r>
      <w:r>
        <w:rPr>
          <w:rFonts w:ascii="Amiri" w:hAnsi="Amiri" w:eastAsia="Amiri" w:cs="Amiri"/>
          <w:lang w:bidi="ar-SA"/>
          <w:color w:val="111111"/>
          <w:sz w:val="28"/>
          <w:szCs w:val="28"/>
          <w:rtl/>
        </w:rPr>
        <w:t xml:space="preserve">في شرطة الخميس </w:t>
      </w:r>
      <w:r>
        <w:rPr>
          <w:rStyle w:val="FootnoteReference"/>
        </w:rPr>
        <w:footnoteReference w:id="3267"/>
      </w:r>
      <w:r>
        <w:rPr>
          <w:rFonts w:ascii="Amiri" w:hAnsi="Amiri" w:eastAsia="Amiri" w:cs="Amiri"/>
          <w:lang w:bidi="ar-SA"/>
          <w:color w:val="111111"/>
          <w:sz w:val="28"/>
          <w:szCs w:val="28"/>
          <w:rtl/>
        </w:rPr>
        <w:t xml:space="preserve">ومعه درّة </w:t>
      </w:r>
      <w:r>
        <w:rPr>
          <w:rStyle w:val="FootnoteReference"/>
        </w:rPr>
        <w:footnoteReference w:id="3268"/>
      </w:r>
      <w:r>
        <w:rPr>
          <w:rFonts w:ascii="IRNazanin" w:hAnsi="IRNazanin" w:eastAsia="IRNazanin" w:cs="IRNazanin"/>
          <w:lang w:bidi="fa-IR"/>
          <w:color w:val="111111"/>
          <w:sz w:val="28"/>
          <w:szCs w:val="28"/>
          <w:rtl/>
        </w:rPr>
        <w:t xml:space="preserve">لها سبّابتان </w:t>
      </w:r>
      <w:r>
        <w:rPr>
          <w:rStyle w:val="FootnoteReference"/>
        </w:rPr>
        <w:footnoteReference w:id="3269"/>
      </w:r>
      <w:r>
        <w:rPr>
          <w:rFonts w:ascii="Amiri" w:hAnsi="Amiri" w:eastAsia="Amiri" w:cs="Amiri"/>
          <w:lang w:bidi="ar-SA"/>
          <w:color w:val="111111"/>
          <w:sz w:val="28"/>
          <w:szCs w:val="28"/>
          <w:rtl/>
        </w:rPr>
        <w:t xml:space="preserve">يضرب بها بيّاعي </w:t>
      </w:r>
      <w:r>
        <w:rPr>
          <w:rStyle w:val="FootnoteReference"/>
        </w:rPr>
        <w:footnoteReference w:id="3270"/>
      </w:r>
      <w:r>
        <w:rPr>
          <w:rFonts w:ascii="Amiri" w:hAnsi="Amiri" w:eastAsia="Amiri" w:cs="Amiri"/>
          <w:lang w:bidi="ar-SA"/>
          <w:color w:val="111111"/>
          <w:sz w:val="28"/>
          <w:szCs w:val="28"/>
          <w:rtl/>
        </w:rPr>
        <w:t xml:space="preserve">الجرّيّ والمارماهي والزّمار </w:t>
      </w:r>
      <w:r>
        <w:rPr>
          <w:rStyle w:val="FootnoteReference"/>
        </w:rPr>
        <w:footnoteReference w:id="3271"/>
      </w:r>
      <w:r>
        <w:rPr>
          <w:rFonts w:ascii="Amiri" w:hAnsi="Amiri" w:eastAsia="Amiri" w:cs="Amiri"/>
          <w:lang w:bidi="ar-SA"/>
          <w:color w:val="111111"/>
          <w:sz w:val="28"/>
          <w:szCs w:val="28"/>
          <w:rtl/>
        </w:rPr>
        <w:t xml:space="preserve">ويقول لهم: يا بيّاعي مسوخ بني إسرائيل وجند بني مروان، فقام إليه </w:t>
      </w:r>
      <w:r>
        <w:rPr>
          <w:rStyle w:val="FootnoteReference"/>
        </w:rPr>
        <w:footnoteReference w:id="3272"/>
      </w:r>
      <w:r>
        <w:rPr>
          <w:rFonts w:ascii="IRNazanin" w:hAnsi="IRNazanin" w:eastAsia="IRNazanin" w:cs="IRNazanin"/>
          <w:lang w:bidi="fa-IR"/>
          <w:color w:val="111111"/>
          <w:sz w:val="28"/>
          <w:szCs w:val="28"/>
          <w:rtl/>
        </w:rPr>
        <w:t xml:space="preserve">فرات بن أحنف فقال </w:t>
      </w:r>
      <w:r>
        <w:rPr>
          <w:rStyle w:val="FootnoteReference"/>
        </w:rPr>
        <w:footnoteReference w:id="3273"/>
      </w:r>
      <w:r>
        <w:rPr>
          <w:rFonts w:ascii="Amiri" w:hAnsi="Amiri" w:eastAsia="Amiri" w:cs="Amiri"/>
          <w:lang w:bidi="ar-SA"/>
          <w:color w:val="111111"/>
          <w:sz w:val="28"/>
          <w:szCs w:val="28"/>
          <w:rtl/>
        </w:rPr>
        <w:t xml:space="preserve">: يا أمير المؤمنين! وما </w:t>
      </w:r>
      <w:r>
        <w:rPr>
          <w:rStyle w:val="FootnoteReference"/>
        </w:rPr>
        <w:footnoteReference w:id="3274"/>
      </w:r>
      <w:r>
        <w:rPr>
          <w:rFonts w:ascii="Amiri" w:hAnsi="Amiri" w:eastAsia="Amiri" w:cs="Amiri"/>
          <w:lang w:bidi="ar-SA"/>
          <w:color w:val="111111"/>
          <w:sz w:val="28"/>
          <w:szCs w:val="28"/>
          <w:rtl/>
        </w:rPr>
        <w:t xml:space="preserve">جند بني مروان؟ قال </w:t>
      </w:r>
      <w:r>
        <w:rPr>
          <w:rStyle w:val="FootnoteReference"/>
        </w:rPr>
        <w:footnoteReference w:id="3275"/>
      </w:r>
      <w:r>
        <w:rPr>
          <w:rFonts w:ascii="IRNazanin" w:hAnsi="IRNazanin" w:eastAsia="IRNazanin" w:cs="IRNazanin"/>
          <w:lang w:bidi="fa-IR"/>
          <w:color w:val="111111"/>
          <w:sz w:val="28"/>
          <w:szCs w:val="28"/>
          <w:rtl/>
        </w:rPr>
        <w:t xml:space="preserve">: فقال له </w:t>
      </w:r>
      <w:r>
        <w:rPr>
          <w:rStyle w:val="FootnoteReference"/>
        </w:rPr>
        <w:footnoteReference w:id="3276"/>
      </w:r>
      <w:r>
        <w:rPr>
          <w:rFonts w:ascii="IRNazanin" w:hAnsi="IRNazanin" w:eastAsia="IRNazanin" w:cs="IRNazanin"/>
          <w:lang w:bidi="fa-IR"/>
          <w:color w:val="111111"/>
          <w:sz w:val="28"/>
          <w:szCs w:val="28"/>
          <w:rtl/>
        </w:rPr>
        <w:t xml:space="preserve">: أقوام حلّقوا اللّحى وفتلوا </w:t>
      </w:r>
      <w:r>
        <w:rPr>
          <w:rStyle w:val="FootnoteReference"/>
        </w:rPr>
        <w:footnoteReference w:id="3277"/>
      </w:r>
      <w:r>
        <w:rPr>
          <w:rFonts w:ascii="IRNazanin" w:hAnsi="IRNazanin" w:eastAsia="IRNazanin" w:cs="IRNazanin"/>
          <w:lang w:bidi="fa-IR"/>
          <w:color w:val="111111"/>
          <w:sz w:val="28"/>
          <w:szCs w:val="28"/>
          <w:rtl/>
        </w:rPr>
        <w:t xml:space="preserve">الشّوارب فمسخوا </w:t>
      </w:r>
      <w:r>
        <w:rPr>
          <w:rStyle w:val="FootnoteReference"/>
        </w:rPr>
        <w:footnoteReference w:id="3278"/>
      </w:r>
      <w:r>
        <w:rPr>
          <w:rFonts w:ascii="Amiri" w:hAnsi="Amiri" w:eastAsia="Amiri" w:cs="Amiri"/>
          <w:lang w:bidi="ar-SA"/>
          <w:color w:val="111111"/>
          <w:sz w:val="28"/>
          <w:szCs w:val="28"/>
          <w:rtl/>
        </w:rPr>
        <w:t xml:space="preserve">فلم أرَ ناطقاً أحسن نطقاً منه، ثمّ أتبعته </w:t>
      </w:r>
      <w:r>
        <w:rPr>
          <w:rStyle w:val="FootnoteReference"/>
        </w:rPr>
        <w:footnoteReference w:id="3279"/>
      </w:r>
      <w:r>
        <w:rPr>
          <w:rFonts w:ascii="Amiri" w:hAnsi="Amiri" w:eastAsia="Amiri" w:cs="Amiri"/>
          <w:lang w:bidi="ar-SA"/>
          <w:color w:val="111111"/>
          <w:sz w:val="28"/>
          <w:szCs w:val="28"/>
          <w:rtl/>
        </w:rPr>
        <w:t xml:space="preserve">فلم أزل أقفوا أثره حتّى قعد في رحبة المسجد </w:t>
      </w:r>
      <w:r>
        <w:rPr>
          <w:rStyle w:val="FootnoteReference"/>
        </w:rPr>
        <w:footnoteReference w:id="3280"/>
      </w:r>
      <w:r>
        <w:rPr>
          <w:rFonts w:ascii="IRNazanin" w:hAnsi="IRNazanin" w:eastAsia="IRNazanin" w:cs="IRNazanin"/>
          <w:lang w:bidi="fa-IR"/>
          <w:color w:val="111111"/>
          <w:sz w:val="28"/>
          <w:szCs w:val="28"/>
          <w:rtl/>
        </w:rPr>
        <w:t xml:space="preserve">فقلت له </w:t>
      </w:r>
      <w:r>
        <w:rPr>
          <w:rStyle w:val="FootnoteReference"/>
        </w:rPr>
        <w:footnoteReference w:id="3281"/>
      </w: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أمير المؤمنين! ما </w:t>
      </w:r>
      <w:r>
        <w:rPr>
          <w:rStyle w:val="FootnoteReference"/>
        </w:rPr>
        <w:footnoteReference w:id="3282"/>
      </w:r>
      <w:r>
        <w:rPr>
          <w:rFonts w:ascii="Amiri" w:hAnsi="Amiri" w:eastAsia="Amiri" w:cs="Amiri"/>
          <w:lang w:bidi="ar-SA"/>
          <w:color w:val="111111"/>
          <w:sz w:val="28"/>
          <w:szCs w:val="28"/>
          <w:rtl/>
        </w:rPr>
        <w:t xml:space="preserve">دلالة الإمامة يرحمك اللَّه؟ </w:t>
      </w:r>
      <w:r>
        <w:rPr>
          <w:rStyle w:val="FootnoteReference"/>
        </w:rPr>
        <w:footnoteReference w:id="3283"/>
      </w:r>
      <w:r>
        <w:rPr>
          <w:rFonts w:ascii="IRNazanin" w:hAnsi="IRNazanin" w:eastAsia="IRNazanin" w:cs="IRNazanin"/>
          <w:lang w:bidi="fa-IR"/>
          <w:color w:val="111111"/>
          <w:sz w:val="28"/>
          <w:szCs w:val="28"/>
          <w:rtl/>
        </w:rPr>
        <w:t xml:space="preserve">قالت: فقال </w:t>
      </w:r>
      <w:r>
        <w:rPr>
          <w:rStyle w:val="FootnoteReference"/>
        </w:rPr>
        <w:footnoteReference w:id="3284"/>
      </w:r>
      <w:r>
        <w:rPr>
          <w:rFonts w:ascii="Amiri" w:hAnsi="Amiri" w:eastAsia="Amiri" w:cs="Amiri"/>
          <w:lang w:bidi="ar-SA"/>
          <w:color w:val="111111"/>
          <w:sz w:val="28"/>
          <w:szCs w:val="28"/>
          <w:rtl/>
        </w:rPr>
        <w:t xml:space="preserve">: ائتيني بتلك الحصاة- وأشار بيده إلى حصاة- فأتيته بها، فطبع </w:t>
      </w:r>
      <w:r>
        <w:rPr>
          <w:rStyle w:val="FootnoteReference"/>
        </w:rPr>
        <w:footnoteReference w:id="3285"/>
      </w:r>
      <w:r>
        <w:rPr>
          <w:rFonts w:ascii="Amiri" w:hAnsi="Amiri" w:eastAsia="Amiri" w:cs="Amiri"/>
          <w:lang w:bidi="ar-SA"/>
          <w:color w:val="111111"/>
          <w:sz w:val="28"/>
          <w:szCs w:val="28"/>
          <w:rtl/>
        </w:rPr>
        <w:t xml:space="preserve">لي فيها بخاتمه </w:t>
      </w:r>
      <w:r>
        <w:rPr>
          <w:rStyle w:val="FootnoteReference"/>
        </w:rPr>
        <w:footnoteReference w:id="3286"/>
      </w:r>
      <w:r>
        <w:rPr>
          <w:rFonts w:ascii="Amiri" w:hAnsi="Amiri" w:eastAsia="Amiri" w:cs="Amiri"/>
          <w:lang w:bidi="ar-SA"/>
          <w:color w:val="111111"/>
          <w:sz w:val="28"/>
          <w:szCs w:val="28"/>
          <w:rtl/>
        </w:rPr>
        <w:t xml:space="preserve">، ثمّ قال لي: يا حبابة! إذا ادّعى مدَّع الإمامة، فقدر أن يطبع كما رأيت فاعلمي أ نّه إمام مفترض الطّاعة، والإمام لا يعزب عنه شي ء يريده </w:t>
      </w:r>
      <w:r>
        <w:rPr>
          <w:rStyle w:val="FootnoteReference"/>
        </w:rPr>
        <w:footnoteReference w:id="3287"/>
      </w:r>
      <w:r>
        <w:rPr>
          <w:rFonts w:ascii="Amiri" w:hAnsi="Amiri" w:eastAsia="Amiri" w:cs="Amiri"/>
          <w:lang w:bidi="ar-SA"/>
          <w:color w:val="111111"/>
          <w:sz w:val="28"/>
          <w:szCs w:val="28"/>
          <w:rtl/>
        </w:rPr>
        <w:t xml:space="preserve">، قالت: ثمّ انصرفت حتّى قبض أمير المؤمنين عليه السلام، فجئت إلى الحسن عليه السلام وهو في مجلس أمير المؤمنين عليه السلام والنّاس يسألونه، فقال </w:t>
      </w:r>
      <w:r>
        <w:rPr>
          <w:rStyle w:val="FootnoteReference"/>
        </w:rPr>
        <w:footnoteReference w:id="3288"/>
      </w:r>
      <w:r>
        <w:rPr>
          <w:rFonts w:ascii="Amiri" w:hAnsi="Amiri" w:eastAsia="Amiri" w:cs="Amiri"/>
          <w:lang w:bidi="ar-SA"/>
          <w:color w:val="111111"/>
          <w:sz w:val="28"/>
          <w:szCs w:val="28"/>
          <w:rtl/>
        </w:rPr>
        <w:t xml:space="preserve">: يا حبابة الوالبيّة! </w:t>
      </w:r>
      <w:r>
        <w:rPr>
          <w:rStyle w:val="FootnoteReference"/>
        </w:rPr>
        <w:footnoteReference w:id="3289"/>
      </w:r>
      <w:r>
        <w:rPr>
          <w:rFonts w:ascii="IRNazanin" w:hAnsi="IRNazanin" w:eastAsia="IRNazanin" w:cs="IRNazanin"/>
          <w:lang w:bidi="fa-IR"/>
          <w:color w:val="111111"/>
          <w:sz w:val="28"/>
          <w:szCs w:val="28"/>
          <w:rtl/>
        </w:rPr>
        <w:t xml:space="preserve">فقلت: نعم </w:t>
      </w:r>
      <w:r>
        <w:rPr>
          <w:rStyle w:val="FootnoteReference"/>
        </w:rPr>
        <w:footnoteReference w:id="3290"/>
      </w:r>
      <w:r>
        <w:rPr>
          <w:rFonts w:ascii="Amiri" w:hAnsi="Amiri" w:eastAsia="Amiri" w:cs="Amiri"/>
          <w:lang w:bidi="ar-SA"/>
          <w:color w:val="111111"/>
          <w:sz w:val="28"/>
          <w:szCs w:val="28"/>
          <w:rtl/>
        </w:rPr>
        <w:t xml:space="preserve">يا مولاي، فقال: </w:t>
      </w:r>
      <w:r>
        <w:rPr>
          <w:rStyle w:val="FootnoteReference"/>
        </w:rPr>
        <w:footnoteReference w:id="3291"/>
      </w:r>
      <w:r>
        <w:rPr>
          <w:rFonts w:ascii="Amiri" w:hAnsi="Amiri" w:eastAsia="Amiri" w:cs="Amiri"/>
          <w:lang w:bidi="ar-SA"/>
          <w:color w:val="111111"/>
          <w:sz w:val="28"/>
          <w:szCs w:val="28"/>
          <w:rtl/>
        </w:rPr>
        <w:t xml:space="preserve">هاتي ما معكِ، </w:t>
      </w:r>
      <w:r>
        <w:rPr>
          <w:rStyle w:val="FootnoteReference"/>
        </w:rPr>
        <w:footnoteReference w:id="3292"/>
      </w:r>
      <w:r>
        <w:rPr>
          <w:rFonts w:ascii="IRNazanin" w:hAnsi="IRNazanin" w:eastAsia="IRNazanin" w:cs="IRNazanin"/>
          <w:lang w:bidi="fa-IR"/>
          <w:color w:val="111111"/>
          <w:sz w:val="28"/>
          <w:szCs w:val="28"/>
          <w:rtl/>
        </w:rPr>
        <w:t xml:space="preserve">قال </w:t>
      </w:r>
      <w:r>
        <w:rPr>
          <w:rStyle w:val="FootnoteReference"/>
        </w:rPr>
        <w:footnoteReference w:id="3293"/>
      </w:r>
      <w:r>
        <w:rPr>
          <w:rFonts w:ascii="Amiri" w:hAnsi="Amiri" w:eastAsia="Amiri" w:cs="Amiri"/>
          <w:lang w:bidi="ar-SA"/>
          <w:color w:val="111111"/>
          <w:sz w:val="28"/>
          <w:szCs w:val="28"/>
          <w:rtl/>
        </w:rPr>
        <w:t xml:space="preserve">: فأعطيته </w:t>
      </w:r>
      <w:r>
        <w:rPr>
          <w:rStyle w:val="FootnoteReference"/>
        </w:rPr>
        <w:footnoteReference w:id="3294"/>
      </w:r>
      <w:r>
        <w:rPr>
          <w:rFonts w:ascii="Amiri" w:hAnsi="Amiri" w:eastAsia="Amiri" w:cs="Amiri"/>
          <w:lang w:bidi="ar-SA"/>
          <w:color w:val="111111"/>
          <w:sz w:val="28"/>
          <w:szCs w:val="28"/>
          <w:rtl/>
        </w:rPr>
        <w:t xml:space="preserve">فطبع فيها كما طبع أمير المؤمنين عليه السلام </w:t>
      </w:r>
      <w:r>
        <w:rPr>
          <w:rStyle w:val="FootnoteReference"/>
        </w:rPr>
        <w:footnoteReference w:id="3295"/>
      </w:r>
      <w:r>
        <w:rPr>
          <w:rFonts w:ascii="IRNazanin" w:hAnsi="IRNazanin" w:eastAsia="IRNazanin" w:cs="IRNazanin"/>
          <w:lang w:bidi="fa-IR"/>
          <w:color w:val="111111"/>
          <w:sz w:val="28"/>
          <w:szCs w:val="28"/>
          <w:rtl/>
        </w:rPr>
        <w:t xml:space="preserve">، قالت </w:t>
      </w:r>
      <w:r>
        <w:rPr>
          <w:rStyle w:val="FootnoteReference"/>
        </w:rPr>
        <w:footnoteReference w:id="3296"/>
      </w:r>
      <w:r>
        <w:rPr>
          <w:rFonts w:ascii="Amiri" w:hAnsi="Amiri" w:eastAsia="Amiri" w:cs="Amiri"/>
          <w:lang w:bidi="ar-SA"/>
          <w:color w:val="111111"/>
          <w:sz w:val="28"/>
          <w:szCs w:val="28"/>
          <w:rtl/>
        </w:rPr>
        <w:t xml:space="preserve">: ثمّ أتيت </w:t>
      </w:r>
      <w:r>
        <w:rPr>
          <w:rStyle w:val="FootnoteReference"/>
        </w:rPr>
        <w:footnoteReference w:id="3297"/>
      </w:r>
      <w:r>
        <w:rPr>
          <w:rFonts w:ascii="Amiri" w:hAnsi="Amiri" w:eastAsia="Amiri" w:cs="Amiri"/>
          <w:lang w:bidi="ar-SA"/>
          <w:color w:val="111111"/>
          <w:sz w:val="28"/>
          <w:szCs w:val="28"/>
          <w:rtl/>
        </w:rPr>
        <w:t xml:space="preserve">الحسين عليه السلام وهو في مسجد </w:t>
      </w:r>
      <w:r>
        <w:rPr>
          <w:rStyle w:val="FootnoteReference"/>
        </w:rPr>
        <w:footnoteReference w:id="3298"/>
      </w:r>
      <w:r>
        <w:rPr>
          <w:rFonts w:ascii="Amiri" w:hAnsi="Amiri" w:eastAsia="Amiri" w:cs="Amiri"/>
          <w:lang w:bidi="ar-SA"/>
          <w:color w:val="111111"/>
          <w:sz w:val="28"/>
          <w:szCs w:val="28"/>
          <w:rtl/>
        </w:rPr>
        <w:t xml:space="preserve">رسول اللَّه </w:t>
      </w:r>
      <w:r>
        <w:rPr>
          <w:rStyle w:val="FootnoteReference"/>
        </w:rPr>
        <w:footnoteReference w:id="3299"/>
      </w:r>
      <w:r>
        <w:rPr>
          <w:rFonts w:ascii="Amiri" w:hAnsi="Amiri" w:eastAsia="Amiri" w:cs="Amiri"/>
          <w:lang w:bidi="ar-SA"/>
          <w:color w:val="111111"/>
          <w:sz w:val="28"/>
          <w:szCs w:val="28"/>
          <w:rtl/>
        </w:rPr>
        <w:t xml:space="preserve">صلى الله عليه و آله </w:t>
      </w:r>
      <w:r>
        <w:rPr>
          <w:rStyle w:val="FootnoteReference"/>
        </w:rPr>
        <w:footnoteReference w:id="3300"/>
      </w:r>
      <w:r>
        <w:rPr>
          <w:rFonts w:ascii="Amiri" w:hAnsi="Amiri" w:eastAsia="Amiri" w:cs="Amiri"/>
          <w:lang w:bidi="ar-SA"/>
          <w:color w:val="111111"/>
          <w:sz w:val="28"/>
          <w:szCs w:val="28"/>
          <w:rtl/>
        </w:rPr>
        <w:t xml:space="preserve">فقرّب ورحّب </w:t>
      </w:r>
      <w:r>
        <w:rPr>
          <w:rStyle w:val="FootnoteReference"/>
        </w:rPr>
        <w:footnoteReference w:id="3301"/>
      </w:r>
      <w:r>
        <w:rPr>
          <w:rFonts w:ascii="Amiri" w:hAnsi="Amiri" w:eastAsia="Amiri" w:cs="Amiri"/>
          <w:lang w:bidi="ar-SA"/>
          <w:color w:val="111111"/>
          <w:sz w:val="28"/>
          <w:szCs w:val="28"/>
          <w:rtl/>
        </w:rPr>
        <w:t xml:space="preserve">، ثمّ قال </w:t>
      </w:r>
      <w:r>
        <w:rPr>
          <w:rStyle w:val="FootnoteReference"/>
        </w:rPr>
        <w:footnoteReference w:id="3302"/>
      </w:r>
      <w:r>
        <w:rPr>
          <w:rFonts w:ascii="Amiri" w:hAnsi="Amiri" w:eastAsia="Amiri" w:cs="Amiri"/>
          <w:lang w:bidi="ar-SA"/>
          <w:color w:val="111111"/>
          <w:sz w:val="28"/>
          <w:szCs w:val="28"/>
          <w:rtl/>
        </w:rPr>
        <w:t xml:space="preserve">لي: </w:t>
      </w:r>
      <w:r>
        <w:rPr>
          <w:rStyle w:val="FootnoteReference"/>
        </w:rPr>
        <w:footnoteReference w:id="3303"/>
      </w:r>
      <w:r>
        <w:rPr>
          <w:rFonts w:ascii="Amiri" w:hAnsi="Amiri" w:eastAsia="Amiri" w:cs="Amiri"/>
          <w:lang w:bidi="ar-SA"/>
          <w:color w:val="111111"/>
          <w:sz w:val="28"/>
          <w:szCs w:val="28"/>
          <w:rtl/>
        </w:rPr>
        <w:t xml:space="preserve">إنّ 14 في الدّلالة دليلًا على ما تريدين 15، أفتريدين </w:t>
      </w:r>
      <w:r>
        <w:rPr>
          <w:rStyle w:val="FootnoteReference"/>
        </w:rPr>
        <w:footnoteReference w:id="3304"/>
      </w:r>
      <w:r>
        <w:rPr>
          <w:rFonts w:ascii="Amiri" w:hAnsi="Amiri" w:eastAsia="Amiri" w:cs="Amiri"/>
          <w:lang w:bidi="ar-SA"/>
          <w:color w:val="111111"/>
          <w:sz w:val="28"/>
          <w:szCs w:val="28"/>
          <w:rtl/>
        </w:rPr>
        <w:t xml:space="preserve">دلالة الإمامة؟ فقلت: نعم </w:t>
      </w:r>
      <w:r>
        <w:rPr>
          <w:rStyle w:val="FootnoteReference"/>
        </w:rPr>
        <w:footnoteReference w:id="3305"/>
      </w:r>
      <w:r>
        <w:rPr>
          <w:rFonts w:ascii="Amiri" w:hAnsi="Amiri" w:eastAsia="Amiri" w:cs="Amiri"/>
          <w:lang w:bidi="ar-SA"/>
          <w:color w:val="111111"/>
          <w:sz w:val="28"/>
          <w:szCs w:val="28"/>
          <w:rtl/>
        </w:rPr>
        <w:t xml:space="preserve">يا سيِّدي </w:t>
      </w:r>
      <w:r>
        <w:rPr>
          <w:rStyle w:val="FootnoteReference"/>
        </w:rPr>
        <w:footnoteReference w:id="3306"/>
      </w:r>
      <w:r>
        <w:rPr>
          <w:rFonts w:ascii="Amiri" w:hAnsi="Amiri" w:eastAsia="Amiri" w:cs="Amiri"/>
          <w:lang w:bidi="ar-SA"/>
          <w:color w:val="111111"/>
          <w:sz w:val="28"/>
          <w:szCs w:val="28"/>
          <w:rtl/>
        </w:rPr>
        <w:t xml:space="preserve">فقال 17: هاتي </w:t>
      </w:r>
      <w:r>
        <w:rPr>
          <w:rStyle w:val="FootnoteReference"/>
        </w:rPr>
        <w:footnoteReference w:id="3307"/>
      </w:r>
      <w:r>
        <w:rPr>
          <w:rFonts w:ascii="Amiri" w:hAnsi="Amiri" w:eastAsia="Amiri" w:cs="Amiri"/>
          <w:lang w:bidi="ar-SA"/>
          <w:color w:val="111111"/>
          <w:sz w:val="28"/>
          <w:szCs w:val="28"/>
          <w:rtl/>
        </w:rPr>
        <w:t xml:space="preserve">ما معكِ، فناولته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الحصاة، فطبع لي فيها، قالت: </w:t>
      </w:r>
      <w:r>
        <w:rPr>
          <w:rStyle w:val="FootnoteReference"/>
        </w:rPr>
        <w:footnoteReference w:id="3308"/>
      </w:r>
      <w:r>
        <w:rPr>
          <w:rFonts w:ascii="Amiri" w:hAnsi="Amiri" w:eastAsia="Amiri" w:cs="Amiri"/>
          <w:lang w:bidi="ar-SA"/>
          <w:color w:val="111111"/>
          <w:sz w:val="28"/>
          <w:szCs w:val="28"/>
          <w:rtl/>
        </w:rPr>
        <w:t xml:space="preserve">ثمّ أتيت </w:t>
      </w:r>
      <w:r>
        <w:rPr>
          <w:rStyle w:val="FootnoteReference"/>
        </w:rPr>
        <w:footnoteReference w:id="3309"/>
      </w:r>
      <w:r>
        <w:rPr>
          <w:rFonts w:ascii="Amiri" w:hAnsi="Amiri" w:eastAsia="Amiri" w:cs="Amiri"/>
          <w:lang w:bidi="ar-SA"/>
          <w:color w:val="111111"/>
          <w:sz w:val="28"/>
          <w:szCs w:val="28"/>
          <w:rtl/>
        </w:rPr>
        <w:t xml:space="preserve">عليّ بن الحسين عليهما السلام </w:t>
      </w:r>
      <w:r>
        <w:rPr>
          <w:rStyle w:val="FootnoteReference"/>
        </w:rPr>
        <w:footnoteReference w:id="3310"/>
      </w:r>
      <w:r>
        <w:rPr>
          <w:rFonts w:ascii="Amiri" w:hAnsi="Amiri" w:eastAsia="Amiri" w:cs="Amiri"/>
          <w:lang w:bidi="ar-SA"/>
          <w:color w:val="111111"/>
          <w:sz w:val="28"/>
          <w:szCs w:val="28"/>
          <w:rtl/>
        </w:rPr>
        <w:t xml:space="preserve">وقد بلغ بي </w:t>
      </w:r>
      <w:r>
        <w:rPr>
          <w:rStyle w:val="FootnoteReference"/>
        </w:rPr>
        <w:footnoteReference w:id="3311"/>
      </w:r>
      <w:r>
        <w:rPr>
          <w:rFonts w:ascii="Amiri" w:hAnsi="Amiri" w:eastAsia="Amiri" w:cs="Amiri"/>
          <w:lang w:bidi="ar-SA"/>
          <w:color w:val="111111"/>
          <w:sz w:val="28"/>
          <w:szCs w:val="28"/>
          <w:rtl/>
        </w:rPr>
        <w:t xml:space="preserve">الكبر إلى أن أرعشت </w:t>
      </w:r>
      <w:r>
        <w:rPr>
          <w:rStyle w:val="FootnoteReference"/>
        </w:rPr>
        <w:footnoteReference w:id="3312"/>
      </w:r>
      <w:r>
        <w:rPr>
          <w:rFonts w:ascii="IRNazanin" w:hAnsi="IRNazanin" w:eastAsia="IRNazanin" w:cs="IRNazanin"/>
          <w:lang w:bidi="fa-IR"/>
          <w:color w:val="111111"/>
          <w:sz w:val="28"/>
          <w:szCs w:val="28"/>
          <w:rtl/>
        </w:rPr>
        <w:t xml:space="preserve">وأنا </w:t>
      </w:r>
      <w:r>
        <w:rPr>
          <w:rStyle w:val="FootnoteReference"/>
        </w:rPr>
        <w:footnoteReference w:id="3313"/>
      </w:r>
      <w:r>
        <w:rPr>
          <w:rFonts w:ascii="Amiri" w:hAnsi="Amiri" w:eastAsia="Amiri" w:cs="Amiri"/>
          <w:lang w:bidi="ar-SA"/>
          <w:color w:val="111111"/>
          <w:sz w:val="28"/>
          <w:szCs w:val="28"/>
          <w:rtl/>
        </w:rPr>
        <w:t xml:space="preserve">أعدّ يومئذ </w:t>
      </w:r>
      <w:r>
        <w:rPr>
          <w:rStyle w:val="FootnoteReference"/>
        </w:rPr>
        <w:footnoteReference w:id="3314"/>
      </w:r>
      <w:r>
        <w:rPr>
          <w:rFonts w:ascii="Amiri" w:hAnsi="Amiri" w:eastAsia="Amiri" w:cs="Amiri"/>
          <w:lang w:bidi="ar-SA"/>
          <w:color w:val="111111"/>
          <w:sz w:val="28"/>
          <w:szCs w:val="28"/>
          <w:rtl/>
        </w:rPr>
        <w:t xml:space="preserve">مئة وثلاث عشرة </w:t>
      </w:r>
      <w:r>
        <w:rPr>
          <w:rStyle w:val="FootnoteReference"/>
        </w:rPr>
        <w:footnoteReference w:id="3315"/>
      </w:r>
      <w:r>
        <w:rPr>
          <w:rFonts w:ascii="Amiri" w:hAnsi="Amiri" w:eastAsia="Amiri" w:cs="Amiri"/>
          <w:lang w:bidi="ar-SA"/>
          <w:color w:val="111111"/>
          <w:sz w:val="28"/>
          <w:szCs w:val="28"/>
          <w:rtl/>
        </w:rPr>
        <w:t xml:space="preserve">سنة، فرأيته راكعاً وساجداً و </w:t>
      </w:r>
      <w:r>
        <w:rPr>
          <w:rStyle w:val="FootnoteReference"/>
        </w:rPr>
        <w:footnoteReference w:id="3316"/>
      </w:r>
      <w:r>
        <w:rPr>
          <w:rFonts w:ascii="Amiri" w:hAnsi="Amiri" w:eastAsia="Amiri" w:cs="Amiri"/>
          <w:lang w:bidi="ar-SA"/>
          <w:color w:val="111111"/>
          <w:sz w:val="28"/>
          <w:szCs w:val="28"/>
          <w:rtl/>
        </w:rPr>
        <w:t xml:space="preserve">مشغولًا بالعبادة، فيئست من الدّلالة، فأومأ إليَّ بالسّبّابة </w:t>
      </w:r>
      <w:r>
        <w:rPr>
          <w:rStyle w:val="FootnoteReference"/>
        </w:rPr>
        <w:footnoteReference w:id="3317"/>
      </w:r>
      <w:r>
        <w:rPr>
          <w:rFonts w:ascii="Amiri" w:hAnsi="Amiri" w:eastAsia="Amiri" w:cs="Amiri"/>
          <w:lang w:bidi="ar-SA"/>
          <w:color w:val="111111"/>
          <w:sz w:val="28"/>
          <w:szCs w:val="28"/>
          <w:rtl/>
        </w:rPr>
        <w:t xml:space="preserve">فعاد إليّ </w:t>
      </w:r>
      <w:r>
        <w:rPr>
          <w:rStyle w:val="FootnoteReference"/>
        </w:rPr>
        <w:footnoteReference w:id="3318"/>
      </w:r>
      <w:r>
        <w:rPr>
          <w:rFonts w:ascii="Amiri" w:hAnsi="Amiri" w:eastAsia="Amiri" w:cs="Amiri"/>
          <w:lang w:bidi="ar-SA"/>
          <w:color w:val="111111"/>
          <w:sz w:val="28"/>
          <w:szCs w:val="28"/>
          <w:rtl/>
        </w:rPr>
        <w:t xml:space="preserve">شبابي، </w:t>
      </w:r>
      <w:r>
        <w:rPr>
          <w:rStyle w:val="FootnoteReference"/>
        </w:rPr>
        <w:footnoteReference w:id="3319"/>
      </w:r>
      <w:r>
        <w:rPr>
          <w:rFonts w:ascii="IRNazanin" w:hAnsi="IRNazanin" w:eastAsia="IRNazanin" w:cs="IRNazanin"/>
          <w:lang w:bidi="fa-IR"/>
          <w:color w:val="111111"/>
          <w:sz w:val="28"/>
          <w:szCs w:val="28"/>
          <w:rtl/>
        </w:rPr>
        <w:t xml:space="preserve">قالت </w:t>
      </w:r>
      <w:r>
        <w:rPr>
          <w:rStyle w:val="FootnoteReference"/>
        </w:rPr>
        <w:footnoteReference w:id="3320"/>
      </w:r>
      <w:r>
        <w:rPr>
          <w:rFonts w:ascii="Amiri" w:hAnsi="Amiri" w:eastAsia="Amiri" w:cs="Amiri"/>
          <w:lang w:bidi="ar-SA"/>
          <w:color w:val="111111"/>
          <w:sz w:val="28"/>
          <w:szCs w:val="28"/>
          <w:rtl/>
        </w:rPr>
        <w:t xml:space="preserve">: فقلت: يا سيّدي! كم مضى من الدّنيا وكم بقي؟ فقال </w:t>
      </w:r>
      <w:r>
        <w:rPr>
          <w:rStyle w:val="FootnoteReference"/>
        </w:rPr>
        <w:footnoteReference w:id="3321"/>
      </w:r>
      <w:r>
        <w:rPr>
          <w:rFonts w:ascii="Amiri" w:hAnsi="Amiri" w:eastAsia="Amiri" w:cs="Amiri"/>
          <w:lang w:bidi="ar-SA"/>
          <w:color w:val="111111"/>
          <w:sz w:val="28"/>
          <w:szCs w:val="28"/>
          <w:rtl/>
        </w:rPr>
        <w:t xml:space="preserve">: أمّا ما مضى فنعم، وأمّا ما بقي فلا </w:t>
      </w:r>
      <w:r>
        <w:rPr>
          <w:rStyle w:val="FootnoteReference"/>
        </w:rPr>
        <w:footnoteReference w:id="3322"/>
      </w:r>
      <w:r>
        <w:rPr>
          <w:rFonts w:ascii="IRNazanin" w:hAnsi="IRNazanin" w:eastAsia="IRNazanin" w:cs="IRNazanin"/>
          <w:lang w:bidi="fa-IR"/>
          <w:color w:val="111111"/>
          <w:sz w:val="28"/>
          <w:szCs w:val="28"/>
          <w:rtl/>
        </w:rPr>
        <w:t xml:space="preserve">، </w:t>
      </w:r>
      <w:r>
        <w:rPr>
          <w:rStyle w:val="FootnoteReference"/>
        </w:rPr>
        <w:footnoteReference w:id="3323"/>
      </w:r>
      <w:r>
        <w:rPr>
          <w:rFonts w:ascii="Amiri" w:hAnsi="Amiri" w:eastAsia="Amiri" w:cs="Amiri"/>
          <w:lang w:bidi="ar-SA"/>
          <w:color w:val="111111"/>
          <w:sz w:val="28"/>
          <w:szCs w:val="28"/>
          <w:rtl/>
        </w:rPr>
        <w:t xml:space="preserve">قالت: ثمّ قال لي </w:t>
      </w:r>
      <w:r>
        <w:rPr>
          <w:rStyle w:val="FootnoteReference"/>
        </w:rPr>
        <w:footnoteReference w:id="3324"/>
      </w:r>
      <w:r>
        <w:rPr>
          <w:rFonts w:ascii="Amiri" w:hAnsi="Amiri" w:eastAsia="Amiri" w:cs="Amiri"/>
          <w:lang w:bidi="ar-SA"/>
          <w:color w:val="111111"/>
          <w:sz w:val="28"/>
          <w:szCs w:val="28"/>
          <w:rtl/>
        </w:rPr>
        <w:t xml:space="preserve">: هاتي </w:t>
      </w:r>
      <w:r>
        <w:rPr>
          <w:rStyle w:val="FootnoteReference"/>
        </w:rPr>
        <w:footnoteReference w:id="3325"/>
      </w:r>
      <w:r>
        <w:rPr>
          <w:rFonts w:ascii="Amiri" w:hAnsi="Amiri" w:eastAsia="Amiri" w:cs="Amiri"/>
          <w:lang w:bidi="ar-SA"/>
          <w:color w:val="111111"/>
          <w:sz w:val="28"/>
          <w:szCs w:val="28"/>
          <w:rtl/>
        </w:rPr>
        <w:t xml:space="preserve">ما معكِ، فأعطيته الحصاة، فطبع لي فيها، ثمّ أتيت </w:t>
      </w:r>
      <w:r>
        <w:rPr>
          <w:rStyle w:val="FootnoteReference"/>
        </w:rPr>
        <w:footnoteReference w:id="3326"/>
      </w:r>
      <w:r>
        <w:rPr>
          <w:rFonts w:ascii="IRNazanin" w:hAnsi="IRNazanin" w:eastAsia="IRNazanin" w:cs="IRNazanin"/>
          <w:lang w:bidi="fa-IR"/>
          <w:color w:val="111111"/>
          <w:sz w:val="28"/>
          <w:szCs w:val="28"/>
          <w:rtl/>
        </w:rPr>
        <w:t xml:space="preserve">أبا جعفر </w:t>
      </w:r>
      <w:r>
        <w:rPr>
          <w:rStyle w:val="FootnoteReference"/>
        </w:rPr>
        <w:footnoteReference w:id="3327"/>
      </w:r>
      <w:r>
        <w:rPr>
          <w:rFonts w:ascii="Amiri" w:hAnsi="Amiri" w:eastAsia="Amiri" w:cs="Amiri"/>
          <w:lang w:bidi="ar-SA"/>
          <w:color w:val="111111"/>
          <w:sz w:val="28"/>
          <w:szCs w:val="28"/>
          <w:rtl/>
        </w:rPr>
        <w:t xml:space="preserve">عليه السلام فطبع لي فيها، ثمّ أتيت أبا عبداللَّه </w:t>
      </w:r>
      <w:r>
        <w:rPr>
          <w:rStyle w:val="FootnoteReference"/>
        </w:rPr>
        <w:footnoteReference w:id="3328"/>
      </w:r>
      <w:r>
        <w:rPr>
          <w:rFonts w:ascii="Amiri" w:hAnsi="Amiri" w:eastAsia="Amiri" w:cs="Amiri"/>
          <w:lang w:bidi="ar-SA"/>
          <w:color w:val="111111"/>
          <w:sz w:val="28"/>
          <w:szCs w:val="28"/>
          <w:rtl/>
        </w:rPr>
        <w:t xml:space="preserve">عليه السلام فطبع لي فيها، ثمّ أتيت أبا الحسن موسى </w:t>
      </w:r>
      <w:r>
        <w:rPr>
          <w:rStyle w:val="FootnoteReference"/>
        </w:rPr>
        <w:footnoteReference w:id="3329"/>
      </w:r>
      <w:r>
        <w:rPr>
          <w:rFonts w:ascii="Amiri" w:hAnsi="Amiri" w:eastAsia="Amiri" w:cs="Amiri"/>
          <w:lang w:bidi="ar-SA"/>
          <w:color w:val="111111"/>
          <w:sz w:val="28"/>
          <w:szCs w:val="28"/>
          <w:rtl/>
        </w:rPr>
        <w:t xml:space="preserve">عليه السلام فطبع لي فيها، ثمّ أتيت الرّضا عليه السلام فطبع لي فيها.</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3330"/>
      </w:r>
      <w:r>
        <w:rPr>
          <w:rFonts w:ascii="Amiri" w:hAnsi="Amiri" w:eastAsia="Amiri" w:cs="Amiri"/>
          <w:lang w:bidi="ar-SA"/>
          <w:color w:val="111111"/>
          <w:sz w:val="28"/>
          <w:szCs w:val="28"/>
          <w:rtl/>
        </w:rPr>
        <w:t xml:space="preserve">عاشت حبابة بعد ذلك تسعة أشهر على ما </w:t>
      </w:r>
      <w:r>
        <w:rPr>
          <w:rStyle w:val="FootnoteReference"/>
        </w:rPr>
        <w:footnoteReference w:id="3331"/>
      </w:r>
      <w:r>
        <w:rPr>
          <w:rFonts w:ascii="Amiri" w:hAnsi="Amiri" w:eastAsia="Amiri" w:cs="Amiri"/>
          <w:lang w:bidi="ar-SA"/>
          <w:color w:val="111111"/>
          <w:sz w:val="28"/>
          <w:szCs w:val="28"/>
          <w:rtl/>
        </w:rPr>
        <w:t xml:space="preserve">ذكر محمّد 18 بن هشام </w:t>
      </w:r>
      <w:r>
        <w:rPr>
          <w:rStyle w:val="FootnoteReference"/>
        </w:rPr>
        <w:footnoteReference w:id="3332"/>
      </w:r>
      <w:r>
        <w:rPr>
          <w:rFonts w:ascii="Times New Roman" w:hAnsi="Times New Roman" w:eastAsia="Times New Roman" w:cs="Times New Roman"/>
          <w:lang w:val="en-US" w:bidi="en-US"/>
          <w:color w:val="111111"/>
          <w:sz w:val="28"/>
          <w:szCs w:val="28"/>
          <w:rtl/>
        </w:rPr>
        <w:t xml:space="preserve">. </w:t>
      </w:r>
      <w:r>
        <w:rPr>
          <w:rStyle w:val="FootnoteReference"/>
        </w:rPr>
        <w:footnoteReference w:id="3333"/>
      </w:r>
    </w:p>
    <w:p>
      <w:pPr>
        <w:pStyle w:val="BookText"/>
      </w:pPr>
      <w:r>
        <w:rPr>
          <w:rFonts w:ascii="IRNazanin" w:hAnsi="IRNazanin" w:eastAsia="IRNazanin" w:cs="IRNazanin"/>
          <w:lang w:bidi="fa-IR"/>
          <w:color w:val="111111"/>
          <w:sz w:val="28"/>
          <w:szCs w:val="28"/>
          <w:rtl/>
        </w:rPr>
        <w:t xml:space="preserve">فرات بن احنف نزد حضرت ايستاد و گفت: «يا اميرالمؤمنين! لشگر بنى مروان كيانند؟»</w:t>
      </w:r>
    </w:p>
    <w:p>
      <w:pPr>
        <w:pStyle w:val="BookText"/>
      </w:pPr>
      <w:r>
        <w:rPr>
          <w:rFonts w:ascii="IRNazanin" w:hAnsi="IRNazanin" w:eastAsia="IRNazanin" w:cs="IRNazanin"/>
          <w:lang w:bidi="fa-IR"/>
          <w:color w:val="111111"/>
          <w:sz w:val="28"/>
          <w:szCs w:val="28"/>
          <w:rtl/>
        </w:rPr>
        <w:t xml:space="preserve">فرمود: «مردمى كه ريش ها را مى تراشيدند و سبيل ها را تاب مى دادند، سپس مسخ شدند.»</w:t>
      </w:r>
    </w:p>
    <w:p>
      <w:pPr>
        <w:pStyle w:val="BookText"/>
      </w:pPr>
      <w:r>
        <w:rPr>
          <w:rFonts w:ascii="IRNazanin" w:hAnsi="IRNazanin" w:eastAsia="IRNazanin" w:cs="IRNazanin"/>
          <w:lang w:bidi="fa-IR"/>
          <w:color w:val="111111"/>
          <w:sz w:val="28"/>
          <w:szCs w:val="28"/>
          <w:rtl/>
        </w:rPr>
        <w:t xml:space="preserve">(فرات گويد) من گوينده اى را خوش بيان تر از او نديده بودم. از دنبالش مى رفتم تا در جلو خان مسجد نشست، به او عرض كردم: «دليل بر امامت چيست خدايت رحمت كند؟»</w:t>
      </w:r>
    </w:p>
    <w:p>
      <w:pPr>
        <w:pStyle w:val="BookText"/>
      </w:pPr>
      <w:r>
        <w:rPr>
          <w:rFonts w:ascii="IRNazanin" w:hAnsi="IRNazanin" w:eastAsia="IRNazanin" w:cs="IRNazanin"/>
          <w:lang w:bidi="fa-IR"/>
          <w:color w:val="111111"/>
          <w:sz w:val="28"/>
          <w:szCs w:val="28"/>
          <w:rtl/>
        </w:rPr>
        <w:t xml:space="preserve">فرمود: «آن سنگ ريزه را بياور.»</w:t>
      </w:r>
    </w:p>
    <w:p>
      <w:pPr>
        <w:pStyle w:val="BookText"/>
      </w:pPr>
      <w:r>
        <w:rPr>
          <w:rFonts w:ascii="IRNazanin" w:hAnsi="IRNazanin" w:eastAsia="IRNazanin" w:cs="IRNazanin"/>
          <w:lang w:bidi="fa-IR"/>
          <w:color w:val="111111"/>
          <w:sz w:val="28"/>
          <w:szCs w:val="28"/>
          <w:rtl/>
        </w:rPr>
        <w:t xml:space="preserve">و با دست اشاره به سنگ ريزه اى كرد، آن را نزدش آوردم، پس با خاتمش آن را مهر كرد و سپس به من فرمود: «اى حبابه! هرگاه كسى ادعاى امامت كرد و توانست چنان كه ديدى مهر كند، بدان كه او امامى است كه اطاعتش واجب است و نيز امام هر چه را بخواهد، از او پنهان نگردد.»</w:t>
      </w:r>
    </w:p>
    <w:p>
      <w:pPr>
        <w:pStyle w:val="BookText"/>
      </w:pPr>
      <w:r>
        <w:rPr>
          <w:rFonts w:ascii="IRNazanin" w:hAnsi="IRNazanin" w:eastAsia="IRNazanin" w:cs="IRNazanin"/>
          <w:lang w:bidi="fa-IR"/>
          <w:color w:val="111111"/>
          <w:sz w:val="28"/>
          <w:szCs w:val="28"/>
          <w:rtl/>
        </w:rPr>
        <w:t xml:space="preserve">حبابه گويد: من رفتم تا زمانى كه امير المؤمنين عليه السلام وفات كرد، نزد امام حسن عليه السلام آمدم، زمانى كه آن حضرت در مسند امير المؤمنين عليه السلام نشسته و مردم از او سؤال مى كردند، فرمود: «اى حبابه والبيه!»</w:t>
      </w:r>
    </w:p>
    <w:p>
      <w:pPr>
        <w:pStyle w:val="BookText"/>
      </w:pPr>
      <w:r>
        <w:rPr>
          <w:rFonts w:ascii="Amiri" w:hAnsi="Amiri" w:eastAsia="Amiri" w:cs="Amiri"/>
          <w:lang w:bidi="ar-SA"/>
          <w:color w:val="111111"/>
          <w:sz w:val="28"/>
          <w:szCs w:val="28"/>
          <w:rtl/>
        </w:rPr>
        <w:t xml:space="preserve">عرض كردم: «آرى، مولاى من.»</w:t>
      </w:r>
    </w:p>
    <w:p>
      <w:pPr>
        <w:pStyle w:val="BookText"/>
      </w:pPr>
      <w:r>
        <w:rPr>
          <w:rFonts w:ascii="IRNazanin" w:hAnsi="IRNazanin" w:eastAsia="IRNazanin" w:cs="IRNazanin"/>
          <w:lang w:bidi="fa-IR"/>
          <w:color w:val="111111"/>
          <w:sz w:val="28"/>
          <w:szCs w:val="28"/>
          <w:rtl/>
        </w:rPr>
        <w:t xml:space="preserve">فرمود: «آن چه همراه دارى بياور.»</w:t>
      </w:r>
    </w:p>
    <w:p>
      <w:pPr>
        <w:pStyle w:val="BookText"/>
      </w:pPr>
      <w:r>
        <w:rPr>
          <w:rFonts w:ascii="IRNazanin" w:hAnsi="IRNazanin" w:eastAsia="IRNazanin" w:cs="IRNazanin"/>
          <w:lang w:bidi="fa-IR"/>
          <w:color w:val="111111"/>
          <w:sz w:val="28"/>
          <w:szCs w:val="28"/>
          <w:rtl/>
        </w:rPr>
        <w:t xml:space="preserve">من آن سنگ ريزه را به او دادم، حضرت براى من بر آن مهر نهاد چنان كه امير المؤمنين عليه السلام مهر نهاد.</w:t>
      </w:r>
    </w:p>
    <w:p>
      <w:pPr>
        <w:pStyle w:val="BookText"/>
      </w:pPr>
      <w:r>
        <w:rPr>
          <w:rFonts w:ascii="IRNazanin" w:hAnsi="IRNazanin" w:eastAsia="IRNazanin" w:cs="IRNazanin"/>
          <w:lang w:bidi="fa-IR"/>
          <w:color w:val="111111"/>
          <w:sz w:val="28"/>
          <w:szCs w:val="28"/>
          <w:rtl/>
        </w:rPr>
        <w:t xml:space="preserve">سپس نزد حسين عليه السلام آمدم، زمانى كه در مسجد پيغمبر صلى الله عليه و آله بود، مرا پيش خواند و خوش آمد گفت، سپس فرمود: «در ميان نشانه امامت آن چه را هم كه تو مى خواهى هست! دليل امامت را مى خواهى؟»</w:t>
      </w:r>
    </w:p>
    <w:p>
      <w:pPr>
        <w:pStyle w:val="BookText"/>
      </w:pPr>
      <w:r>
        <w:rPr>
          <w:rFonts w:ascii="IRNazanin" w:hAnsi="IRNazanin" w:eastAsia="IRNazanin" w:cs="IRNazanin"/>
          <w:lang w:bidi="fa-IR"/>
          <w:color w:val="111111"/>
          <w:sz w:val="28"/>
          <w:szCs w:val="28"/>
          <w:rtl/>
        </w:rPr>
        <w:t xml:space="preserve">گفتم: «آرى، آقاى من!»</w:t>
      </w:r>
    </w:p>
    <w:p>
      <w:pPr>
        <w:pStyle w:val="BookText"/>
      </w:pPr>
      <w:r>
        <w:rPr>
          <w:rFonts w:ascii="IRNazanin" w:hAnsi="IRNazanin" w:eastAsia="IRNazanin" w:cs="IRNazanin"/>
          <w:lang w:bidi="fa-IR"/>
          <w:color w:val="111111"/>
          <w:sz w:val="28"/>
          <w:szCs w:val="28"/>
          <w:rtl/>
        </w:rPr>
        <w:t xml:space="preserve">فرمود: «آن چه همراه دارى بياور.»</w:t>
      </w:r>
    </w:p>
    <w:p>
      <w:pPr>
        <w:pStyle w:val="BookText"/>
      </w:pPr>
      <w:r>
        <w:rPr>
          <w:rFonts w:ascii="IRNazanin" w:hAnsi="IRNazanin" w:eastAsia="IRNazanin" w:cs="IRNazanin"/>
          <w:lang w:bidi="fa-IR"/>
          <w:color w:val="111111"/>
          <w:sz w:val="28"/>
          <w:szCs w:val="28"/>
          <w:rtl/>
        </w:rPr>
        <w:t xml:space="preserve">سنگ ريزه را به آن حضرت دادم، او هم براى من بر آن مهر نهاد.</w:t>
      </w:r>
    </w:p>
    <w:p>
      <w:pPr>
        <w:pStyle w:val="BookText"/>
      </w:pPr>
      <w:r>
        <w:rPr>
          <w:rFonts w:ascii="IRNazanin" w:hAnsi="IRNazanin" w:eastAsia="IRNazanin" w:cs="IRNazanin"/>
          <w:lang w:bidi="fa-IR"/>
          <w:color w:val="111111"/>
          <w:sz w:val="28"/>
          <w:szCs w:val="28"/>
          <w:rtl/>
        </w:rPr>
        <w:t xml:space="preserve">سپس نزد على بن الحسين عليه السلام آمدم و از پيرى به آن جا رسيده بودم كه مرا رعشه گرفته بود و من آن زمان 113 سال براى خود مى شمردم. آن حضرت را ديدم ركوع و سجود مى كند و مشغول عبادت است. من از دريافت نشانه امامت مأيوس شدم، حضرت با انگشت سبابه به من اشاره كرد، جوانىِ من برگشت، گفتم: «آقاى من از دنيا چقدر گذشته و چقدر باقى مانده؟»</w:t>
      </w:r>
    </w:p>
    <w:p>
      <w:pPr>
        <w:pStyle w:val="BookText"/>
      </w:pPr>
      <w:r>
        <w:rPr>
          <w:rFonts w:ascii="IRNazanin" w:hAnsi="IRNazanin" w:eastAsia="IRNazanin" w:cs="IRNazanin"/>
          <w:lang w:bidi="fa-IR"/>
          <w:color w:val="111111"/>
          <w:sz w:val="28"/>
          <w:szCs w:val="28"/>
          <w:rtl/>
        </w:rPr>
        <w:t xml:space="preserve">فرمود: «اما نسبت به گذشته آرى و اما نسبت به باقى مانده، نه.» (گذشته را مى توان معلوم كرد ولى باقى مانده را كسى نمى داند.)</w:t>
      </w:r>
    </w:p>
    <w:p>
      <w:pPr>
        <w:pStyle w:val="BookText"/>
      </w:pPr>
      <w:r>
        <w:rPr>
          <w:rFonts w:ascii="IRNazanin" w:hAnsi="IRNazanin" w:eastAsia="IRNazanin" w:cs="IRNazanin"/>
          <w:lang w:bidi="fa-IR"/>
          <w:color w:val="111111"/>
          <w:sz w:val="28"/>
          <w:szCs w:val="28"/>
          <w:rtl/>
        </w:rPr>
        <w:t xml:space="preserve">سپس فرمود: «آن چه همراه دارى بياور.»</w:t>
      </w:r>
    </w:p>
    <w:p>
      <w:pPr>
        <w:pStyle w:val="BookText"/>
      </w:pPr>
      <w:r>
        <w:rPr>
          <w:rFonts w:ascii="IRNazanin" w:hAnsi="IRNazanin" w:eastAsia="IRNazanin" w:cs="IRNazanin"/>
          <w:lang w:bidi="fa-IR"/>
          <w:color w:val="111111"/>
          <w:sz w:val="28"/>
          <w:szCs w:val="28"/>
          <w:rtl/>
        </w:rPr>
        <w:t xml:space="preserve">من سنگ ريزه را به او دادم، حضرت بر آن مهر نهاد.</w:t>
      </w:r>
    </w:p>
    <w:p>
      <w:pPr>
        <w:pStyle w:val="BookText"/>
      </w:pPr>
      <w:r>
        <w:rPr>
          <w:rFonts w:ascii="IRNazanin" w:hAnsi="IRNazanin" w:eastAsia="IRNazanin" w:cs="IRNazanin"/>
          <w:lang w:bidi="fa-IR"/>
          <w:color w:val="111111"/>
          <w:sz w:val="28"/>
          <w:szCs w:val="28"/>
          <w:rtl/>
        </w:rPr>
        <w:t xml:space="preserve">سپس آن را به امام باقر عليه السلام دادم، او هم برايم مهر كرد، سپس نزد امام صادق عليه السلام آمدم او هم برايم مهر كرد. سپس خدمت ابو الحسن موسى بن جعفر عليه السلام آمدم، او هم برايم مهر كرد، سپس خدمت حضرت رضا عليه السلام آمدم، او هم برايم مهر كرد.</w:t>
      </w:r>
    </w:p>
    <w:p>
      <w:pPr>
        <w:pStyle w:val="BookText"/>
      </w:pPr>
      <w:r>
        <w:rPr>
          <w:rFonts w:ascii="IRNazanin" w:hAnsi="IRNazanin" w:eastAsia="IRNazanin" w:cs="IRNazanin"/>
          <w:lang w:bidi="fa-IR"/>
          <w:color w:val="111111"/>
          <w:sz w:val="28"/>
          <w:szCs w:val="28"/>
          <w:rtl/>
        </w:rPr>
        <w:t xml:space="preserve">و چنان چه محمدبن هشام نقل كرده، لبابه بعد از آن 9 ماه ديگر هم زنده بود.</w:t>
      </w:r>
    </w:p>
    <w:p>
      <w:pPr>
        <w:pStyle w:val="BookText"/>
      </w:pPr>
      <w:r>
        <w:rPr>
          <w:rFonts w:ascii="Amiri" w:hAnsi="Amiri" w:eastAsia="Amiri" w:cs="Amiri"/>
          <w:lang w:bidi="ar-SA"/>
          <w:color w:val="111111"/>
          <w:sz w:val="28"/>
          <w:szCs w:val="28"/>
          <w:rtl/>
        </w:rPr>
        <w:t xml:space="preserve">مصطفوى، ترجمه اصول كافى، 2/ 152- 153</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الأصول من الكافي، 1/ 346- 347 رقم 3/ عنه: الصّدوق، كمال الدّين، 2/ 536- 537 رقم 1؛ الطّبرسي، إعلام الورى،/ 208- 209؛ الحرّ العاملي، إثبات الهداة، 2/ 402- 403؛ السّيّد هاشم البحراني، مدينة المعاجز </w:t>
      </w:r>
      <w:r>
        <w:rPr>
          <w:rStyle w:val="FootnoteReference"/>
        </w:rPr>
        <w:footnoteReference w:id="3334"/>
      </w:r>
      <w:r>
        <w:rPr>
          <w:rFonts w:ascii="Amiri" w:hAnsi="Amiri" w:eastAsia="Amiri" w:cs="Amiri"/>
          <w:lang w:bidi="ar-SA"/>
          <w:color w:val="111111"/>
          <w:sz w:val="28"/>
          <w:szCs w:val="28"/>
          <w:rtl/>
        </w:rPr>
        <w:t xml:space="preserve">، 3/ 465- 467؛ المجلسي، البحار، 25/ 175- 177؛ مثله ابن حمزة، الثّاقب في المناقب،/ 140- 141</w:t>
      </w:r>
    </w:p>
    <w:p>
      <w:pPr>
        <w:pStyle w:val="BookText"/>
      </w:pPr>
      <w:r>
        <w:rPr>
          <w:rFonts w:ascii="Amiri" w:hAnsi="Amiri" w:eastAsia="Amiri" w:cs="Amiri"/>
          <w:lang w:bidi="ar-SA"/>
          <w:color w:val="111111"/>
          <w:sz w:val="28"/>
          <w:szCs w:val="28"/>
          <w:rtl/>
        </w:rPr>
        <w:t xml:space="preserve">عن جعفر بن المفضل المخلول، عن إبراهيم، عن جعفر بن يحيى القرني، عن يونس ابن ظبيان، عن أبي خالد عبداللَّه بن غالب، عن رشيد الهجري رضى الله عنه، قال: كنت وأبا عبداللَّه سلمان، وأبو عبدالرّحمان قيس بن ورقاء، وأبو الهيثم مالك بن التّيهان، وسهل بن حنيف بين يدي أمير المؤمنين عليه السلام بالمدينة إذ دخلت حبابة الوالبيّة وعلى رأسها كور شبيه السّيف، وعليها أطمار سابغة متقلّدة مصحّف، وبين أناملها مسباح من حصى، فسلّمت وبكت، وقالت: آه يا أمير المؤمنين، آه من فقدك وأسفاه على غيبتك، وا حسرتاه على ما يفوت من الغيبة منك، لا يلهم عنك ولا يرغب يا أمير المؤمنين من اللَّه فيه الخشية وإرادة من أمري معك على يقين وبيان وحقيقة، وأ نّي أتيتك وأنت تعلم ما أريد. فمدّ يده اليمنى إليها فأخذ من يدها حصاة بيضاء تلمع وترى من صفائها، وأخذ خاتمه من يده وطبع به في الحصاة فانطبعت، فقال لها: يا حبابة! هذا كان مرادكِ منِّي؟ فقالت: إي واللَّه يا أمير المؤمنين، هذا أريد لما سمعناه من نقول شيعتك واختلافهم بعدك، فأردت بهذا برهاناً يكون معي إن عمّرت بعدك- ولا عمّرت- ويا ليتني وقومي لك الفداء، فإذا وقعت الإشارة وشئت شيعه فمن يقوم مقامك أتيته بهذه الحصاة، فإذا فعل فعلك بها علمت أ نّه الخليفة وأرجو أن لا أوجد لذلك.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بلى، واللَّه يا حبابة، لتلقين بهذه الحصاة ابنيّ الحسن، والحسين، وعليّ بن الحسين، ومحمّد بن عليّ، وجعفر بن محمّد، وموسى بن جعفر، وعليّ بن موسى، وكلّاً إذا أتيتيه استدعى بالحصاة منكِ وطبعها بهذا الخاتم لكِ، فبعهد عليّ بن موسى ترين في نفسكِ برهاناً عظيماً تعجبين منه، فتختارين الموت، فتموتين ويتولّى أمركِ ويقوم على حفرتكِ ويصلّي عليكِ وأنا مبشّركِ بأ نّكِ مع المكرورات مع المهديّ من ذرّيّتي إذا أظهر اللَّه أمره.</w:t>
      </w:r>
    </w:p>
    <w:p>
      <w:pPr>
        <w:pStyle w:val="BookText"/>
      </w:pPr>
      <w:r>
        <w:rPr>
          <w:rFonts w:ascii="Amiri" w:hAnsi="Amiri" w:eastAsia="Amiri" w:cs="Amiri"/>
          <w:lang w:bidi="ar-SA"/>
          <w:color w:val="111111"/>
          <w:sz w:val="28"/>
          <w:szCs w:val="28"/>
          <w:rtl/>
        </w:rPr>
        <w:t xml:space="preserve">فبكت حبابة، ثمّ قالت: يا أمير المؤمنين! من أين لأمتك الطّائعة الضّعيفة اليقين القليلة العمل لولا فضله وفضل رسول اللَّه صلى الله عليه و آله، وفضلك يا أمير المؤمنين أن تتأتّى هذه المنزلة الّتي أنا فيها، واللَّه بما قلته لي مؤقنة ليقيني بأ نّك أمير المؤمنين حقّاً لا سواك، فادع لي يا أمير المؤمنين بالثّبات على ما هداني اللَّه إليه، ولا أسلبه ولا أفتتن فيه، ولا أضلّ عنه.</w:t>
      </w:r>
    </w:p>
    <w:p>
      <w:pPr>
        <w:pStyle w:val="BookText"/>
      </w:pPr>
      <w:r>
        <w:rPr>
          <w:rFonts w:ascii="Amiri" w:hAnsi="Amiri" w:eastAsia="Amiri" w:cs="Amiri"/>
          <w:lang w:bidi="ar-SA"/>
          <w:color w:val="111111"/>
          <w:sz w:val="28"/>
          <w:szCs w:val="28"/>
          <w:rtl/>
        </w:rPr>
        <w:t xml:space="preserve">فدعا لها أمير المؤمنين بذلك، وأصحبها خيراً.</w:t>
      </w:r>
    </w:p>
    <w:p>
      <w:pPr>
        <w:pStyle w:val="BookText"/>
      </w:pPr>
      <w:r>
        <w:rPr>
          <w:rFonts w:ascii="Amiri" w:hAnsi="Amiri" w:eastAsia="Amiri" w:cs="Amiri"/>
          <w:lang w:bidi="ar-SA"/>
          <w:color w:val="111111"/>
          <w:sz w:val="28"/>
          <w:szCs w:val="28"/>
          <w:rtl/>
        </w:rPr>
        <w:t xml:space="preserve">قالت حبابة: لمّا قبض أمير المؤمنين عليه السلام بضربة عبدالرّحمان بن ملجم المراديّ في مسجد الكوفة أتيت مولاي الحسن، فلمّا رآني قال: أهلًا وسهلًا بكِ يا حبابة، هاتي الحصاة، فمدّ يده إليها عليه السلام كما مدّ أمير المؤمنين يده، فأخذ الحصاة وطبعها كما طبعها أمير المؤمنين، وخرج ذلك الخاتم بعينه، فلمّا قبض الحسن بالسّمّ أتيت الحسين عليه السلام، فلمّا رآني قال: مرحباً بكِ يا حبابة، هاتي الحصاة، فأخذها وختم عليها بذلك الخاتم، فلمّا استشهد عليه السلام أتيت عليّاً ابن الحسين وقد شكّ النّاس فيه ومالت شيعة الحجاز إلى محمّد ابن الحنفيّة، من شكّهم في زين العابدين عليه السلام، وصار من كبارهم جميع، فقالوا: يا حبابة! اللَّه اللَّه فينا، اقصدي إلى عليّ بن الحسين عليه السلام حتّى يتبيّن الحقّ، فصرت إليه، فلمّا رآني رحّب بي ومدّ يده وقال: هاتي الحصاة، فأخذها وطبعها بذلك الخاتم، ثمّ صرت بذلك الخاتم إلى محمّد، وإلى جعفر بن محمّد، وإلى موسى بن جعفر، وإلى عليّ بن موسى الرّضا (صلوات اللَّه عليهم أجمعين)، فكلّ يفعل كفعل أمير المؤمنين عليه السلام والحسن والحسين عليهما السلام،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وكبر سنِّي ورقّ جلدي ودقّ عظمي وحال سواد شعري بياضاً، وكنت بكثرة نظري إليهم صحيحة العقل والبصر والفهم، فلمّا صرت إلى عليّ، الرّضا بن موسى (صلوات اللَّه عليه) رأيت شخصه الكريم ضحكت ضحكاً، فقال من حضر: قد خرفتِ يا حبابة، وإلّا نقص عقلكِ، فقال لهم عليّ الرّضا (صلوات اللَّه عليه): أنّي لكم، ما خرفت حبابة ولا نقص عقلها، ولكن جدِّي أمير المؤمنين عليه السلام أخبرها بأنّها تكون معي وأنّها تكون مع المكرورات مع المهديّ عليه السلام، من ولدي، فضحكت تشوّقاً إلى ذلك وسروراً وفرحاً بقربها منه، فقال القوم: استغفر لنا يا سيّدنا وما علمنا هذا، قال: يا حبابة! ما الّذي قال لكِ جدّي أمير المؤمنين عليه السلام؟ قالت: قال: تريني برهاناً عظيماً، قال: يا حبابة! ترين بياض شعركِ؟ قلت: بلى يا مولاي، قال: يا حبابة! أفتحبيّن أن تَرَيْه أسود حالكاً كما كان في عنفوان شبابكِ؟ قلت: نعم يا مولاي، قال: يا حبابة! ويجزيك ذلك أو نزيدكِ؟ فقلت: يا مولاي! زدني من فضلك عليَّ، قال: أتحبّين أن تكوني مع سواد شعركِ شابّة؟ فقلت: يا مولاي! هذا البرهان عظيم، قال: وهذا أعظم منه ما تجدينه ممّا لا يعلم النّاس به، فقلت: يا مولاي! اجعلني لفضلك أهلًا. فدعا بدعوات خفيّة حرّك بها شفتيه، فعدت واللَّه شابّة طريّة غضّة سوداء الشّعر حالكاً، ثمّ دخلت خلوة في جانب الدّار، ففتّشت نفسي، فوجدتها بكراً، فرجعت وخررت بين يديه ساجدة، ثمّ قلت: يا مولاي! النّقلة إلى اللَّه عزّ وجلّ، فلا حاجة لي في حياة الدّنيا، فقال: يا حبابة ارحلي إلى امّهات الأولاد فجهازكِ هناك منفرداً.</w:t>
      </w:r>
    </w:p>
    <w:p>
      <w:pPr>
        <w:pStyle w:val="BookText"/>
      </w:pPr>
      <w:r>
        <w:rPr>
          <w:rFonts w:ascii="Amiri" w:hAnsi="Amiri" w:eastAsia="Amiri" w:cs="Amiri"/>
          <w:lang w:bidi="ar-SA"/>
          <w:color w:val="111111"/>
          <w:sz w:val="28"/>
          <w:szCs w:val="28"/>
          <w:rtl/>
        </w:rPr>
        <w:t xml:space="preserve">الخصيبي، الهداية الكبرى،/ 167- 170/ عنه: الحرّ العاملي </w:t>
      </w:r>
      <w:r>
        <w:rPr>
          <w:rStyle w:val="FootnoteReference"/>
        </w:rPr>
        <w:footnoteReference w:id="3335"/>
      </w:r>
      <w:r>
        <w:rPr>
          <w:rFonts w:ascii="Amiri" w:hAnsi="Amiri" w:eastAsia="Amiri" w:cs="Amiri"/>
          <w:lang w:bidi="ar-SA"/>
          <w:color w:val="111111"/>
          <w:sz w:val="28"/>
          <w:szCs w:val="28"/>
          <w:rtl/>
        </w:rPr>
        <w:t xml:space="preserve">، إثبات الهداة، 2/ 495- 496</w:t>
      </w:r>
    </w:p>
    <w:p>
      <w:pPr>
        <w:pStyle w:val="BookText"/>
      </w:pPr>
      <w:r>
        <w:rPr>
          <w:rFonts w:ascii="Amiri" w:hAnsi="Amiri" w:eastAsia="Amiri" w:cs="Amiri"/>
          <w:lang w:bidi="ar-SA"/>
          <w:color w:val="111111"/>
          <w:sz w:val="28"/>
          <w:szCs w:val="28"/>
          <w:rtl/>
        </w:rPr>
        <w:t xml:space="preserve">وروي مرفوعاً إلى رشيد الهجري قال: كنت وأبو عبداللَّه سلمان، وأبوعبدالرّحمان قيس ابن ورقاء، وأبو القاسم مالك بن التّيهان، وسهل بن حنيف بين يَدَي أمير المؤمنين عليه السلام بالمدينة إذ دخلت عليه حبابة الوالبيّة وعلى رأسها مجمرة شبه المنسف وعليها أثمار سابغة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متقلّدة المصحف، وبين أناملها سبحة من حصى ونوى، وسلّمت وبكت كثيراً وقالت: يا أمير المؤمنين! آه من فقدك، وا أسفاه على غيبتك ووا حسرتاه على ما يفوت من الغنيمة منك، لا نلهو ولا نرغب عنك وإنّني من أمري لعلى يقين وبيان وحقيقة، وإنّي لقيتك وأنت تعلم ما أريده.</w:t>
      </w:r>
    </w:p>
    <w:p>
      <w:pPr>
        <w:pStyle w:val="BookText"/>
      </w:pPr>
      <w:r>
        <w:rPr>
          <w:rFonts w:ascii="Amiri" w:hAnsi="Amiri" w:eastAsia="Amiri" w:cs="Amiri"/>
          <w:lang w:bidi="ar-SA"/>
          <w:color w:val="111111"/>
          <w:sz w:val="28"/>
          <w:szCs w:val="28"/>
          <w:rtl/>
        </w:rPr>
        <w:t xml:space="preserve">فمدّ يده اليمنى إليها وأخذ منها حصاة بيضاء تلمع من صفائها، وأخذ خاتمه من يده فطبع به الحصاة وقال لها: يا حبابة! هذا كان مرادكِ منِّي، فقالت: إي واللَّه يا أمير المؤمنين، هذا ما أريده لما سمعت من تفرّق شيعتك واختلافهم من بعدك فأردت هذا البرهان ليكون معي إن عمّرت بعدك لا عمّرت، ويا ليتني وقومي وأهلي لك الفداء، فإذا وقعت الإشارة أوشكت الشّيعة إلى من يقوم مقامك أتيته بهذه الحصاة فلو فعل بها ما فعلت علمت أ نّه الخلف من بعدك وأرجو أن لا اؤجّل لذلك، فقال لها: بلى واللَّه يا حبابة لتلقين بهذه الحصاة ابنيّ الحسن والحسين وعليّ بن الحسين ومحمّد بن عليّ وجعفر بن محمّد وموسى بن جعفر وعليّ بن موسى الرّضا، وكلّ إذا أتيتيه استدعى الحصاة منكِ فطبعها بهذا الخاتم لكِ، فعند عليّ بن موسى الرّضا ترين في نفسكِ برهاناً عظيماً منه وتختارين الموت، فتموتين ويتولّى أمركِ ويقوم على حفرتكِ ويصلِّي عليك وأنا مبشّركِ بأنّكِ مع المكرورات من المؤمنات مع المهديّ من ذرّيّتي إذ أظهر اللَّه أمره.</w:t>
      </w:r>
    </w:p>
    <w:p>
      <w:pPr>
        <w:pStyle w:val="BookText"/>
      </w:pPr>
      <w:r>
        <w:rPr>
          <w:rFonts w:ascii="Amiri" w:hAnsi="Amiri" w:eastAsia="Amiri" w:cs="Amiri"/>
          <w:lang w:bidi="ar-SA"/>
          <w:color w:val="111111"/>
          <w:sz w:val="28"/>
          <w:szCs w:val="28"/>
          <w:rtl/>
        </w:rPr>
        <w:t xml:space="preserve">فبكت حبابة وقالت: يا أمير المؤمنين! من أين هذا لأمتك الضّعيفة اليقين القليلة العمل لولا فضل اللَّه وفضل رسوله وفضلك يا أمير المؤمنين حقّاً لا سواك، فادع لي يا أمير المؤمنين بالثّبات على ما هدانا اللَّه إليه لا أسلبه ولا أفتن فيه ولا أضلّ عنه، فدعا لها أمير المؤمنين عليه السلام وأصحبها خيراً.</w:t>
      </w:r>
    </w:p>
    <w:p>
      <w:pPr>
        <w:pStyle w:val="BookText"/>
      </w:pPr>
      <w:r>
        <w:rPr>
          <w:rFonts w:ascii="Amiri" w:hAnsi="Amiri" w:eastAsia="Amiri" w:cs="Amiri"/>
          <w:lang w:bidi="ar-SA"/>
          <w:color w:val="111111"/>
          <w:sz w:val="28"/>
          <w:szCs w:val="28"/>
          <w:rtl/>
        </w:rPr>
        <w:t xml:space="preserve">قالت حبابة: فلمّا قبض أمير المؤمنين بضربة عبدالرّحمان بن ملجم لعنه اللَّه في مسجد الكوفة، أتيت مولاي الحسن، فقال: أهلًا وسهلًا يا حبابة، هاتي الحصاة، وطبعها أمير المؤمنين عليه السلام وأخرج الخاتم بعينه. فلمّا مضى الحسن عليه السلام بالسّمّ أتيت الحسين عليه السلام، فلمّا رآني قال: مرحباً يا حبابة، هاتي الحصاة، فأخذها وختمها بذلك الختم، فلمّا استشهد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مضيت إلى عليّ بن الحسين عليه السلام وقد وشك النّاس فيه ومالت شيعة الحجاز إلى محمّد ابن الحنفيّة، فصار إليَّ من كبارهم جمع وقالوا: يا حبابة! اللَّه اللَّه فينا اقصدي عليّ ابن الحسين بالحصاة حتّى يتبيّن الحقّ؛ فصرت إليه، فلمّا رآني رحّب بي وقرّبني ومدّ يده وقال: هاتي الحصاة، فأخذها وطبعها بذلك الخاتم، ثمّ صرت بعده إلى محمّد بن عليّ عليه السلام وإلى جعفر بن محمّد وإلى موسى بن جعفر وإلى عليّ بن موسى الرّضا عليهم السلام، فكلّ يفعل مثل أمير المؤمنين عليه السلام والحسن والحسين صلوات اللَّه عليهم أجمعين.</w:t>
      </w:r>
    </w:p>
    <w:p>
      <w:pPr>
        <w:pStyle w:val="BookText"/>
      </w:pPr>
      <w:r>
        <w:rPr>
          <w:rFonts w:ascii="Amiri" w:hAnsi="Amiri" w:eastAsia="Amiri" w:cs="Amiri"/>
          <w:lang w:bidi="ar-SA"/>
          <w:color w:val="111111"/>
          <w:sz w:val="28"/>
          <w:szCs w:val="28"/>
          <w:rtl/>
        </w:rPr>
        <w:t xml:space="preserve">ثمّ علت سنِّي ورقّ جلدي ودقّ عظمي وحال سواد شعري وكنت بكثرة نظري إليهم صحيحة البصر والعقل والفهم والسّمع، فلمّا صرت بحال استولى الكبر فيه قلت لمولاي عليّ بن موسى الرّضا عليه السلام: لا تغفل عنِّي، تحضر جنازتي وتصلِّي عليَّ كما وعدني جدّك أمير المؤمنين عليه السلام، فقال: التزمي فإنّكِ معنا.</w:t>
      </w:r>
    </w:p>
    <w:p>
      <w:pPr>
        <w:pStyle w:val="BookText"/>
      </w:pPr>
      <w:r>
        <w:rPr>
          <w:rFonts w:ascii="Amiri" w:hAnsi="Amiri" w:eastAsia="Amiri" w:cs="Amiri"/>
          <w:lang w:bidi="ar-SA"/>
          <w:color w:val="111111"/>
          <w:sz w:val="28"/>
          <w:szCs w:val="28"/>
          <w:rtl/>
        </w:rPr>
        <w:t xml:space="preserve">فكان من أمرها أ نّها ذات يوم نائمة على فراشها إذ نزل الحمام المحتوم فأيقظوها فإذا هي قد سلمت، فلمّا كان من الغدو إذا برسول عليّ بن موسى الرّضا عندهم وعنده كفن وحنوط، ثمّ قاموا في جهازها، فصلّى عليها الرّضا عليه السلام ولقّنها، ثمّ قام على قبرها يبكي، ثمّ قال: أبلغي آبائي منِّي السّلام.</w:t>
      </w:r>
    </w:p>
    <w:p>
      <w:pPr>
        <w:pStyle w:val="BookText"/>
      </w:pPr>
      <w:r>
        <w:rPr>
          <w:rFonts w:ascii="Amiri" w:hAnsi="Amiri" w:eastAsia="Amiri" w:cs="Amiri"/>
          <w:lang w:bidi="ar-SA"/>
          <w:color w:val="111111"/>
          <w:sz w:val="28"/>
          <w:szCs w:val="28"/>
          <w:rtl/>
        </w:rPr>
        <w:t xml:space="preserve">الدّيلمي، إرشاد القلوب، 2/ 256- 258</w:t>
      </w:r>
    </w:p>
    <w:p>
      <w:pPr>
        <w:pStyle w:val="BookText"/>
      </w:pPr>
      <w:r>
        <w:rPr>
          <w:rFonts w:ascii="Amiri" w:hAnsi="Amiri" w:eastAsia="Amiri" w:cs="Amiri"/>
          <w:lang w:bidi="ar-SA"/>
          <w:color w:val="111111"/>
          <w:sz w:val="28"/>
          <w:szCs w:val="28"/>
          <w:rtl/>
        </w:rPr>
        <w:t xml:space="preserve">وعنه [الخصيبي] بإسناده عن جعفر بن يحيى، عن [يونس بن] ظبيان، عن المفضّل بن عمر، عن جابر بن يزيد الجعفي، عن يحيى بن معمر، عن أبي خالد عبداللَّه بن غالب، عن رشيد الهجري، قال: كنت [أنا] وأبوعبداللَّه سليمان، وأبوعبدالرّحمان قيس بن ورقاء، وأبو القاسم مالك بن التّيهان، وسهل بن حنيف بين يدي أمير المؤمنين- عليه السلام- بالمدينة إذ دخلت عليه امّ النّداء حبابة الوالبيّة وعلى رأسها كوز شبه المنسف وعليها أبحار سابغة وهي متقلّدة بمصحف، وبين أناملها سبحة من حصى ونوى، فسلّمت وبكت، وقالت له: يا أمير المؤمنين، من فقدك وا أسفا [ه] على غيبتك، وا حسرتا [ه] على ما يفوت من الغنيمة منك، لا يرغب عنك ولا يلهو يا أمير المؤمنين من للَّه فيه مشيّة وإرادة، وإنّني من أمري إنِّي لعلى يقين وبيان وحقيقة، وإنّني لقيتك وأنت تعلم ما اريد.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فمدّ يده اليمنى- عليه السلام- إليها وأخذ من يدها حصاة بيضاء تلمع وترى من صفائها، وأخذ خاتمه من يده وطبع به الحصاة، وقال لها: يا حبابة، هذا كان مرادكِ منّي؟</w:t>
      </w:r>
    </w:p>
    <w:p>
      <w:pPr>
        <w:pStyle w:val="BookText"/>
      </w:pPr>
      <w:r>
        <w:rPr>
          <w:rFonts w:ascii="Amiri" w:hAnsi="Amiri" w:eastAsia="Amiri" w:cs="Amiri"/>
          <w:lang w:bidi="ar-SA"/>
          <w:color w:val="111111"/>
          <w:sz w:val="28"/>
          <w:szCs w:val="28"/>
          <w:rtl/>
        </w:rPr>
        <w:t xml:space="preserve">فقالت: إي واللَّه يا أمير المؤمنين، هذا (الّذي) اريد لما سمعناه من تفرّق شيعتك واختلافهم من بعدك، فأردت هذا البرهان ليكون معي إن عمّرت بعدك، (لا عمّرت)، ويا ليتني وقومي وأهلي لك الفداء. فإذا وقعت الإشارة أوشكت الشّيعة في من يقوم مقامك أتيته بهذه الحصاة، فإذا فعل [فعلك] بها علمت أ نّه الخلف (من) بعدك، وأرجو أن لا اؤجّل لذلك.</w:t>
      </w:r>
    </w:p>
    <w:p>
      <w:pPr>
        <w:pStyle w:val="BookText"/>
      </w:pPr>
      <w:r>
        <w:rPr>
          <w:rFonts w:ascii="Amiri" w:hAnsi="Amiri" w:eastAsia="Amiri" w:cs="Amiri"/>
          <w:lang w:bidi="ar-SA"/>
          <w:color w:val="111111"/>
          <w:sz w:val="28"/>
          <w:szCs w:val="28"/>
          <w:rtl/>
        </w:rPr>
        <w:t xml:space="preserve">فقال لها: بلى واللَّه يا حبابة، لتلقين بهذه الحصاة ابني الحسن، والحسين، وعليّ بن الحسين، ومحمّد بن عليّ، وجعفر بن محمّد، وموسى بن جعفر، وعليّ بن موسى، وكلّ إذا أتيتيه استدعى بهذه الحصاة وطبعها بهذا الخاتم (لكِ)، فبعد عليّ بن موسى ترين في نفسكِ برهاناً عظيماً منه وتختارين الموت، فتموتين ويتولّى أمركِ، ويقوم على حفرتكِ، ويصلّي عليكِ وأنا مبشّركِ بأ نّكِ من المكرورات من المؤمنات مع المهديّ من ذرّيّتي إذا أظهر اللَّه أمره.</w:t>
      </w:r>
    </w:p>
    <w:p>
      <w:pPr>
        <w:pStyle w:val="BookText"/>
      </w:pPr>
      <w:r>
        <w:rPr>
          <w:rFonts w:ascii="Amiri" w:hAnsi="Amiri" w:eastAsia="Amiri" w:cs="Amiri"/>
          <w:lang w:bidi="ar-SA"/>
          <w:color w:val="111111"/>
          <w:sz w:val="28"/>
          <w:szCs w:val="28"/>
          <w:rtl/>
        </w:rPr>
        <w:t xml:space="preserve">فبكت حبابة، ثمّ قالت: يا أمير المؤمنين! [من أين لأمتك الضّعيفة اليقين، القليلة العمل لولا فضل اللَّه، وفضل رسوله، وفضلك أن اوتى هذه المنزلة الّتي أنا واللَّه بما قلته لي منها موقنة ليقيني إنّك أمير المؤمنين] حقّاً لا سواك، فادع لي يا أمير المؤمنين بالثّبات على ما هداني اللَّه إليك لا أسلبه [منِّي] ولا أفتتن فيه ولا أضلّ عنه، فدعا لها أمير المؤمنين- عليه السلام- بذلك وأصبحها خيراً.</w:t>
      </w:r>
    </w:p>
    <w:p>
      <w:pPr>
        <w:pStyle w:val="BookText"/>
      </w:pPr>
      <w:r>
        <w:rPr>
          <w:rFonts w:ascii="Amiri" w:hAnsi="Amiri" w:eastAsia="Amiri" w:cs="Amiri"/>
          <w:lang w:bidi="ar-SA"/>
          <w:color w:val="111111"/>
          <w:sz w:val="28"/>
          <w:szCs w:val="28"/>
          <w:rtl/>
        </w:rPr>
        <w:t xml:space="preserve">قالت حبابة: فلمّا قبض أمير المؤمنين- عليه السلام- بضربة عبدالرّحمان بن ملجم- لعنه اللَّه- في مسجد الكوفة أتيت مولاي الحسن- عليه السلام-، فلمّا رآني قال لي: أهلًا وسهلًا يا حبابة، هاتي الحصاة، فمدّ يده كما مدّ أمير المؤمنين- عليه السلام- يده، وأخذ الحصاة وطبعها كما طبعها أمير المؤمنين- عليه السلام-، وأخرج الخاتم بعينه.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مضى الحسن- عليه السلام- بالسّمّ، أتيت الحسين- عليه السلام-، فلمّا رآني قال: مرحباً يا حبابة، هاتي الحصاة، فأخذها وختمها بذلك الخاتم.</w:t>
      </w:r>
    </w:p>
    <w:p>
      <w:pPr>
        <w:pStyle w:val="BookText"/>
      </w:pPr>
      <w:r>
        <w:rPr>
          <w:rFonts w:ascii="Amiri" w:hAnsi="Amiri" w:eastAsia="Amiri" w:cs="Amiri"/>
          <w:lang w:bidi="ar-SA"/>
          <w:color w:val="111111"/>
          <w:sz w:val="28"/>
          <w:szCs w:val="28"/>
          <w:rtl/>
        </w:rPr>
        <w:t xml:space="preserve">فلمّا استشهد- عليه السلام- صرت إلى عليّ بن الحسين- عليهما السلام- وقد شكّ النّاس فيه، ومالت شيعة الحجاز إلى محمّد ابن الحنفيّة، وصار إليَّ (من كبارهم) جمع فقالوا: يا حبابة، اللَّه اللَّه فينا، اقصدي عليّ بن الحسين- عليهما السلام- بالحصاة حتّى يبيّن الحقّ.</w:t>
      </w:r>
    </w:p>
    <w:p>
      <w:pPr>
        <w:pStyle w:val="BookText"/>
      </w:pPr>
      <w:r>
        <w:rPr>
          <w:rFonts w:ascii="Amiri" w:hAnsi="Amiri" w:eastAsia="Amiri" w:cs="Amiri"/>
          <w:lang w:bidi="ar-SA"/>
          <w:color w:val="111111"/>
          <w:sz w:val="28"/>
          <w:szCs w:val="28"/>
          <w:rtl/>
        </w:rPr>
        <w:t xml:space="preserve">فصرت إليه، فلمّا رآني رحّب وقرّب ومدّ يده وقال: هاتي الحصاة، فأخذها وطبعها بذلك الخاتم، ثمّ صرت بتلك الحصاة إلى محمّد بن عليّ، وإلى جعفر بن محمّد، وإلى موسى ابن جعفر، وإلى عليّ بن موسى- عليهم السلام-، فكلّ يفعل كفعل أمير المؤمنين- عليه السلام- والحسن والحسين [وعليّ بن الحسين- صلوات اللَّه عليهم-].</w:t>
      </w:r>
    </w:p>
    <w:p>
      <w:pPr>
        <w:pStyle w:val="BookText"/>
      </w:pPr>
      <w:r>
        <w:rPr>
          <w:rFonts w:ascii="Amiri" w:hAnsi="Amiri" w:eastAsia="Amiri" w:cs="Amiri"/>
          <w:lang w:bidi="ar-SA"/>
          <w:color w:val="111111"/>
          <w:sz w:val="28"/>
          <w:szCs w:val="28"/>
          <w:rtl/>
        </w:rPr>
        <w:t xml:space="preserve">وعلت سنِّي، ودقّ عظمي، ورقّ جلدي، وحال سواد شعري، وكنت بكثرة نظري إليهم صحيحة البصر والعقل والفهم والسّمع.</w:t>
      </w:r>
    </w:p>
    <w:p>
      <w:pPr>
        <w:pStyle w:val="BookText"/>
      </w:pPr>
      <w:r>
        <w:rPr>
          <w:rFonts w:ascii="Amiri" w:hAnsi="Amiri" w:eastAsia="Amiri" w:cs="Amiri"/>
          <w:lang w:bidi="ar-SA"/>
          <w:color w:val="111111"/>
          <w:sz w:val="28"/>
          <w:szCs w:val="28"/>
          <w:rtl/>
        </w:rPr>
        <w:t xml:space="preserve">فلمّا صرت إلى الرّضا عليّ بن موسى- عليه السلام-، ورأيت شخصه الكريم ضحكت [ضحكاً بان شدّة تبسّمي فأنكر بعض من بحضرته- عليه السلام- ضحكي] وقالوا: قد خرفتِ يا حبابة ونقص عقلكِ.</w:t>
      </w:r>
    </w:p>
    <w:p>
      <w:pPr>
        <w:pStyle w:val="BookText"/>
      </w:pPr>
      <w:r>
        <w:rPr>
          <w:rFonts w:ascii="Amiri" w:hAnsi="Amiri" w:eastAsia="Amiri" w:cs="Amiri"/>
          <w:lang w:bidi="ar-SA"/>
          <w:color w:val="111111"/>
          <w:sz w:val="28"/>
          <w:szCs w:val="28"/>
          <w:rtl/>
        </w:rPr>
        <w:t xml:space="preserve">فقال لهم مولاي- عليه السلام-: [ألم] أقول لكم ما خرفت حبابة ولا نقص عقلها، ولكن جدِّي أمير المؤمنين- عليه السلام- خَبَّرها بأنّها عند لقائي إيّاها تكون ميتتها، وأنّها [تكون] مع المكرورات من المؤمنات مع المهديّ- عليه السلام- من ولدي، فضحكت شوقاً إلى ذلك، وسروراً به، وفرحاً بقربها منه.</w:t>
      </w:r>
    </w:p>
    <w:p>
      <w:pPr>
        <w:pStyle w:val="BookText"/>
      </w:pPr>
      <w:r>
        <w:rPr>
          <w:rFonts w:ascii="Amiri" w:hAnsi="Amiri" w:eastAsia="Amiri" w:cs="Amiri"/>
          <w:lang w:bidi="ar-SA"/>
          <w:color w:val="111111"/>
          <w:sz w:val="28"/>
          <w:szCs w:val="28"/>
          <w:rtl/>
        </w:rPr>
        <w:t xml:space="preserve">فقال القوم: نستغفر اللَّه يا سيِّدنا، ما علمنا هذا، فقال [لها]: يا حبابة، ما الّذي قال لكِ جدِّي أمير المؤمنين- عليه السلام- إنّكِ ترين منِّي؟ قالت: قال (لي): واللَّه إنّك تُريني برهاناً عظيماً.</w:t>
      </w:r>
    </w:p>
    <w:p>
      <w:pPr>
        <w:pStyle w:val="BookText"/>
      </w:pPr>
      <w:r>
        <w:rPr>
          <w:rFonts w:ascii="Amiri" w:hAnsi="Amiri" w:eastAsia="Amiri" w:cs="Amiri"/>
          <w:lang w:bidi="ar-SA"/>
          <w:color w:val="111111"/>
          <w:sz w:val="28"/>
          <w:szCs w:val="28"/>
          <w:rtl/>
        </w:rPr>
        <w:t xml:space="preserve">فقال لها: يا حبابة، أما ترين بياض شعركِ؟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قلت [له]: بلى يا مولاي، [قال: فتحبّين أن ترينه أسود حالكاً مثل ما كان في عنفوان شبابكِ؟ فقلت: بلى يا مولاي].</w:t>
      </w:r>
    </w:p>
    <w:p>
      <w:pPr>
        <w:pStyle w:val="BookText"/>
      </w:pPr>
      <w:r>
        <w:rPr>
          <w:rFonts w:ascii="Amiri" w:hAnsi="Amiri" w:eastAsia="Amiri" w:cs="Amiri"/>
          <w:lang w:bidi="ar-SA"/>
          <w:color w:val="111111"/>
          <w:sz w:val="28"/>
          <w:szCs w:val="28"/>
          <w:rtl/>
        </w:rPr>
        <w:t xml:space="preserve">فقال لي: يا حبابة! ويجزيكِ ذلك أو أزيدكِ؟</w:t>
      </w:r>
    </w:p>
    <w:p>
      <w:pPr>
        <w:pStyle w:val="BookText"/>
      </w:pPr>
      <w:r>
        <w:rPr>
          <w:rFonts w:ascii="Amiri" w:hAnsi="Amiri" w:eastAsia="Amiri" w:cs="Amiri"/>
          <w:lang w:bidi="ar-SA"/>
          <w:color w:val="111111"/>
          <w:sz w:val="28"/>
          <w:szCs w:val="28"/>
          <w:rtl/>
        </w:rPr>
        <w:t xml:space="preserve">فقلت: يا مولاي، زدني من فضل اللَّه عليك، فقال: أتحبّين أن تكوني مع سواد الشّعر شابّة؟</w:t>
      </w:r>
    </w:p>
    <w:p>
      <w:pPr>
        <w:pStyle w:val="BookText"/>
      </w:pPr>
      <w:r>
        <w:rPr>
          <w:rFonts w:ascii="Amiri" w:hAnsi="Amiri" w:eastAsia="Amiri" w:cs="Amiri"/>
          <w:lang w:bidi="ar-SA"/>
          <w:color w:val="111111"/>
          <w:sz w:val="28"/>
          <w:szCs w:val="28"/>
          <w:rtl/>
        </w:rPr>
        <w:t xml:space="preserve">فقلت: بلى يا مولاي، إنّ هذا برهان عظيم.</w:t>
      </w:r>
    </w:p>
    <w:p>
      <w:pPr>
        <w:pStyle w:val="BookText"/>
      </w:pPr>
      <w:r>
        <w:rPr>
          <w:rFonts w:ascii="Amiri" w:hAnsi="Amiri" w:eastAsia="Amiri" w:cs="Amiri"/>
          <w:lang w:bidi="ar-SA"/>
          <w:color w:val="111111"/>
          <w:sz w:val="28"/>
          <w:szCs w:val="28"/>
          <w:rtl/>
        </w:rPr>
        <w:t xml:space="preserve">قال: وأعظم من ذلك ما حدّثتيه في نفسكِ ما أعلم به النّاس؟</w:t>
      </w:r>
    </w:p>
    <w:p>
      <w:pPr>
        <w:pStyle w:val="BookText"/>
      </w:pPr>
      <w:r>
        <w:rPr>
          <w:rFonts w:ascii="Amiri" w:hAnsi="Amiri" w:eastAsia="Amiri" w:cs="Amiri"/>
          <w:lang w:bidi="ar-SA"/>
          <w:color w:val="111111"/>
          <w:sz w:val="28"/>
          <w:szCs w:val="28"/>
          <w:rtl/>
        </w:rPr>
        <w:t xml:space="preserve">فقلت: يا مولاي، اجعلني لفضلك أهلًا، فدعا بدعوات خفيّة حرّك بها شفتيه، فعدت واللَّه شابّة غضّة، سوداء الشّعر حالكة.</w:t>
      </w:r>
    </w:p>
    <w:p>
      <w:pPr>
        <w:pStyle w:val="BookText"/>
      </w:pPr>
      <w:r>
        <w:rPr>
          <w:rFonts w:ascii="Amiri" w:hAnsi="Amiri" w:eastAsia="Amiri" w:cs="Amiri"/>
          <w:lang w:bidi="ar-SA"/>
          <w:color w:val="111111"/>
          <w:sz w:val="28"/>
          <w:szCs w:val="28"/>
          <w:rtl/>
        </w:rPr>
        <w:t xml:space="preserve">ثمّ دخلت خلوة في جانب الدّار وفتّشت نفسي، فوجدتني (واللَّه) بكراً، فرجعت وخررت بين يديه ساجدة، ثمّ قلت: يا مولاي، النّقلة إلى اللَّه عزّ وجلّ فلا حاجة لي في [الحياة] الدّنيا.</w:t>
      </w:r>
    </w:p>
    <w:p>
      <w:pPr>
        <w:pStyle w:val="BookText"/>
      </w:pPr>
      <w:r>
        <w:rPr>
          <w:rFonts w:ascii="Amiri" w:hAnsi="Amiri" w:eastAsia="Amiri" w:cs="Amiri"/>
          <w:lang w:bidi="ar-SA"/>
          <w:color w:val="111111"/>
          <w:sz w:val="28"/>
          <w:szCs w:val="28"/>
          <w:rtl/>
        </w:rPr>
        <w:t xml:space="preserve">قال: يا حبابة، ادخلي (إلى) امّهات الأولاد فجهازكِ هناك مفرد.</w:t>
      </w:r>
    </w:p>
    <w:p>
      <w:pPr>
        <w:pStyle w:val="BookText"/>
      </w:pPr>
      <w:r>
        <w:rPr>
          <w:rFonts w:ascii="Amiri" w:hAnsi="Amiri" w:eastAsia="Amiri" w:cs="Amiri"/>
          <w:lang w:bidi="ar-SA"/>
          <w:color w:val="111111"/>
          <w:sz w:val="28"/>
          <w:szCs w:val="28"/>
          <w:rtl/>
        </w:rPr>
        <w:t xml:space="preserve">قال الحسين بن حمدان: حدّثني جعفر بن مالك، قال: حدّثني محمّد بن زيد المدنيّ، قال: كنت مع مولانا الرّضا- عليه السلام- حاضراً لأمر حبابة إلى أن دخلت إلى [بعض] امّهات الأولاد، فلم تلبث إلّابمقدار ما عاينت جهازها إلى اللَّه تعالى حتّى شهدت [وفاتها إلى اللَّه] رحمها اللَّه! فقال مولانا الرّضا- عليه السلام-: رحمكِ اللَّه يا حبابة، قلنا: يا سيِّدنا وقد قبضت.</w:t>
      </w:r>
    </w:p>
    <w:p>
      <w:pPr>
        <w:pStyle w:val="BookText"/>
      </w:pPr>
      <w:r>
        <w:rPr>
          <w:rFonts w:ascii="Amiri" w:hAnsi="Amiri" w:eastAsia="Amiri" w:cs="Amiri"/>
          <w:lang w:bidi="ar-SA"/>
          <w:color w:val="111111"/>
          <w:sz w:val="28"/>
          <w:szCs w:val="28"/>
          <w:rtl/>
        </w:rPr>
        <w:t xml:space="preserve">قال: ما لبثت أن عاينت جهازها إلى اللَّه تعالى حتّى قبضت، وأمر بتجهيزها فجهّزت واخرجت، فصلّى عليها وصلّينا معه، وخرجت الشّيعة فصلّوا عليها، وحملت إلى حفرتها وأمرنا سيِّدنا بزيارتها، وتلاوة القرآن عندها، والتّبرّك بالدّعاء هناك. </w:t>
      </w:r>
      <w:r>
        <w:rPr>
          <w:rStyle w:val="FootnoteReference"/>
        </w:rPr>
        <w:footnoteReference w:id="3336"/>
      </w:r>
    </w:p>
    <w:p>
      <w:pPr>
        <w:pStyle w:val="BookText"/>
      </w:pPr>
      <w:r>
        <w:rPr>
          <w:rFonts w:ascii="Amiri" w:hAnsi="Amiri" w:eastAsia="Amiri" w:cs="Amiri"/>
          <w:lang w:bidi="ar-SA"/>
          <w:color w:val="111111"/>
          <w:sz w:val="28"/>
          <w:szCs w:val="28"/>
          <w:rtl/>
        </w:rPr>
        <w:t xml:space="preserve">فقال: «ائتيني بتلك الحصاة.»</w:t>
      </w:r>
    </w:p>
    <w:p>
      <w:pPr>
        <w:pStyle w:val="BookText"/>
      </w:pPr>
      <w:r>
        <w:rPr>
          <w:rFonts w:ascii="IRNazanin" w:hAnsi="IRNazanin" w:eastAsia="IRNazanin" w:cs="IRNazanin"/>
          <w:lang w:bidi="fa-IR"/>
          <w:color w:val="111111"/>
          <w:sz w:val="28"/>
          <w:szCs w:val="28"/>
          <w:rtl/>
        </w:rPr>
        <w:t xml:space="preserve">فرمود: «آن سنگ را به نزد من حاضر كن.»</w:t>
      </w:r>
    </w:p>
    <w:p>
      <w:pPr>
        <w:pStyle w:val="BookText"/>
      </w:pPr>
      <w:r>
        <w:rPr>
          <w:rFonts w:ascii="IRNazanin" w:hAnsi="IRNazanin" w:eastAsia="IRNazanin" w:cs="IRNazanin"/>
          <w:lang w:bidi="fa-IR"/>
          <w:color w:val="111111"/>
          <w:sz w:val="28"/>
          <w:szCs w:val="28"/>
          <w:rtl/>
        </w:rPr>
        <w:t xml:space="preserve">و اشارت نمود به سنگى. حبابه، آن سنگ را بياورد و آن حضرت با خاتم خود آن صخره را طبع كرد و آن سنگ را به نقش نگين خود منطبع ساخت.</w:t>
      </w:r>
    </w:p>
    <w:p>
      <w:pPr>
        <w:pStyle w:val="BookText"/>
      </w:pPr>
      <w:r>
        <w:rPr>
          <w:rFonts w:ascii="Amiri" w:hAnsi="Amiri" w:eastAsia="Amiri" w:cs="Amiri"/>
          <w:lang w:bidi="ar-SA"/>
          <w:color w:val="111111"/>
          <w:sz w:val="28"/>
          <w:szCs w:val="28"/>
          <w:rtl/>
        </w:rPr>
        <w:t xml:space="preserve">ثمّ قال عليه السلام: «يا حبابة! إذا ادّعى مدّعى الإمامة فقدر أن يطبع كما رأيتِ فاعلمي أ نّه إمام مفترض الطّاعة والإمام لا يعزب عنه شي ء يريده.»</w:t>
      </w:r>
    </w:p>
    <w:p>
      <w:pPr>
        <w:pStyle w:val="BookText"/>
      </w:pPr>
      <w:r>
        <w:rPr>
          <w:rFonts w:ascii="IRNazanin" w:hAnsi="IRNazanin" w:eastAsia="IRNazanin" w:cs="IRNazanin"/>
          <w:lang w:bidi="fa-IR"/>
          <w:color w:val="111111"/>
          <w:sz w:val="28"/>
          <w:szCs w:val="28"/>
          <w:rtl/>
        </w:rPr>
        <w:t xml:space="preserve">فرمود: «اى حبابه! آن كس كه مدعى امامت شود، اگر آن قدرت را به دست كرد كه نقش نگين خود را بر سنگ خاره طبع كند، چنان كه ديدى او امام مفترض الطاعه است و امام بر آن چه بخواهد، دست يابد.»</w:t>
      </w:r>
    </w:p>
    <w:p>
      <w:pPr>
        <w:pStyle w:val="BookText"/>
      </w:pPr>
      <w:r>
        <w:rPr>
          <w:rFonts w:ascii="IRNazanin" w:hAnsi="IRNazanin" w:eastAsia="IRNazanin" w:cs="IRNazanin"/>
          <w:lang w:bidi="fa-IR"/>
          <w:color w:val="111111"/>
          <w:sz w:val="28"/>
          <w:szCs w:val="28"/>
          <w:rtl/>
        </w:rPr>
        <w:t xml:space="preserve">حبابه گويد: بعد از امير المؤمنين به نزد حسن عليه السلام آمدم. هنگامى كه مردم در حضرت وى عرض مسائل مى دادند.</w:t>
      </w:r>
    </w:p>
    <w:p>
      <w:pPr>
        <w:pStyle w:val="BookText"/>
      </w:pPr>
      <w:r>
        <w:rPr>
          <w:rFonts w:ascii="Amiri" w:hAnsi="Amiri" w:eastAsia="Amiri" w:cs="Amiri"/>
          <w:lang w:bidi="ar-SA"/>
          <w:color w:val="111111"/>
          <w:sz w:val="28"/>
          <w:szCs w:val="28"/>
          <w:rtl/>
        </w:rPr>
        <w:t xml:space="preserve">فقال: «يا حبابة الوالبيّة! فقلت: نعم يا مولاي؟ فقال: هاتي ما معكِ.»</w:t>
      </w:r>
    </w:p>
    <w:p>
      <w:pPr>
        <w:pStyle w:val="BookText"/>
      </w:pPr>
      <w:r>
        <w:rPr>
          <w:rFonts w:ascii="IRNazanin" w:hAnsi="IRNazanin" w:eastAsia="IRNazanin" w:cs="IRNazanin"/>
          <w:lang w:bidi="fa-IR"/>
          <w:color w:val="111111"/>
          <w:sz w:val="28"/>
          <w:szCs w:val="28"/>
          <w:rtl/>
        </w:rPr>
        <w:t xml:space="preserve">فرمود: «اى حبابه والبيه! بيار آن چه را با خود دارى.»</w:t>
      </w:r>
    </w:p>
    <w:p>
      <w:pPr>
        <w:pStyle w:val="BookText"/>
      </w:pPr>
      <w:r>
        <w:rPr>
          <w:rFonts w:ascii="IRNazanin" w:hAnsi="IRNazanin" w:eastAsia="IRNazanin" w:cs="IRNazanin"/>
          <w:lang w:bidi="fa-IR"/>
          <w:color w:val="111111"/>
          <w:sz w:val="28"/>
          <w:szCs w:val="28"/>
          <w:rtl/>
        </w:rPr>
        <w:t xml:space="preserve">آن سنگ را به آن حضرت آوردم. بگرفت و با نگين خويش نقش كرد؛ چنان كه امير المؤمنين عليه السلام كرد. آن گاه به نزد امام حسين عليه السلام آوردم، زمانى كه در مسجد رسول خدا جا داشت، مرا ترحيب كرد.</w:t>
      </w:r>
    </w:p>
    <w:p>
      <w:pPr>
        <w:pStyle w:val="BookText"/>
      </w:pPr>
      <w:r>
        <w:rPr>
          <w:rFonts w:ascii="Amiri" w:hAnsi="Amiri" w:eastAsia="Amiri" w:cs="Amiri"/>
          <w:lang w:bidi="ar-SA"/>
          <w:color w:val="111111"/>
          <w:sz w:val="28"/>
          <w:szCs w:val="28"/>
          <w:rtl/>
        </w:rPr>
        <w:t xml:space="preserve">ثمّ قال عليه السلام لي: «إنّ في الدّلالة دليلًا على ما تُريدين أفتُريدين دلالة الإمامة، فقلت: نعم يا سيّدي، فقال: هاتي ما معكِ.»</w:t>
      </w:r>
    </w:p>
    <w:p>
      <w:pPr>
        <w:pStyle w:val="BookText"/>
      </w:pPr>
      <w:r>
        <w:rPr>
          <w:rFonts w:ascii="IRNazanin" w:hAnsi="IRNazanin" w:eastAsia="IRNazanin" w:cs="IRNazanin"/>
          <w:lang w:bidi="fa-IR"/>
          <w:color w:val="111111"/>
          <w:sz w:val="28"/>
          <w:szCs w:val="28"/>
          <w:rtl/>
        </w:rPr>
        <w:t xml:space="preserve">فرمود: «بر دلالت امامت دليل است بر آن چه تو اراده كرده اى، آيا دلالت امامت مى خواهى؟»</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فرمود: «بيار آن چه با خود دارى.»</w:t>
      </w:r>
    </w:p>
    <w:p>
      <w:pPr>
        <w:pStyle w:val="BookText"/>
      </w:pPr>
      <w:r>
        <w:rPr>
          <w:rFonts w:ascii="IRNazanin" w:hAnsi="IRNazanin" w:eastAsia="IRNazanin" w:cs="IRNazanin"/>
          <w:lang w:bidi="fa-IR"/>
          <w:color w:val="111111"/>
          <w:sz w:val="28"/>
          <w:szCs w:val="28"/>
          <w:rtl/>
        </w:rPr>
        <w:t xml:space="preserve">آن سنگ را به حضرت او بردم. بگرفت و خاتم برزد.</w:t>
      </w:r>
    </w:p>
    <w:p>
      <w:pPr>
        <w:pStyle w:val="BookText"/>
      </w:pPr>
      <w:r>
        <w:rPr>
          <w:rFonts w:ascii="IRNazanin" w:hAnsi="IRNazanin" w:eastAsia="IRNazanin" w:cs="IRNazanin"/>
          <w:lang w:bidi="fa-IR"/>
          <w:color w:val="111111"/>
          <w:sz w:val="28"/>
          <w:szCs w:val="28"/>
          <w:rtl/>
        </w:rPr>
        <w:t xml:space="preserve">چون نوبت به على بن الحسين عليه السلام رسيد، اين وقت پيرى فرتوت بودم؛ چنان كه اندام من مرتعش بود. يكصد و سيزده سال روزگار برده بودم، آن حضرت را راكع و ساجد يافتم و مأيوس بودم از دلالت امامت. به انگشت سبابه با من اشارتى فرمود، در حال جوان شدم؛ «فقلت: يا سيّدي! كم مضى من الدّنيا وكم بقى؟ فقال: أمّا ما مضى فنعم، وأمّا ما بقى فلا. ثمّ قال لي: هاتي ما معكِ، فأعطيته الحصاة، فطبع فيها.»</w:t>
      </w:r>
    </w:p>
    <w:p>
      <w:pPr>
        <w:pStyle w:val="BookText"/>
      </w:pPr>
      <w:r>
        <w:rPr>
          <w:rFonts w:ascii="IRNazanin" w:hAnsi="IRNazanin" w:eastAsia="IRNazanin" w:cs="IRNazanin"/>
          <w:lang w:bidi="fa-IR"/>
          <w:color w:val="111111"/>
          <w:sz w:val="28"/>
          <w:szCs w:val="28"/>
          <w:rtl/>
        </w:rPr>
        <w:t xml:space="preserve">آن گاه سيد سجاد عليه السلام آن سنگ را بگرفت و خاتم بر نهاد. از پس آن حبابه جوان همى زيست و ادراك خدمت ابوجعفر و ابو عبداللَّه و ابوالحسن موسى وحضرت رضا عليهم السلام را نمود و هر يك آن سنگ را مُهر زدند. به روايت محمد بن هشام، شش سال ديگر بزيست. آن گاه به سراى جاودانى شتافت.</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251- 253</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هاشم البحراني، مدينة المعاجز </w:t>
      </w:r>
      <w:r>
        <w:rPr>
          <w:rStyle w:val="FootnoteReference"/>
        </w:rPr>
        <w:footnoteReference w:id="3337"/>
      </w:r>
      <w:r>
        <w:rPr>
          <w:rFonts w:ascii="IRNazanin" w:hAnsi="IRNazanin" w:eastAsia="IRNazanin" w:cs="IRNazanin"/>
          <w:lang w:bidi="fa-IR"/>
          <w:color w:val="111111"/>
          <w:sz w:val="28"/>
          <w:szCs w:val="28"/>
          <w:rtl/>
        </w:rPr>
        <w:t xml:space="preserve">، 3/ 190- 195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1" w:name="pg19335_219232"/>
    <w:bookmarkEnd w:id="21"/>
    <w:p>
      <w:pPr>
        <w:pStyle w:val="Heading3"/>
      </w:pPr>
      <w:bookmarkStart w:id="82" w:name="_Toc24"/>
      <w:r>
        <w:t>برهان إمامة الحسين عليه السلام وحصاة غانم</w:t>
      </w:r>
      <w:bookmarkEnd w:id="82"/>
    </w:p>
    <w:p>
      <w:pPr>
        <w:pStyle w:val="BookText"/>
      </w:pPr>
      <w:r>
        <w:rPr>
          <w:rFonts w:ascii="Amiri" w:hAnsi="Amiri" w:eastAsia="Amiri" w:cs="Amiri"/>
          <w:lang w:bidi="ar-SA"/>
          <w:color w:val="111111"/>
          <w:sz w:val="28"/>
          <w:szCs w:val="28"/>
          <w:rtl/>
        </w:rPr>
        <w:t xml:space="preserve">العامريّ في الشّيصبان، وأبو عليّ الطّبرسيّ في إعلام الورى، عبداللَّه بن سليمان الحضرميّ في خبر طويل: أنّ غانم ابن امّ غانم دخل المدينة ومعه امّه وسأل: هل تحسّون </w:t>
      </w:r>
      <w:r>
        <w:rPr>
          <w:rStyle w:val="FootnoteReference"/>
        </w:rPr>
        <w:footnoteReference w:id="3338"/>
      </w:r>
      <w:r>
        <w:rPr>
          <w:rFonts w:ascii="Amiri" w:hAnsi="Amiri" w:eastAsia="Amiri" w:cs="Amiri"/>
          <w:lang w:bidi="ar-SA"/>
          <w:color w:val="111111"/>
          <w:sz w:val="28"/>
          <w:szCs w:val="28"/>
          <w:rtl/>
        </w:rPr>
        <w:t xml:space="preserve">رجلًا من بني هاشم اسمه عليّ؟ قالوا: نعم هو ذاك، قال </w:t>
      </w:r>
      <w:r>
        <w:rPr>
          <w:rStyle w:val="FootnoteReference"/>
        </w:rPr>
        <w:footnoteReference w:id="3339"/>
      </w:r>
      <w:r>
        <w:rPr>
          <w:rFonts w:ascii="Amiri" w:hAnsi="Amiri" w:eastAsia="Amiri" w:cs="Amiri"/>
          <w:lang w:bidi="ar-SA"/>
          <w:color w:val="111111"/>
          <w:sz w:val="28"/>
          <w:szCs w:val="28"/>
          <w:rtl/>
        </w:rPr>
        <w:t xml:space="preserve">: فدلّوني على عليّ بن عبداللَّه بن عبّاس </w:t>
      </w:r>
      <w:r>
        <w:rPr>
          <w:rStyle w:val="FootnoteReference"/>
        </w:rPr>
        <w:footnoteReference w:id="3340"/>
      </w:r>
      <w:r>
        <w:rPr>
          <w:rFonts w:ascii="Amiri" w:hAnsi="Amiri" w:eastAsia="Amiri" w:cs="Amiri"/>
          <w:lang w:bidi="ar-SA"/>
          <w:color w:val="111111"/>
          <w:sz w:val="28"/>
          <w:szCs w:val="28"/>
          <w:rtl/>
        </w:rPr>
        <w:t xml:space="preserve">. فقلت له: معي حصاة ختم عليها عليّ والحسن والحسين عليهم السلام وسمعت أ نّه يختم عليه رجل اسمه عليّ، فقال عليّ بن عبداللَّه بن عبّاس </w:t>
      </w:r>
      <w:r>
        <w:rPr>
          <w:rStyle w:val="FootnoteReference"/>
        </w:rPr>
        <w:footnoteReference w:id="3341"/>
      </w:r>
      <w:r>
        <w:rPr>
          <w:rFonts w:ascii="Amiri" w:hAnsi="Amiri" w:eastAsia="Amiri" w:cs="Amiri"/>
          <w:lang w:bidi="ar-SA"/>
          <w:color w:val="111111"/>
          <w:sz w:val="28"/>
          <w:szCs w:val="28"/>
          <w:rtl/>
        </w:rPr>
        <w:t xml:space="preserve">: يا عدوّ اللَّه! كذبت على عليّ بن أبي طالب وعلى الحسن والحسين، وصار بنو هاشم يضربونني حتّى أرجع عن مقالتي، ثمّ سلبوا منِّي الحصاة، فرأيت في ليلتي في منامي الحسين عليه السلام وهو يقول لي: هاك الحصاة يا غانم وامضي </w:t>
      </w:r>
      <w:r>
        <w:rPr>
          <w:rStyle w:val="FootnoteReference"/>
        </w:rPr>
        <w:footnoteReference w:id="3342"/>
      </w:r>
      <w:r>
        <w:rPr>
          <w:rFonts w:ascii="Amiri" w:hAnsi="Amiri" w:eastAsia="Amiri" w:cs="Amiri"/>
          <w:lang w:bidi="ar-SA"/>
          <w:color w:val="111111"/>
          <w:sz w:val="28"/>
          <w:szCs w:val="28"/>
          <w:rtl/>
        </w:rPr>
        <w:t xml:space="preserve">[إلى] عليّ ابني فهو صاحبك، فانتبهت والحصاة في يدي، فأتيت </w:t>
      </w:r>
      <w:r>
        <w:rPr>
          <w:rStyle w:val="FootnoteReference"/>
        </w:rPr>
        <w:footnoteReference w:id="3343"/>
      </w:r>
      <w:r>
        <w:rPr>
          <w:rFonts w:ascii="Amiri" w:hAnsi="Amiri" w:eastAsia="Amiri" w:cs="Amiri"/>
          <w:lang w:bidi="ar-SA"/>
          <w:color w:val="111111"/>
          <w:sz w:val="28"/>
          <w:szCs w:val="28"/>
          <w:rtl/>
        </w:rPr>
        <w:t xml:space="preserve">عليّ ابن الحسين عليه السلام، فختمها وقال لي: إنّ في أمرك لعبرة فلا تخبر به أحداً، فقال في ذلك غانم ابن امّ غانم:</w:t>
      </w:r>
    </w:p>
    <w:p>
      <w:pPr>
        <w:pStyle w:val="BookText"/>
      </w:pPr>
      <w:r>
        <w:rPr>
          <w:rFonts w:ascii="Amiri" w:hAnsi="Amiri" w:eastAsia="Amiri" w:cs="Amiri"/>
          <w:lang w:bidi="ar-SA"/>
          <w:color w:val="111111"/>
          <w:sz w:val="28"/>
          <w:szCs w:val="28"/>
          <w:rtl/>
        </w:rPr>
        <w:t xml:space="preserve">أتيت عليّاً أبتغي الحقّ عنده *** وعند عليّ عبرة لا أحاول</w:t>
      </w:r>
    </w:p>
    <w:p>
      <w:pPr>
        <w:pStyle w:val="BookText"/>
      </w:pPr>
      <w:r>
        <w:rPr>
          <w:rFonts w:ascii="Amiri" w:hAnsi="Amiri" w:eastAsia="Amiri" w:cs="Amiri"/>
          <w:lang w:bidi="ar-SA"/>
          <w:color w:val="111111"/>
          <w:sz w:val="28"/>
          <w:szCs w:val="28"/>
          <w:rtl/>
        </w:rPr>
        <w:t xml:space="preserve">فشدّ وثاقي ثمّ قال لي اصطبر *** كأ نّي مخبول عراني خابل</w:t>
      </w:r>
    </w:p>
    <w:p>
      <w:pPr>
        <w:pStyle w:val="BookText"/>
      </w:pPr>
      <w:r>
        <w:rPr>
          <w:rFonts w:ascii="Amiri" w:hAnsi="Amiri" w:eastAsia="Amiri" w:cs="Amiri"/>
          <w:lang w:bidi="ar-SA"/>
          <w:color w:val="111111"/>
          <w:sz w:val="28"/>
          <w:szCs w:val="28"/>
          <w:rtl/>
        </w:rPr>
        <w:t xml:space="preserve">فقلت لحاك اللَّه واللَّه لم أكن *** لأكذب في قولي الّذي أنا قائل</w:t>
      </w:r>
    </w:p>
    <w:p>
      <w:pPr>
        <w:pStyle w:val="BookText"/>
      </w:pPr>
      <w:r>
        <w:rPr>
          <w:rFonts w:ascii="Amiri" w:hAnsi="Amiri" w:eastAsia="Amiri" w:cs="Amiri"/>
          <w:lang w:bidi="ar-SA"/>
          <w:color w:val="111111"/>
          <w:sz w:val="28"/>
          <w:szCs w:val="28"/>
          <w:rtl/>
        </w:rPr>
        <w:t xml:space="preserve">وخلى سبيلي بعد ضنّك فأصبحت *** مخلاته </w:t>
      </w:r>
      <w:r>
        <w:rPr>
          <w:rStyle w:val="FootnoteReference"/>
        </w:rPr>
        <w:footnoteReference w:id="3344"/>
      </w:r>
      <w:r>
        <w:rPr>
          <w:rFonts w:ascii="Amiri" w:hAnsi="Amiri" w:eastAsia="Amiri" w:cs="Amiri"/>
          <w:lang w:bidi="ar-SA"/>
          <w:color w:val="111111"/>
          <w:sz w:val="28"/>
          <w:szCs w:val="28"/>
          <w:rtl/>
        </w:rPr>
        <w:t xml:space="preserve">نفسي وسربي سائل </w:t>
      </w:r>
      <w:r>
        <w:rPr>
          <w:rStyle w:val="FootnoteReference"/>
        </w:rPr>
        <w:footnoteReference w:id="3345"/>
      </w:r>
    </w:p>
    <w:p>
      <w:pPr>
        <w:pStyle w:val="BookText"/>
      </w:pPr>
      <w:r>
        <w:rPr>
          <w:rFonts w:ascii="Amiri" w:hAnsi="Amiri" w:eastAsia="Amiri" w:cs="Amiri"/>
          <w:lang w:bidi="ar-SA"/>
          <w:color w:val="111111"/>
          <w:sz w:val="28"/>
          <w:szCs w:val="28"/>
          <w:rtl/>
        </w:rPr>
        <w:t xml:space="preserve">[فأقبلت يا خير الأنام مؤمما *** لك اليوم عند العالمين أسائل]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وقلت وخير القول ما كان صادقاً *** ولا يستوي في الدّين حقّ وباطل</w:t>
      </w:r>
    </w:p>
    <w:p>
      <w:pPr>
        <w:pStyle w:val="BookText"/>
      </w:pPr>
      <w:r>
        <w:rPr>
          <w:rFonts w:ascii="Amiri" w:hAnsi="Amiri" w:eastAsia="Amiri" w:cs="Amiri"/>
          <w:lang w:bidi="ar-SA"/>
          <w:color w:val="111111"/>
          <w:sz w:val="28"/>
          <w:szCs w:val="28"/>
          <w:rtl/>
        </w:rPr>
        <w:t xml:space="preserve">ولا يستوي من كان بالحقّ عالماً *** كآخر يمسى وهو للحقّ جاهل</w:t>
      </w:r>
    </w:p>
    <w:p>
      <w:pPr>
        <w:pStyle w:val="BookText"/>
      </w:pPr>
      <w:r>
        <w:rPr>
          <w:rFonts w:ascii="IRNazanin" w:hAnsi="IRNazanin" w:eastAsia="IRNazanin" w:cs="IRNazanin"/>
          <w:lang w:bidi="fa-IR"/>
          <w:color w:val="111111"/>
          <w:sz w:val="28"/>
          <w:szCs w:val="28"/>
          <w:rtl/>
        </w:rPr>
        <w:t xml:space="preserve">وأنت </w:t>
      </w:r>
      <w:r>
        <w:rPr>
          <w:rStyle w:val="FootnoteReference"/>
        </w:rPr>
        <w:footnoteReference w:id="3346"/>
      </w:r>
      <w:r>
        <w:rPr>
          <w:rFonts w:ascii="Amiri" w:hAnsi="Amiri" w:eastAsia="Amiri" w:cs="Amiri"/>
          <w:lang w:bidi="ar-SA"/>
          <w:color w:val="111111"/>
          <w:sz w:val="28"/>
          <w:szCs w:val="28"/>
          <w:rtl/>
        </w:rPr>
        <w:t xml:space="preserve">الإمام الحقّ يعرف فضله *** وإن قصرت عنه النّهى والفضائل</w:t>
      </w:r>
    </w:p>
    <w:p>
      <w:pPr>
        <w:pStyle w:val="BookText"/>
      </w:pPr>
      <w:r>
        <w:rPr>
          <w:rFonts w:ascii="Amiri" w:hAnsi="Amiri" w:eastAsia="Amiri" w:cs="Amiri"/>
          <w:lang w:bidi="ar-SA"/>
          <w:color w:val="111111"/>
          <w:sz w:val="28"/>
          <w:szCs w:val="28"/>
          <w:rtl/>
        </w:rPr>
        <w:t xml:space="preserve">وأنت وصيّ الأوصياء محمّد *** أبوك ومن نيطت إليه الوسائل </w:t>
      </w:r>
      <w:r>
        <w:rPr>
          <w:rStyle w:val="FootnoteReference"/>
        </w:rPr>
        <w:footnoteReference w:id="3347"/>
      </w:r>
    </w:p>
    <w:p>
      <w:pPr>
        <w:pStyle w:val="BookText"/>
      </w:pPr>
      <w:r>
        <w:rPr>
          <w:rFonts w:ascii="IRNazanin" w:hAnsi="IRNazanin" w:eastAsia="IRNazanin" w:cs="IRNazanin"/>
          <w:lang w:bidi="fa-IR"/>
          <w:color w:val="111111"/>
          <w:sz w:val="28"/>
          <w:szCs w:val="28"/>
          <w:rtl/>
        </w:rPr>
        <w:t xml:space="preserve">على بن عبداللَّه بن عباس گفت: «اى دشمن خدا! بر على و حسن و حسين عليهم السلام دروغ مى بندى؟!»</w:t>
      </w:r>
    </w:p>
    <w:p>
      <w:pPr>
        <w:pStyle w:val="BookText"/>
      </w:pPr>
      <w:r>
        <w:rPr>
          <w:rFonts w:ascii="IRNazanin" w:hAnsi="IRNazanin" w:eastAsia="IRNazanin" w:cs="IRNazanin"/>
          <w:lang w:bidi="fa-IR"/>
          <w:color w:val="111111"/>
          <w:sz w:val="28"/>
          <w:szCs w:val="28"/>
          <w:rtl/>
        </w:rPr>
        <w:t xml:space="preserve">غانم مى گويد: «از پس آن كه مرا به كذب نسبت كردند، جماعتى از بنى هاشم كه خويشاوندان على بن عباس بودند، مرا چندان بزدند كه از گفته پشيمان گشتم و آن حصات را نيز از من بگرفتند و من با سر و مغز كوفته و رو و موى آشفته به منزل خويش باز شدم، و شبانگاه چون بخفتم در خواب حسين بن على عليه السلام را ديدار كردم.</w:t>
      </w:r>
    </w:p>
    <w:p>
      <w:pPr>
        <w:pStyle w:val="BookText"/>
      </w:pPr>
      <w:r>
        <w:rPr>
          <w:rFonts w:ascii="Amiri" w:hAnsi="Amiri" w:eastAsia="Amiri" w:cs="Amiri"/>
          <w:lang w:bidi="ar-SA"/>
          <w:color w:val="111111"/>
          <w:sz w:val="28"/>
          <w:szCs w:val="28"/>
          <w:rtl/>
        </w:rPr>
        <w:t xml:space="preserve">وهو يقول لي: «هاك الحصاة يا غانم وامض إلى عليّ ابني، فهو صاحبك.»</w:t>
      </w:r>
    </w:p>
    <w:p>
      <w:pPr>
        <w:pStyle w:val="BookText"/>
      </w:pPr>
      <w:r>
        <w:rPr>
          <w:rFonts w:ascii="IRNazanin" w:hAnsi="IRNazanin" w:eastAsia="IRNazanin" w:cs="IRNazanin"/>
          <w:lang w:bidi="fa-IR"/>
          <w:color w:val="111111"/>
          <w:sz w:val="28"/>
          <w:szCs w:val="28"/>
          <w:rtl/>
        </w:rPr>
        <w:t xml:space="preserve">فرمود: «اى غانم! اينك حصات تو است، برگير و به نزد فرزند من على رو، او است كه حصات را طبع كند و خاتم بر زند.»</w:t>
      </w:r>
    </w:p>
    <w:p>
      <w:pPr>
        <w:pStyle w:val="BookText"/>
      </w:pPr>
      <w:r>
        <w:rPr>
          <w:rFonts w:ascii="IRNazanin" w:hAnsi="IRNazanin" w:eastAsia="IRNazanin" w:cs="IRNazanin"/>
          <w:lang w:bidi="fa-IR"/>
          <w:color w:val="111111"/>
          <w:sz w:val="28"/>
          <w:szCs w:val="28"/>
          <w:rtl/>
        </w:rPr>
        <w:t xml:space="preserve">چون از خواب برانگيخته شدم، آن حصات را كه از من مأخوذ داشتند، در دست خويش ديدم، از جاى برجستم و به نزد على بن الحسين آوردم، بگرفت و خاتم بر نهاد.</w:t>
      </w:r>
    </w:p>
    <w:p>
      <w:pPr>
        <w:pStyle w:val="BookText"/>
      </w:pPr>
      <w:r>
        <w:rPr>
          <w:rFonts w:ascii="Amiri" w:hAnsi="Amiri" w:eastAsia="Amiri" w:cs="Amiri"/>
          <w:lang w:bidi="ar-SA"/>
          <w:color w:val="111111"/>
          <w:sz w:val="28"/>
          <w:szCs w:val="28"/>
          <w:rtl/>
        </w:rPr>
        <w:t xml:space="preserve">فقال لي: «إنّ في أمرك لعبرة فلا تخبر به أحداً.»</w:t>
      </w:r>
    </w:p>
    <w:p>
      <w:pPr>
        <w:pStyle w:val="BookText"/>
      </w:pPr>
      <w:r>
        <w:rPr>
          <w:rFonts w:ascii="IRNazanin" w:hAnsi="IRNazanin" w:eastAsia="IRNazanin" w:cs="IRNazanin"/>
          <w:lang w:bidi="fa-IR"/>
          <w:color w:val="111111"/>
          <w:sz w:val="28"/>
          <w:szCs w:val="28"/>
          <w:rtl/>
        </w:rPr>
        <w:t xml:space="preserve">فرمود: «اى غانم! در اين امر كه از براى تو رخ نمود، عجبى و عبرتى است، از اين قصه هيچ كس را آگهى مده.»</w:t>
      </w:r>
    </w:p>
    <w:p>
      <w:pPr>
        <w:pStyle w:val="BookText"/>
      </w:pPr>
      <w:r>
        <w:rPr>
          <w:rFonts w:ascii="IRNazanin" w:hAnsi="IRNazanin" w:eastAsia="IRNazanin" w:cs="IRNazanin"/>
          <w:lang w:bidi="fa-IR"/>
          <w:color w:val="111111"/>
          <w:sz w:val="28"/>
          <w:szCs w:val="28"/>
          <w:rtl/>
        </w:rPr>
        <w:t xml:space="preserve">آن گاه غانم بن ام غانم به انشاى اين اشعار پرداخت:</w:t>
      </w:r>
    </w:p>
    <w:p>
      <w:pPr>
        <w:pStyle w:val="BookText"/>
      </w:pPr>
      <w:r>
        <w:rPr>
          <w:rFonts w:ascii="Amiri" w:hAnsi="Amiri" w:eastAsia="Amiri" w:cs="Amiri"/>
          <w:lang w:bidi="ar-SA"/>
          <w:color w:val="111111"/>
          <w:sz w:val="28"/>
          <w:szCs w:val="28"/>
          <w:rtl/>
        </w:rPr>
        <w:t xml:space="preserve">أتيت عليّاً أبتغي الحقّ عنده *** وعند عليّ غيره لا أحاول</w:t>
      </w:r>
    </w:p>
    <w:p>
      <w:pPr>
        <w:pStyle w:val="BookText"/>
      </w:pPr>
      <w:r>
        <w:rPr>
          <w:rFonts w:ascii="Amiri" w:hAnsi="Amiri" w:eastAsia="Amiri" w:cs="Amiri"/>
          <w:lang w:bidi="ar-SA"/>
          <w:color w:val="111111"/>
          <w:sz w:val="28"/>
          <w:szCs w:val="28"/>
          <w:rtl/>
        </w:rPr>
        <w:t xml:space="preserve">فشدّوا وثاقي ثمّ قال لي اصطبر *** كأنِّي مخبول عراني خابل</w:t>
      </w:r>
    </w:p>
    <w:p>
      <w:pPr>
        <w:pStyle w:val="BookText"/>
      </w:pPr>
      <w:r>
        <w:rPr>
          <w:rFonts w:ascii="Amiri" w:hAnsi="Amiri" w:eastAsia="Amiri" w:cs="Amiri"/>
          <w:lang w:bidi="ar-SA"/>
          <w:color w:val="111111"/>
          <w:sz w:val="28"/>
          <w:szCs w:val="28"/>
          <w:rtl/>
        </w:rPr>
        <w:t xml:space="preserve">فقلت لحاك اللَّه واللَّه لم أكن *** لأكذب في قول الّذي أنا قائل</w:t>
      </w:r>
    </w:p>
    <w:p>
      <w:pPr>
        <w:pStyle w:val="BookText"/>
      </w:pPr>
      <w:r>
        <w:rPr>
          <w:rFonts w:ascii="Amiri" w:hAnsi="Amiri" w:eastAsia="Amiri" w:cs="Amiri"/>
          <w:lang w:bidi="ar-SA"/>
          <w:color w:val="111111"/>
          <w:sz w:val="28"/>
          <w:szCs w:val="28"/>
          <w:rtl/>
        </w:rPr>
        <w:t xml:space="preserve">وخلّي سبيلي بعد ضنكٍ فأصبحت *** مُخلّاة نفسي وسربي مثاقل</w:t>
      </w:r>
    </w:p>
    <w:p>
      <w:pPr>
        <w:pStyle w:val="BookText"/>
      </w:pPr>
      <w:r>
        <w:rPr>
          <w:rFonts w:ascii="Amiri" w:hAnsi="Amiri" w:eastAsia="Amiri" w:cs="Amiri"/>
          <w:lang w:bidi="ar-SA"/>
          <w:color w:val="111111"/>
          <w:sz w:val="28"/>
          <w:szCs w:val="28"/>
          <w:rtl/>
        </w:rPr>
        <w:t xml:space="preserve">وقلت وخير القول ما كان صادقاً *** ولا يستوي في الدّين حقّ وباطل</w:t>
      </w:r>
    </w:p>
    <w:p>
      <w:pPr>
        <w:pStyle w:val="BookText"/>
      </w:pPr>
      <w:r>
        <w:rPr>
          <w:rFonts w:ascii="Amiri" w:hAnsi="Amiri" w:eastAsia="Amiri" w:cs="Amiri"/>
          <w:lang w:bidi="ar-SA"/>
          <w:color w:val="111111"/>
          <w:sz w:val="28"/>
          <w:szCs w:val="28"/>
          <w:rtl/>
        </w:rPr>
        <w:t xml:space="preserve">ولا يستوي من كان بالحقّ عالماً *** كآخر يُمسي وهو للحقّ جاهل</w:t>
      </w:r>
    </w:p>
    <w:p>
      <w:pPr>
        <w:pStyle w:val="BookText"/>
      </w:pPr>
      <w:r>
        <w:rPr>
          <w:rFonts w:ascii="Amiri" w:hAnsi="Amiri" w:eastAsia="Amiri" w:cs="Amiri"/>
          <w:lang w:bidi="ar-SA"/>
          <w:color w:val="111111"/>
          <w:sz w:val="28"/>
          <w:szCs w:val="28"/>
          <w:rtl/>
        </w:rPr>
        <w:t xml:space="preserve">وأنت الإمام الحقّ يُعرف فضله *** وإن قصُرت عنه النُّهى والفضائل</w:t>
      </w:r>
    </w:p>
    <w:p>
      <w:pPr>
        <w:pStyle w:val="BookText"/>
      </w:pPr>
      <w:r>
        <w:rPr>
          <w:rFonts w:ascii="Amiri" w:hAnsi="Amiri" w:eastAsia="Amiri" w:cs="Amiri"/>
          <w:lang w:bidi="ar-SA"/>
          <w:color w:val="111111"/>
          <w:sz w:val="28"/>
          <w:szCs w:val="28"/>
          <w:rtl/>
        </w:rPr>
        <w:t xml:space="preserve">وأنت وصيّ الأوصياء محمّد *** أبوكَ ومَن نيطت إليه الوسائل</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64- 65</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136/ عنه: السّيّد هاشم البحراني، مدينة المعاجز </w:t>
      </w:r>
      <w:r>
        <w:rPr>
          <w:rStyle w:val="FootnoteReference"/>
        </w:rPr>
        <w:footnoteReference w:id="3348"/>
      </w:r>
      <w:r>
        <w:rPr>
          <w:rFonts w:ascii="Amiri" w:hAnsi="Amiri" w:eastAsia="Amiri" w:cs="Amiri"/>
          <w:lang w:bidi="ar-SA"/>
          <w:color w:val="111111"/>
          <w:sz w:val="28"/>
          <w:szCs w:val="28"/>
          <w:rtl/>
        </w:rPr>
        <w:t xml:space="preserve">، 4/ 220- 222؛ المجلسي، البحار، 46/ 35- 36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2" w:name="pg19335_219235"/>
    <w:bookmarkEnd w:id="22"/>
    <w:p>
      <w:pPr>
        <w:pStyle w:val="Heading3"/>
      </w:pPr>
      <w:bookmarkStart w:id="83" w:name="_Toc25"/>
      <w:r>
        <w:t>كان قسّ بن ساعدة الأيادي يعرف النّبيّ والأئمّة عليهم السلام في الجاهليّة</w:t>
      </w:r>
      <w:bookmarkEnd w:id="83"/>
    </w:p>
    <w:p>
      <w:pPr>
        <w:pStyle w:val="BookText"/>
      </w:pPr>
      <w:r>
        <w:rPr>
          <w:rFonts w:ascii="Amiri" w:hAnsi="Amiri" w:eastAsia="Amiri" w:cs="Amiri"/>
          <w:lang w:bidi="ar-SA"/>
          <w:color w:val="111111"/>
          <w:sz w:val="28"/>
          <w:szCs w:val="28"/>
          <w:rtl/>
        </w:rPr>
        <w:t xml:space="preserve">روى الكلبي، عن الشّرقي بن القطاميّ، عن تميم بن وعلة المريّ، عن الجارود بن المنذر العبديّ، وكان نصرانيّاً فأسلم عام الحديبيّة، وأنشد في رسول اللَّه صلى الله عليه و آله:</w:t>
      </w:r>
    </w:p>
    <w:p>
      <w:pPr>
        <w:pStyle w:val="BookText"/>
      </w:pPr>
      <w:r>
        <w:rPr>
          <w:rFonts w:ascii="Amiri" w:hAnsi="Amiri" w:eastAsia="Amiri" w:cs="Amiri"/>
          <w:lang w:bidi="ar-SA"/>
          <w:color w:val="111111"/>
          <w:sz w:val="28"/>
          <w:szCs w:val="28"/>
          <w:rtl/>
        </w:rPr>
        <w:t xml:space="preserve">أنبأنا الأوّلون باسمك فينا *** وبأسماء أوصياء كرام</w:t>
      </w:r>
    </w:p>
    <w:p>
      <w:pPr>
        <w:pStyle w:val="BookText"/>
      </w:pPr>
      <w:r>
        <w:rPr>
          <w:rFonts w:ascii="Amiri" w:hAnsi="Amiri" w:eastAsia="Amiri" w:cs="Amiri"/>
          <w:lang w:bidi="ar-SA"/>
          <w:color w:val="111111"/>
          <w:sz w:val="28"/>
          <w:szCs w:val="28"/>
          <w:rtl/>
        </w:rPr>
        <w:t xml:space="preserve">فقال رسول اللَّه صلى الله عليه و آله: أفيكم من يعرف قس بن ساعدة الأياديّ، فقال الجارود: كلّنا يا رسول اللَّه نعرفه، غير أنّي من بينهم عارف بخبره واقف على أثره، فقال سلمان: أخبرنا.</w:t>
      </w:r>
    </w:p>
    <w:p>
      <w:pPr>
        <w:pStyle w:val="BookText"/>
      </w:pPr>
      <w:r>
        <w:rPr>
          <w:rFonts w:ascii="Amiri" w:hAnsi="Amiri" w:eastAsia="Amiri" w:cs="Amiri"/>
          <w:lang w:bidi="ar-SA"/>
          <w:color w:val="111111"/>
          <w:sz w:val="28"/>
          <w:szCs w:val="28"/>
          <w:rtl/>
        </w:rPr>
        <w:t xml:space="preserve">فقال: يا رسول اللَّه! لقد شهدت قساً وقد خرج من ناد من أندية أياد إلى ضحضح ذي قتاد وسمر وغباد، وهو مشتمل بنجاد، فوقف في أضحيان ليل، كالشّمس رافعاً إلى السّماء وجهه وإصبعه.</w:t>
      </w:r>
    </w:p>
    <w:p>
      <w:pPr>
        <w:pStyle w:val="BookText"/>
      </w:pPr>
      <w:r>
        <w:rPr>
          <w:rFonts w:ascii="Amiri" w:hAnsi="Amiri" w:eastAsia="Amiri" w:cs="Amiri"/>
          <w:lang w:bidi="ar-SA"/>
          <w:color w:val="111111"/>
          <w:sz w:val="28"/>
          <w:szCs w:val="28"/>
          <w:rtl/>
        </w:rPr>
        <w:t xml:space="preserve">فدنوت منه، فسمعته يقول: اللَّهمّ ربّ السّماوات الأرفعة، والأرضين الممرعة، بحقّ محمّد والثّلاثة المحاميد معه، والعلّيّين الأربعة، وفاطم والحسنين الأبرعة وجعفر وموسى التّبعة، وسمي الكليم الصّرعة، اولئك النّقباء الشّفعة، والطّريق المهيعة، دراسة الأناجيل، ونقاة الأباطيل، الصّادقي القيل عدد النّقباء من بني إسرائيل، فهم أوّل البداية، وعليهم تقوم السّاعة، ولهم من اللَّه فرض الطّاعة، اسقنا غيثاً مغيثاً.</w:t>
      </w:r>
    </w:p>
    <w:p>
      <w:pPr>
        <w:pStyle w:val="BookText"/>
      </w:pPr>
      <w:r>
        <w:rPr>
          <w:rFonts w:ascii="Amiri" w:hAnsi="Amiri" w:eastAsia="Amiri" w:cs="Amiri"/>
          <w:lang w:bidi="ar-SA"/>
          <w:color w:val="111111"/>
          <w:sz w:val="28"/>
          <w:szCs w:val="28"/>
          <w:rtl/>
        </w:rPr>
        <w:t xml:space="preserve">ثمّ قال: ليتني أدركهم ولو بعد لأي من عمري ومحياي، ثمّ أنشأ يقول:</w:t>
      </w:r>
    </w:p>
    <w:p>
      <w:pPr>
        <w:pStyle w:val="BookText"/>
      </w:pPr>
      <w:r>
        <w:rPr>
          <w:rFonts w:ascii="Amiri" w:hAnsi="Amiri" w:eastAsia="Amiri" w:cs="Amiri"/>
          <w:lang w:bidi="ar-SA"/>
          <w:color w:val="111111"/>
          <w:sz w:val="28"/>
          <w:szCs w:val="28"/>
          <w:rtl/>
        </w:rPr>
        <w:t xml:space="preserve">أقسم قس قسماً ليس به مكتتماً *** لو عاش ألفي سنة لم يلق منها سئماً</w:t>
      </w:r>
    </w:p>
    <w:p>
      <w:pPr>
        <w:pStyle w:val="BookText"/>
      </w:pPr>
      <w:r>
        <w:rPr>
          <w:rFonts w:ascii="Amiri" w:hAnsi="Amiri" w:eastAsia="Amiri" w:cs="Amiri"/>
          <w:lang w:bidi="ar-SA"/>
          <w:color w:val="111111"/>
          <w:sz w:val="28"/>
          <w:szCs w:val="28"/>
          <w:rtl/>
        </w:rPr>
        <w:t xml:space="preserve">حتّى يلاقي أحمداً والنّجباء الحكماء *** هم أوصياء أحمد أفضل من تحت السّماء</w:t>
      </w:r>
    </w:p>
    <w:p>
      <w:pPr>
        <w:pStyle w:val="BookText"/>
      </w:pPr>
      <w:r>
        <w:rPr>
          <w:rFonts w:ascii="Amiri" w:hAnsi="Amiri" w:eastAsia="Amiri" w:cs="Amiri"/>
          <w:lang w:bidi="ar-SA"/>
          <w:color w:val="111111"/>
          <w:sz w:val="28"/>
          <w:szCs w:val="28"/>
          <w:rtl/>
        </w:rPr>
        <w:t xml:space="preserve">يعمى الأنام عنهم وهم ضباء للعمى *** لست بناس ذكرهم حتّى أحلّ الرّجما</w:t>
      </w:r>
    </w:p>
    <w:p>
      <w:pPr>
        <w:pStyle w:val="BookText"/>
      </w:pPr>
      <w:r>
        <w:rPr>
          <w:rFonts w:ascii="Amiri" w:hAnsi="Amiri" w:eastAsia="Amiri" w:cs="Amiri"/>
          <w:lang w:bidi="ar-SA"/>
          <w:color w:val="111111"/>
          <w:sz w:val="28"/>
          <w:szCs w:val="28"/>
          <w:rtl/>
        </w:rPr>
        <w:t xml:space="preserve">قال الجارود، فقلت: يا رسول اللَّه! أنبئني أنبأك اللَّه بخير هذه الأسماء الّتي لم نشهدها وأشهدنا قس ذكرها.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صلى الله عليه و آله: يا جارود! ليلة أسري بي إلى السّماء أوحى اللَّه عزّ وجلّ إليّ أن سل من أرسلنا قبلك من رسلنا على ما بعثوا، قلت: على ما بعثوا؟ قال: بعثتهم على نبوّتك وولاية عليّ بن أبي طالب والأئمّة منكما، ثمّ عرّفني اللَّه تعالى بهم وبأسمائهم.</w:t>
      </w:r>
    </w:p>
    <w:p>
      <w:pPr>
        <w:pStyle w:val="BookText"/>
      </w:pPr>
      <w:r>
        <w:rPr>
          <w:rFonts w:ascii="Amiri" w:hAnsi="Amiri" w:eastAsia="Amiri" w:cs="Amiri"/>
          <w:lang w:bidi="ar-SA"/>
          <w:color w:val="111111"/>
          <w:sz w:val="28"/>
          <w:szCs w:val="28"/>
          <w:rtl/>
        </w:rPr>
        <w:t xml:space="preserve">ثمّ ذكر رسول اللَّه صلى الله عليه و آله للجارود أسماءهم واحداً واحداً إلى المهدي عليه السلام، ثمّ قال لي الرّبّ: هؤلاء أوليائي، وهذا المنتقم من أعدائي- يعني المهدي-.</w:t>
      </w:r>
    </w:p>
    <w:p>
      <w:pPr>
        <w:pStyle w:val="BookText"/>
      </w:pPr>
      <w:r>
        <w:rPr>
          <w:rFonts w:ascii="Amiri" w:hAnsi="Amiri" w:eastAsia="Amiri" w:cs="Amiri"/>
          <w:lang w:bidi="ar-SA"/>
          <w:color w:val="111111"/>
          <w:sz w:val="28"/>
          <w:szCs w:val="28"/>
          <w:rtl/>
        </w:rPr>
        <w:t xml:space="preserve">رضي الدّين ابن المطهّر، العدد القويّة،/ 86- 88 رقم 151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3" w:name="pg19335_219237"/>
    <w:bookmarkEnd w:id="23"/>
    <w:p>
      <w:pPr>
        <w:pStyle w:val="Heading3"/>
      </w:pPr>
      <w:bookmarkStart w:id="84" w:name="_Toc26"/>
      <w:r>
        <w:t>بعض ما جاء في إمامة الحسين عليه السلام ولا ينتظم في سلك منظوم</w:t>
      </w:r>
      <w:bookmarkEnd w:id="84"/>
    </w:p>
    <w:p>
      <w:pPr>
        <w:pStyle w:val="BookText"/>
      </w:pPr>
      <w:r>
        <w:rPr>
          <w:rFonts w:ascii="Amiri" w:hAnsi="Amiri" w:eastAsia="Amiri" w:cs="Amiri"/>
          <w:lang w:bidi="ar-SA"/>
          <w:color w:val="111111"/>
          <w:sz w:val="28"/>
          <w:szCs w:val="28"/>
          <w:rtl/>
        </w:rPr>
        <w:t xml:space="preserve">حدّثنا </w:t>
      </w:r>
      <w:r>
        <w:rPr>
          <w:rStyle w:val="FootnoteReference"/>
        </w:rPr>
        <w:footnoteReference w:id="3349"/>
      </w:r>
      <w:r>
        <w:rPr>
          <w:rFonts w:ascii="Amiri" w:hAnsi="Amiri" w:eastAsia="Amiri" w:cs="Amiri"/>
          <w:lang w:bidi="ar-SA"/>
          <w:color w:val="111111"/>
          <w:sz w:val="28"/>
          <w:szCs w:val="28"/>
          <w:rtl/>
        </w:rPr>
        <w:t xml:space="preserve">عبداللَّه بن </w:t>
      </w:r>
      <w:r>
        <w:rPr>
          <w:rStyle w:val="FootnoteReference"/>
        </w:rPr>
        <w:footnoteReference w:id="3350"/>
      </w:r>
      <w:r>
        <w:rPr>
          <w:rFonts w:ascii="Amiri" w:hAnsi="Amiri" w:eastAsia="Amiri" w:cs="Amiri"/>
          <w:lang w:bidi="ar-SA"/>
          <w:color w:val="111111"/>
          <w:sz w:val="28"/>
          <w:szCs w:val="28"/>
          <w:rtl/>
        </w:rPr>
        <w:t xml:space="preserve">محمّد بن عبدالوهّاب القرشيّ قال: حدّثنا منصور بن عبداللَّه ابن إبراهيم الأصفهاني، قال: حدّثنا عليّ بن عبداللَّه الإسكندرانيّ، قال: حدّثنا عبّاس ابن العبّاس القانعيّ </w:t>
      </w:r>
      <w:r>
        <w:rPr>
          <w:rStyle w:val="FootnoteReference"/>
        </w:rPr>
        <w:footnoteReference w:id="3351"/>
      </w:r>
      <w:r>
        <w:rPr>
          <w:rFonts w:ascii="Amiri" w:hAnsi="Amiri" w:eastAsia="Amiri" w:cs="Amiri"/>
          <w:lang w:bidi="ar-SA"/>
          <w:color w:val="111111"/>
          <w:sz w:val="28"/>
          <w:szCs w:val="28"/>
          <w:rtl/>
        </w:rPr>
        <w:t xml:space="preserve">، قال: حدّثنا سعيد الكندي عن عبداللَّه بن حازم الخزاعيّ، عن إبراهيم ابن موسى الجهنيّ، عن سلمان الفارسيّ قال: قال رسول اللَّه صلى الله عليه و آله و سلم لعليّ عليه السلام: يا عليّ! تختّم باليمين تكن من المقرّبين، قال: يا رسول اللَّه! وما </w:t>
      </w:r>
      <w:r>
        <w:rPr>
          <w:rStyle w:val="FootnoteReference"/>
        </w:rPr>
        <w:footnoteReference w:id="3352"/>
      </w:r>
      <w:r>
        <w:rPr>
          <w:rFonts w:ascii="Amiri" w:hAnsi="Amiri" w:eastAsia="Amiri" w:cs="Amiri"/>
          <w:lang w:bidi="ar-SA"/>
          <w:color w:val="111111"/>
          <w:sz w:val="28"/>
          <w:szCs w:val="28"/>
          <w:rtl/>
        </w:rPr>
        <w:t xml:space="preserve">المقرّبون؟ قال: جبرئيل وميكائيل، قال: بما أتختّم يا رسول اللَّه؟ قال: بالعقيق الأحمر، فإنّه </w:t>
      </w:r>
      <w:r>
        <w:rPr>
          <w:rStyle w:val="FootnoteReference"/>
        </w:rPr>
        <w:footnoteReference w:id="3353"/>
      </w:r>
      <w:r>
        <w:rPr>
          <w:rFonts w:ascii="Amiri" w:hAnsi="Amiri" w:eastAsia="Amiri" w:cs="Amiri"/>
          <w:lang w:bidi="ar-SA"/>
          <w:color w:val="111111"/>
          <w:sz w:val="28"/>
          <w:szCs w:val="28"/>
          <w:rtl/>
        </w:rPr>
        <w:t xml:space="preserve">أقرّ للَّه عزّ وجلّ بالوحدانيّة، ولي بالنّبوّة، ولك يا عليّ بالوصيّة، ولولدك بالإمامة، ولمحبِّيك بالجنّة، ولشيعة ولدك بالفردوس.</w:t>
      </w:r>
    </w:p>
    <w:p>
      <w:pPr>
        <w:pStyle w:val="BookText"/>
      </w:pPr>
      <w:r>
        <w:rPr>
          <w:rFonts w:ascii="Amiri" w:hAnsi="Amiri" w:eastAsia="Amiri" w:cs="Amiri"/>
          <w:lang w:bidi="ar-SA"/>
          <w:color w:val="111111"/>
          <w:sz w:val="28"/>
          <w:szCs w:val="28"/>
          <w:rtl/>
        </w:rPr>
        <w:t xml:space="preserve">الصّدوق، علل الشّرائع، 1/ 190 رقم 3/ عنه: الحرّ العاملي، وسائل الشّيعة، 3/ 397؛ المجلسي، البحار </w:t>
      </w:r>
      <w:r>
        <w:rPr>
          <w:rStyle w:val="FootnoteReference"/>
        </w:rPr>
        <w:footnoteReference w:id="3354"/>
      </w:r>
      <w:r>
        <w:rPr>
          <w:rFonts w:ascii="IRNazanin" w:hAnsi="IRNazanin" w:eastAsia="IRNazanin" w:cs="IRNazanin"/>
          <w:lang w:bidi="fa-IR"/>
          <w:color w:val="111111"/>
          <w:sz w:val="28"/>
          <w:szCs w:val="28"/>
          <w:rtl/>
        </w:rPr>
        <w:t xml:space="preserve">، 27/ 280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حدّثنا عبدالرّزّاق، عن معمر، عن الزّهريّ، عن عروة، عن عائشة، قالت:</w:t>
      </w:r>
    </w:p>
    <w:p>
      <w:pPr>
        <w:pStyle w:val="BookText"/>
      </w:pPr>
      <w:r>
        <w:rPr>
          <w:rFonts w:ascii="Amiri" w:hAnsi="Amiri" w:eastAsia="Amiri" w:cs="Amiri"/>
          <w:lang w:bidi="ar-SA"/>
          <w:color w:val="111111"/>
          <w:sz w:val="28"/>
          <w:szCs w:val="28"/>
          <w:rtl/>
        </w:rPr>
        <w:t xml:space="preserve">دخلتُ على رسول اللَّه صلى الله عليه و آله وفي يده خاتم فضّة عقيق، فقلت: يا رسول اللَّه! ما هذا الفصّ؟ فقال لي: هذا جبل أقرّ للَّه بالرّبوبيّة، ولي بالنّبوّة، ولعليّ بالولاية، ولولده بالإمامة، ولشيعته بالجنّة.</w:t>
      </w:r>
    </w:p>
    <w:p>
      <w:pPr>
        <w:pStyle w:val="BookText"/>
      </w:pPr>
      <w:r>
        <w:rPr>
          <w:rFonts w:ascii="Amiri" w:hAnsi="Amiri" w:eastAsia="Amiri" w:cs="Amiri"/>
          <w:lang w:bidi="ar-SA"/>
          <w:color w:val="111111"/>
          <w:sz w:val="28"/>
          <w:szCs w:val="28"/>
          <w:rtl/>
        </w:rPr>
        <w:t xml:space="preserve">الطّبري، بشارة المصطفى،/ 215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وأخبرني شهردار هذا إجازة، أخبرني أبي شيرويه، أخبرني أبو طالب أحمد بن محمّد بن خال الرّيحاني الصّوفي بقراءتي عليه من أصل سماعه في مسجد الشّونيزيّة رحمها اللَّه، أخبرنا أبو عبداللَّه محمّد بن عبدالرّحمان بن محمّد بن طلحة الصّيدانيّ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حدّثنا</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القاسم إسماعيل بن محمّد بن إسماعيل الحلبيّ بمصر، حدّثنا أبو أحمد العبّاس بن </w:t>
      </w:r>
      <w:r>
        <w:rPr>
          <w:rStyle w:val="FootnoteReference"/>
        </w:rPr>
        <w:footnoteReference w:id="3355"/>
      </w:r>
      <w:r>
        <w:rPr>
          <w:rFonts w:ascii="Amiri" w:hAnsi="Amiri" w:eastAsia="Amiri" w:cs="Amiri"/>
          <w:lang w:bidi="ar-SA"/>
          <w:color w:val="111111"/>
          <w:sz w:val="28"/>
          <w:szCs w:val="28"/>
          <w:rtl/>
        </w:rPr>
        <w:t xml:space="preserve">الفضل ابن جعفر المكّيّ </w:t>
      </w:r>
      <w:r>
        <w:rPr>
          <w:rStyle w:val="FootnoteReference"/>
        </w:rPr>
        <w:footnoteReference w:id="3356"/>
      </w:r>
      <w:r>
        <w:rPr>
          <w:rFonts w:ascii="Amiri" w:hAnsi="Amiri" w:eastAsia="Amiri" w:cs="Amiri"/>
          <w:lang w:bidi="ar-SA"/>
          <w:color w:val="111111"/>
          <w:sz w:val="28"/>
          <w:szCs w:val="28"/>
          <w:rtl/>
        </w:rPr>
        <w:t xml:space="preserve">، حدّثنا عليّ بن العبّاس المقانعيّ، حدّثني سعيد بن مرثد </w:t>
      </w:r>
      <w:r>
        <w:rPr>
          <w:rStyle w:val="FootnoteReference"/>
        </w:rPr>
        <w:footnoteReference w:id="3357"/>
      </w:r>
      <w:r>
        <w:rPr>
          <w:rFonts w:ascii="Amiri" w:hAnsi="Amiri" w:eastAsia="Amiri" w:cs="Amiri"/>
          <w:lang w:bidi="ar-SA"/>
          <w:color w:val="111111"/>
          <w:sz w:val="28"/>
          <w:szCs w:val="28"/>
          <w:rtl/>
        </w:rPr>
        <w:t xml:space="preserve">الكنديّ، حدّثنا عبيداللَّه بن حازم الخزاعيّ، عن إبراهيم بن موسى الجهنيّ، عن سلمان الفارسيّ </w:t>
      </w:r>
      <w:r>
        <w:rPr>
          <w:rStyle w:val="FootnoteReference"/>
        </w:rPr>
        <w:footnoteReference w:id="3358"/>
      </w:r>
      <w:r>
        <w:rPr>
          <w:rFonts w:ascii="Amiri" w:hAnsi="Amiri" w:eastAsia="Amiri" w:cs="Amiri"/>
          <w:lang w:bidi="ar-SA"/>
          <w:color w:val="111111"/>
          <w:sz w:val="28"/>
          <w:szCs w:val="28"/>
          <w:rtl/>
        </w:rPr>
        <w:t xml:space="preserve">أنّ النّبيّ صلى الله عليه و آله أ نّه قال لعليّ عليه السلام </w:t>
      </w:r>
      <w:r>
        <w:rPr>
          <w:rStyle w:val="FootnoteReference"/>
        </w:rPr>
        <w:footnoteReference w:id="3359"/>
      </w:r>
      <w:r>
        <w:rPr>
          <w:rFonts w:ascii="Amiri" w:hAnsi="Amiri" w:eastAsia="Amiri" w:cs="Amiri"/>
          <w:lang w:bidi="ar-SA"/>
          <w:color w:val="111111"/>
          <w:sz w:val="28"/>
          <w:szCs w:val="28"/>
          <w:rtl/>
        </w:rPr>
        <w:t xml:space="preserve">: يا عليّ! تختم باليمين تكن من المقرّبين. قال: يا رسول اللَّه! [وما </w:t>
      </w:r>
      <w:r>
        <w:rPr>
          <w:rStyle w:val="FootnoteReference"/>
        </w:rPr>
        <w:footnoteReference w:id="3360"/>
      </w:r>
      <w:r>
        <w:rPr>
          <w:rFonts w:ascii="Amiri" w:hAnsi="Amiri" w:eastAsia="Amiri" w:cs="Amiri"/>
          <w:lang w:bidi="ar-SA"/>
          <w:color w:val="111111"/>
          <w:sz w:val="28"/>
          <w:szCs w:val="28"/>
          <w:rtl/>
        </w:rPr>
        <w:t xml:space="preserve">المقرّبون؟ قال: جبرئيل وميكائيل] قال: فبِمَ أتختّم يا رسول اللَّه؟ قال: بالعقيق الأحمر فإنّه جبل أقرّ للَّه بالوحدانيّة، ولي بالنّبوّة، ولك بالوصيّة، ولولدك بالإمامة، ولمحبّيك بالجنّة، </w:t>
      </w:r>
      <w:r>
        <w:rPr>
          <w:rStyle w:val="FootnoteReference"/>
        </w:rPr>
        <w:footnoteReference w:id="3361"/>
      </w:r>
      <w:r>
        <w:rPr>
          <w:rFonts w:ascii="Amiri" w:hAnsi="Amiri" w:eastAsia="Amiri" w:cs="Amiri"/>
          <w:lang w:bidi="ar-SA"/>
          <w:color w:val="111111"/>
          <w:sz w:val="28"/>
          <w:szCs w:val="28"/>
          <w:rtl/>
        </w:rPr>
        <w:t xml:space="preserve">ولشيعة ولدك </w:t>
      </w:r>
      <w:r>
        <w:rPr>
          <w:rStyle w:val="FootnoteReference"/>
        </w:rPr>
        <w:footnoteReference w:id="3362"/>
      </w:r>
      <w:r>
        <w:rPr>
          <w:rFonts w:ascii="IRNazanin" w:hAnsi="IRNazanin" w:eastAsia="IRNazanin" w:cs="IRNazanin"/>
          <w:lang w:bidi="fa-IR"/>
          <w:color w:val="111111"/>
          <w:sz w:val="28"/>
          <w:szCs w:val="28"/>
          <w:rtl/>
        </w:rPr>
        <w:t xml:space="preserve">بالفردوس.</w:t>
      </w:r>
    </w:p>
    <w:p>
      <w:pPr>
        <w:pStyle w:val="BookText"/>
      </w:pPr>
      <w:r>
        <w:rPr>
          <w:rFonts w:ascii="Amiri" w:hAnsi="Amiri" w:eastAsia="Amiri" w:cs="Amiri"/>
          <w:lang w:bidi="ar-SA"/>
          <w:color w:val="111111"/>
          <w:sz w:val="28"/>
          <w:szCs w:val="28"/>
          <w:rtl/>
        </w:rPr>
        <w:t xml:space="preserve">الخوارزمي، المناقب،/ 325- 326 رقم 335/ عنه: السّيّد هاشم البحراني، مدينة المعاجز، 1/ 423- 424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وبلغ ذلك أهل العراق، فوثب المنذر بن الجارود العبديّ إلى عليّ رضى الله عنه، فقال: يا أمير المؤمنين! إنّنا لا نقول كما قال صاحب أهل الشّام لمعاوية، ولكنّا نقول: زاد اللَّه في هداك وسرورك، وواللَّه ما نظرت إلينا ساعة قطّ إلّابنور اللَّه، قدّمت رجالًا، وأخّرت رجالًا، فعليك أن تقول، وعلينا أن نفعل، أنت الأب ونحن البنون، فإن تهلك فهذا الحسن والحسين أئمّتنا من بعدك حتّى الممات، والسّلام. قال: ثمّ أنشأ يقول شعراً.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وأنت وهذان حتّى الممات *** بمنزلة السّمع بعد البصر</w:t>
      </w:r>
    </w:p>
    <w:p>
      <w:pPr>
        <w:pStyle w:val="BookText"/>
      </w:pPr>
      <w:r>
        <w:rPr>
          <w:rFonts w:ascii="Amiri" w:hAnsi="Amiri" w:eastAsia="Amiri" w:cs="Amiri"/>
          <w:lang w:bidi="ar-SA"/>
          <w:color w:val="111111"/>
          <w:sz w:val="28"/>
          <w:szCs w:val="28"/>
          <w:rtl/>
        </w:rPr>
        <w:t xml:space="preserve">وأنتم اناس لكم سورة *** تقصر عنها أكفّ البشر</w:t>
      </w:r>
    </w:p>
    <w:p>
      <w:pPr>
        <w:pStyle w:val="BookText"/>
      </w:pPr>
      <w:r>
        <w:rPr>
          <w:rFonts w:ascii="Amiri" w:hAnsi="Amiri" w:eastAsia="Amiri" w:cs="Amiri"/>
          <w:lang w:bidi="ar-SA"/>
          <w:color w:val="111111"/>
          <w:sz w:val="28"/>
          <w:szCs w:val="28"/>
          <w:rtl/>
        </w:rPr>
        <w:t xml:space="preserve">تخبرنا النّاس عن فضلكم *** وفضلكم اليوم فوق الخبر</w:t>
      </w:r>
    </w:p>
    <w:p>
      <w:pPr>
        <w:pStyle w:val="BookText"/>
      </w:pPr>
      <w:r>
        <w:rPr>
          <w:rFonts w:ascii="Amiri" w:hAnsi="Amiri" w:eastAsia="Amiri" w:cs="Amiri"/>
          <w:lang w:bidi="ar-SA"/>
          <w:color w:val="111111"/>
          <w:sz w:val="28"/>
          <w:szCs w:val="28"/>
          <w:rtl/>
        </w:rPr>
        <w:t xml:space="preserve">عقدت لقوم ذوي نجدة *** من أهل الحياء وأهل الخطر</w:t>
      </w:r>
    </w:p>
    <w:p>
      <w:pPr>
        <w:pStyle w:val="BookText"/>
      </w:pPr>
      <w:r>
        <w:rPr>
          <w:rFonts w:ascii="Amiri" w:hAnsi="Amiri" w:eastAsia="Amiri" w:cs="Amiri"/>
          <w:lang w:bidi="ar-SA"/>
          <w:color w:val="111111"/>
          <w:sz w:val="28"/>
          <w:szCs w:val="28"/>
          <w:rtl/>
        </w:rPr>
        <w:t xml:space="preserve">مساميح في الحرب عند الوغى *** كرام وإخواننا من مضر</w:t>
      </w:r>
    </w:p>
    <w:p>
      <w:pPr>
        <w:pStyle w:val="BookText"/>
      </w:pPr>
      <w:r>
        <w:rPr>
          <w:rFonts w:ascii="Amiri" w:hAnsi="Amiri" w:eastAsia="Amiri" w:cs="Amiri"/>
          <w:lang w:bidi="ar-SA"/>
          <w:color w:val="111111"/>
          <w:sz w:val="28"/>
          <w:szCs w:val="28"/>
          <w:rtl/>
        </w:rPr>
        <w:t xml:space="preserve">ومن حيّ ذي يمن عصبة *** يقيمون في الحادثات الصّعر</w:t>
      </w:r>
    </w:p>
    <w:p>
      <w:pPr>
        <w:pStyle w:val="BookText"/>
      </w:pPr>
      <w:r>
        <w:rPr>
          <w:rFonts w:ascii="Amiri" w:hAnsi="Amiri" w:eastAsia="Amiri" w:cs="Amiri"/>
          <w:lang w:bidi="ar-SA"/>
          <w:color w:val="111111"/>
          <w:sz w:val="28"/>
          <w:szCs w:val="28"/>
          <w:rtl/>
        </w:rPr>
        <w:t xml:space="preserve">فكلّ يشاورك في قومه *** فمَن قال لا لا بفيه الحجر</w:t>
      </w:r>
    </w:p>
    <w:p>
      <w:pPr>
        <w:pStyle w:val="BookText"/>
      </w:pPr>
      <w:r>
        <w:rPr>
          <w:rFonts w:ascii="Amiri" w:hAnsi="Amiri" w:eastAsia="Amiri" w:cs="Amiri"/>
          <w:lang w:bidi="ar-SA"/>
          <w:color w:val="111111"/>
          <w:sz w:val="28"/>
          <w:szCs w:val="28"/>
          <w:rtl/>
        </w:rPr>
        <w:t xml:space="preserve">ونحن الفوارس يوم الزّبير *** وطلحة أودى وهذا غدر</w:t>
      </w:r>
    </w:p>
    <w:p>
      <w:pPr>
        <w:pStyle w:val="BookText"/>
      </w:pPr>
      <w:r>
        <w:rPr>
          <w:rFonts w:ascii="Amiri" w:hAnsi="Amiri" w:eastAsia="Amiri" w:cs="Amiri"/>
          <w:lang w:bidi="ar-SA"/>
          <w:color w:val="111111"/>
          <w:sz w:val="28"/>
          <w:szCs w:val="28"/>
          <w:rtl/>
        </w:rPr>
        <w:t xml:space="preserve">ضربناهم قبل نصف النّهار *** إلى اللّيل حتّى أبدنا الغرر</w:t>
      </w:r>
    </w:p>
    <w:p>
      <w:pPr>
        <w:pStyle w:val="BookText"/>
      </w:pPr>
      <w:r>
        <w:rPr>
          <w:rFonts w:ascii="Amiri" w:hAnsi="Amiri" w:eastAsia="Amiri" w:cs="Amiri"/>
          <w:lang w:bidi="ar-SA"/>
          <w:color w:val="111111"/>
          <w:sz w:val="28"/>
          <w:szCs w:val="28"/>
          <w:rtl/>
        </w:rPr>
        <w:t xml:space="preserve">فلم يأخذ الضّرب إلّاالرّؤوس *** ولم يأخذ الطّعن إلّاالثّغر</w:t>
      </w:r>
    </w:p>
    <w:p>
      <w:pPr>
        <w:pStyle w:val="BookText"/>
      </w:pPr>
      <w:r>
        <w:rPr>
          <w:rFonts w:ascii="Amiri" w:hAnsi="Amiri" w:eastAsia="Amiri" w:cs="Amiri"/>
          <w:lang w:bidi="ar-SA"/>
          <w:color w:val="111111"/>
          <w:sz w:val="28"/>
          <w:szCs w:val="28"/>
          <w:rtl/>
        </w:rPr>
        <w:t xml:space="preserve">فنحنُ أولئك في أمسنا *** وكنّا كذلك فيمَن غبر</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أبا حسن أنت شمس النّهار *** وهذان في الدّاجيات القمر</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يبق أحد في ربيعة إلّاأتحف صاحب هذا الشّعر وأهدى إليه على قدر ما أمكنه.</w:t>
      </w:r>
    </w:p>
    <w:p>
      <w:pPr>
        <w:pStyle w:val="BookText"/>
      </w:pPr>
      <w:r>
        <w:rPr>
          <w:rFonts w:ascii="IRNazanin" w:hAnsi="IRNazanin" w:eastAsia="IRNazanin" w:cs="IRNazanin"/>
          <w:lang w:bidi="fa-IR"/>
          <w:color w:val="111111"/>
          <w:sz w:val="28"/>
          <w:szCs w:val="28"/>
          <w:rtl/>
        </w:rPr>
        <w:t xml:space="preserve">ابن أعثم، الفتوح، 1/ 317- 318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وأسند إلى ابن عبّاس أ نّه قال يوم الشّورى: كم تمنعون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حقّنا، وربّ البيت إنّ عليّاً هو الإمام والخليفة، وليملكنّ من ولده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أئمّة إحدى عشر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يقضون بالحقّ أوّلهم الحسن بوصيّة أبيه إليه، ثمّ الحسين بوصيّة أخيه إليه، ثمّ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ابنه عليّ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بوصيّة أبيه إليه، ثمّ ابنه محمّد بوصيّة أبيه إليه، ثمّ ابنه جعفر بوصيّة أبيه إليه، ثمّ ابنه موسى بوصيّة أبيه إليه، ثمّ ابنه عليّ بوصيّة أبيه إليه، ثمّ ابنه محمّد بوصيّة أبيه إليه، ثمّ ابنه عليّ بوصيّة أبيه إليه، ثمّ ابنه الحسن بوصيّة أبيه إليه، فإذا مضى فالمنتظر صاحب الغيبة. قال عليم لابن عبّاس:</w:t>
      </w:r>
    </w:p>
    <w:p>
      <w:pPr>
        <w:pStyle w:val="BookText"/>
      </w:pPr>
      <w:r>
        <w:rPr>
          <w:rFonts w:ascii="Amiri" w:hAnsi="Amiri" w:eastAsia="Amiri" w:cs="Amiri"/>
          <w:lang w:bidi="ar-SA"/>
          <w:color w:val="111111"/>
          <w:sz w:val="28"/>
          <w:szCs w:val="28"/>
          <w:rtl/>
        </w:rPr>
        <w:t xml:space="preserve">من أين لك هذا؟ قال: إنّ رسول اللَّه صلى الله عليه و آله و سلم علّم </w:t>
      </w:r>
      <w:r>
        <w:rPr>
          <w:rStyle w:val="FootnoteReference"/>
        </w:rPr>
        <w:footnoteReference w:id="3363"/>
      </w:r>
      <w:r>
        <w:rPr>
          <w:rFonts w:ascii="Amiri" w:hAnsi="Amiri" w:eastAsia="Amiri" w:cs="Amiri"/>
          <w:lang w:bidi="ar-SA"/>
          <w:color w:val="111111"/>
          <w:sz w:val="28"/>
          <w:szCs w:val="28"/>
          <w:rtl/>
        </w:rPr>
        <w:t xml:space="preserve">عليّاً ألف باب فتح له </w:t>
      </w:r>
      <w:r>
        <w:rPr>
          <w:rStyle w:val="FootnoteReference"/>
        </w:rPr>
        <w:footnoteReference w:id="3364"/>
      </w:r>
      <w:r>
        <w:rPr>
          <w:rFonts w:ascii="Amiri" w:hAnsi="Amiri" w:eastAsia="Amiri" w:cs="Amiri"/>
          <w:lang w:bidi="ar-SA"/>
          <w:color w:val="111111"/>
          <w:sz w:val="28"/>
          <w:szCs w:val="28"/>
          <w:rtl/>
        </w:rPr>
        <w:t xml:space="preserve">من كلّ باب ألف باب، وإنّ هذا من ثَمّ.</w:t>
      </w:r>
    </w:p>
    <w:p>
      <w:pPr>
        <w:pStyle w:val="BookText"/>
      </w:pPr>
      <w:r>
        <w:rPr>
          <w:rFonts w:ascii="Amiri" w:hAnsi="Amiri" w:eastAsia="Amiri" w:cs="Amiri"/>
          <w:lang w:bidi="ar-SA"/>
          <w:color w:val="111111"/>
          <w:sz w:val="28"/>
          <w:szCs w:val="28"/>
          <w:rtl/>
        </w:rPr>
        <w:t xml:space="preserve">البياضي، الصّراط المستقيم، 2/ 151- 152/ عنه: الحرّ العاملي، إثبات الهداة، 1/ 722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عن سهل، عن محمّد بن عيسى، عن فضالة بن أيّوب، عن</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أبي العلاء، عن أبي عبداللَّه عليه السلام قال: سمعته يقول: إنّ عمر بن عبدالعزيز كتب إلى ابن حزم أن يرسل إليه بصدقة عليّ وعمر وعثمان، وإنّ ابن حزم بعث إلى زيد ابن الحسن وكان أكبرهم </w:t>
      </w:r>
      <w:r>
        <w:rPr>
          <w:rStyle w:val="FootnoteReference"/>
        </w:rPr>
        <w:footnoteReference w:id="3365"/>
      </w:r>
      <w:r>
        <w:rPr>
          <w:rFonts w:ascii="Amiri" w:hAnsi="Amiri" w:eastAsia="Amiri" w:cs="Amiri"/>
          <w:lang w:bidi="ar-SA"/>
          <w:color w:val="111111"/>
          <w:sz w:val="28"/>
          <w:szCs w:val="28"/>
          <w:rtl/>
        </w:rPr>
        <w:t xml:space="preserve">، فسأله الصّدقة، فقال زيد: إنّ </w:t>
      </w:r>
      <w:r>
        <w:rPr>
          <w:rStyle w:val="FootnoteReference"/>
        </w:rPr>
        <w:footnoteReference w:id="3366"/>
      </w:r>
      <w:r>
        <w:rPr>
          <w:rFonts w:ascii="Amiri" w:hAnsi="Amiri" w:eastAsia="Amiri" w:cs="Amiri"/>
          <w:lang w:bidi="ar-SA"/>
          <w:color w:val="111111"/>
          <w:sz w:val="28"/>
          <w:szCs w:val="28"/>
          <w:rtl/>
        </w:rPr>
        <w:t xml:space="preserve">الوالي كان بعد عليّ </w:t>
      </w:r>
      <w:r>
        <w:rPr>
          <w:rStyle w:val="FootnoteReference"/>
        </w:rPr>
        <w:footnoteReference w:id="3367"/>
      </w:r>
      <w:r>
        <w:rPr>
          <w:rFonts w:ascii="Amiri" w:hAnsi="Amiri" w:eastAsia="Amiri" w:cs="Amiri"/>
          <w:lang w:bidi="ar-SA"/>
          <w:color w:val="111111"/>
          <w:sz w:val="28"/>
          <w:szCs w:val="28"/>
          <w:rtl/>
        </w:rPr>
        <w:t xml:space="preserve">الحسن، وبعد الحسن الحسين، وبعد الحسين عليّ بن الحسين، وبعد عليّ بن الحسين محمّد بن عليّ، فأبعث إليه، فبعث ابن حزم إلى أبي، فأرسلني أبي بالكتاب </w:t>
      </w:r>
      <w:r>
        <w:rPr>
          <w:rStyle w:val="FootnoteReference"/>
        </w:rPr>
        <w:footnoteReference w:id="3368"/>
      </w:r>
      <w:r>
        <w:rPr>
          <w:rFonts w:ascii="Amiri" w:hAnsi="Amiri" w:eastAsia="Amiri" w:cs="Amiri"/>
          <w:lang w:bidi="ar-SA"/>
          <w:color w:val="111111"/>
          <w:sz w:val="28"/>
          <w:szCs w:val="28"/>
          <w:rtl/>
        </w:rPr>
        <w:t xml:space="preserve">إليه حتّى دفعته </w:t>
      </w:r>
      <w:r>
        <w:rPr>
          <w:rStyle w:val="FootnoteReference"/>
        </w:rPr>
        <w:footnoteReference w:id="3369"/>
      </w:r>
      <w:r>
        <w:rPr>
          <w:rFonts w:ascii="IRNazanin" w:hAnsi="IRNazanin" w:eastAsia="IRNazanin" w:cs="IRNazanin"/>
          <w:lang w:bidi="fa-IR"/>
          <w:color w:val="111111"/>
          <w:sz w:val="28"/>
          <w:szCs w:val="28"/>
          <w:rtl/>
        </w:rPr>
        <w:t xml:space="preserve">إلى ابن حزم.</w:t>
      </w:r>
    </w:p>
    <w:p>
      <w:pPr>
        <w:pStyle w:val="BookText"/>
      </w:pPr>
      <w:r>
        <w:rPr>
          <w:rFonts w:ascii="Amiri" w:hAnsi="Amiri" w:eastAsia="Amiri" w:cs="Amiri"/>
          <w:lang w:bidi="ar-SA"/>
          <w:color w:val="111111"/>
          <w:sz w:val="28"/>
          <w:szCs w:val="28"/>
          <w:rtl/>
        </w:rPr>
        <w:t xml:space="preserve">فقال له بعضنا: يعرف هذا ولد الحسن؟ قال: نعم كما يعرفون </w:t>
      </w:r>
      <w:r>
        <w:rPr>
          <w:rStyle w:val="FootnoteReference"/>
        </w:rPr>
        <w:footnoteReference w:id="3370"/>
      </w:r>
      <w:r>
        <w:rPr>
          <w:rFonts w:ascii="Amiri" w:hAnsi="Amiri" w:eastAsia="Amiri" w:cs="Amiri"/>
          <w:lang w:bidi="ar-SA"/>
          <w:color w:val="111111"/>
          <w:sz w:val="28"/>
          <w:szCs w:val="28"/>
          <w:rtl/>
        </w:rPr>
        <w:t xml:space="preserve">أنّ هذا ليل ولكنّهم </w:t>
      </w:r>
      <w:r>
        <w:rPr>
          <w:rStyle w:val="FootnoteReference"/>
        </w:rPr>
        <w:footnoteReference w:id="3371"/>
      </w:r>
      <w:r>
        <w:rPr>
          <w:rFonts w:ascii="Amiri" w:hAnsi="Amiri" w:eastAsia="Amiri" w:cs="Amiri"/>
          <w:lang w:bidi="ar-SA"/>
          <w:color w:val="111111"/>
          <w:sz w:val="28"/>
          <w:szCs w:val="28"/>
          <w:rtl/>
        </w:rPr>
        <w:t xml:space="preserve">يحملهم الحسد ولو طلبوا الحقّ بالحقّ لكان خيراً لهم، ولكنّهم يطلبون الدّنيا. </w:t>
      </w:r>
      <w:r>
        <w:rPr>
          <w:rStyle w:val="FootnoteReference"/>
        </w:rPr>
        <w:footnoteReference w:id="3372"/>
      </w:r>
    </w:p>
    <w:p>
      <w:pPr>
        <w:pStyle w:val="BookText"/>
      </w:pPr>
      <w:r>
        <w:rPr>
          <w:rFonts w:ascii="IRNazanin" w:hAnsi="IRNazanin" w:eastAsia="IRNazanin" w:cs="IRNazanin"/>
          <w:lang w:bidi="fa-IR"/>
          <w:color w:val="111111"/>
          <w:sz w:val="28"/>
          <w:szCs w:val="28"/>
          <w:rtl/>
        </w:rPr>
        <w:t xml:space="preserve">زيد گفت: «حاكم [متولى] بعد از على حسن بود وپس از حسن، حسين وبعد از حسين، على بن الحسين و پس از على بن الحسين، محمد بن على است، از او مطالبه كن.»</w:t>
      </w:r>
    </w:p>
    <w:p>
      <w:pPr>
        <w:pStyle w:val="BookText"/>
      </w:pPr>
      <w:r>
        <w:rPr>
          <w:rFonts w:ascii="IRNazanin" w:hAnsi="IRNazanin" w:eastAsia="IRNazanin" w:cs="IRNazanin"/>
          <w:lang w:bidi="fa-IR"/>
          <w:color w:val="111111"/>
          <w:sz w:val="28"/>
          <w:szCs w:val="28"/>
          <w:rtl/>
        </w:rPr>
        <w:t xml:space="preserve">ابن حزم نزد پدرم فرستاد، پدرم مرا فرستاد تا آن دفتر را به ابن حزم تحويل دادم (و دفتر صدقات عمر و عثمان را هم از اولاد خود آن ها مطالبه كرد).</w:t>
      </w:r>
    </w:p>
    <w:p>
      <w:pPr>
        <w:pStyle w:val="BookText"/>
      </w:pPr>
      <w:r>
        <w:rPr>
          <w:rFonts w:ascii="IRNazanin" w:hAnsi="IRNazanin" w:eastAsia="IRNazanin" w:cs="IRNazanin"/>
          <w:lang w:bidi="fa-IR"/>
          <w:color w:val="111111"/>
          <w:sz w:val="28"/>
          <w:szCs w:val="28"/>
          <w:rtl/>
        </w:rPr>
        <w:t xml:space="preserve">ابن ابى العلاء گويد: يكى از ما به امام عرض كرد: «اولاد حسن اين موضوع را مى دانند؟»</w:t>
      </w:r>
    </w:p>
    <w:p>
      <w:pPr>
        <w:pStyle w:val="BookText"/>
      </w:pPr>
      <w:r>
        <w:rPr>
          <w:rFonts w:ascii="IRNazanin" w:hAnsi="IRNazanin" w:eastAsia="IRNazanin" w:cs="IRNazanin"/>
          <w:lang w:bidi="fa-IR"/>
          <w:color w:val="111111"/>
          <w:sz w:val="28"/>
          <w:szCs w:val="28"/>
          <w:rtl/>
        </w:rPr>
        <w:t xml:space="preserve">فرمود: «آرى، چنان كه مى دانند اكنون شب است، ولى حسد آن ها را تحريك مى كند، اگر ايشان حق را از راه حق مطالبه كنند، براى خود آن ها بهتر است، اما ايشان دنيا را مى طلبند.»</w:t>
      </w:r>
    </w:p>
    <w:p>
      <w:pPr>
        <w:pStyle w:val="BookText"/>
      </w:pPr>
      <w:r>
        <w:rPr>
          <w:rFonts w:ascii="Amiri" w:hAnsi="Amiri" w:eastAsia="Amiri" w:cs="Amiri"/>
          <w:lang w:bidi="ar-SA"/>
          <w:color w:val="111111"/>
          <w:sz w:val="28"/>
          <w:szCs w:val="28"/>
          <w:rtl/>
        </w:rPr>
        <w:t xml:space="preserve">مصطفوى، ترجمه اصول كافى، 2/ 78- 79</w:t>
      </w:r>
    </w:p>
    <w:p>
      <w:pPr>
        <w:pStyle w:val="BookText"/>
      </w:pPr>
      <w:r>
        <w:rPr>
          <w:rFonts w:ascii="Amiri" w:hAnsi="Amiri" w:eastAsia="Amiri" w:cs="Amiri"/>
          <w:lang w:bidi="ar-SA"/>
          <w:color w:val="111111"/>
          <w:sz w:val="28"/>
          <w:szCs w:val="28"/>
          <w:rtl/>
        </w:rPr>
        <w:t xml:space="preserve">الكليني، الأصول من الكافي، 1/ 305- 306 رقم 3/ عنه: الطّبرسي، إعلام الورى،/ 260- 261؛ المجلسي، البحار، 46/ 230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الحسن محمّد بن جعفر بن محمّد التّميميّ المعروف بابن النّجّار النّحويّ الكوفيّ، عن محمّد بن القاسم بن زكريّا المحاربيّ، قال: حدّثني هشام بن يونس، قال: حدّثني القاسم بن خليفة، عن يحيى بن زيد </w:t>
      </w:r>
      <w:r>
        <w:rPr>
          <w:rStyle w:val="FootnoteReference"/>
        </w:rPr>
        <w:footnoteReference w:id="3373"/>
      </w:r>
      <w:r>
        <w:rPr>
          <w:rFonts w:ascii="Amiri" w:hAnsi="Amiri" w:eastAsia="Amiri" w:cs="Amiri"/>
          <w:lang w:bidi="ar-SA"/>
          <w:color w:val="111111"/>
          <w:sz w:val="28"/>
          <w:szCs w:val="28"/>
          <w:rtl/>
        </w:rPr>
        <w:t xml:space="preserve">قال: سألت أبي عليه السلام عن الأئمّة، فقال: الأئمّة </w:t>
      </w:r>
      <w:r>
        <w:rPr>
          <w:rStyle w:val="FootnoteReference"/>
        </w:rPr>
        <w:footnoteReference w:id="3374"/>
      </w:r>
      <w:r>
        <w:rPr>
          <w:rFonts w:ascii="Amiri" w:hAnsi="Amiri" w:eastAsia="Amiri" w:cs="Amiri"/>
          <w:lang w:bidi="ar-SA"/>
          <w:color w:val="111111"/>
          <w:sz w:val="28"/>
          <w:szCs w:val="28"/>
          <w:rtl/>
        </w:rPr>
        <w:t xml:space="preserve">اثنا عشر، أربعة من الماضين وثمانية من الباقين. قلت: </w:t>
      </w:r>
      <w:r>
        <w:rPr>
          <w:rStyle w:val="FootnoteReference"/>
        </w:rPr>
        <w:footnoteReference w:id="3375"/>
      </w:r>
      <w:r>
        <w:rPr>
          <w:rFonts w:ascii="Amiri" w:hAnsi="Amiri" w:eastAsia="Amiri" w:cs="Amiri"/>
          <w:lang w:bidi="ar-SA"/>
          <w:color w:val="111111"/>
          <w:sz w:val="28"/>
          <w:szCs w:val="28"/>
          <w:rtl/>
        </w:rPr>
        <w:t xml:space="preserve">فسمِّهم يا أبة. </w:t>
      </w:r>
      <w:r>
        <w:rPr>
          <w:rStyle w:val="FootnoteReference"/>
        </w:rPr>
        <w:footnoteReference w:id="3376"/>
      </w:r>
      <w:r>
        <w:rPr>
          <w:rFonts w:ascii="Amiri" w:hAnsi="Amiri" w:eastAsia="Amiri" w:cs="Amiri"/>
          <w:lang w:bidi="ar-SA"/>
          <w:color w:val="111111"/>
          <w:sz w:val="28"/>
          <w:szCs w:val="28"/>
          <w:rtl/>
        </w:rPr>
        <w:t xml:space="preserve">فقال: أمّا الماضين </w:t>
      </w:r>
      <w:r>
        <w:rPr>
          <w:rStyle w:val="FootnoteReference"/>
        </w:rPr>
        <w:footnoteReference w:id="3377"/>
      </w:r>
      <w:r>
        <w:rPr>
          <w:rFonts w:ascii="Amiri" w:hAnsi="Amiri" w:eastAsia="Amiri" w:cs="Amiri"/>
          <w:lang w:bidi="ar-SA"/>
          <w:color w:val="111111"/>
          <w:sz w:val="28"/>
          <w:szCs w:val="28"/>
          <w:rtl/>
        </w:rPr>
        <w:t xml:space="preserve">فعليّ بن أبي طالب </w:t>
      </w:r>
      <w:r>
        <w:rPr>
          <w:rStyle w:val="FootnoteReference"/>
        </w:rPr>
        <w:footnoteReference w:id="3378"/>
      </w:r>
      <w:r>
        <w:rPr>
          <w:rFonts w:ascii="Amiri" w:hAnsi="Amiri" w:eastAsia="Amiri" w:cs="Amiri"/>
          <w:lang w:bidi="ar-SA"/>
          <w:color w:val="111111"/>
          <w:sz w:val="28"/>
          <w:szCs w:val="28"/>
          <w:rtl/>
        </w:rPr>
        <w:t xml:space="preserve">والحسن والحسين وعليّ بن الحسين، ومن الباقين </w:t>
      </w:r>
      <w:r>
        <w:rPr>
          <w:rStyle w:val="FootnoteReference"/>
        </w:rPr>
        <w:footnoteReference w:id="3379"/>
      </w:r>
      <w:r>
        <w:rPr>
          <w:rFonts w:ascii="Amiri" w:hAnsi="Amiri" w:eastAsia="Amiri" w:cs="Amiri"/>
          <w:lang w:bidi="ar-SA"/>
          <w:color w:val="111111"/>
          <w:sz w:val="28"/>
          <w:szCs w:val="28"/>
          <w:rtl/>
        </w:rPr>
        <w:t xml:space="preserve">أخي الباقر و </w:t>
      </w:r>
      <w:r>
        <w:rPr>
          <w:rStyle w:val="FootnoteReference"/>
        </w:rPr>
        <w:footnoteReference w:id="3380"/>
      </w:r>
      <w:r>
        <w:rPr>
          <w:rFonts w:ascii="IRNazanin" w:hAnsi="IRNazanin" w:eastAsia="IRNazanin" w:cs="IRNazanin"/>
          <w:lang w:bidi="fa-IR"/>
          <w:color w:val="111111"/>
          <w:sz w:val="28"/>
          <w:szCs w:val="28"/>
          <w:rtl/>
        </w:rPr>
        <w:t xml:space="preserve">جعفر الصّادق </w:t>
      </w:r>
      <w:r>
        <w:rPr>
          <w:rStyle w:val="FootnoteReference"/>
        </w:rPr>
        <w:footnoteReference w:id="3381"/>
      </w:r>
      <w:r>
        <w:rPr>
          <w:rFonts w:ascii="Amiri" w:hAnsi="Amiri" w:eastAsia="Amiri" w:cs="Amiri"/>
          <w:lang w:bidi="ar-SA"/>
          <w:color w:val="111111"/>
          <w:sz w:val="28"/>
          <w:szCs w:val="28"/>
          <w:rtl/>
        </w:rPr>
        <w:t xml:space="preserve">ابنه، وبعده موسى ابنه، وبعده عليّ ابنه، [وبعده محمّد ابنه] </w:t>
      </w:r>
      <w:r>
        <w:rPr>
          <w:rStyle w:val="FootnoteReference"/>
        </w:rPr>
        <w:footnoteReference w:id="3382"/>
      </w:r>
      <w:r>
        <w:rPr>
          <w:rFonts w:ascii="Amiri" w:hAnsi="Amiri" w:eastAsia="Amiri" w:cs="Amiri"/>
          <w:lang w:bidi="ar-SA"/>
          <w:color w:val="111111"/>
          <w:sz w:val="28"/>
          <w:szCs w:val="28"/>
          <w:rtl/>
        </w:rPr>
        <w:t xml:space="preserve">، وبعده عليّ ابنه، وبعده الحسن ابنه، وبعده </w:t>
      </w:r>
      <w:r>
        <w:rPr>
          <w:rStyle w:val="FootnoteReference"/>
        </w:rPr>
        <w:footnoteReference w:id="3383"/>
      </w:r>
      <w:r>
        <w:rPr>
          <w:rFonts w:ascii="Amiri" w:hAnsi="Amiri" w:eastAsia="Amiri" w:cs="Amiri"/>
          <w:lang w:bidi="ar-SA"/>
          <w:color w:val="111111"/>
          <w:sz w:val="28"/>
          <w:szCs w:val="28"/>
          <w:rtl/>
        </w:rPr>
        <w:t xml:space="preserve">المهدي. فقلت: يا أبة! ألست </w:t>
      </w:r>
      <w:r>
        <w:rPr>
          <w:rStyle w:val="FootnoteReference"/>
        </w:rPr>
        <w:footnoteReference w:id="3384"/>
      </w:r>
      <w:r>
        <w:rPr>
          <w:rFonts w:ascii="Amiri" w:hAnsi="Amiri" w:eastAsia="Amiri" w:cs="Amiri"/>
          <w:lang w:bidi="ar-SA"/>
          <w:color w:val="111111"/>
          <w:sz w:val="28"/>
          <w:szCs w:val="28"/>
          <w:rtl/>
        </w:rPr>
        <w:t xml:space="preserve">منهم؟ قال: لا، ولكنِّي من العترة. قلت: فمن أين عرفت </w:t>
      </w:r>
      <w:r>
        <w:rPr>
          <w:rStyle w:val="FootnoteReference"/>
        </w:rPr>
        <w:footnoteReference w:id="3385"/>
      </w:r>
      <w:r>
        <w:rPr>
          <w:rFonts w:ascii="Amiri" w:hAnsi="Amiri" w:eastAsia="Amiri" w:cs="Amiri"/>
          <w:lang w:bidi="ar-SA"/>
          <w:color w:val="111111"/>
          <w:sz w:val="28"/>
          <w:szCs w:val="28"/>
          <w:rtl/>
        </w:rPr>
        <w:t xml:space="preserve">أساميهم؟ قال: عهد معهود </w:t>
      </w:r>
      <w:r>
        <w:rPr>
          <w:rStyle w:val="FootnoteReference"/>
        </w:rPr>
        <w:footnoteReference w:id="3386"/>
      </w:r>
      <w:r>
        <w:rPr>
          <w:rFonts w:ascii="Amiri" w:hAnsi="Amiri" w:eastAsia="Amiri" w:cs="Amiri"/>
          <w:lang w:bidi="ar-SA"/>
          <w:color w:val="111111"/>
          <w:sz w:val="28"/>
          <w:szCs w:val="28"/>
          <w:rtl/>
        </w:rPr>
        <w:t xml:space="preserve">عهده إلينا </w:t>
      </w:r>
      <w:r>
        <w:rPr>
          <w:rStyle w:val="FootnoteReference"/>
        </w:rPr>
        <w:footnoteReference w:id="3387"/>
      </w:r>
      <w:r>
        <w:rPr>
          <w:rFonts w:ascii="Amiri" w:hAnsi="Amiri" w:eastAsia="Amiri" w:cs="Amiri"/>
          <w:lang w:bidi="ar-SA"/>
          <w:color w:val="111111"/>
          <w:sz w:val="28"/>
          <w:szCs w:val="28"/>
          <w:rtl/>
        </w:rPr>
        <w:t xml:space="preserve">رسول اللَّه صلى الله عليه و آله و سلم.</w:t>
      </w:r>
    </w:p>
    <w:p>
      <w:pPr>
        <w:pStyle w:val="BookText"/>
      </w:pPr>
      <w:r>
        <w:rPr>
          <w:rFonts w:ascii="Amiri" w:hAnsi="Amiri" w:eastAsia="Amiri" w:cs="Amiri"/>
          <w:lang w:bidi="ar-SA"/>
          <w:color w:val="111111"/>
          <w:sz w:val="28"/>
          <w:szCs w:val="28"/>
          <w:rtl/>
        </w:rPr>
        <w:t xml:space="preserve">الخزّاز، كفاية الأثر،/ 300/ عنه: البياضي، الصّراط المستقيم، 2/ 156؛ الحرّ العاملي، إثبات الهداة، 1/ 604- 605؛ المجلسي، البحار، 46/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عن سهل بن زياد، عن محمّد بن عيسى، عن فضالة بن أيّوب، عن أبّان، عن عبداللَّه بن سنان، عن إسماعيل بن جابر، قال: قلت لأبي جعفر عليه السلام: أعرض عليك ديني الّذي أدين اللَّه عزّ وجلّ به؟ قال: فقال: هات، قال: فقلت: أشهد أن لا إله إلّااللَّه وحده لا شريك له، وأنّ محمّداً عبده ورسوله والإقرار بما جاء به من</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اللَّه، وأنّ عليّاً كان إماماً فرض اللَّه طاعته، ثمّ كان بعده الحسن إماماً فرض اللَّه طاعته، ثمّ كان بعده الحسين إماماً فرض اللَّه طاعته، ثمّ كان بعده عليّ بن الحسين إماماً فرض اللَّه طاعته حتّى انتهى الأمر إليه، ثمّ قلت: أنت يرحمك اللَّه؟ قال: فقال: هذا دين اللَّه ودين ملائكته. </w:t>
      </w:r>
      <w:r>
        <w:rPr>
          <w:rStyle w:val="FootnoteReference"/>
        </w:rPr>
        <w:footnoteReference w:id="3388"/>
      </w:r>
    </w:p>
    <w:p>
      <w:pPr>
        <w:pStyle w:val="BookText"/>
      </w:pPr>
      <w:r>
        <w:rPr>
          <w:rFonts w:ascii="IRNazanin" w:hAnsi="IRNazanin" w:eastAsia="IRNazanin" w:cs="IRNazanin"/>
          <w:lang w:bidi="fa-IR"/>
          <w:color w:val="111111"/>
          <w:sz w:val="28"/>
          <w:szCs w:val="28"/>
          <w:rtl/>
        </w:rPr>
        <w:t xml:space="preserve">فرمود: «بگو.»</w:t>
      </w:r>
    </w:p>
    <w:p>
      <w:pPr>
        <w:pStyle w:val="BookText"/>
      </w:pPr>
      <w:r>
        <w:rPr>
          <w:rFonts w:ascii="IRNazanin" w:hAnsi="IRNazanin" w:eastAsia="IRNazanin" w:cs="IRNazanin"/>
          <w:lang w:bidi="fa-IR"/>
          <w:color w:val="111111"/>
          <w:sz w:val="28"/>
          <w:szCs w:val="28"/>
          <w:rtl/>
        </w:rPr>
        <w:t xml:space="preserve">عرض كردم: «گواهى دهم كه شايسته پرستشى جز خداى يگانه بى انباز نيست، محمد صلى الله عليه و آله بنده او و فرستاده اوست و به آن چه از جانب خدا آورده اعتراف دارم. على امام است، خدا اطاعتش را واجب ساخته، بعد از او حسن امام است، خدا اطاعتش را واجب دانسته، بعد از او على بن حسين امام است و خدا اطاعتش را واجب كرده.»</w:t>
      </w:r>
    </w:p>
    <w:p>
      <w:pPr>
        <w:pStyle w:val="BookText"/>
      </w:pPr>
      <w:r>
        <w:rPr>
          <w:rFonts w:ascii="IRNazanin" w:hAnsi="IRNazanin" w:eastAsia="IRNazanin" w:cs="IRNazanin"/>
          <w:lang w:bidi="fa-IR"/>
          <w:color w:val="111111"/>
          <w:sz w:val="28"/>
          <w:szCs w:val="28"/>
          <w:rtl/>
        </w:rPr>
        <w:t xml:space="preserve">(همين طور گفتم) تا به خود حضرت رسيد، سپس عرض كردم: «تويى امام، خدايت رحمت كند!»</w:t>
      </w:r>
    </w:p>
    <w:p>
      <w:pPr>
        <w:pStyle w:val="BookText"/>
      </w:pPr>
      <w:r>
        <w:rPr>
          <w:rFonts w:ascii="Amiri" w:hAnsi="Amiri" w:eastAsia="Amiri" w:cs="Amiri"/>
          <w:lang w:bidi="ar-SA"/>
          <w:color w:val="111111"/>
          <w:sz w:val="28"/>
          <w:szCs w:val="28"/>
          <w:rtl/>
        </w:rPr>
        <w:t xml:space="preserve">فرمود: «دين خدا و دين ملائكه او همين است.» مصطفوى، ترجمه اصول كافى، 1/ 266- 267</w:t>
      </w:r>
    </w:p>
    <w:p>
      <w:pPr>
        <w:pStyle w:val="BookText"/>
      </w:pPr>
      <w:r>
        <w:rPr>
          <w:rFonts w:ascii="Amiri" w:hAnsi="Amiri" w:eastAsia="Amiri" w:cs="Amiri"/>
          <w:lang w:bidi="ar-SA"/>
          <w:color w:val="111111"/>
          <w:sz w:val="28"/>
          <w:szCs w:val="28"/>
          <w:rtl/>
        </w:rPr>
        <w:t xml:space="preserve">الكليني، الأصول الكافي، 1/ 188 رقم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أحمد بن الحسن القطّان؛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وعليّ بن أحمد بن محمّد الدّقّاق؛ وعليّ بن عبداللَّه الورّاق؛ وعبداللَّه بن الصّايغ؛ ومحمّد بن أحمد الشّيباني رضي اللَّه عنهم، قالوا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حدّثنا أحمد بن يحيى بن زكريّا القطّان، قال: حدّثنا بكر بن عبداللَّه بن حبيب، قال: حدّثنا تميم ابن بهلول، قال: حدّثنا عبداللَّه بن أبي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الهذيل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وسألته عن الإمامة فيمَن تجب؟ وما علامة من تجب له الإمامة؟ فقال لي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إنّ الدّليل على ذلك، والحجّة على المؤمنين، والقائم في امور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المسلمين، والنّاطق بالقرآن، والعالِم بالأحكام، أخو نبي اللَّه صلى الله عليه و آله، وخليفته</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امّته، ووصيّه عليهم، ووليّه الّذي كان منه بمنزلة هارون من موسى، المفروض الطّاعة، </w:t>
      </w:r>
      <w:r>
        <w:rPr>
          <w:rStyle w:val="FootnoteReference"/>
        </w:rPr>
        <w:footnoteReference w:id="3389"/>
      </w:r>
      <w:r>
        <w:rPr>
          <w:rFonts w:ascii="Amiri" w:hAnsi="Amiri" w:eastAsia="Amiri" w:cs="Amiri"/>
          <w:lang w:bidi="ar-SA"/>
          <w:color w:val="111111"/>
          <w:sz w:val="28"/>
          <w:szCs w:val="28"/>
          <w:rtl/>
        </w:rPr>
        <w:t xml:space="preserve">يقول اللَّه عزّ وجلّ </w:t>
      </w:r>
      <w:r>
        <w:rPr>
          <w:rStyle w:val="FootnoteReference"/>
        </w:rPr>
        <w:footnoteReference w:id="3390"/>
      </w:r>
      <w:r>
        <w:rPr>
          <w:rFonts w:ascii="Amiri" w:hAnsi="Amiri" w:eastAsia="Amiri" w:cs="Amiri"/>
          <w:lang w:bidi="ar-SA"/>
          <w:color w:val="111111"/>
          <w:sz w:val="28"/>
          <w:szCs w:val="28"/>
          <w:rtl/>
        </w:rPr>
        <w:t xml:space="preserve">: «يا أ يّها الّذين آمنوا أطيعوا اللَّه وأطيعوا الرّسول واولي الأمر منكم» </w:t>
      </w:r>
      <w:r>
        <w:rPr>
          <w:rStyle w:val="FootnoteReference"/>
        </w:rPr>
        <w:footnoteReference w:id="3391"/>
      </w:r>
      <w:r>
        <w:rPr>
          <w:rFonts w:ascii="IRNazanin" w:hAnsi="IRNazanin" w:eastAsia="IRNazanin" w:cs="IRNazanin"/>
          <w:lang w:bidi="fa-IR"/>
          <w:color w:val="111111"/>
          <w:sz w:val="28"/>
          <w:szCs w:val="28"/>
          <w:rtl/>
        </w:rPr>
        <w:t xml:space="preserve">، </w:t>
      </w:r>
      <w:r>
        <w:rPr>
          <w:rStyle w:val="FootnoteReference"/>
        </w:rPr>
        <w:footnoteReference w:id="3392"/>
      </w:r>
      <w:r>
        <w:rPr>
          <w:rFonts w:ascii="Amiri" w:hAnsi="Amiri" w:eastAsia="Amiri" w:cs="Amiri"/>
          <w:lang w:bidi="ar-SA"/>
          <w:color w:val="111111"/>
          <w:sz w:val="28"/>
          <w:szCs w:val="28"/>
          <w:rtl/>
        </w:rPr>
        <w:t xml:space="preserve">وقال جلّ ذكره </w:t>
      </w:r>
      <w:r>
        <w:rPr>
          <w:rStyle w:val="FootnoteReference"/>
        </w:rPr>
        <w:footnoteReference w:id="3393"/>
      </w:r>
      <w:r>
        <w:rPr>
          <w:rFonts w:ascii="Amiri" w:hAnsi="Amiri" w:eastAsia="Amiri" w:cs="Amiri"/>
          <w:lang w:bidi="ar-SA"/>
          <w:color w:val="111111"/>
          <w:sz w:val="28"/>
          <w:szCs w:val="28"/>
          <w:rtl/>
        </w:rPr>
        <w:t xml:space="preserve">: «إنّما وليّكم اللَّه ورسوله والّذين آمنوا الّذين يقيمون الصّلاة ويؤتون الزّكاة وهم راكعون» </w:t>
      </w:r>
      <w:r>
        <w:rPr>
          <w:rStyle w:val="FootnoteReference"/>
        </w:rPr>
        <w:footnoteReference w:id="3394"/>
      </w:r>
      <w:r>
        <w:rPr>
          <w:rFonts w:ascii="Amiri" w:hAnsi="Amiri" w:eastAsia="Amiri" w:cs="Amiri"/>
          <w:lang w:bidi="ar-SA"/>
          <w:color w:val="111111"/>
          <w:sz w:val="28"/>
          <w:szCs w:val="28"/>
          <w:rtl/>
        </w:rPr>
        <w:t xml:space="preserve">المدعوُّ </w:t>
      </w:r>
      <w:r>
        <w:rPr>
          <w:rStyle w:val="FootnoteReference"/>
        </w:rPr>
        <w:footnoteReference w:id="3395"/>
      </w:r>
      <w:r>
        <w:rPr>
          <w:rFonts w:ascii="Amiri" w:hAnsi="Amiri" w:eastAsia="Amiri" w:cs="Amiri"/>
          <w:lang w:bidi="ar-SA"/>
          <w:color w:val="111111"/>
          <w:sz w:val="28"/>
          <w:szCs w:val="28"/>
          <w:rtl/>
        </w:rPr>
        <w:t xml:space="preserve">إليه بالولاية، المثبت له الإمامة يوم غدير خمّ، بقول الرّسول صلى الله عليه و آله عن اللَّه جلّ جلاله: «ألستُ أولى بكم </w:t>
      </w:r>
      <w:r>
        <w:rPr>
          <w:rStyle w:val="FootnoteReference"/>
        </w:rPr>
        <w:footnoteReference w:id="3396"/>
      </w:r>
      <w:r>
        <w:rPr>
          <w:rStyle w:val="FootnoteReference"/>
        </w:rPr>
        <w:footnoteReference w:id="3397"/>
      </w:r>
      <w:r>
        <w:rPr>
          <w:rFonts w:ascii="Amiri" w:hAnsi="Amiri" w:eastAsia="Amiri" w:cs="Amiri"/>
          <w:lang w:bidi="ar-SA"/>
          <w:color w:val="111111"/>
          <w:sz w:val="28"/>
          <w:szCs w:val="28"/>
          <w:rtl/>
        </w:rPr>
        <w:t xml:space="preserve">من أنفسكم </w:t>
      </w:r>
      <w:r>
        <w:rPr>
          <w:rStyle w:val="FootnoteReference"/>
        </w:rPr>
        <w:footnoteReference w:id="3398"/>
      </w:r>
      <w:r>
        <w:rPr>
          <w:rFonts w:ascii="Amiri" w:hAnsi="Amiri" w:eastAsia="Amiri" w:cs="Amiri"/>
          <w:lang w:bidi="ar-SA"/>
          <w:color w:val="111111"/>
          <w:sz w:val="28"/>
          <w:szCs w:val="28"/>
          <w:rtl/>
        </w:rPr>
        <w:t xml:space="preserve">؟ قالوا: بلى، قال: فمَنْ </w:t>
      </w:r>
      <w:r>
        <w:rPr>
          <w:rStyle w:val="FootnoteReference"/>
        </w:rPr>
        <w:footnoteReference w:id="3399"/>
      </w:r>
      <w:r>
        <w:rPr>
          <w:rFonts w:ascii="Amiri" w:hAnsi="Amiri" w:eastAsia="Amiri" w:cs="Amiri"/>
          <w:lang w:bidi="ar-SA"/>
          <w:color w:val="111111"/>
          <w:sz w:val="28"/>
          <w:szCs w:val="28"/>
          <w:rtl/>
        </w:rPr>
        <w:t xml:space="preserve">كنتُ مولاه فعليّ مولاه، اللّهمّ وال مَنْ والاه، وعاد مَنْ عاداه، وانصر مَنْ نصره، واخذل مَنْ خذله، </w:t>
      </w:r>
      <w:r>
        <w:rPr>
          <w:rStyle w:val="FootnoteReference"/>
        </w:rPr>
        <w:footnoteReference w:id="3400"/>
      </w:r>
      <w:r>
        <w:rPr>
          <w:rFonts w:ascii="Amiri" w:hAnsi="Amiri" w:eastAsia="Amiri" w:cs="Amiri"/>
          <w:lang w:bidi="ar-SA"/>
          <w:color w:val="111111"/>
          <w:sz w:val="28"/>
          <w:szCs w:val="28"/>
          <w:rtl/>
        </w:rPr>
        <w:t xml:space="preserve">وأعن مَنْ أعانه، </w:t>
      </w:r>
      <w:r>
        <w:rPr>
          <w:rStyle w:val="FootnoteReference"/>
        </w:rPr>
        <w:footnoteReference w:id="3401"/>
      </w:r>
      <w:r>
        <w:rPr>
          <w:rFonts w:ascii="Amiri" w:hAnsi="Amiri" w:eastAsia="Amiri" w:cs="Amiri"/>
          <w:lang w:bidi="ar-SA"/>
          <w:color w:val="111111"/>
          <w:sz w:val="28"/>
          <w:szCs w:val="28"/>
          <w:rtl/>
        </w:rPr>
        <w:t xml:space="preserve">ذاك </w:t>
      </w:r>
      <w:r>
        <w:rPr>
          <w:rStyle w:val="FootnoteReference"/>
        </w:rPr>
        <w:footnoteReference w:id="3402"/>
      </w:r>
      <w:r>
        <w:rPr>
          <w:rFonts w:ascii="Amiri" w:hAnsi="Amiri" w:eastAsia="Amiri" w:cs="Amiri"/>
          <w:lang w:bidi="ar-SA"/>
          <w:color w:val="111111"/>
          <w:sz w:val="28"/>
          <w:szCs w:val="28"/>
          <w:rtl/>
        </w:rPr>
        <w:t xml:space="preserve">عليّ بن أبي طالب </w:t>
      </w:r>
      <w:r>
        <w:rPr>
          <w:rStyle w:val="FootnoteReference"/>
        </w:rPr>
        <w:footnoteReference w:id="3403"/>
      </w:r>
      <w:r>
        <w:rPr>
          <w:rFonts w:ascii="Amiri" w:hAnsi="Amiri" w:eastAsia="Amiri" w:cs="Amiri"/>
          <w:lang w:bidi="ar-SA"/>
          <w:color w:val="111111"/>
          <w:sz w:val="28"/>
          <w:szCs w:val="28"/>
          <w:rtl/>
        </w:rPr>
        <w:t xml:space="preserve">أمير المؤمنين، وإمام المتّقين، وقائد الغرّ المحجّلين، و </w:t>
      </w:r>
      <w:r>
        <w:rPr>
          <w:rStyle w:val="FootnoteReference"/>
        </w:rPr>
        <w:footnoteReference w:id="3404"/>
      </w:r>
      <w:r>
        <w:rPr>
          <w:rFonts w:ascii="Amiri" w:hAnsi="Amiri" w:eastAsia="Amiri" w:cs="Amiri"/>
          <w:lang w:bidi="ar-SA"/>
          <w:color w:val="111111"/>
          <w:sz w:val="28"/>
          <w:szCs w:val="28"/>
          <w:rtl/>
        </w:rPr>
        <w:t xml:space="preserve">أفضل الوصيِّين وخير </w:t>
      </w:r>
      <w:r>
        <w:rPr>
          <w:rStyle w:val="FootnoteReference"/>
        </w:rPr>
        <w:footnoteReference w:id="3405"/>
      </w:r>
      <w:r>
        <w:rPr>
          <w:rFonts w:ascii="Amiri" w:hAnsi="Amiri" w:eastAsia="Amiri" w:cs="Amiri"/>
          <w:lang w:bidi="ar-SA"/>
          <w:color w:val="111111"/>
          <w:sz w:val="28"/>
          <w:szCs w:val="28"/>
          <w:rtl/>
        </w:rPr>
        <w:t xml:space="preserve">الخلق أجمعين بعد رسول </w:t>
      </w:r>
      <w:r>
        <w:rPr>
          <w:rStyle w:val="FootnoteReference"/>
        </w:rPr>
        <w:footnoteReference w:id="3406"/>
      </w:r>
      <w:r>
        <w:rPr>
          <w:rFonts w:ascii="Amiri" w:hAnsi="Amiri" w:eastAsia="Amiri" w:cs="Amiri"/>
          <w:lang w:bidi="ar-SA"/>
          <w:color w:val="111111"/>
          <w:sz w:val="28"/>
          <w:szCs w:val="28"/>
          <w:rtl/>
        </w:rPr>
        <w:t xml:space="preserve">ربّ العالمين </w:t>
      </w:r>
      <w:r>
        <w:rPr>
          <w:rStyle w:val="FootnoteReference"/>
        </w:rPr>
        <w:footnoteReference w:id="3407"/>
      </w:r>
      <w:r>
        <w:rPr>
          <w:rFonts w:ascii="IRNazanin" w:hAnsi="IRNazanin" w:eastAsia="IRNazanin" w:cs="IRNazanin"/>
          <w:lang w:bidi="fa-IR"/>
          <w:color w:val="111111"/>
          <w:sz w:val="28"/>
          <w:szCs w:val="28"/>
          <w:rtl/>
        </w:rPr>
        <w:t xml:space="preserve">، </w:t>
      </w:r>
      <w:r>
        <w:rPr>
          <w:rStyle w:val="FootnoteReference"/>
        </w:rPr>
        <w:footnoteReference w:id="3408"/>
      </w:r>
      <w:r>
        <w:rPr>
          <w:rFonts w:ascii="IRNazanin" w:hAnsi="IRNazanin" w:eastAsia="IRNazanin" w:cs="IRNazanin"/>
          <w:lang w:bidi="fa-IR"/>
          <w:color w:val="111111"/>
          <w:sz w:val="28"/>
          <w:szCs w:val="28"/>
          <w:rtl/>
        </w:rPr>
        <w:t xml:space="preserve">وبعده الحسن </w:t>
      </w:r>
      <w:r>
        <w:rPr>
          <w:rStyle w:val="FootnoteReference"/>
        </w:rPr>
        <w:footnoteReference w:id="3409"/>
      </w:r>
      <w:r>
        <w:rPr>
          <w:rFonts w:ascii="Amiri" w:hAnsi="Amiri" w:eastAsia="Amiri" w:cs="Amiri"/>
          <w:lang w:bidi="ar-SA"/>
          <w:color w:val="111111"/>
          <w:sz w:val="28"/>
          <w:szCs w:val="28"/>
          <w:rtl/>
        </w:rPr>
        <w:t xml:space="preserve">، ثمّ </w:t>
      </w:r>
      <w:r>
        <w:rPr>
          <w:rStyle w:val="FootnoteReference"/>
        </w:rPr>
        <w:footnoteReference w:id="3410"/>
      </w:r>
      <w:r>
        <w:rPr>
          <w:rFonts w:ascii="Amiri" w:hAnsi="Amiri" w:eastAsia="Amiri" w:cs="Amiri"/>
          <w:lang w:bidi="ar-SA"/>
          <w:color w:val="111111"/>
          <w:sz w:val="28"/>
          <w:szCs w:val="28"/>
          <w:rtl/>
        </w:rPr>
        <w:t xml:space="preserve">الحسين 14 سبطا رسول اللَّه صلى الله عليه و آله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411"/>
      </w:r>
      <w:r>
        <w:rPr>
          <w:rFonts w:ascii="Amiri" w:hAnsi="Amiri" w:eastAsia="Amiri" w:cs="Amiri"/>
          <w:lang w:bidi="ar-SA"/>
          <w:color w:val="111111"/>
          <w:sz w:val="28"/>
          <w:szCs w:val="28"/>
          <w:rtl/>
        </w:rPr>
        <w:t xml:space="preserve">ابنا خيرة النّسوان </w:t>
      </w:r>
      <w:r>
        <w:rPr>
          <w:rStyle w:val="FootnoteReference"/>
        </w:rPr>
        <w:footnoteReference w:id="3412"/>
      </w:r>
      <w:r>
        <w:rPr>
          <w:rFonts w:ascii="Amiri" w:hAnsi="Amiri" w:eastAsia="Amiri" w:cs="Amiri"/>
          <w:lang w:bidi="ar-SA"/>
          <w:color w:val="111111"/>
          <w:sz w:val="28"/>
          <w:szCs w:val="28"/>
          <w:rtl/>
        </w:rPr>
        <w:t xml:space="preserve">، ثمّ عليّ بن الحسين؛ ثمّ محمّد </w:t>
      </w:r>
      <w:r>
        <w:rPr>
          <w:rStyle w:val="FootnoteReference"/>
        </w:rPr>
        <w:footnoteReference w:id="3413"/>
      </w:r>
      <w:r>
        <w:rPr>
          <w:rFonts w:ascii="Amiri" w:hAnsi="Amiri" w:eastAsia="Amiri" w:cs="Amiri"/>
          <w:lang w:bidi="ar-SA"/>
          <w:color w:val="111111"/>
          <w:sz w:val="28"/>
          <w:szCs w:val="28"/>
          <w:rtl/>
        </w:rPr>
        <w:t xml:space="preserve">بن عليّ </w:t>
      </w:r>
      <w:r>
        <w:rPr>
          <w:rStyle w:val="FootnoteReference"/>
        </w:rPr>
        <w:footnoteReference w:id="3414"/>
      </w:r>
      <w:r>
        <w:rPr>
          <w:rFonts w:ascii="Amiri" w:hAnsi="Amiri" w:eastAsia="Amiri" w:cs="Amiri"/>
          <w:lang w:bidi="ar-SA"/>
          <w:color w:val="111111"/>
          <w:sz w:val="28"/>
          <w:szCs w:val="28"/>
          <w:rtl/>
        </w:rPr>
        <w:t xml:space="preserve">، ثمّ جعفر بن محمّد، </w:t>
      </w:r>
      <w:r>
        <w:rPr>
          <w:rStyle w:val="FootnoteReference"/>
        </w:rPr>
        <w:footnoteReference w:id="3415"/>
      </w:r>
      <w:r>
        <w:rPr>
          <w:rFonts w:ascii="Amiri" w:hAnsi="Amiri" w:eastAsia="Amiri" w:cs="Amiri"/>
          <w:lang w:bidi="ar-SA"/>
          <w:color w:val="111111"/>
          <w:sz w:val="28"/>
          <w:szCs w:val="28"/>
          <w:rtl/>
        </w:rPr>
        <w:t xml:space="preserve">ثمّ موسى بن جعفر، ثمّ عليّ بن موسى، ثمّ محمّد بن عليّ، ثمّ عليّ بن محمّد، ثمّ الحسن بن عليّ، </w:t>
      </w:r>
      <w:r>
        <w:rPr>
          <w:rStyle w:val="FootnoteReference"/>
        </w:rPr>
        <w:footnoteReference w:id="3416"/>
      </w:r>
      <w:r>
        <w:rPr>
          <w:rFonts w:ascii="Amiri" w:hAnsi="Amiri" w:eastAsia="Amiri" w:cs="Amiri"/>
          <w:lang w:bidi="ar-SA"/>
          <w:color w:val="111111"/>
          <w:sz w:val="28"/>
          <w:szCs w:val="28"/>
          <w:rtl/>
        </w:rPr>
        <w:t xml:space="preserve">ثمّ </w:t>
      </w:r>
      <w:r>
        <w:rPr>
          <w:rStyle w:val="FootnoteReference"/>
        </w:rPr>
        <w:footnoteReference w:id="3417"/>
      </w:r>
      <w:r>
        <w:rPr>
          <w:rFonts w:ascii="Amiri" w:hAnsi="Amiri" w:eastAsia="Amiri" w:cs="Amiri"/>
          <w:lang w:bidi="ar-SA"/>
          <w:color w:val="111111"/>
          <w:sz w:val="28"/>
          <w:szCs w:val="28"/>
          <w:rtl/>
        </w:rPr>
        <w:t xml:space="preserve">ابن الحسن بن عليّ صلوات اللَّه عليهم </w:t>
      </w:r>
      <w:r>
        <w:rPr>
          <w:rStyle w:val="FootnoteReference"/>
        </w:rPr>
        <w:footnoteReference w:id="3418"/>
      </w:r>
      <w:r>
        <w:rPr>
          <w:rFonts w:ascii="Amiri" w:hAnsi="Amiri" w:eastAsia="Amiri" w:cs="Amiri"/>
          <w:lang w:bidi="ar-SA"/>
          <w:color w:val="111111"/>
          <w:sz w:val="28"/>
          <w:szCs w:val="28"/>
          <w:rtl/>
        </w:rPr>
        <w:t xml:space="preserve">إلى يومنا هذا واحد </w:t>
      </w:r>
      <w:r>
        <w:rPr>
          <w:rStyle w:val="FootnoteReference"/>
        </w:rPr>
        <w:footnoteReference w:id="3419"/>
      </w:r>
      <w:r>
        <w:rPr>
          <w:rFonts w:ascii="IRNazanin" w:hAnsi="IRNazanin" w:eastAsia="IRNazanin" w:cs="IRNazanin"/>
          <w:lang w:bidi="fa-IR"/>
          <w:color w:val="111111"/>
          <w:sz w:val="28"/>
          <w:szCs w:val="28"/>
          <w:rtl/>
        </w:rPr>
        <w:t xml:space="preserve">بعد واحد، إنّهم </w:t>
      </w:r>
      <w:r>
        <w:rPr>
          <w:rStyle w:val="FootnoteReference"/>
        </w:rPr>
        <w:footnoteReference w:id="3420"/>
      </w:r>
      <w:r>
        <w:rPr>
          <w:rFonts w:ascii="Amiri" w:hAnsi="Amiri" w:eastAsia="Amiri" w:cs="Amiri"/>
          <w:lang w:bidi="ar-SA"/>
          <w:color w:val="111111"/>
          <w:sz w:val="28"/>
          <w:szCs w:val="28"/>
          <w:rtl/>
        </w:rPr>
        <w:t xml:space="preserve">عترة الرّسول صلى الله عليه و آله معروفون </w:t>
      </w:r>
      <w:r>
        <w:rPr>
          <w:rStyle w:val="FootnoteReference"/>
        </w:rPr>
        <w:footnoteReference w:id="3421"/>
      </w:r>
      <w:r>
        <w:rPr>
          <w:rFonts w:ascii="Amiri" w:hAnsi="Amiri" w:eastAsia="Amiri" w:cs="Amiri"/>
          <w:lang w:bidi="ar-SA"/>
          <w:color w:val="111111"/>
          <w:sz w:val="28"/>
          <w:szCs w:val="28"/>
          <w:rtl/>
        </w:rPr>
        <w:t xml:space="preserve">بالوصيّة والإمامة </w:t>
      </w:r>
      <w:r>
        <w:rPr>
          <w:rStyle w:val="FootnoteReference"/>
        </w:rPr>
        <w:footnoteReference w:id="3422"/>
      </w:r>
      <w:r>
        <w:rPr>
          <w:rFonts w:ascii="Amiri" w:hAnsi="Amiri" w:eastAsia="Amiri" w:cs="Amiri"/>
          <w:lang w:bidi="ar-SA"/>
          <w:color w:val="111111"/>
          <w:sz w:val="28"/>
          <w:szCs w:val="28"/>
          <w:rtl/>
        </w:rPr>
        <w:t xml:space="preserve">في كلّ عصر وزمان، و </w:t>
      </w:r>
      <w:r>
        <w:rPr>
          <w:rStyle w:val="FootnoteReference"/>
        </w:rPr>
        <w:footnoteReference w:id="3423"/>
      </w:r>
      <w:r>
        <w:rPr>
          <w:rFonts w:ascii="Amiri" w:hAnsi="Amiri" w:eastAsia="Amiri" w:cs="Amiri"/>
          <w:lang w:bidi="ar-SA"/>
          <w:color w:val="111111"/>
          <w:sz w:val="28"/>
          <w:szCs w:val="28"/>
          <w:rtl/>
        </w:rPr>
        <w:t xml:space="preserve">كلّ وقت وأوان </w:t>
      </w:r>
      <w:r>
        <w:rPr>
          <w:rStyle w:val="FootnoteReference"/>
        </w:rPr>
        <w:footnoteReference w:id="3424"/>
      </w:r>
      <w:r>
        <w:rPr>
          <w:rFonts w:ascii="Amiri" w:hAnsi="Amiri" w:eastAsia="Amiri" w:cs="Amiri"/>
          <w:lang w:bidi="ar-SA"/>
          <w:color w:val="111111"/>
          <w:sz w:val="28"/>
          <w:szCs w:val="28"/>
          <w:rtl/>
        </w:rPr>
        <w:t xml:space="preserve">، وإنّهم </w:t>
      </w:r>
      <w:r>
        <w:rPr>
          <w:rStyle w:val="FootnoteReference"/>
        </w:rPr>
        <w:footnoteReference w:id="3425"/>
      </w:r>
      <w:r>
        <w:rPr>
          <w:rFonts w:ascii="Amiri" w:hAnsi="Amiri" w:eastAsia="Amiri" w:cs="Amiri"/>
          <w:lang w:bidi="ar-SA"/>
          <w:color w:val="111111"/>
          <w:sz w:val="28"/>
          <w:szCs w:val="28"/>
          <w:rtl/>
        </w:rPr>
        <w:t xml:space="preserve">العروة الوثقى، وأئمّة الهدى، والحجّة على أهل الدّنيا إلى أن يرث اللَّه الأرض ومن عليها، </w:t>
      </w:r>
      <w:r>
        <w:rPr>
          <w:rStyle w:val="FootnoteReference"/>
        </w:rPr>
        <w:footnoteReference w:id="3426"/>
      </w:r>
      <w:r>
        <w:rPr>
          <w:rFonts w:ascii="Amiri" w:hAnsi="Amiri" w:eastAsia="Amiri" w:cs="Amiri"/>
          <w:lang w:bidi="ar-SA"/>
          <w:color w:val="111111"/>
          <w:sz w:val="28"/>
          <w:szCs w:val="28"/>
          <w:rtl/>
        </w:rPr>
        <w:t xml:space="preserve">وإنّ </w:t>
      </w:r>
      <w:r>
        <w:rPr>
          <w:rStyle w:val="FootnoteReference"/>
        </w:rPr>
        <w:footnoteReference w:id="3427"/>
      </w:r>
      <w:r>
        <w:rPr>
          <w:rFonts w:ascii="Amiri" w:hAnsi="Amiri" w:eastAsia="Amiri" w:cs="Amiri"/>
          <w:lang w:bidi="ar-SA"/>
          <w:color w:val="111111"/>
          <w:sz w:val="28"/>
          <w:szCs w:val="28"/>
          <w:rtl/>
        </w:rPr>
        <w:t xml:space="preserve">كلّ من خالفهم ضالّ مضلّ تارك للحقّ والهدى، وإنّهم </w:t>
      </w:r>
      <w:r>
        <w:rPr>
          <w:rStyle w:val="FootnoteReference"/>
        </w:rPr>
        <w:footnoteReference w:id="3428"/>
      </w:r>
      <w:r>
        <w:rPr>
          <w:rFonts w:ascii="Amiri" w:hAnsi="Amiri" w:eastAsia="Amiri" w:cs="Amiri"/>
          <w:lang w:bidi="ar-SA"/>
          <w:color w:val="111111"/>
          <w:sz w:val="28"/>
          <w:szCs w:val="28"/>
          <w:rtl/>
        </w:rPr>
        <w:t xml:space="preserve">المعبّرون عن القرآن، والنّاطقون عن الرّسول صلى الله عليه و آله </w:t>
      </w:r>
      <w:r>
        <w:rPr>
          <w:rStyle w:val="FootnoteReference"/>
        </w:rPr>
        <w:footnoteReference w:id="3429"/>
      </w:r>
      <w:r>
        <w:rPr>
          <w:rFonts w:ascii="Amiri" w:hAnsi="Amiri" w:eastAsia="Amiri" w:cs="Amiri"/>
          <w:lang w:bidi="ar-SA"/>
          <w:color w:val="111111"/>
          <w:sz w:val="28"/>
          <w:szCs w:val="28"/>
          <w:rtl/>
        </w:rPr>
        <w:t xml:space="preserve">بالبيان، وإنّ من مات و </w:t>
      </w:r>
      <w:r>
        <w:rPr>
          <w:rStyle w:val="FootnoteReference"/>
        </w:rPr>
        <w:footnoteReference w:id="3430"/>
      </w:r>
      <w:r>
        <w:rPr>
          <w:rFonts w:ascii="Amiri" w:hAnsi="Amiri" w:eastAsia="Amiri" w:cs="Amiri"/>
          <w:lang w:bidi="ar-SA"/>
          <w:color w:val="111111"/>
          <w:sz w:val="28"/>
          <w:szCs w:val="28"/>
          <w:rtl/>
        </w:rPr>
        <w:t xml:space="preserve">لايعرفهم مات ميتة جاهليّة، </w:t>
      </w:r>
      <w:r>
        <w:rPr>
          <w:rStyle w:val="FootnoteReference"/>
        </w:rPr>
        <w:footnoteReference w:id="3431"/>
      </w:r>
      <w:r>
        <w:rPr>
          <w:rFonts w:ascii="Amiri" w:hAnsi="Amiri" w:eastAsia="Amiri" w:cs="Amiri"/>
          <w:lang w:bidi="ar-SA"/>
          <w:color w:val="111111"/>
          <w:sz w:val="28"/>
          <w:szCs w:val="28"/>
          <w:rtl/>
        </w:rPr>
        <w:t xml:space="preserve">وإنّ </w:t>
      </w:r>
      <w:r>
        <w:rPr>
          <w:rStyle w:val="FootnoteReference"/>
        </w:rPr>
        <w:footnoteReference w:id="3432"/>
      </w:r>
      <w:r>
        <w:rPr>
          <w:rFonts w:ascii="Amiri" w:hAnsi="Amiri" w:eastAsia="Amiri" w:cs="Amiri"/>
          <w:lang w:bidi="ar-SA"/>
          <w:color w:val="111111"/>
          <w:sz w:val="28"/>
          <w:szCs w:val="28"/>
          <w:rtl/>
        </w:rPr>
        <w:t xml:space="preserve">فيهم </w:t>
      </w:r>
      <w:r>
        <w:rPr>
          <w:rStyle w:val="FootnoteReference"/>
        </w:rPr>
        <w:footnoteReference w:id="3433"/>
      </w:r>
      <w:r>
        <w:rPr>
          <w:rFonts w:ascii="Amiri" w:hAnsi="Amiri" w:eastAsia="Amiri" w:cs="Amiri"/>
          <w:lang w:bidi="ar-SA"/>
          <w:color w:val="111111"/>
          <w:sz w:val="28"/>
          <w:szCs w:val="28"/>
          <w:rtl/>
        </w:rPr>
        <w:t xml:space="preserve">الورع والعفّة والصِّدق والصّلاح والاجتهاد، وأداء الأمانة إلى البرّ والفاجر، </w:t>
      </w:r>
      <w:r>
        <w:rPr>
          <w:rStyle w:val="FootnoteReference"/>
        </w:rPr>
        <w:footnoteReference w:id="3434"/>
      </w:r>
      <w:r>
        <w:rPr>
          <w:rFonts w:ascii="Amiri" w:hAnsi="Amiri" w:eastAsia="Amiri" w:cs="Amiri"/>
          <w:lang w:bidi="ar-SA"/>
          <w:color w:val="111111"/>
          <w:sz w:val="28"/>
          <w:szCs w:val="28"/>
          <w:rtl/>
        </w:rPr>
        <w:t xml:space="preserve">وطول السّجود 15 وقيام اللّيل، واجتناب المحارم، وانتظار الفرج بالصّبر وحسن الصّحبة، وحسن الجوار. </w:t>
      </w:r>
      <w:r>
        <w:rPr>
          <w:rStyle w:val="FootnoteReference"/>
        </w:rPr>
        <w:footnoteReference w:id="3435"/>
      </w:r>
      <w:r>
        <w:rPr>
          <w:rStyle w:val="FootnoteReference"/>
        </w:rPr>
        <w:footnoteReference w:id="3436"/>
      </w:r>
      <w:r>
        <w:rPr>
          <w:rFonts w:ascii="Amiri" w:hAnsi="Amiri" w:eastAsia="Amiri" w:cs="Amiri"/>
          <w:lang w:bidi="ar-SA"/>
          <w:color w:val="111111"/>
          <w:sz w:val="28"/>
          <w:szCs w:val="28"/>
          <w:rtl/>
        </w:rPr>
        <w:t xml:space="preserve">ثمّ قال تميم بن بهلول: حدّثني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معاوية، عن الأعمش، عن جعفر بن محمّد عليهما السلام في الإمامة بمثله </w:t>
      </w:r>
      <w:r>
        <w:rPr>
          <w:rStyle w:val="FootnoteReference"/>
        </w:rPr>
        <w:footnoteReference w:id="3437"/>
      </w:r>
      <w:r>
        <w:rPr>
          <w:rFonts w:ascii="IRNazanin" w:hAnsi="IRNazanin" w:eastAsia="IRNazanin" w:cs="IRNazanin"/>
          <w:lang w:bidi="fa-IR"/>
          <w:color w:val="111111"/>
          <w:sz w:val="28"/>
          <w:szCs w:val="28"/>
          <w:rtl/>
        </w:rPr>
        <w:t xml:space="preserve">سواء. </w:t>
      </w:r>
      <w:r>
        <w:rPr>
          <w:rStyle w:val="FootnoteReference"/>
        </w:rPr>
        <w:footnoteReference w:id="3438"/>
      </w:r>
    </w:p>
    <w:p>
      <w:pPr>
        <w:pStyle w:val="BookText"/>
      </w:pPr>
      <w:r>
        <w:rPr>
          <w:rFonts w:ascii="IRNazanin" w:hAnsi="IRNazanin" w:eastAsia="IRNazanin" w:cs="IRNazanin"/>
          <w:lang w:bidi="fa-IR"/>
          <w:color w:val="111111"/>
          <w:sz w:val="28"/>
          <w:szCs w:val="28"/>
          <w:rtl/>
        </w:rPr>
        <w:t xml:space="preserve">گفت: «كسى كه دليل و راهنما بر اين راه است و براى مؤمنين حجت است و به كارهاى مسلمانان قيام كرد و گفتارش از قرآن بود و دانا به احكام الهى بود. همان برادر پيغمبر خدا و جانشين او بر امتش و وصيش بر آنان و ولى او بود. همان كسى كه از پيغمبر به جاى هارون از موسى بود و فرمانبرى او بر همه لازم بود. بنا به گفته خداى عزوجل: اى آنان كه ايمان آورده ايد! خدا را فرمان بريد و رسول را و زمامداران خود را فرمان بريد. زمامدار را چنين توصيف فرموده است: ولى شما فقط خدا است و و پيغمبرش و آنان كه ايمان آورده اند؛ آنان كه نماز را برپا مى دارند و زكات مى دهند؛ درحالى كه ركوع مى كنند، يعنى همان كسى كه در روز غدير خم مردم به ولايت او دعوت شدند و امامت از براى او ثابت گرديد. به گفته رسول از خداى عز وجل كه فرموده است: آيا من به شما سزاوارتر از خودتان نيستم؟ گفتند: چرا. فرمود: به هر كه مولا منم، على است مولاى او. بارالها! دوست بدار آن را كه على را دوست بدارد و دشمن بدار آن را كه اورا دشمن بدارد و يارى فرما آن را كه على را يارى كند و رها كن كسى را كه على را رها كند و كمك فرما كسى را كه على را كمك كند. او، على بن ابيطالب است كه امير مؤمنان است و پيشرو دست و روسفيدان و برترين جانشينان و پس از پيغمبر بهترين همه آفريدگان و پس از او حسن بن على است. سپس حسين است كه دو نواده رسول خدا و دو فرزندان بهترين همه زنان هستند. سپس على بن الحسين است و سپس محمد بن على است و سپس جعفر بن محمد است و سپس موسى بن جعفر است و سپس على بن موسى است و سپس محمد بن على است و سپس على بن محمد است و سپس حسن بن على است و سپس فرزند امام حسن است تا به امروز يكى پس از ديگرى است و آنان خاندان رسول هستند كه به وصايت و امامت شناخته شده اند.</w:t>
      </w:r>
    </w:p>
    <w:p>
      <w:pPr>
        <w:pStyle w:val="BookText"/>
      </w:pPr>
      <w:r>
        <w:rPr>
          <w:rFonts w:ascii="IRNazanin" w:hAnsi="IRNazanin" w:eastAsia="IRNazanin" w:cs="IRNazanin"/>
          <w:lang w:bidi="fa-IR"/>
          <w:color w:val="111111"/>
          <w:sz w:val="28"/>
          <w:szCs w:val="28"/>
          <w:rtl/>
        </w:rPr>
        <w:t xml:space="preserve">در هيچ عصر و زمان و هيچ وقت و هنگام، زمين از حجتى كه از اينان است، خالى نمى ماند و آنانند دست آويز محكم و پيشوايان راه حق و حجت بر مردم دنيا، آن گاه كه خداوند زمين و هر كه را روى آن است، وارث شود و هر كس با آنان مخالفت ورزد، گمراه است و گمراه كننده حق و راه حق را رها كرده است و آنانند كه از قرآن سخن گويند و از زبان پيغمبر حرف مى زنند، و هر كس بميرد و آنان را نشناخته باشد، به مرگ دوران جاهليت مرده است. دين آنان پرهيزگارى است و عفت و راستى و صلاح و كوشش و امانت را بر نيكوكار و بدكردار رد كردن و سجده هاى طولانى و شب زنده دارى نمودن و از محرمات دورى گزيدن و با بردبارى به انتظار فرج بودن و همنشين خوب و همسايه نيكو بودن.»</w:t>
      </w:r>
    </w:p>
    <w:p>
      <w:pPr>
        <w:pStyle w:val="BookText"/>
      </w:pPr>
      <w:r>
        <w:rPr>
          <w:rFonts w:ascii="IRNazanin" w:hAnsi="IRNazanin" w:eastAsia="IRNazanin" w:cs="IRNazanin"/>
          <w:lang w:bidi="fa-IR"/>
          <w:color w:val="111111"/>
          <w:sz w:val="28"/>
          <w:szCs w:val="28"/>
          <w:rtl/>
        </w:rPr>
        <w:t xml:space="preserve">سپس تميم بن بهلول گفت: ابومعاويه از اعمش و او از امام صادق عليه السلام درباره امامت همين مطلب را بى كم و زياد براى من نقل كرد.</w:t>
      </w:r>
    </w:p>
    <w:p>
      <w:pPr>
        <w:pStyle w:val="BookText"/>
      </w:pPr>
      <w:r>
        <w:rPr>
          <w:rFonts w:ascii="IRNazanin" w:hAnsi="IRNazanin" w:eastAsia="IRNazanin" w:cs="IRNazanin"/>
          <w:lang w:bidi="fa-IR"/>
          <w:color w:val="111111"/>
          <w:sz w:val="28"/>
          <w:szCs w:val="28"/>
          <w:rtl/>
        </w:rPr>
        <w:t xml:space="preserve">فهرى، ترجمه خصال،/ 564</w:t>
      </w:r>
    </w:p>
    <w:p>
      <w:pPr>
        <w:pStyle w:val="BookText"/>
      </w:pPr>
      <w:r>
        <w:rPr>
          <w:rFonts w:ascii="Amiri" w:hAnsi="Amiri" w:eastAsia="Amiri" w:cs="Amiri"/>
          <w:lang w:bidi="ar-SA"/>
          <w:color w:val="111111"/>
          <w:sz w:val="28"/>
          <w:szCs w:val="28"/>
          <w:rtl/>
        </w:rPr>
        <w:t xml:space="preserve">الصّدوق، كمال الدّين، 2/ 336- 337 رقم 9، الخصال، 2/ 564- 565 رقم 46، عيون أخبار الرّضا عليه السلام، 1/ 57- 59 رقم 20/ عنه: الدّيلمي، إرشاد القلوب، 2/ 373؛ الحرّ العاملي، إثبات الهداة، 1/ 474- 475؛ المجلسي، البحار، 36/ 396- 397؛ البحراني، العوالم، (ط 3)، 15- 3/ 270- 271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القاضي أبوتمّام عليّ بن محمّد بن الحسين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أخبرنا القاضي أبو الفرج أحمد ابن عليّ بن جعفر بن المعلّى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الخيوطيّ إذناً، حدّثني أبو الطيّب محمّد بن حُبَيْش بن عبداللَّه ابن هارون النّيليّ في الطّراز</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بواسط سنة إحدى وثلاثين وثلاثمائة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قال: أخبرنا المشرَّف ابن سعيد الذارع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حدّثنا إبراهيم بن المنذر الحِزاميّ، حدّثنا سفيان بن حمزة الأسلميّ عن كثير بن زيد قال: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دخل الأعمش على المنصور وهو جالس للمظالم، فلمّا بصر به قال له: يا سليمان! تصدَّر،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فقال: أنا صدر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حيث جلست. ثمّ قال: حدّثني الصّادق، قال: حدّثني الباقر، قال: حدّثني السّجّاد، قال: حدّثني الشّهيد،</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قال: حدّثني التّقيّ وهو الوصيّ أمير المؤمنين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عليّ بن أبي طالب عليهم السلام، قال: حدّثني النّبيّ صلى الله عليه و آله، قال: أتاني جبرئيل عليهما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فقال: تختّموا بالعقيق فإنّه أوّل حجر شهد اللَّه للَّه بالوحدانيّة، ولي</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بالنّبوّة، ولعليّ بالوصيّة، ولولده بالإمامة، ولشيعته بالجنّة.</w:t>
      </w:r>
    </w:p>
    <w:p>
      <w:pPr>
        <w:pStyle w:val="BookText"/>
      </w:pPr>
      <w:r>
        <w:rPr>
          <w:rFonts w:ascii="Amiri" w:hAnsi="Amiri" w:eastAsia="Amiri" w:cs="Amiri"/>
          <w:lang w:bidi="ar-SA"/>
          <w:color w:val="111111"/>
          <w:sz w:val="28"/>
          <w:szCs w:val="28"/>
          <w:rtl/>
        </w:rPr>
        <w:t xml:space="preserve">قال: فاستدار النّاس بوجوههم نحوه، فقيل له: تذكر قوماً </w:t>
      </w:r>
      <w:r>
        <w:rPr>
          <w:rStyle w:val="FootnoteReference"/>
        </w:rPr>
        <w:footnoteReference w:id="3439"/>
      </w:r>
      <w:r>
        <w:rPr>
          <w:rFonts w:ascii="IRNazanin" w:hAnsi="IRNazanin" w:eastAsia="IRNazanin" w:cs="IRNazanin"/>
          <w:lang w:bidi="fa-IR"/>
          <w:color w:val="111111"/>
          <w:sz w:val="28"/>
          <w:szCs w:val="28"/>
          <w:rtl/>
        </w:rPr>
        <w:t xml:space="preserve">فتعلّم من لانعلم </w:t>
      </w:r>
      <w:r>
        <w:rPr>
          <w:rStyle w:val="FootnoteReference"/>
        </w:rPr>
        <w:footnoteReference w:id="3440"/>
      </w:r>
      <w:r>
        <w:rPr>
          <w:rFonts w:ascii="Amiri" w:hAnsi="Amiri" w:eastAsia="Amiri" w:cs="Amiri"/>
          <w:lang w:bidi="ar-SA"/>
          <w:color w:val="111111"/>
          <w:sz w:val="28"/>
          <w:szCs w:val="28"/>
          <w:rtl/>
        </w:rPr>
        <w:t xml:space="preserve">فقال: الصّادق جعفر بن محمّد بن عليّ بن الحسين بن عليّ بن أبي طالب، والباقر محمّد بن عليّ ابن الحسين بن عليّ بن أبي طالب، والسّجّاد عليّ بن الحسين </w:t>
      </w:r>
      <w:r>
        <w:rPr>
          <w:rStyle w:val="FootnoteReference"/>
        </w:rPr>
        <w:footnoteReference w:id="3441"/>
      </w:r>
      <w:r>
        <w:rPr>
          <w:rFonts w:ascii="Amiri" w:hAnsi="Amiri" w:eastAsia="Amiri" w:cs="Amiri"/>
          <w:lang w:bidi="ar-SA"/>
          <w:color w:val="111111"/>
          <w:sz w:val="28"/>
          <w:szCs w:val="28"/>
          <w:rtl/>
        </w:rPr>
        <w:t xml:space="preserve">بن عليّ بن أبي طالب </w:t>
      </w:r>
      <w:r>
        <w:rPr>
          <w:rStyle w:val="FootnoteReference"/>
        </w:rPr>
        <w:footnoteReference w:id="3442"/>
      </w:r>
      <w:r>
        <w:rPr>
          <w:rFonts w:ascii="IRNazanin" w:hAnsi="IRNazanin" w:eastAsia="IRNazanin" w:cs="IRNazanin"/>
          <w:lang w:bidi="fa-IR"/>
          <w:color w:val="111111"/>
          <w:sz w:val="28"/>
          <w:szCs w:val="28"/>
          <w:rtl/>
        </w:rPr>
        <w:t xml:space="preserve">،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والشّهيد الحسين بن عليّ، والوصيّ وهو التّقيّ عليّ بن أبي طالب عليهم السلام.</w:t>
      </w:r>
    </w:p>
    <w:p>
      <w:pPr>
        <w:pStyle w:val="BookText"/>
      </w:pPr>
      <w:r>
        <w:rPr>
          <w:rFonts w:ascii="Amiri" w:hAnsi="Amiri" w:eastAsia="Amiri" w:cs="Amiri"/>
          <w:lang w:bidi="ar-SA"/>
          <w:color w:val="111111"/>
          <w:sz w:val="28"/>
          <w:szCs w:val="28"/>
          <w:rtl/>
        </w:rPr>
        <w:t xml:space="preserve">ابن المغازلي، المناقب،/ 281- 282 رقم 326/ عنه: ابن البطريق، العمدة،/ 377- 378؛ ابن طاووس، الطّرائف،/ 134- 135؛ السّيّد هاشم البحراني، مدينة المعاجز، 1/ 421- 423؛ المجلسي، البحار </w:t>
      </w:r>
      <w:r>
        <w:rPr>
          <w:rStyle w:val="FootnoteReference"/>
        </w:rPr>
        <w:footnoteReference w:id="3443"/>
      </w:r>
      <w:r>
        <w:rPr>
          <w:rFonts w:ascii="IRNazanin" w:hAnsi="IRNazanin" w:eastAsia="IRNazanin" w:cs="IRNazanin"/>
          <w:lang w:bidi="fa-IR"/>
          <w:color w:val="111111"/>
          <w:sz w:val="28"/>
          <w:szCs w:val="28"/>
          <w:rtl/>
        </w:rPr>
        <w:t xml:space="preserve">، 37/ 94- 95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وأسند القطّان والدّقّاق ومحمّد الشّيبانيّ والورّاق، أنّ تميم بن بهلول سأل عبداللَّه بن أبي الهذيل فيمن تجب الإمامة وما علامتها؟ فقال: الحجّة على المسلمين والقائم بأحكام الدّين، أخو نبيّ اللَّه صلى الله عليه و آله وخليفته ووصيّه، الّذي كان منه بمنزلة هارون من موسى، ونزل الكتاب بطاعته في قوله تعالى: «واولي الأمر منكم»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وبولايته في قوله تعالى: «إنّما وليّكم اللَّه ورسوله» </w:t>
      </w:r>
      <w:r>
        <w:rPr>
          <w:rStyle w:val="FootnoteReference"/>
        </w:rPr>
        <w:footnoteReference w:id="3444"/>
      </w:r>
    </w:p>
    <w:p>
      <w:pPr>
        <w:pStyle w:val="BookText"/>
      </w:pPr>
      <w:r>
        <w:rPr>
          <w:rFonts w:ascii="Amiri" w:hAnsi="Amiri" w:eastAsia="Amiri" w:cs="Amiri"/>
          <w:lang w:bidi="ar-SA"/>
          <w:color w:val="111111"/>
          <w:sz w:val="28"/>
          <w:szCs w:val="28"/>
          <w:rtl/>
        </w:rPr>
        <w:t xml:space="preserve">الآية. المدعوّ له في غدير خمّ بالإمامة، وذلك عليّ بن أبي طالب، وبعده الحسن، ثمّ الحسين، ثمّ عليّ بن الحسين، ثمّ محمّد بن عليّ، ثمّ جعفر بن محمّد، ثمّ موسى بن جعفر، ثمّ عليّ بن موسى، ثمّ محمّد بن عليّ، ثمّ عليّ بن محمّد، ثمّ الحسن بن عليّ، ثمّ ابن الحسن واحداً بعد واحد.</w:t>
      </w:r>
    </w:p>
    <w:p>
      <w:pPr>
        <w:pStyle w:val="BookText"/>
      </w:pPr>
      <w:r>
        <w:rPr>
          <w:rFonts w:ascii="Amiri" w:hAnsi="Amiri" w:eastAsia="Amiri" w:cs="Amiri"/>
          <w:lang w:bidi="ar-SA"/>
          <w:color w:val="111111"/>
          <w:sz w:val="28"/>
          <w:szCs w:val="28"/>
          <w:rtl/>
        </w:rPr>
        <w:t xml:space="preserve">قال تميم: وحدّثني معاوية، عن الأعمش، عن الصّادق عليه السلام مثله.</w:t>
      </w:r>
    </w:p>
    <w:p>
      <w:pPr>
        <w:pStyle w:val="BookText"/>
      </w:pPr>
      <w:r>
        <w:rPr>
          <w:rFonts w:ascii="Amiri" w:hAnsi="Amiri" w:eastAsia="Amiri" w:cs="Amiri"/>
          <w:lang w:bidi="ar-SA"/>
          <w:color w:val="111111"/>
          <w:sz w:val="28"/>
          <w:szCs w:val="28"/>
          <w:rtl/>
        </w:rPr>
        <w:t xml:space="preserve">البياضي، الصّراط المستقيم، 2/ 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نصر بن الصّباح البلخيّ، قال: حدّثني إسحاق بن محمّد البصريّ أبويعقوب، قال: حدّثني أبو عبداللَّه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بن موسى بن جعفر، قال: كنت عند أبي جعفر عليه السلام بالمدينة وعنده عليّ بن جعفر وأعرابيّ من أهل المدينة جالس، فقال لي الأعرابيّ: من هذا الفتى؟ وأشار بيده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إلى أبي جعفر عليه السلام.</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هذا وصيّ رسول اللَّه صلى الله عليه و آله، فقال </w:t>
      </w:r>
      <w:r>
        <w:rPr>
          <w:rStyle w:val="FootnoteReference"/>
        </w:rPr>
        <w:footnoteReference w:id="3445"/>
      </w:r>
      <w:r>
        <w:rPr>
          <w:rFonts w:ascii="Amiri" w:hAnsi="Amiri" w:eastAsia="Amiri" w:cs="Amiri"/>
          <w:lang w:bidi="ar-SA"/>
          <w:color w:val="111111"/>
          <w:sz w:val="28"/>
          <w:szCs w:val="28"/>
          <w:rtl/>
        </w:rPr>
        <w:t xml:space="preserve">: يا سبحان اللَّه! رسول اللَّه قد مات منذ مائتي سنة وكذا وكذا سنة، وهذا حدث، كيف يكون هذا </w:t>
      </w:r>
      <w:r>
        <w:rPr>
          <w:rStyle w:val="FootnoteReference"/>
        </w:rPr>
        <w:footnoteReference w:id="344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قلت: هذا وصيّ عليّ بن موسى، وعليّ وصيّ موسى بن جعفر، وموسى وصيّ جعفر ابن محمّد، وجعفر وصيّ محمّد بن عليّ، ومحمّد وصيّ عليّ بن الحسين، وعليّ وصيّ الحسين، والحسين وصيّ الحسن، والحسن وصيّ عليّ بن أبي طالب، وعليّ </w:t>
      </w:r>
      <w:r>
        <w:rPr>
          <w:rStyle w:val="FootnoteReference"/>
        </w:rPr>
        <w:footnoteReference w:id="3447"/>
      </w:r>
      <w:r>
        <w:rPr>
          <w:rFonts w:ascii="Amiri" w:hAnsi="Amiri" w:eastAsia="Amiri" w:cs="Amiri"/>
          <w:lang w:bidi="ar-SA"/>
          <w:color w:val="111111"/>
          <w:sz w:val="28"/>
          <w:szCs w:val="28"/>
          <w:rtl/>
        </w:rPr>
        <w:t xml:space="preserve">وصيّ رسول اللَّه (صلوات اللَّه عليهم أجمعين).</w:t>
      </w:r>
    </w:p>
    <w:p>
      <w:pPr>
        <w:pStyle w:val="BookText"/>
      </w:pPr>
      <w:r>
        <w:rPr>
          <w:rFonts w:ascii="Amiri" w:hAnsi="Amiri" w:eastAsia="Amiri" w:cs="Amiri"/>
          <w:lang w:bidi="ar-SA"/>
          <w:color w:val="111111"/>
          <w:sz w:val="28"/>
          <w:szCs w:val="28"/>
          <w:rtl/>
        </w:rPr>
        <w:t xml:space="preserve">قال: ودنى الطّبيب ليقطع له العرق، فقام عليّ بن جعفر، فقال: يا سيّدي! </w:t>
      </w:r>
      <w:r>
        <w:rPr>
          <w:rStyle w:val="FootnoteReference"/>
        </w:rPr>
        <w:footnoteReference w:id="3448"/>
      </w:r>
      <w:r>
        <w:rPr>
          <w:rFonts w:ascii="Amiri" w:hAnsi="Amiri" w:eastAsia="Amiri" w:cs="Amiri"/>
          <w:lang w:bidi="ar-SA"/>
          <w:color w:val="111111"/>
          <w:sz w:val="28"/>
          <w:szCs w:val="28"/>
          <w:rtl/>
        </w:rPr>
        <w:t xml:space="preserve">يبدأني ليكون </w:t>
      </w:r>
      <w:r>
        <w:rPr>
          <w:rStyle w:val="FootnoteReference"/>
        </w:rPr>
        <w:footnoteReference w:id="3449"/>
      </w:r>
      <w:r>
        <w:rPr>
          <w:rFonts w:ascii="Amiri" w:hAnsi="Amiri" w:eastAsia="Amiri" w:cs="Amiri"/>
          <w:lang w:bidi="ar-SA"/>
          <w:color w:val="111111"/>
          <w:sz w:val="28"/>
          <w:szCs w:val="28"/>
          <w:rtl/>
        </w:rPr>
        <w:t xml:space="preserve">حدّة الحديد بي </w:t>
      </w:r>
      <w:r>
        <w:rPr>
          <w:rStyle w:val="FootnoteReference"/>
        </w:rPr>
        <w:footnoteReference w:id="3450"/>
      </w:r>
      <w:r>
        <w:rPr>
          <w:rFonts w:ascii="Amiri" w:hAnsi="Amiri" w:eastAsia="Amiri" w:cs="Amiri"/>
          <w:lang w:bidi="ar-SA"/>
          <w:color w:val="111111"/>
          <w:sz w:val="28"/>
          <w:szCs w:val="28"/>
          <w:rtl/>
        </w:rPr>
        <w:t xml:space="preserve">قبلك، قال: قلت: يهنّئك، هذا عمّ أبيه، قال: فقطع </w:t>
      </w:r>
      <w:r>
        <w:rPr>
          <w:rStyle w:val="FootnoteReference"/>
        </w:rPr>
        <w:footnoteReference w:id="3451"/>
      </w:r>
      <w:r>
        <w:rPr>
          <w:rFonts w:ascii="Amiri" w:hAnsi="Amiri" w:eastAsia="Amiri" w:cs="Amiri"/>
          <w:lang w:bidi="ar-SA"/>
          <w:color w:val="111111"/>
          <w:sz w:val="28"/>
          <w:szCs w:val="28"/>
          <w:rtl/>
        </w:rPr>
        <w:t xml:space="preserve">له العرق، ثمّ أراد أبو جعفر عليه السلام النّهوض، فقام عليّ بن جعفر عليهما السلام فسوّى له نعليه حتّى لبسهما </w:t>
      </w:r>
      <w:r>
        <w:rPr>
          <w:rStyle w:val="FootnoteReference"/>
        </w:rPr>
        <w:footnoteReference w:id="3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الكشّي، 2/ 728- 729 رقم 804/ عنه: المجلسي، البحار، 47/ 264؛ البحراني، العوالم، 20- 2/ 932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كتاب سليم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عن الأعمش، عن خيثمة، قال:</w:t>
      </w:r>
    </w:p>
    <w:p>
      <w:pPr>
        <w:pStyle w:val="BookText"/>
      </w:pPr>
      <w:r>
        <w:rPr>
          <w:rFonts w:ascii="Amiri" w:hAnsi="Amiri" w:eastAsia="Amiri" w:cs="Amiri"/>
          <w:lang w:bidi="ar-SA"/>
          <w:color w:val="111111"/>
          <w:sz w:val="28"/>
          <w:szCs w:val="28"/>
          <w:rtl/>
        </w:rPr>
        <w:t xml:space="preserve">لمّا حضرت إبراهيم النّخعي الوفاة قال لي: «ضمّنّي إليك»، ففعلت. فقال: «أشهد أن لا إله إلّااللَّه وحده لا شريك له، وأشهد أنّ محمّداً صلى الله عليه و آله رسول اللَّه، وأنّ </w:t>
      </w:r>
      <w:r>
        <w:rPr>
          <w:rStyle w:val="FootnoteReference"/>
        </w:rPr>
        <w:footnoteReference w:id="3453"/>
      </w:r>
      <w:r>
        <w:rPr>
          <w:rFonts w:ascii="Amiri" w:hAnsi="Amiri" w:eastAsia="Amiri" w:cs="Amiri"/>
          <w:lang w:bidi="ar-SA"/>
          <w:color w:val="111111"/>
          <w:sz w:val="28"/>
          <w:szCs w:val="28"/>
          <w:rtl/>
        </w:rPr>
        <w:t xml:space="preserve">عليّ بن أبي طالب صلوات اللَّه عليه وصيّ محمّد، وأنّ الحسن وصيّ عليّ، وأنّ الحسين وصيّ الحسن، وأنّ عليّ بن الحسين وصيّ الحسين» </w:t>
      </w:r>
      <w:r>
        <w:rPr>
          <w:rStyle w:val="FootnoteReference"/>
        </w:rPr>
        <w:footnoteReference w:id="3454"/>
      </w:r>
      <w:r>
        <w:rPr>
          <w:rFonts w:ascii="Times New Roman" w:hAnsi="Times New Roman" w:eastAsia="Times New Roman" w:cs="Times New Roman"/>
          <w:lang w:val="en-US" w:bidi="en-US"/>
          <w:color w:val="111111"/>
          <w:sz w:val="28"/>
          <w:szCs w:val="28"/>
          <w:rtl/>
        </w:rPr>
        <w:t xml:space="preserve">.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اغمي عليه فسقط، فقلت: هِيْ هِيْ! ثمّ أفاق فقال: سَمِعَني غيرُك؟ قلت: لا. فقال: «على هذا احيي وعليه أموت، وعليه كان علقمة والأسود، ومن لم يكن على هذا فليس على شي ء».</w:t>
      </w:r>
    </w:p>
    <w:p>
      <w:pPr>
        <w:pStyle w:val="BookText"/>
      </w:pPr>
      <w:r>
        <w:rPr>
          <w:rFonts w:ascii="Amiri" w:hAnsi="Amiri" w:eastAsia="Amiri" w:cs="Amiri"/>
          <w:lang w:bidi="ar-SA"/>
          <w:color w:val="111111"/>
          <w:sz w:val="28"/>
          <w:szCs w:val="28"/>
          <w:rtl/>
        </w:rPr>
        <w:t xml:space="preserve">سليم بن قيس،/ 923 رقم 68/ عنه: الحرّ العاملي، إثبات الهداة، 1/ 661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محمّد وعن غير واحد من أصحابنا القُميِّين، عن محمّد بن محمّد العامريّ، عن أبي سعيد غانم الهنديّ، قال: كنت بمدينة الهند المعروفة بقشمير الدّاخلة وأصحاب لي يقعدون على كراسيّ عن يمين المَلِك،</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أربعون رجلًا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كلّهم يقرأ الكتب الأربعة: التّوراة والإنجيل والزّبور وصحف إبراهيم،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نقضي بين النّاس ونفقّههم في دينهم ونفتيهم في حلالهم وحرامهم، يفزع النّاس إلينا المَلِك فمن دونه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فتجارينا ذكر رسول اللَّه صلى الله عليه و آله و سلم فقلنا: هذا النّبيّ المذكور في الكتب قد خفي علينا أمره ويجب علينا الفحص عنه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وطلب أثره واتّفق رأينا وتوافقنا على أن أخرج فأرتاد لهم، فخرجت ومعي مال جليل، فسرت اثني عشر شهراً حتّى قربت من كابل، فعرض لي قوم من التّرك فقطعوا عليَّ وأخذوا مالي وجُرحت جراحات شديدة ودُفعت إلى مدينة كابل، فأنقذني ملِكُها لمّا وقف على خبري إلى مدينة بلخ وعليها، إذ ذاك داوود بن العبّاس بن أبي [الأ] سود، فبلغه خبري وأ نّي خرجت مرتاداً من الهند وتعلّمت الفارسيّة وناظرت الفقهاء وأصحاب الكلام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فأرسل إليَّ داوود بن العبّاس</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فأحضرني مجلسه وجمع عليَّ</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الفقهاء فناظروني، فأعلمتهم أنِّي خرجت من بلدي أطلب هذا النّبيّ الّذي وجدته في الكتب، فقال لي: مَنْ هو وما اسمه؟ فقلت: محمّد، فقالوا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هو نبيّنا الّذي تطلب،</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فسألتهم عن شرائعه، فأعلموني، فقلت لهم: أنا أعلم أنّ محمّداً نبيّ ولا أعلمه هذا الّذي تصفون أم لا، فأعلموني موضعه لأقصده فاسائله عن علامات عندي ودلالات، فإن كان صاحبي الّذي طلبت آمنت به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قد مضى صلى الله عليه و آله و سلم، فقلت </w:t>
      </w:r>
      <w:r>
        <w:rPr>
          <w:rStyle w:val="FootnoteReference"/>
        </w:rPr>
        <w:footnoteReference w:id="3455"/>
      </w:r>
      <w:r>
        <w:rPr>
          <w:rFonts w:ascii="Amiri" w:hAnsi="Amiri" w:eastAsia="Amiri" w:cs="Amiri"/>
          <w:lang w:bidi="ar-SA"/>
          <w:color w:val="111111"/>
          <w:sz w:val="28"/>
          <w:szCs w:val="28"/>
          <w:rtl/>
        </w:rPr>
        <w:t xml:space="preserve">: فمن وصيّه وخليفته؟ فقالوا: أبو بكر، قلت: فسمّوه لي، فإنّ هذه كنيته؟ قالوا: عبداللَّه بن عثمان ونسبوه إلى قريش، </w:t>
      </w:r>
      <w:r>
        <w:rPr>
          <w:rStyle w:val="FootnoteReference"/>
        </w:rPr>
        <w:footnoteReference w:id="3456"/>
      </w:r>
      <w:r>
        <w:rPr>
          <w:rFonts w:ascii="IRNazanin" w:hAnsi="IRNazanin" w:eastAsia="IRNazanin" w:cs="IRNazanin"/>
          <w:lang w:bidi="fa-IR"/>
          <w:color w:val="111111"/>
          <w:sz w:val="28"/>
          <w:szCs w:val="28"/>
          <w:rtl/>
        </w:rPr>
        <w:t xml:space="preserve">قلت: فانسبوا </w:t>
      </w:r>
      <w:r>
        <w:rPr>
          <w:rStyle w:val="FootnoteReference"/>
        </w:rPr>
        <w:footnoteReference w:id="3457"/>
      </w:r>
      <w:r>
        <w:rPr>
          <w:rFonts w:ascii="Amiri" w:hAnsi="Amiri" w:eastAsia="Amiri" w:cs="Amiri"/>
          <w:lang w:bidi="ar-SA"/>
          <w:color w:val="111111"/>
          <w:sz w:val="28"/>
          <w:szCs w:val="28"/>
          <w:rtl/>
        </w:rPr>
        <w:t xml:space="preserve">لي محمّداً نبيّكم، فنسبوه لي </w:t>
      </w:r>
      <w:r>
        <w:rPr>
          <w:rStyle w:val="FootnoteReference"/>
        </w:rPr>
        <w:footnoteReference w:id="3458"/>
      </w:r>
      <w:r>
        <w:rPr>
          <w:rFonts w:ascii="Amiri" w:hAnsi="Amiri" w:eastAsia="Amiri" w:cs="Amiri"/>
          <w:lang w:bidi="ar-SA"/>
          <w:color w:val="111111"/>
          <w:sz w:val="28"/>
          <w:szCs w:val="28"/>
          <w:rtl/>
        </w:rPr>
        <w:t xml:space="preserve">، فقلت: ليس هذا صاحبي الّذي طلبت </w:t>
      </w:r>
      <w:r>
        <w:rPr>
          <w:rStyle w:val="FootnoteReference"/>
        </w:rPr>
        <w:footnoteReference w:id="3459"/>
      </w:r>
      <w:r>
        <w:rPr>
          <w:rFonts w:ascii="Amiri" w:hAnsi="Amiri" w:eastAsia="Amiri" w:cs="Amiri"/>
          <w:lang w:bidi="ar-SA"/>
          <w:color w:val="111111"/>
          <w:sz w:val="28"/>
          <w:szCs w:val="28"/>
          <w:rtl/>
        </w:rPr>
        <w:t xml:space="preserve">، صاحبي الّذي أطلبه خليفته. أخوه في الدّين وابن عمّه في النّسب وزوج ابنته وأبو ولده، ليس لهذا النّبيّ ذرّيّة على </w:t>
      </w:r>
      <w:r>
        <w:rPr>
          <w:rStyle w:val="FootnoteReference"/>
        </w:rPr>
        <w:footnoteReference w:id="3460"/>
      </w:r>
      <w:r>
        <w:rPr>
          <w:rFonts w:ascii="Amiri" w:hAnsi="Amiri" w:eastAsia="Amiri" w:cs="Amiri"/>
          <w:lang w:bidi="ar-SA"/>
          <w:color w:val="111111"/>
          <w:sz w:val="28"/>
          <w:szCs w:val="28"/>
          <w:rtl/>
        </w:rPr>
        <w:t xml:space="preserve">الأرض غير ولد هذا الرّجل الّذي هو خليفته، قال: فوثبوا بي وقالوا: أ يّها الأمير! إنّ هذا قد </w:t>
      </w:r>
      <w:r>
        <w:rPr>
          <w:rStyle w:val="FootnoteReference"/>
        </w:rPr>
        <w:footnoteReference w:id="3461"/>
      </w:r>
      <w:r>
        <w:rPr>
          <w:rFonts w:ascii="Amiri" w:hAnsi="Amiri" w:eastAsia="Amiri" w:cs="Amiri"/>
          <w:lang w:bidi="ar-SA"/>
          <w:color w:val="111111"/>
          <w:sz w:val="28"/>
          <w:szCs w:val="28"/>
          <w:rtl/>
        </w:rPr>
        <w:t xml:space="preserve">خرج من الشّرك إلى الكفر هذا حلال الدّم، فقلت لهم: </w:t>
      </w:r>
      <w:r>
        <w:rPr>
          <w:rStyle w:val="FootnoteReference"/>
        </w:rPr>
        <w:footnoteReference w:id="3462"/>
      </w:r>
      <w:r>
        <w:rPr>
          <w:rFonts w:ascii="Amiri" w:hAnsi="Amiri" w:eastAsia="Amiri" w:cs="Amiri"/>
          <w:lang w:bidi="ar-SA"/>
          <w:color w:val="111111"/>
          <w:sz w:val="28"/>
          <w:szCs w:val="28"/>
          <w:rtl/>
        </w:rPr>
        <w:t xml:space="preserve">يا قوم! أنا رجل معي دين متمسّك به لا افارقه حتّى أرى ما هو أقوى منه </w:t>
      </w:r>
      <w:r>
        <w:rPr>
          <w:rStyle w:val="FootnoteReference"/>
        </w:rPr>
        <w:footnoteReference w:id="3463"/>
      </w:r>
      <w:r>
        <w:rPr>
          <w:rFonts w:ascii="Amiri" w:hAnsi="Amiri" w:eastAsia="Amiri" w:cs="Amiri"/>
          <w:lang w:bidi="ar-SA"/>
          <w:color w:val="111111"/>
          <w:sz w:val="28"/>
          <w:szCs w:val="28"/>
          <w:rtl/>
        </w:rPr>
        <w:t xml:space="preserve">، إنّي وجدت صفة هذا الرّجل في الكتب الّتي أنزلها اللَّه على أنبيائه، </w:t>
      </w:r>
      <w:r>
        <w:rPr>
          <w:rStyle w:val="FootnoteReference"/>
        </w:rPr>
        <w:footnoteReference w:id="3464"/>
      </w:r>
      <w:r>
        <w:rPr>
          <w:rFonts w:ascii="Amiri" w:hAnsi="Amiri" w:eastAsia="Amiri" w:cs="Amiri"/>
          <w:lang w:bidi="ar-SA"/>
          <w:color w:val="111111"/>
          <w:sz w:val="28"/>
          <w:szCs w:val="28"/>
          <w:rtl/>
        </w:rPr>
        <w:t xml:space="preserve">وإنّما خرجت من بلاد الهند ومن العزّ الّذي كنت فيه طلباً له، فلمّا فحّصت عن أمر صاحبكم الّذي ذكرتم لم يكن النّبيّ الموصوف في الكتب فكفّوا عنِّي </w:t>
      </w:r>
      <w:r>
        <w:rPr>
          <w:rStyle w:val="FootnoteReference"/>
        </w:rPr>
        <w:footnoteReference w:id="3465"/>
      </w:r>
      <w:r>
        <w:rPr>
          <w:rFonts w:ascii="Amiri" w:hAnsi="Amiri" w:eastAsia="Amiri" w:cs="Amiri"/>
          <w:lang w:bidi="ar-SA"/>
          <w:color w:val="111111"/>
          <w:sz w:val="28"/>
          <w:szCs w:val="28"/>
          <w:rtl/>
        </w:rPr>
        <w:t xml:space="preserve">، وبعث العامل إلى رجل يقال له: الحسين بن إشكيب، فدعاه، فقال له: ناظر هذا الرّجل الهنديّ، </w:t>
      </w:r>
      <w:r>
        <w:rPr>
          <w:rStyle w:val="FootnoteReference"/>
        </w:rPr>
        <w:footnoteReference w:id="3466"/>
      </w:r>
      <w:r>
        <w:rPr>
          <w:rFonts w:ascii="Amiri" w:hAnsi="Amiri" w:eastAsia="Amiri" w:cs="Amiri"/>
          <w:lang w:bidi="ar-SA"/>
          <w:color w:val="111111"/>
          <w:sz w:val="28"/>
          <w:szCs w:val="28"/>
          <w:rtl/>
        </w:rPr>
        <w:t xml:space="preserve">فقال له الحسين: أصلحك اللَّه، عندك الفقهاء والعلماء وهم أعلم وأبصر بمناظرته، فقال له: ناظره كما أقول لك </w:t>
      </w:r>
      <w:r>
        <w:rPr>
          <w:rStyle w:val="FootnoteReference"/>
        </w:rPr>
        <w:footnoteReference w:id="3467"/>
      </w:r>
      <w:r>
        <w:rPr>
          <w:rFonts w:ascii="Amiri" w:hAnsi="Amiri" w:eastAsia="Amiri" w:cs="Amiri"/>
          <w:lang w:bidi="ar-SA"/>
          <w:color w:val="111111"/>
          <w:sz w:val="28"/>
          <w:szCs w:val="28"/>
          <w:rtl/>
        </w:rPr>
        <w:t xml:space="preserve">واخلُ به والطُف له.</w:t>
      </w:r>
    </w:p>
    <w:p>
      <w:pPr>
        <w:pStyle w:val="BookText"/>
      </w:pPr>
      <w:r>
        <w:rPr>
          <w:rFonts w:ascii="Amiri" w:hAnsi="Amiri" w:eastAsia="Amiri" w:cs="Amiri"/>
          <w:lang w:bidi="ar-SA"/>
          <w:color w:val="111111"/>
          <w:sz w:val="28"/>
          <w:szCs w:val="28"/>
          <w:rtl/>
        </w:rPr>
        <w:t xml:space="preserve">فقال لي الحسين بن إشكيب بعدما فاوضته: إنّ صاحبك الّذي تطلبه هو النّبيّ الّذي وصفه هؤلاء وليس الأمر في خليفته كما قالوا، هذا النّبيّ محمّد بن عبداللَّه بن عبدالمطّلب، ووصيّه عليّ بن أبي طالب بن عبد المطّلب وهو زوج فاطمة بنت محمد وأبو </w:t>
      </w:r>
      <w:r>
        <w:rPr>
          <w:rStyle w:val="FootnoteReference"/>
        </w:rPr>
        <w:footnoteReference w:id="3468"/>
      </w:r>
      <w:r>
        <w:rPr>
          <w:rFonts w:ascii="Amiri" w:hAnsi="Amiri" w:eastAsia="Amiri" w:cs="Amiri"/>
          <w:lang w:bidi="ar-SA"/>
          <w:color w:val="111111"/>
          <w:sz w:val="28"/>
          <w:szCs w:val="28"/>
          <w:rtl/>
        </w:rPr>
        <w:t xml:space="preserve">الحسن والحسين سبطي محمّد صلى الله عليه و آله و سلم.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غانم أبو سعيد: فقلت: اللَّه أكبر، هذا الّذي طلبت، فانصرفت إلى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داوود بن العبّاس، فقلت له: أ يّها الأمير!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وجدت ما طلبت وأنا أشهد أن لا إله إلّااللَّه وأنّ محمّداً رسول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قال: فبرّني ووصلني، وقال للحسين: تفقّده، قال: فمضيت إليه حتّى آنست به وفقّهني فيما احتجت إليه من الصّلاة والصّيام والفرائض، قال: فقلت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إنّا نقرأ في كتبنا أنّ محمّداً صلى الله عليه و آله و سلم خاتم النّبيّين لا نبيّ بعده، وأنّ الأمر من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بعده إلى وصيّه ووارثه وخليفته من بعده، ثمّ إلى الوصيّ بعد الوصيّ، لا يزال أمر اللَّه جارياً في أعقابهم حتّى تنقضي الدّنيا، فمن وصيّ وصيّ محمّد؟ قال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الحسن، ثمّ الحسين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ابنا محمّد صلى الله عليه و آله و سلم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ثمّ ساق الأمر في الوصيّة حتّى انتهى إلى صاحب الزّمان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عليه السلام، ثمّ أعلمني ما حدث، فلم يكن لي همّة إلّاطلب النّاحية، فوافى قم وقعد مع أصحابنا في سنة أربع وستّين ومائتين، وخرج معهم حتّى وافى بغداد ومعه رفيق له من أهل السّند كان صحبه على المذهب، قال: فحدّثني غانم، قال: وأنكرت من رفيقي بعض أخلاقه فهجرته، وخرجت حتّى سرت إلى العبّاسيّة أتهيّأ للصّلاة واصلّى وإنّي لواقف متفكّر فيما قصدت لطلبه إذا أنا بآتٍ قد أتاني فقال: أنت فلان؟- اسمه بالهند- فقلت: نعم، فقال: أجب مولاك.</w:t>
      </w:r>
    </w:p>
    <w:p>
      <w:pPr>
        <w:pStyle w:val="BookText"/>
      </w:pPr>
      <w:r>
        <w:rPr>
          <w:rFonts w:ascii="Amiri" w:hAnsi="Amiri" w:eastAsia="Amiri" w:cs="Amiri"/>
          <w:lang w:bidi="ar-SA"/>
          <w:color w:val="111111"/>
          <w:sz w:val="28"/>
          <w:szCs w:val="28"/>
          <w:rtl/>
        </w:rPr>
        <w:t xml:space="preserve">فمضيت معه، فلم يزل يتخلّل بي الطّرق حتّى أتى داراً وبستاناً، فإذا أنا به عليه السلام جالس، فقال: مرحباً يا فلان- بكلام الهند- كيف حالك؟ وكيف خلّفت فلاناً وفلاناً؟ حتّى عدّ الأربعين كلّهم، فسألني عنهم واحداً واحداً، ثمّ أخبرني بما تجارينا كلّ ذلك بكلام الهند، ثمّ قال: أردت أن تحجّ مع أهل قم؟ قلت: نعم يا سيِّدي، فقال: لاتحجّ معهم وانصرف سنتك هذه وحُجّ في قابل. ثمّ ألقى إليّ صُرّة كانت بين يديه، فقال لي: اجعلها نفقتك ولا تدخل إلى بغداد إلى فلان سمّاه، ولا تطلعه على شي ء.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وانصرف إلينا إلى البلد، ثمّ وافانا بعض الفيوج فأعلمونا أنّ أصحابنا انصرفوا من العقبة ومضى نحو خراسان، فلمّا كان في قابل حجّ وأرسل إلينا بهديّة من طرف خراسان، فأقام بها مدّة، ثمّ مات رحمه الله. </w:t>
      </w:r>
      <w:r>
        <w:rPr>
          <w:rStyle w:val="FootnoteReference"/>
        </w:rPr>
        <w:footnoteReference w:id="3469"/>
      </w:r>
    </w:p>
    <w:p>
      <w:pPr>
        <w:pStyle w:val="BookText"/>
      </w:pPr>
      <w:r>
        <w:rPr>
          <w:rFonts w:ascii="IRNazanin" w:hAnsi="IRNazanin" w:eastAsia="IRNazanin" w:cs="IRNazanin"/>
          <w:lang w:bidi="fa-IR"/>
          <w:color w:val="111111"/>
          <w:sz w:val="28"/>
          <w:szCs w:val="28"/>
          <w:rtl/>
        </w:rPr>
        <w:t xml:space="preserve">همگى رأى دادند و توافق كردند كه من بيرون روم و در جست وجوى اين امر باشم. لذا من از كشمير بيرون آمدم و پول بسيارى همراه داشتم، دوازده ماه راه رفتم تا نزديك كابل رسيدم، مردمى ترك سر راه بر من گرفتند، پولم را بردند، جراحات سختى به من زدند و به شهر كابلم بردند. سلطان آن جا چون گزارش مرا دانست، به شهر بلخم فرستاد و سلطان آن جا در آن زمان داود بن عباس بن ابى اسود بود. درباره من به او خبر دادند كه: من از هندوستان به جست وجوى دين بيرون آمده، زبان فارسى را آموخته ام و با فقها و متكلمين مباحثه كرده ام.</w:t>
      </w:r>
    </w:p>
    <w:p>
      <w:pPr>
        <w:pStyle w:val="BookText"/>
      </w:pPr>
      <w:r>
        <w:rPr>
          <w:rFonts w:ascii="IRNazanin" w:hAnsi="IRNazanin" w:eastAsia="IRNazanin" w:cs="IRNazanin"/>
          <w:lang w:bidi="fa-IR"/>
          <w:color w:val="111111"/>
          <w:sz w:val="28"/>
          <w:szCs w:val="28"/>
          <w:rtl/>
        </w:rPr>
        <w:t xml:space="preserve">داود بن عباس دنبالم فرستاد، مرا در مجلس خود احضار كرد و دانشمندان را گرد آورد تا با من مباحثه كنند. من به آن ها گفتم: «من از شهر خود خارج شدم و در جست وجوى پيغمبرى مى باشم كه نامش را در كتاب ها ديده ام.»</w:t>
      </w:r>
    </w:p>
    <w:p>
      <w:pPr>
        <w:pStyle w:val="BookText"/>
      </w:pPr>
      <w:r>
        <w:rPr>
          <w:rFonts w:ascii="IRNazanin" w:hAnsi="IRNazanin" w:eastAsia="IRNazanin" w:cs="IRNazanin"/>
          <w:lang w:bidi="fa-IR"/>
          <w:color w:val="111111"/>
          <w:sz w:val="28"/>
          <w:szCs w:val="28"/>
          <w:rtl/>
        </w:rPr>
        <w:t xml:space="preserve">گفتند: «او كيست و نامش چيست؟»</w:t>
      </w:r>
    </w:p>
    <w:p>
      <w:pPr>
        <w:pStyle w:val="BookText"/>
      </w:pPr>
      <w:r>
        <w:rPr>
          <w:rFonts w:ascii="IRNazanin" w:hAnsi="IRNazanin" w:eastAsia="IRNazanin" w:cs="IRNazanin"/>
          <w:lang w:bidi="fa-IR"/>
          <w:color w:val="111111"/>
          <w:sz w:val="28"/>
          <w:szCs w:val="28"/>
          <w:rtl/>
        </w:rPr>
        <w:t xml:space="preserve">گفتم: «محمد است.»</w:t>
      </w:r>
    </w:p>
    <w:p>
      <w:pPr>
        <w:pStyle w:val="BookText"/>
      </w:pPr>
      <w:r>
        <w:rPr>
          <w:rFonts w:ascii="IRNazanin" w:hAnsi="IRNazanin" w:eastAsia="IRNazanin" w:cs="IRNazanin"/>
          <w:lang w:bidi="fa-IR"/>
          <w:color w:val="111111"/>
          <w:sz w:val="28"/>
          <w:szCs w:val="28"/>
          <w:rtl/>
        </w:rPr>
        <w:t xml:space="preserve">گفتند: «او پيغمبر ماست كه تو در جست وجويش هستى.»</w:t>
      </w:r>
    </w:p>
    <w:p>
      <w:pPr>
        <w:pStyle w:val="BookText"/>
      </w:pPr>
      <w:r>
        <w:rPr>
          <w:rFonts w:ascii="IRNazanin" w:hAnsi="IRNazanin" w:eastAsia="IRNazanin" w:cs="IRNazanin"/>
          <w:lang w:bidi="fa-IR"/>
          <w:color w:val="111111"/>
          <w:sz w:val="28"/>
          <w:szCs w:val="28"/>
          <w:rtl/>
        </w:rPr>
        <w:t xml:space="preserve">سپس شرايع اورا از آن ها پرسيدم، آن ها مرا آگاه ساختند.</w:t>
      </w:r>
    </w:p>
    <w:p>
      <w:pPr>
        <w:pStyle w:val="BookText"/>
      </w:pPr>
      <w:r>
        <w:rPr>
          <w:rFonts w:ascii="IRNazanin" w:hAnsi="IRNazanin" w:eastAsia="IRNazanin" w:cs="IRNazanin"/>
          <w:lang w:bidi="fa-IR"/>
          <w:color w:val="111111"/>
          <w:sz w:val="28"/>
          <w:szCs w:val="28"/>
          <w:rtl/>
        </w:rPr>
        <w:t xml:space="preserve">به آن ها گفتم: «من مى دانم كه محمد پيغمبر است، ولى نمى دانم او همين كسى است كه شما معرفيش مى كنيد يا نه؟ شما محل اورا به من نشان دهيد تا نزدش روم و از نشانه ها و دليل هايى كه مى دانم از او بپرسم و اگر همان كسى بود كه اورا مى جويم، به او ايمان آورم.»</w:t>
      </w:r>
    </w:p>
    <w:p>
      <w:pPr>
        <w:pStyle w:val="BookText"/>
      </w:pPr>
      <w:r>
        <w:rPr>
          <w:rFonts w:ascii="IRNazanin" w:hAnsi="IRNazanin" w:eastAsia="IRNazanin" w:cs="IRNazanin"/>
          <w:lang w:bidi="fa-IR"/>
          <w:color w:val="111111"/>
          <w:sz w:val="28"/>
          <w:szCs w:val="28"/>
          <w:rtl/>
        </w:rPr>
        <w:t xml:space="preserve">گفتند: «او وفات كرده است صلى الله عليه و آله.»</w:t>
      </w:r>
    </w:p>
    <w:p>
      <w:pPr>
        <w:pStyle w:val="BookText"/>
      </w:pPr>
      <w:r>
        <w:rPr>
          <w:rFonts w:ascii="IRNazanin" w:hAnsi="IRNazanin" w:eastAsia="IRNazanin" w:cs="IRNazanin"/>
          <w:lang w:bidi="fa-IR"/>
          <w:color w:val="111111"/>
          <w:sz w:val="28"/>
          <w:szCs w:val="28"/>
          <w:rtl/>
        </w:rPr>
        <w:t xml:space="preserve">گفتم: «جانشين و وصى او كيست؟»</w:t>
      </w:r>
    </w:p>
    <w:p>
      <w:pPr>
        <w:pStyle w:val="BookText"/>
      </w:pPr>
      <w:r>
        <w:rPr>
          <w:rFonts w:ascii="IRNazanin" w:hAnsi="IRNazanin" w:eastAsia="IRNazanin" w:cs="IRNazanin"/>
          <w:lang w:bidi="fa-IR"/>
          <w:color w:val="111111"/>
          <w:sz w:val="28"/>
          <w:szCs w:val="28"/>
          <w:rtl/>
        </w:rPr>
        <w:t xml:space="preserve">گفتند: «ابوبكر است.»</w:t>
      </w:r>
    </w:p>
    <w:p>
      <w:pPr>
        <w:pStyle w:val="BookText"/>
      </w:pPr>
      <w:r>
        <w:rPr>
          <w:rFonts w:ascii="IRNazanin" w:hAnsi="IRNazanin" w:eastAsia="IRNazanin" w:cs="IRNazanin"/>
          <w:lang w:bidi="fa-IR"/>
          <w:color w:val="111111"/>
          <w:sz w:val="28"/>
          <w:szCs w:val="28"/>
          <w:rtl/>
        </w:rPr>
        <w:t xml:space="preserve">گفتم: «اين كه كنيه او است، نامش را بگوييد.»</w:t>
      </w:r>
    </w:p>
    <w:p>
      <w:pPr>
        <w:pStyle w:val="BookText"/>
      </w:pPr>
      <w:r>
        <w:rPr>
          <w:rFonts w:ascii="IRNazanin" w:hAnsi="IRNazanin" w:eastAsia="IRNazanin" w:cs="IRNazanin"/>
          <w:lang w:bidi="fa-IR"/>
          <w:color w:val="111111"/>
          <w:sz w:val="28"/>
          <w:szCs w:val="28"/>
          <w:rtl/>
        </w:rPr>
        <w:t xml:space="preserve">گفتند: «عبداللَّه بن عثمان است.» و اورا به قريش منسوب ساختند.</w:t>
      </w:r>
    </w:p>
    <w:p>
      <w:pPr>
        <w:pStyle w:val="BookText"/>
      </w:pPr>
      <w:r>
        <w:rPr>
          <w:rFonts w:ascii="IRNazanin" w:hAnsi="IRNazanin" w:eastAsia="IRNazanin" w:cs="IRNazanin"/>
          <w:lang w:bidi="fa-IR"/>
          <w:color w:val="111111"/>
          <w:sz w:val="28"/>
          <w:szCs w:val="28"/>
          <w:rtl/>
        </w:rPr>
        <w:t xml:space="preserve">گفتم: «نسب پيغمبر خود، محمد را برايم بگوييد.»</w:t>
      </w:r>
    </w:p>
    <w:p>
      <w:pPr>
        <w:pStyle w:val="BookText"/>
      </w:pPr>
      <w:r>
        <w:rPr>
          <w:rFonts w:ascii="IRNazanin" w:hAnsi="IRNazanin" w:eastAsia="IRNazanin" w:cs="IRNazanin"/>
          <w:lang w:bidi="fa-IR"/>
          <w:color w:val="111111"/>
          <w:sz w:val="28"/>
          <w:szCs w:val="28"/>
          <w:rtl/>
        </w:rPr>
        <w:t xml:space="preserve">آن ها نسب اورا گفتند.</w:t>
      </w:r>
    </w:p>
    <w:p>
      <w:pPr>
        <w:pStyle w:val="BookText"/>
      </w:pPr>
      <w:r>
        <w:rPr>
          <w:rFonts w:ascii="IRNazanin" w:hAnsi="IRNazanin" w:eastAsia="IRNazanin" w:cs="IRNazanin"/>
          <w:lang w:bidi="fa-IR"/>
          <w:color w:val="111111"/>
          <w:sz w:val="28"/>
          <w:szCs w:val="28"/>
          <w:rtl/>
        </w:rPr>
        <w:t xml:space="preserve">گفتم: «اين شخص، آن كه من جويم، نيست. آن كه من در طلبش هستم، جانشين او، برادر دينى او، پسر عموى نسبى او، شوهر دختر او و پدر فرزندان (نوادگان) اوست. آن پيغمبر را در روى زمين، نسلى جز فرزندان مردى كه خليفه اوست، نمى باشد.»</w:t>
      </w:r>
    </w:p>
    <w:p>
      <w:pPr>
        <w:pStyle w:val="BookText"/>
      </w:pPr>
      <w:r>
        <w:rPr>
          <w:rFonts w:ascii="IRNazanin" w:hAnsi="IRNazanin" w:eastAsia="IRNazanin" w:cs="IRNazanin"/>
          <w:lang w:bidi="fa-IR"/>
          <w:color w:val="111111"/>
          <w:sz w:val="28"/>
          <w:szCs w:val="28"/>
          <w:rtl/>
        </w:rPr>
        <w:t xml:space="preserve">ناگاه همه بر من تاختند و گفتند: «اى امير! اين مرد از شرك بيرون آمده، به سوى كفر رفته و خون او حلال است.»</w:t>
      </w:r>
    </w:p>
    <w:p>
      <w:pPr>
        <w:pStyle w:val="BookText"/>
      </w:pPr>
      <w:r>
        <w:rPr>
          <w:rFonts w:ascii="IRNazanin" w:hAnsi="IRNazanin" w:eastAsia="IRNazanin" w:cs="IRNazanin"/>
          <w:lang w:bidi="fa-IR"/>
          <w:color w:val="111111"/>
          <w:sz w:val="28"/>
          <w:szCs w:val="28"/>
          <w:rtl/>
        </w:rPr>
        <w:t xml:space="preserve">من به آن ها گفتم: «اى مردم! من براى خود دينى دارم كه به آن گرويده ام و تا محكم تر از آن را نيابم، از آن دست برندارم. من اوصاف اين مرد را در كتاب هايى كه خدا بر پيغمبرانش نازل كرده، ديده ام و از كشور هندوستان و عزتى كه در آن جا داشتم، بيرون آمده در جست وجوى او برآمدم و چون از پيغمبرى كه شما برايم ذكر نموديد، تجسس كردم، ديدم او آن پيغمبرى كه در كتاب ها معرفى كرده اند، نيست. از من دست برداريد.»</w:t>
      </w:r>
    </w:p>
    <w:p>
      <w:pPr>
        <w:pStyle w:val="BookText"/>
      </w:pPr>
      <w:r>
        <w:rPr>
          <w:rFonts w:ascii="IRNazanin" w:hAnsi="IRNazanin" w:eastAsia="IRNazanin" w:cs="IRNazanin"/>
          <w:lang w:bidi="fa-IR"/>
          <w:color w:val="111111"/>
          <w:sz w:val="28"/>
          <w:szCs w:val="28"/>
          <w:rtl/>
        </w:rPr>
        <w:t xml:space="preserve">حاكم آن جا نزد مردى فرستاد كه نامش حسين بن اشكيب بود، اورا حاضر كرد و آن گاه به او گفت: «با اين مرد هندى مباحثه كن.»</w:t>
      </w:r>
    </w:p>
    <w:p>
      <w:pPr>
        <w:pStyle w:val="BookText"/>
      </w:pPr>
      <w:r>
        <w:rPr>
          <w:rFonts w:ascii="IRNazanin" w:hAnsi="IRNazanin" w:eastAsia="IRNazanin" w:cs="IRNazanin"/>
          <w:lang w:bidi="fa-IR"/>
          <w:color w:val="111111"/>
          <w:sz w:val="28"/>
          <w:szCs w:val="28"/>
          <w:rtl/>
        </w:rPr>
        <w:t xml:space="preserve">حسين گفت: «خدا اصلاحت كند. در اين مجلس فقها و دانشمندانى هستند كه براى مباحثه با او، از من داناتر و بيناترند.»</w:t>
      </w:r>
    </w:p>
    <w:p>
      <w:pPr>
        <w:pStyle w:val="BookText"/>
      </w:pPr>
      <w:r>
        <w:rPr>
          <w:rFonts w:ascii="IRNazanin" w:hAnsi="IRNazanin" w:eastAsia="IRNazanin" w:cs="IRNazanin"/>
          <w:lang w:bidi="fa-IR"/>
          <w:color w:val="111111"/>
          <w:sz w:val="28"/>
          <w:szCs w:val="28"/>
          <w:rtl/>
        </w:rPr>
        <w:t xml:space="preserve">گفت: «هرچه من مى گويم بپذير، با او در خلوت مباحثه كن و به او مهربانى نما.»</w:t>
      </w:r>
    </w:p>
    <w:p>
      <w:pPr>
        <w:pStyle w:val="BookText"/>
      </w:pPr>
      <w:r>
        <w:rPr>
          <w:rFonts w:ascii="IRNazanin" w:hAnsi="IRNazanin" w:eastAsia="IRNazanin" w:cs="IRNazanin"/>
          <w:lang w:bidi="fa-IR"/>
          <w:color w:val="111111"/>
          <w:sz w:val="28"/>
          <w:szCs w:val="28"/>
          <w:rtl/>
        </w:rPr>
        <w:t xml:space="preserve">پس از آن كه با حسين بن اشكيب گفت وگو كردم، گفت: «كسى را كه تو در جست وجويش هستى، همان پيغمبرى است كه اين ها معرفى كردند، ولى موضوع جانشين چنان كه اين ها گفتند، نيست. اين پيغمبر نامش محمد بن عبداللَّه بن عبدالمطلب است و وصى و جانشين او، على بن ابيطالب بن عبدالمطلب، شوهرفاطمه دختر محمد و پدر حسن و حسين نوادگان محمد مى باشد.»</w:t>
      </w:r>
    </w:p>
    <w:p>
      <w:pPr>
        <w:pStyle w:val="BookText"/>
      </w:pPr>
      <w:r>
        <w:rPr>
          <w:rFonts w:ascii="IRNazanin" w:hAnsi="IRNazanin" w:eastAsia="IRNazanin" w:cs="IRNazanin"/>
          <w:lang w:bidi="fa-IR"/>
          <w:color w:val="111111"/>
          <w:sz w:val="28"/>
          <w:szCs w:val="28"/>
          <w:rtl/>
        </w:rPr>
        <w:t xml:space="preserve">غانم ابو سعيد گويد: من گفتم: «اللَّه اكبر، اين است كسى كه من در جست وجويش هستم.»</w:t>
      </w:r>
    </w:p>
    <w:p>
      <w:pPr>
        <w:pStyle w:val="BookText"/>
      </w:pPr>
      <w:r>
        <w:rPr>
          <w:rFonts w:ascii="IRNazanin" w:hAnsi="IRNazanin" w:eastAsia="IRNazanin" w:cs="IRNazanin"/>
          <w:lang w:bidi="fa-IR"/>
          <w:color w:val="111111"/>
          <w:sz w:val="28"/>
          <w:szCs w:val="28"/>
          <w:rtl/>
        </w:rPr>
        <w:t xml:space="preserve">سپس به سوى داود بن عباس بازگشتم و گفتم: «اى امير! آن چه را مى جستم، پيدا كردم، من گواهى دهم كه معبودى جز خدا نيست و محمد رسول اوست.»</w:t>
      </w:r>
    </w:p>
    <w:p>
      <w:pPr>
        <w:pStyle w:val="BookText"/>
      </w:pPr>
      <w:r>
        <w:rPr>
          <w:rFonts w:ascii="IRNazanin" w:hAnsi="IRNazanin" w:eastAsia="IRNazanin" w:cs="IRNazanin"/>
          <w:lang w:bidi="fa-IR"/>
          <w:color w:val="111111"/>
          <w:sz w:val="28"/>
          <w:szCs w:val="28"/>
          <w:rtl/>
        </w:rPr>
        <w:t xml:space="preserve">او با من خوش رفتارى كرد و احسان كرد و به حسين گفت: «از او دل جويى كن.»</w:t>
      </w:r>
    </w:p>
    <w:p>
      <w:pPr>
        <w:pStyle w:val="BookText"/>
      </w:pPr>
      <w:r>
        <w:rPr>
          <w:rFonts w:ascii="IRNazanin" w:hAnsi="IRNazanin" w:eastAsia="IRNazanin" w:cs="IRNazanin"/>
          <w:lang w:bidi="fa-IR"/>
          <w:color w:val="111111"/>
          <w:sz w:val="28"/>
          <w:szCs w:val="28"/>
          <w:rtl/>
        </w:rPr>
        <w:t xml:space="preserve">من به سوى او رفتم و با او انس گرفتم. او هم نماز، روزه و فرايضى را كه مورد نيازم بود، به من تعليم نمود. به او گفتم: «ما در كتاب هاى خود مى خوانيم كه محمد صلى الله عليه و آله آخرين پيغمبران بوده، پس از او پيغمبرى نيايد و امر رهبرى بعد از او با وصى، وارث و جانشين بعد از اوست. سپس با وصى پس از وصى ديگر و فرمان خدا همواره در نسل ايشان جارى است تا دنيا تمام شود. پس وصىِ وصى محمد كيست؟»</w:t>
      </w:r>
    </w:p>
    <w:p>
      <w:pPr>
        <w:pStyle w:val="BookText"/>
      </w:pPr>
      <w:r>
        <w:rPr>
          <w:rFonts w:ascii="IRNazanin" w:hAnsi="IRNazanin" w:eastAsia="IRNazanin" w:cs="IRNazanin"/>
          <w:lang w:bidi="fa-IR"/>
          <w:color w:val="111111"/>
          <w:sz w:val="28"/>
          <w:szCs w:val="28"/>
          <w:rtl/>
        </w:rPr>
        <w:t xml:space="preserve">گفت: «حسن و بعد از او حسين فرزندان محمد صلى الله عليه و آله هستند.»</w:t>
      </w:r>
    </w:p>
    <w:p>
      <w:pPr>
        <w:pStyle w:val="BookText"/>
      </w:pPr>
      <w:r>
        <w:rPr>
          <w:rFonts w:ascii="IRNazanin" w:hAnsi="IRNazanin" w:eastAsia="IRNazanin" w:cs="IRNazanin"/>
          <w:lang w:bidi="fa-IR"/>
          <w:color w:val="111111"/>
          <w:sz w:val="28"/>
          <w:szCs w:val="28"/>
          <w:rtl/>
        </w:rPr>
        <w:t xml:space="preserve">آن گاه امر وصيت را كشيد تا به صاحب الزمان عليه السلام رسيد، سپس از آن چه پيش آمده (غيبت امام و ستم هاى بنى عباس) مرا آگاه ساخت. از آن زمان من مقصودى جز جست وجوى ناحيه صاحب الزمان را نداشتم.</w:t>
      </w:r>
    </w:p>
    <w:p>
      <w:pPr>
        <w:pStyle w:val="BookText"/>
      </w:pPr>
      <w:r>
        <w:rPr>
          <w:rFonts w:ascii="IRNazanin" w:hAnsi="IRNazanin" w:eastAsia="IRNazanin" w:cs="IRNazanin"/>
          <w:lang w:bidi="fa-IR"/>
          <w:color w:val="111111"/>
          <w:sz w:val="28"/>
          <w:szCs w:val="28"/>
          <w:rtl/>
        </w:rPr>
        <w:t xml:space="preserve">عامرى گويد: سپس او به قم آمد، در سال 264 همراه اصحاب ما (شيعيان) شد و با آن ها بيرون رفت تا به بغداد رسيد و رفيقى از اهل سند همراه او بود كه با او هم كيش بود.</w:t>
      </w:r>
    </w:p>
    <w:p>
      <w:pPr>
        <w:pStyle w:val="BookText"/>
      </w:pPr>
      <w:r>
        <w:rPr>
          <w:rFonts w:ascii="IRNazanin" w:hAnsi="IRNazanin" w:eastAsia="IRNazanin" w:cs="IRNazanin"/>
          <w:lang w:bidi="fa-IR"/>
          <w:color w:val="111111"/>
          <w:sz w:val="28"/>
          <w:szCs w:val="28"/>
          <w:rtl/>
        </w:rPr>
        <w:t xml:space="preserve">عامرى گويد: غانم به من گفت: من از اخلاق رفيقم خوشم نيامد، از او جدا شدم و رفتم تا به عباسيه (قريه اى بوده در نهرالملك) رسيدم. مهياى نماز شدم، نماز گزاردم و درباره آن چه در جست وجويش برخاسته بودم، مى انديشيدم كه ناگاه شخصى نزد من آمد و گفت: «تو فلانى هستى؟»- و اسم هندى مرا گفت-.</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گفت: «آقايت تورا مى خواند، اجابت كن.»</w:t>
      </w:r>
    </w:p>
    <w:p>
      <w:pPr>
        <w:pStyle w:val="BookText"/>
      </w:pPr>
      <w:r>
        <w:rPr>
          <w:rFonts w:ascii="IRNazanin" w:hAnsi="IRNazanin" w:eastAsia="IRNazanin" w:cs="IRNazanin"/>
          <w:lang w:bidi="fa-IR"/>
          <w:color w:val="111111"/>
          <w:sz w:val="28"/>
          <w:szCs w:val="28"/>
          <w:rtl/>
        </w:rPr>
        <w:t xml:space="preserve">همراهش رهسپار شدم و او همواره مرا از اين كوچه به آن كوچه مى برد تا به خانه و باغى رسيد، حضرت را در آن جا ديدم نشسته است، به لغت هندى فرمود: «خوش آمدى، اى فلان! حالت چه طور است؟ و فلانى و فلانى كه از آن ها جدا شدى چگونه بودند؟»</w:t>
      </w:r>
    </w:p>
    <w:p>
      <w:pPr>
        <w:pStyle w:val="BookText"/>
      </w:pPr>
      <w:r>
        <w:rPr>
          <w:rFonts w:ascii="IRNazanin" w:hAnsi="IRNazanin" w:eastAsia="IRNazanin" w:cs="IRNazanin"/>
          <w:lang w:bidi="fa-IR"/>
          <w:color w:val="111111"/>
          <w:sz w:val="28"/>
          <w:szCs w:val="28"/>
          <w:rtl/>
        </w:rPr>
        <w:t xml:space="preserve">تا چهل نفر شمرد و از يكان يكان آن ها احوال پرسى كرد، سپس آن چه در ميان ما گذشته بود، به من خبر داد و همه اين ها به لغت هندى بود. آن گاه فرمود: «مى خواستى با اهل قم حج گزارى؟»</w:t>
      </w:r>
    </w:p>
    <w:p>
      <w:pPr>
        <w:pStyle w:val="BookText"/>
      </w:pPr>
      <w:r>
        <w:rPr>
          <w:rFonts w:ascii="Amiri" w:hAnsi="Amiri" w:eastAsia="Amiri" w:cs="Amiri"/>
          <w:lang w:bidi="ar-SA"/>
          <w:color w:val="111111"/>
          <w:sz w:val="28"/>
          <w:szCs w:val="28"/>
          <w:rtl/>
        </w:rPr>
        <w:t xml:space="preserve">عرض كردم: «آرى، آقاى من!»</w:t>
      </w:r>
    </w:p>
    <w:p>
      <w:pPr>
        <w:pStyle w:val="BookText"/>
      </w:pPr>
      <w:r>
        <w:rPr>
          <w:rFonts w:ascii="IRNazanin" w:hAnsi="IRNazanin" w:eastAsia="IRNazanin" w:cs="IRNazanin"/>
          <w:lang w:bidi="fa-IR"/>
          <w:color w:val="111111"/>
          <w:sz w:val="28"/>
          <w:szCs w:val="28"/>
          <w:rtl/>
        </w:rPr>
        <w:t xml:space="preserve">فرمود: «امسال با آن ها حج مگزار، مراجعت كن و سال آينده حج گزار.»</w:t>
      </w:r>
    </w:p>
    <w:p>
      <w:pPr>
        <w:pStyle w:val="BookText"/>
      </w:pPr>
      <w:r>
        <w:rPr>
          <w:rFonts w:ascii="IRNazanin" w:hAnsi="IRNazanin" w:eastAsia="IRNazanin" w:cs="IRNazanin"/>
          <w:lang w:bidi="fa-IR"/>
          <w:color w:val="111111"/>
          <w:sz w:val="28"/>
          <w:szCs w:val="28"/>
          <w:rtl/>
        </w:rPr>
        <w:t xml:space="preserve">سپس كيسه پولى كه در مقابلش بود، پيش من انداخت و فرمود: «اين را خرج كن و در بغداد نزد فلانى- نامش را برد- مرو و به او هيچ مگو.»</w:t>
      </w:r>
    </w:p>
    <w:p>
      <w:pPr>
        <w:pStyle w:val="BookText"/>
      </w:pPr>
      <w:r>
        <w:rPr>
          <w:rFonts w:ascii="IRNazanin" w:hAnsi="IRNazanin" w:eastAsia="IRNazanin" w:cs="IRNazanin"/>
          <w:lang w:bidi="fa-IR"/>
          <w:color w:val="111111"/>
          <w:sz w:val="28"/>
          <w:szCs w:val="28"/>
          <w:rtl/>
        </w:rPr>
        <w:t xml:space="preserve">عامرى گويد: سپس در قم نزد ما آمد و پس از فتح و پيروزى (رسيدن به مقصود و ديدار امام عليه السلام) به ما خبر داد كه رفقاى ما از عقبه برگشتند و غانم به طرف خراسان رفت. چون سال آينده شد، به حج رفت، از خراسان هديه اى براى ما فرستاد، مدتى در آن جا بود و سپس وفات يافت. خدايش بيامرزد!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گويا در آن زمان شهر كشمير دو قسمت بوده كه يك قسمت آن را داخله مى گفته اند و يا مقصود اين است كه در داخل شهر بودم، نه در حومه و اطرافش.</w:t>
      </w:r>
    </w:p>
    <w:p>
      <w:pPr>
        <w:pStyle w:val="BookText"/>
      </w:pPr>
      <w:r>
        <w:rPr>
          <w:rFonts w:ascii="Amiri" w:hAnsi="Amiri" w:eastAsia="Amiri" w:cs="Amiri"/>
          <w:lang w:bidi="ar-SA"/>
          <w:color w:val="111111"/>
          <w:sz w:val="28"/>
          <w:szCs w:val="28"/>
          <w:rtl/>
        </w:rPr>
        <w:t xml:space="preserve">مصطفوى، ترجمه اصول كافى، 2/ 450- 454</w:t>
      </w:r>
    </w:p>
    <w:p>
      <w:pPr>
        <w:pStyle w:val="BookText"/>
      </w:pPr>
      <w:r>
        <w:rPr>
          <w:rFonts w:ascii="Amiri" w:hAnsi="Amiri" w:eastAsia="Amiri" w:cs="Amiri"/>
          <w:lang w:bidi="ar-SA"/>
          <w:color w:val="111111"/>
          <w:sz w:val="28"/>
          <w:szCs w:val="28"/>
          <w:rtl/>
        </w:rPr>
        <w:t xml:space="preserve">الكليني، الأصول من الكافي، 1/ 515- 517 رقم 3/ عنه: الحرّ العاملي، إثبات الهداة، 1/ 153- 154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أبوبكر محمّد بن عليّ بن محمّد بن حاتم النّوفليّ رضى الله عنه، قال: حدّثنا أبوالحسين عبداللَّه بن محمّد بن جعفر القصبانيّ البغداديّ، قال: حدّثنا محمّد بن جعفر الفارسيّ الملقّب بابن جرموز </w:t>
      </w:r>
      <w:r>
        <w:rPr>
          <w:rStyle w:val="FootnoteReference"/>
        </w:rPr>
        <w:footnoteReference w:id="3470"/>
      </w:r>
      <w:r>
        <w:rPr>
          <w:rFonts w:ascii="Amiri" w:hAnsi="Amiri" w:eastAsia="Amiri" w:cs="Amiri"/>
          <w:lang w:bidi="ar-SA"/>
          <w:color w:val="111111"/>
          <w:sz w:val="28"/>
          <w:szCs w:val="28"/>
          <w:rtl/>
        </w:rPr>
        <w:t xml:space="preserve">، قال: حدّثنا محمّد بن إسماعيل بن بلال بن ميمون، قال: حدّثنا الأزهريّ مسرور بن العاص </w:t>
      </w:r>
      <w:r>
        <w:rPr>
          <w:rStyle w:val="FootnoteReference"/>
        </w:rPr>
        <w:footnoteReference w:id="3471"/>
      </w:r>
      <w:r>
        <w:rPr>
          <w:rFonts w:ascii="Amiri" w:hAnsi="Amiri" w:eastAsia="Amiri" w:cs="Amiri"/>
          <w:lang w:bidi="ar-SA"/>
          <w:color w:val="111111"/>
          <w:sz w:val="28"/>
          <w:szCs w:val="28"/>
          <w:rtl/>
        </w:rPr>
        <w:t xml:space="preserve">، قال: حدّثني مسلم بن الفضل، قال: أتيت أبا سعيد غانم بن سعيد الهنديّ بالكوفة، فجلست، فلمّا طالت مجالستي إيّاه سألته عن حاله، وقد كان وقع إليَ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 ء من خبره، فقال: كنت ببلد الهند بمدينة يقال لها: قشمير الدّاخلة ونحن أربعون رجلًا.</w:t>
      </w:r>
    </w:p>
    <w:p>
      <w:pPr>
        <w:pStyle w:val="BookText"/>
      </w:pPr>
      <w:r>
        <w:rPr>
          <w:rFonts w:ascii="Amiri" w:hAnsi="Amiri" w:eastAsia="Amiri" w:cs="Amiri"/>
          <w:lang w:bidi="ar-SA"/>
          <w:color w:val="111111"/>
          <w:sz w:val="28"/>
          <w:szCs w:val="28"/>
          <w:rtl/>
        </w:rPr>
        <w:t xml:space="preserve">وحدّثنا أبي رحمه الله قال: حدّثنا سعد بن عبداللَّه، عن علّان الكلينيّ قال: حدّثني عليّ ابن قيس، عن غانم أبي سعيد الهنديّ. ح قال علّان الكلينيّ: وحدّثني جماعة، عن محمّد ابن محمّد الأشعريّ، عن غانم، ثمّ قال: كنت عند ملك الهند في قشمير الدّاخلة ونحن أربعون رجلًا نقعد حول كرسيّ الملك وقد قرأنا التّوراة والإنجيل والزّبور يفزع إلينا في العلم، فتذاكرنا يوماً محمّداً صلى الله عليه و آله وقلنا: نجده في كتبنا فاتّفقنا على أن أخرج في طلبه وأبحث عنه، فخرجت ومعي مال، فقطع عليَّ التّرك وشلّحوني، فوقعت إلى كابل وخرجت من كابل إلى بلخ والأمير بها ابن أبي شور، فأتيته وعرّفته ما خرجت له، فجمع الفقهاء والعلماء لمناظرتي، فسألتهم عن محمّد صلى الله عليه و آله، فقال: هو نبيّنا محمّد بن عبداللَّه صلى الله عليه و آله وقد مات، فقلت: ومَنْ كان خليفته؟ فقالوا: أبو بكر، فقلت: أنسبوه لي، فنسبوه إلى قريش، فقلت: ليس هذا بنبيّ، إنّ النّبيّ الّذي نجده في كتبنا خليفته ابن عمّه وزوج ابنته وأبو ولده، فقالوا للأمير: إنّ هذا قد خرج من الشّرك إلى الكفر فمر بضرب عنقه، فقلت لهم: أنا متمسِّك بدين ولا أدعه إلّاببيان.</w:t>
      </w:r>
    </w:p>
    <w:p>
      <w:pPr>
        <w:pStyle w:val="BookText"/>
      </w:pPr>
      <w:r>
        <w:rPr>
          <w:rFonts w:ascii="Amiri" w:hAnsi="Amiri" w:eastAsia="Amiri" w:cs="Amiri"/>
          <w:lang w:bidi="ar-SA"/>
          <w:color w:val="111111"/>
          <w:sz w:val="28"/>
          <w:szCs w:val="28"/>
          <w:rtl/>
        </w:rPr>
        <w:t xml:space="preserve">فدعا الأمير الحسين بن إسكيب وقال له: يا حسين! ناظر الرّجل، فقال: العلماء والفقهاء حولك، فمرهم بمناظرته، فقال له: ناظره كما أقول لك واخل به وألطف له، فقال: فخلا بي الحسين وسألته عن محمّد صلى الله عليه و آله فقال: هو كما قالوه لك غير أنّ خليفته ابن عمّه عليّ بن أبي طالب وهو زوج ابنته فاطمة وأبو ولده الحسن والحسين، فقلت: أشهد أن لا إله إلّااللَّه وأ نّه رسول اللَّه، وصرت إلى الأمير فأسلمت، فمضى بي إلى الحسين، ففقّهني، فقلت له: إنّا نجد في كتبنا أ نّه لا يمضي خليفة إلّاعن خليفة، فمن كان خليفة عليّ عليه السلام؟ قال: الحسن، ثمّ الحسين، ثمّ سمّى الأئمّة واحداً واحداً حتّى بلغ الحسن بن عليّ، ثمّ قال لي: تحتاج أن تطلب خليفة الحسن وتسأله عنه، فخرجت في الطّلب.</w:t>
      </w:r>
    </w:p>
    <w:p>
      <w:pPr>
        <w:pStyle w:val="BookText"/>
      </w:pPr>
      <w:r>
        <w:rPr>
          <w:rFonts w:ascii="Amiri" w:hAnsi="Amiri" w:eastAsia="Amiri" w:cs="Amiri"/>
          <w:lang w:bidi="ar-SA"/>
          <w:color w:val="111111"/>
          <w:sz w:val="28"/>
          <w:szCs w:val="28"/>
          <w:rtl/>
        </w:rPr>
        <w:t xml:space="preserve">قال محمّد بن محمّد: ووافى معنا بغداد، فذكر لنا أ نّه كان معه رفيق قد صحبه على هذا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فكره بعض أخلاقه، ففارقه.</w:t>
      </w:r>
    </w:p>
    <w:p>
      <w:pPr>
        <w:pStyle w:val="BookText"/>
      </w:pPr>
      <w:r>
        <w:rPr>
          <w:rFonts w:ascii="Amiri" w:hAnsi="Amiri" w:eastAsia="Amiri" w:cs="Amiri"/>
          <w:lang w:bidi="ar-SA"/>
          <w:color w:val="111111"/>
          <w:sz w:val="28"/>
          <w:szCs w:val="28"/>
          <w:rtl/>
        </w:rPr>
        <w:t xml:space="preserve">قال: فبينما أنا يوماً وقد تمسّحت في الصّراة وأنا مفكّر فيما خرجت له إذ أتاني آت وقال لي: أجب مولاك، فلم يزل يخترق بي المحالّ حتّى أدخلني داراً وبستاناً، وإذا بمولاي عليه السلام قاعد، فلمّا نظر إليَّ كلّمني بالهنديّة وسلّم عليَّ، وأخبرني عن اسمي وسألني عن الأربعين رجلًا بأسمائهم عن اسم رجل رجل، ثمّ قال لي: تريد الحجّ مع أهل قم في هذه السّنة؟ فلا تحجّ في هذه السّنة وانصرف إلى خراسان وحجّ من قابل. قال: ورمى إليَّ بصرّة وقال: اجعل هذه في نفقتك ولا تدخل في بغداد إلى دار أحد ولا تخبر بشي ء ممّا رأيت.</w:t>
      </w:r>
    </w:p>
    <w:p>
      <w:pPr>
        <w:pStyle w:val="BookText"/>
      </w:pPr>
      <w:r>
        <w:rPr>
          <w:rFonts w:ascii="Amiri" w:hAnsi="Amiri" w:eastAsia="Amiri" w:cs="Amiri"/>
          <w:lang w:bidi="ar-SA"/>
          <w:color w:val="111111"/>
          <w:sz w:val="28"/>
          <w:szCs w:val="28"/>
          <w:rtl/>
        </w:rPr>
        <w:t xml:space="preserve">قال محمّد: فانصرفنا من العقبة ولم يقض لنا الحجّ، وخرج غانم إلى خراسان وانصرف من قابل حاجّاً، فبعث إلينا </w:t>
      </w:r>
      <w:r>
        <w:rPr>
          <w:rStyle w:val="FootnoteReference"/>
        </w:rPr>
        <w:footnoteReference w:id="3472"/>
      </w:r>
      <w:r>
        <w:rPr>
          <w:rFonts w:ascii="Amiri" w:hAnsi="Amiri" w:eastAsia="Amiri" w:cs="Amiri"/>
          <w:lang w:bidi="ar-SA"/>
          <w:color w:val="111111"/>
          <w:sz w:val="28"/>
          <w:szCs w:val="28"/>
          <w:rtl/>
        </w:rPr>
        <w:t xml:space="preserve">بألطاف ولم يدخل قمّ، وحجّ، وانصرف إلى خراسان، فمات- رحمه الله- بها. </w:t>
      </w:r>
      <w:r>
        <w:rPr>
          <w:rStyle w:val="FootnoteReference"/>
        </w:rPr>
        <w:footnoteReference w:id="3473"/>
      </w:r>
    </w:p>
    <w:p>
      <w:pPr>
        <w:pStyle w:val="BookText"/>
      </w:pPr>
      <w:r>
        <w:rPr>
          <w:rFonts w:ascii="IRNazanin" w:hAnsi="IRNazanin" w:eastAsia="IRNazanin" w:cs="IRNazanin"/>
          <w:lang w:bidi="fa-IR"/>
          <w:color w:val="111111"/>
          <w:sz w:val="28"/>
          <w:szCs w:val="28"/>
          <w:rtl/>
        </w:rPr>
        <w:t xml:space="preserve">گفتم: «جانشين و خليفه اش كيست؟»</w:t>
      </w:r>
    </w:p>
    <w:p>
      <w:pPr>
        <w:pStyle w:val="BookText"/>
      </w:pPr>
      <w:r>
        <w:rPr>
          <w:rFonts w:ascii="IRNazanin" w:hAnsi="IRNazanin" w:eastAsia="IRNazanin" w:cs="IRNazanin"/>
          <w:lang w:bidi="fa-IR"/>
          <w:color w:val="111111"/>
          <w:sz w:val="28"/>
          <w:szCs w:val="28"/>
          <w:rtl/>
        </w:rPr>
        <w:t xml:space="preserve">گفتند: «ابوبكر بود.»</w:t>
      </w:r>
    </w:p>
    <w:p>
      <w:pPr>
        <w:pStyle w:val="BookText"/>
      </w:pPr>
      <w:r>
        <w:rPr>
          <w:rFonts w:ascii="IRNazanin" w:hAnsi="IRNazanin" w:eastAsia="IRNazanin" w:cs="IRNazanin"/>
          <w:lang w:bidi="fa-IR"/>
          <w:color w:val="111111"/>
          <w:sz w:val="28"/>
          <w:szCs w:val="28"/>
          <w:rtl/>
        </w:rPr>
        <w:t xml:space="preserve">گفتم: «نژادش را براى من بگوييد؟»</w:t>
      </w:r>
    </w:p>
    <w:p>
      <w:pPr>
        <w:pStyle w:val="BookText"/>
      </w:pPr>
      <w:r>
        <w:rPr>
          <w:rFonts w:ascii="IRNazanin" w:hAnsi="IRNazanin" w:eastAsia="IRNazanin" w:cs="IRNazanin"/>
          <w:lang w:bidi="fa-IR"/>
          <w:color w:val="111111"/>
          <w:sz w:val="28"/>
          <w:szCs w:val="28"/>
          <w:rtl/>
        </w:rPr>
        <w:t xml:space="preserve">گفتند: «از قريش بود.»</w:t>
      </w:r>
    </w:p>
    <w:p>
      <w:pPr>
        <w:pStyle w:val="BookText"/>
      </w:pPr>
      <w:r>
        <w:rPr>
          <w:rFonts w:ascii="IRNazanin" w:hAnsi="IRNazanin" w:eastAsia="IRNazanin" w:cs="IRNazanin"/>
          <w:lang w:bidi="fa-IR"/>
          <w:color w:val="111111"/>
          <w:sz w:val="28"/>
          <w:szCs w:val="28"/>
          <w:rtl/>
        </w:rPr>
        <w:t xml:space="preserve">گفتم: «اين آن پيغمبر نيست. آن پيغمبرى كه ما در كتب يافته ايم خليفه اش پسر عمش، شوهر دخترش و پدر فرزندانش مى باشد.»</w:t>
      </w:r>
    </w:p>
    <w:p>
      <w:pPr>
        <w:pStyle w:val="BookText"/>
      </w:pPr>
      <w:r>
        <w:rPr>
          <w:rFonts w:ascii="IRNazanin" w:hAnsi="IRNazanin" w:eastAsia="IRNazanin" w:cs="IRNazanin"/>
          <w:lang w:bidi="fa-IR"/>
          <w:color w:val="111111"/>
          <w:sz w:val="28"/>
          <w:szCs w:val="28"/>
          <w:rtl/>
        </w:rPr>
        <w:t xml:space="preserve">به امير گفتند: «اين مرد از شرك خارج شده است و به كفر رافضيان وارد شده، گردنش را بزن.»</w:t>
      </w:r>
    </w:p>
    <w:p>
      <w:pPr>
        <w:pStyle w:val="BookText"/>
      </w:pPr>
      <w:r>
        <w:rPr>
          <w:rFonts w:ascii="IRNazanin" w:hAnsi="IRNazanin" w:eastAsia="IRNazanin" w:cs="IRNazanin"/>
          <w:lang w:bidi="fa-IR"/>
          <w:color w:val="111111"/>
          <w:sz w:val="28"/>
          <w:szCs w:val="28"/>
          <w:rtl/>
        </w:rPr>
        <w:t xml:space="preserve">من به آن ها گفتم: «من دينى دارم و آن را از دست ندهم مگر با دليل روشنى.»</w:t>
      </w:r>
    </w:p>
    <w:p>
      <w:pPr>
        <w:pStyle w:val="BookText"/>
      </w:pPr>
      <w:r>
        <w:rPr>
          <w:rFonts w:ascii="Amiri" w:hAnsi="Amiri" w:eastAsia="Amiri" w:cs="Amiri"/>
          <w:lang w:bidi="ar-SA"/>
          <w:color w:val="111111"/>
          <w:sz w:val="28"/>
          <w:szCs w:val="28"/>
          <w:rtl/>
        </w:rPr>
        <w:t xml:space="preserve">اميرحسين بن اشكيب را خواست و به او دستور داد كه: «با اين مرد مناظره كن.»</w:t>
      </w:r>
    </w:p>
    <w:p>
      <w:pPr>
        <w:pStyle w:val="BookText"/>
      </w:pPr>
      <w:r>
        <w:rPr>
          <w:rFonts w:ascii="IRNazanin" w:hAnsi="IRNazanin" w:eastAsia="IRNazanin" w:cs="IRNazanin"/>
          <w:lang w:bidi="fa-IR"/>
          <w:color w:val="111111"/>
          <w:sz w:val="28"/>
          <w:szCs w:val="28"/>
          <w:rtl/>
        </w:rPr>
        <w:t xml:space="preserve">گفت: «اين همه علما و فقها اطراف شما هستند، به آن ها دستور بده با او مناظره كنند.»</w:t>
      </w:r>
    </w:p>
    <w:p>
      <w:pPr>
        <w:pStyle w:val="BookText"/>
      </w:pPr>
      <w:r>
        <w:rPr>
          <w:rFonts w:ascii="IRNazanin" w:hAnsi="IRNazanin" w:eastAsia="IRNazanin" w:cs="IRNazanin"/>
          <w:lang w:bidi="fa-IR"/>
          <w:color w:val="111111"/>
          <w:sz w:val="28"/>
          <w:szCs w:val="28"/>
          <w:rtl/>
        </w:rPr>
        <w:t xml:space="preserve">گفت: «چنانچه من به تو مى گويم با او مناظره كن در خلوت و با او نرمى كن.»</w:t>
      </w:r>
    </w:p>
    <w:p>
      <w:pPr>
        <w:pStyle w:val="BookText"/>
      </w:pPr>
      <w:r>
        <w:rPr>
          <w:rFonts w:ascii="IRNazanin" w:hAnsi="IRNazanin" w:eastAsia="IRNazanin" w:cs="IRNazanin"/>
          <w:lang w:bidi="fa-IR"/>
          <w:color w:val="111111"/>
          <w:sz w:val="28"/>
          <w:szCs w:val="28"/>
          <w:rtl/>
        </w:rPr>
        <w:t xml:space="preserve">ابو سعيد گويد: با من خلوت كرد، من درباره محمد صلى الله عليه و آله از او پرسيدم.</w:t>
      </w:r>
    </w:p>
    <w:p>
      <w:pPr>
        <w:pStyle w:val="BookText"/>
      </w:pPr>
      <w:r>
        <w:rPr>
          <w:rFonts w:ascii="IRNazanin" w:hAnsi="IRNazanin" w:eastAsia="IRNazanin" w:cs="IRNazanin"/>
          <w:lang w:bidi="fa-IR"/>
          <w:color w:val="111111"/>
          <w:sz w:val="28"/>
          <w:szCs w:val="28"/>
          <w:rtl/>
        </w:rPr>
        <w:t xml:space="preserve">گفت: «محمد چنان است كه آن ها براى تو گفتند جز اين كه خليفه او پسر عمش على بن ابيطالب عبدالمطلب است، محمد هم ابن عبداللَّه بن عبدالمطلب است، هم او شوهر دختر او فاطمه و پدر فرزندان او حسن وحسين است.»</w:t>
      </w:r>
    </w:p>
    <w:p>
      <w:pPr>
        <w:pStyle w:val="BookText"/>
      </w:pPr>
      <w:r>
        <w:rPr>
          <w:rFonts w:ascii="IRNazanin" w:hAnsi="IRNazanin" w:eastAsia="IRNazanin" w:cs="IRNazanin"/>
          <w:lang w:bidi="fa-IR"/>
          <w:color w:val="111111"/>
          <w:sz w:val="28"/>
          <w:szCs w:val="28"/>
          <w:rtl/>
        </w:rPr>
        <w:t xml:space="preserve">من گفتم: «أشهد أن لا اله الا اللَّه وأنّ محمداً رسول اللَّه.»</w:t>
      </w:r>
    </w:p>
    <w:p>
      <w:pPr>
        <w:pStyle w:val="BookText"/>
      </w:pPr>
      <w:r>
        <w:rPr>
          <w:rFonts w:ascii="IRNazanin" w:hAnsi="IRNazanin" w:eastAsia="IRNazanin" w:cs="IRNazanin"/>
          <w:lang w:bidi="fa-IR"/>
          <w:color w:val="111111"/>
          <w:sz w:val="28"/>
          <w:szCs w:val="28"/>
          <w:rtl/>
        </w:rPr>
        <w:t xml:space="preserve">رفتم نزد امير و اسلام آوردم. مرا به حسين نام برده سپرده و او به من مسائل اسلام را آموخت. من به او گفتم كه: «ما در كتب خود يافته ايم كه خليفه اى از دنيا نرود جز آن كه خليفه اى به جاى خود گذارد، خليفه على عليه السلام كى بوده است؟»</w:t>
      </w:r>
    </w:p>
    <w:p>
      <w:pPr>
        <w:pStyle w:val="BookText"/>
      </w:pPr>
      <w:r>
        <w:rPr>
          <w:rFonts w:ascii="IRNazanin" w:hAnsi="IRNazanin" w:eastAsia="IRNazanin" w:cs="IRNazanin"/>
          <w:lang w:bidi="fa-IR"/>
          <w:color w:val="111111"/>
          <w:sz w:val="28"/>
          <w:szCs w:val="28"/>
          <w:rtl/>
        </w:rPr>
        <w:t xml:space="preserve">گفت: «حسن، بعد از او حسين.»</w:t>
      </w:r>
    </w:p>
    <w:p>
      <w:pPr>
        <w:pStyle w:val="BookText"/>
      </w:pPr>
      <w:r>
        <w:rPr>
          <w:rFonts w:ascii="IRNazanin" w:hAnsi="IRNazanin" w:eastAsia="IRNazanin" w:cs="IRNazanin"/>
          <w:lang w:bidi="fa-IR"/>
          <w:color w:val="111111"/>
          <w:sz w:val="28"/>
          <w:szCs w:val="28"/>
          <w:rtl/>
        </w:rPr>
        <w:t xml:space="preserve">و امامان را يك يك شمرد تا رسيد به امام حسن عسكرى عليه السلام و گفت: «بايد اكنون در جست وجوى خليفه او باشى.»</w:t>
      </w:r>
    </w:p>
    <w:p>
      <w:pPr>
        <w:pStyle w:val="BookText"/>
      </w:pPr>
      <w:r>
        <w:rPr>
          <w:rFonts w:ascii="IRNazanin" w:hAnsi="IRNazanin" w:eastAsia="IRNazanin" w:cs="IRNazanin"/>
          <w:lang w:bidi="fa-IR"/>
          <w:color w:val="111111"/>
          <w:sz w:val="28"/>
          <w:szCs w:val="28"/>
          <w:rtl/>
        </w:rPr>
        <w:t xml:space="preserve">گويد: من در جست وجوى او بيرون آمدم.</w:t>
      </w:r>
    </w:p>
    <w:p>
      <w:pPr>
        <w:pStyle w:val="BookText"/>
      </w:pPr>
      <w:r>
        <w:rPr>
          <w:rFonts w:ascii="IRNazanin" w:hAnsi="IRNazanin" w:eastAsia="IRNazanin" w:cs="IRNazanin"/>
          <w:lang w:bidi="fa-IR"/>
          <w:color w:val="111111"/>
          <w:sz w:val="28"/>
          <w:szCs w:val="28"/>
          <w:rtl/>
        </w:rPr>
        <w:t xml:space="preserve">محمد بن محمد راوى حديث گويد: ابوسعيد هندى با ما وارد بغداد شد و گفت: رفيقى براى اين موضوع همراه داشته كه از اخلاق او خوشش نيامده و اورا ترك كرده است. گويد: در اين ميان كه من در گردش بودم و درباره مقصود خود فكر مى كردم ناگاه يكى آمد و گفت: «مولاى خود را اجابت كن.»</w:t>
      </w:r>
    </w:p>
    <w:p>
      <w:pPr>
        <w:pStyle w:val="BookText"/>
      </w:pPr>
      <w:r>
        <w:rPr>
          <w:rFonts w:ascii="IRNazanin" w:hAnsi="IRNazanin" w:eastAsia="IRNazanin" w:cs="IRNazanin"/>
          <w:lang w:bidi="fa-IR"/>
          <w:color w:val="111111"/>
          <w:sz w:val="28"/>
          <w:szCs w:val="28"/>
          <w:rtl/>
        </w:rPr>
        <w:t xml:space="preserve">مرا دنبال خود از محلى به محلى برد تا در خانه وباغى وارد كرد. به ناگاه ديدم مولايم نشسته است و چون مرا ديد به هندى با من سخن گفت. به من درود فرستاد، مرا از نامم خبر داد، از حال چهل نفر رفقاى من پرسش كرد، هر يك را به نام خود ياد كرد، سپس فرمود: «مى خواهى امسال با كاروان قم به حج بروى، امسال به حج مرو و به خراسان برگرد، سال ديگر به حج رو.»</w:t>
      </w:r>
    </w:p>
    <w:p>
      <w:pPr>
        <w:pStyle w:val="BookText"/>
      </w:pPr>
      <w:r>
        <w:rPr>
          <w:rFonts w:ascii="IRNazanin" w:hAnsi="IRNazanin" w:eastAsia="IRNazanin" w:cs="IRNazanin"/>
          <w:lang w:bidi="fa-IR"/>
          <w:color w:val="111111"/>
          <w:sz w:val="28"/>
          <w:szCs w:val="28"/>
          <w:rtl/>
        </w:rPr>
        <w:t xml:space="preserve">گويد: كيسه زرى نزد من انداخت و فرمود: «اين را در هزينه خود بگذار، در بغداد به خانه هيچ كس وارد مشو و بدان چه ديدى به كسى اطلاع نده.»</w:t>
      </w:r>
    </w:p>
    <w:p>
      <w:pPr>
        <w:pStyle w:val="BookText"/>
      </w:pPr>
      <w:r>
        <w:rPr>
          <w:rFonts w:ascii="IRNazanin" w:hAnsi="IRNazanin" w:eastAsia="IRNazanin" w:cs="IRNazanin"/>
          <w:lang w:bidi="fa-IR"/>
          <w:color w:val="111111"/>
          <w:sz w:val="28"/>
          <w:szCs w:val="28"/>
          <w:rtl/>
        </w:rPr>
        <w:t xml:space="preserve">محمد راوى حديث گويد: آن سال ما از عقبه برگشتيم، حج نصيب ما نبود، غانم به خراسان برگشت، سال آينده به حج رفت، هدايا براى ما فرستاد، وارد قم نشد، حج كرد، برگشت به خراسان و مُرد رضى الله عنه.</w:t>
      </w:r>
    </w:p>
    <w:p>
      <w:pPr>
        <w:pStyle w:val="BookText"/>
      </w:pPr>
      <w:r>
        <w:rPr>
          <w:rFonts w:ascii="Amiri" w:hAnsi="Amiri" w:eastAsia="Amiri" w:cs="Amiri"/>
          <w:lang w:bidi="ar-SA"/>
          <w:color w:val="111111"/>
          <w:sz w:val="28"/>
          <w:szCs w:val="28"/>
          <w:rtl/>
        </w:rPr>
        <w:t xml:space="preserve">كمره اى، ترجمه كمال الدين، 2/ 111- 113</w:t>
      </w:r>
    </w:p>
    <w:p>
      <w:pPr>
        <w:pStyle w:val="BookText"/>
      </w:pPr>
      <w:r>
        <w:rPr>
          <w:rFonts w:ascii="Amiri" w:hAnsi="Amiri" w:eastAsia="Amiri" w:cs="Amiri"/>
          <w:lang w:bidi="ar-SA"/>
          <w:color w:val="111111"/>
          <w:sz w:val="28"/>
          <w:szCs w:val="28"/>
          <w:rtl/>
        </w:rPr>
        <w:t xml:space="preserve">الصّدوق، كمال الدّين، 2/ 437- 439 رقم 6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مولانا محمّد طاهر القمي من علمائنا في كتاب الأربعين، سبعة أحاديث من طريق أهل السنّة في النصّ على الأئمّة الاثنى عشر عليهم السلام، [...] منها: حديث في كتاب تناقضات البخاري لعماد الدّين بن سفروه الحنفيّ فيه: أنّ الأئمّة الاثنى عشر عليّ والحسن والحسين؛ وتسعة من ولد الحسين عليهم السلام.</w:t>
      </w:r>
    </w:p>
    <w:p>
      <w:pPr>
        <w:pStyle w:val="BookText"/>
      </w:pPr>
      <w:r>
        <w:rPr>
          <w:rFonts w:ascii="Amiri" w:hAnsi="Amiri" w:eastAsia="Amiri" w:cs="Amiri"/>
          <w:lang w:bidi="ar-SA"/>
          <w:color w:val="111111"/>
          <w:sz w:val="28"/>
          <w:szCs w:val="28"/>
          <w:rtl/>
        </w:rPr>
        <w:t xml:space="preserve">الحرّ العاملي، إثبات الهداة، 1/ 728 رقم 234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عبدالعظيم الحسنيّ يذكر الحسين في جملة الأئمّة ويقرّه الإمام الهادي عليهما السلام</w:t>
      </w:r>
    </w:p>
    <w:p>
      <w:pPr>
        <w:pStyle w:val="BookText"/>
      </w:pPr>
      <w:r>
        <w:rPr>
          <w:rFonts w:ascii="Amiri" w:hAnsi="Amiri" w:eastAsia="Amiri" w:cs="Amiri"/>
          <w:lang w:bidi="ar-SA"/>
          <w:color w:val="111111"/>
          <w:sz w:val="28"/>
          <w:szCs w:val="28"/>
          <w:rtl/>
        </w:rPr>
        <w:t xml:space="preserve">حدّثنا عليّ بن أحمد بن عمران رضى الله عنه، عن عبدالعظيم بن عبداللَّه الحسنيّ، قال: دخلت على سيِّدي عليّ بن محمّد بن عليّ بن موسى بن جعفر الصّادق عليه السلام، فلمّا أبصرني، قال لي: مرحباً بك يا أبا القاسم، أنت وليّنا حقّاً. قال: فقلت: يا ابن رسول اللَّه! إنِّي اريد أن أعرض عليك ديني، فإن كان مرضياً أثبت عليه حّتى ألقى اللَّه عزّ وجلّ، فقال: هات يا أبا القاسم، فقلت: إنّي أقول إنّ اللَّه تبارك وتعالى واحد، ليس كمثله شي ء خارج من الحدّين، حدّ التّعطيل، وحدّ الإبطال، وحدّ التّشبيه، وإنّه ليس بجسم ولا صورة ولا عرض ولا جوهر، بل هو مجسّم الأجسام، ومصوّر الصّور، وخالق الأعراض والجواهر، وربّ كلّ شي ء، ومالكه وجاعله ومحدّثه، وإنّه حكيم لا يفعل القبيح ولا يخلّ بالواجب، وإنّ محمّداً عبده ورسوله خاتم النّبيِّين فلا نبيّ بعده إلى يوم القيامة وأنّ شريعته خاتمة الشّرايع لا شريعة بعدها إلى يوم القيامة، وأقول </w:t>
      </w:r>
      <w:r>
        <w:rPr>
          <w:rStyle w:val="FootnoteReference"/>
        </w:rPr>
        <w:footnoteReference w:id="3474"/>
      </w:r>
      <w:r>
        <w:rPr>
          <w:rFonts w:ascii="Amiri" w:hAnsi="Amiri" w:eastAsia="Amiri" w:cs="Amiri"/>
          <w:lang w:bidi="ar-SA"/>
          <w:color w:val="111111"/>
          <w:sz w:val="28"/>
          <w:szCs w:val="28"/>
          <w:rtl/>
        </w:rPr>
        <w:t xml:space="preserve">إنّ الإمام والخليفة ووالي </w:t>
      </w:r>
      <w:r>
        <w:rPr>
          <w:rStyle w:val="FootnoteReference"/>
        </w:rPr>
        <w:footnoteReference w:id="3475"/>
      </w:r>
      <w:r>
        <w:rPr>
          <w:rFonts w:ascii="Amiri" w:hAnsi="Amiri" w:eastAsia="Amiri" w:cs="Amiri"/>
          <w:lang w:bidi="ar-SA"/>
          <w:color w:val="111111"/>
          <w:sz w:val="28"/>
          <w:szCs w:val="28"/>
          <w:rtl/>
        </w:rPr>
        <w:t xml:space="preserve">الأمر بعده أمير المؤمنين عليّ بن أبي طالب، ثمّ الحسن، ثمّ الحسين، ثمّ عليّ بن الحسين، ثمّ محمّد بن عليّ، ثمّ جعفر بن محمّد، ثمّ موسى بن جعفر، ثمّ عليّ بن موسى، ثمّ محمّد بن عليّ، ثمّ أنت يا مولاي.</w:t>
      </w:r>
    </w:p>
    <w:p>
      <w:pPr>
        <w:pStyle w:val="BookText"/>
      </w:pPr>
      <w:r>
        <w:rPr>
          <w:rFonts w:ascii="Amiri" w:hAnsi="Amiri" w:eastAsia="Amiri" w:cs="Amiri"/>
          <w:lang w:bidi="ar-SA"/>
          <w:color w:val="111111"/>
          <w:sz w:val="28"/>
          <w:szCs w:val="28"/>
          <w:rtl/>
        </w:rPr>
        <w:t xml:space="preserve">(فقال عليه السلام): ومن بعدي </w:t>
      </w:r>
      <w:r>
        <w:rPr>
          <w:rStyle w:val="FootnoteReference"/>
        </w:rPr>
        <w:footnoteReference w:id="3476"/>
      </w:r>
      <w:r>
        <w:rPr>
          <w:rFonts w:ascii="Amiri" w:hAnsi="Amiri" w:eastAsia="Amiri" w:cs="Amiri"/>
          <w:lang w:bidi="ar-SA"/>
          <w:color w:val="111111"/>
          <w:sz w:val="28"/>
          <w:szCs w:val="28"/>
          <w:rtl/>
        </w:rPr>
        <w:t xml:space="preserve">الحسن ابني، وكيف النّاس </w:t>
      </w:r>
      <w:r>
        <w:rPr>
          <w:rStyle w:val="FootnoteReference"/>
        </w:rPr>
        <w:footnoteReference w:id="3477"/>
      </w:r>
      <w:r>
        <w:rPr>
          <w:rFonts w:ascii="IRNazanin" w:hAnsi="IRNazanin" w:eastAsia="IRNazanin" w:cs="IRNazanin"/>
          <w:lang w:bidi="fa-IR"/>
          <w:color w:val="111111"/>
          <w:sz w:val="28"/>
          <w:szCs w:val="28"/>
          <w:rtl/>
        </w:rPr>
        <w:t xml:space="preserve">بالخلف من بعده، </w:t>
      </w:r>
      <w:r>
        <w:rPr>
          <w:rStyle w:val="FootnoteReference"/>
        </w:rPr>
        <w:footnoteReference w:id="3478"/>
      </w:r>
      <w:r>
        <w:rPr>
          <w:rFonts w:ascii="Amiri" w:hAnsi="Amiri" w:eastAsia="Amiri" w:cs="Amiri"/>
          <w:lang w:bidi="ar-SA"/>
          <w:color w:val="111111"/>
          <w:sz w:val="28"/>
          <w:szCs w:val="28"/>
          <w:rtl/>
        </w:rPr>
        <w:t xml:space="preserve">قال: فقلت: وكيف ذلك يا مولاي </w:t>
      </w:r>
      <w:r>
        <w:rPr>
          <w:rStyle w:val="FootnoteReference"/>
        </w:rPr>
        <w:footnoteReference w:id="3479"/>
      </w:r>
      <w:r>
        <w:rPr>
          <w:rFonts w:ascii="Amiri" w:hAnsi="Amiri" w:eastAsia="Amiri" w:cs="Amiri"/>
          <w:lang w:bidi="ar-SA"/>
          <w:color w:val="111111"/>
          <w:sz w:val="28"/>
          <w:szCs w:val="28"/>
          <w:rtl/>
        </w:rPr>
        <w:t xml:space="preserve">؟ قال عليه السلام: لأنّه لا يرى شخصه و </w:t>
      </w:r>
      <w:r>
        <w:rPr>
          <w:rStyle w:val="FootnoteReference"/>
        </w:rPr>
        <w:footnoteReference w:id="3480"/>
      </w:r>
      <w:r>
        <w:rPr>
          <w:rFonts w:ascii="Amiri" w:hAnsi="Amiri" w:eastAsia="Amiri" w:cs="Amiri"/>
          <w:lang w:bidi="ar-SA"/>
          <w:color w:val="111111"/>
          <w:sz w:val="28"/>
          <w:szCs w:val="28"/>
          <w:rtl/>
        </w:rPr>
        <w:t xml:space="preserve">لا يحلّ ذكره </w:t>
      </w:r>
      <w:r>
        <w:rPr>
          <w:rStyle w:val="FootnoteReference"/>
        </w:rPr>
        <w:footnoteReference w:id="3481"/>
      </w:r>
      <w:r>
        <w:rPr>
          <w:rFonts w:ascii="Amiri" w:hAnsi="Amiri" w:eastAsia="Amiri" w:cs="Amiri"/>
          <w:lang w:bidi="ar-SA"/>
          <w:color w:val="111111"/>
          <w:sz w:val="28"/>
          <w:szCs w:val="28"/>
          <w:rtl/>
        </w:rPr>
        <w:t xml:space="preserve">باسمه حتّى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 فيملأ الأرض </w:t>
      </w:r>
      <w:r>
        <w:rPr>
          <w:rStyle w:val="FootnoteReference"/>
        </w:rPr>
        <w:footnoteReference w:id="3482"/>
      </w:r>
      <w:r>
        <w:rPr>
          <w:rFonts w:ascii="Amiri" w:hAnsi="Amiri" w:eastAsia="Amiri" w:cs="Amiri"/>
          <w:lang w:bidi="ar-SA"/>
          <w:color w:val="111111"/>
          <w:sz w:val="28"/>
          <w:szCs w:val="28"/>
          <w:rtl/>
        </w:rPr>
        <w:t xml:space="preserve">قسطاً وعدلًا كما ملئت ظلماً وجوراً </w:t>
      </w:r>
      <w:r>
        <w:rPr>
          <w:rStyle w:val="FootnoteReference"/>
        </w:rPr>
        <w:footnoteReference w:id="3483"/>
      </w:r>
      <w:r>
        <w:rPr>
          <w:rFonts w:ascii="Amiri" w:hAnsi="Amiri" w:eastAsia="Amiri" w:cs="Amiri"/>
          <w:lang w:bidi="ar-SA"/>
          <w:color w:val="111111"/>
          <w:sz w:val="28"/>
          <w:szCs w:val="28"/>
          <w:rtl/>
        </w:rPr>
        <w:t xml:space="preserve">، قال: فقلت: أقررت، وأقول إنّ وليّهم وليّ اللَّه وعدوّهم عدوّ اللَّه، وطاعتهم طاعة اللَّه، ومعصيتهم معصية اللَّه. و </w:t>
      </w:r>
      <w:r>
        <w:rPr>
          <w:rStyle w:val="FootnoteReference"/>
        </w:rPr>
        <w:footnoteReference w:id="3484"/>
      </w:r>
      <w:r>
        <w:rPr>
          <w:rFonts w:ascii="Amiri" w:hAnsi="Amiri" w:eastAsia="Amiri" w:cs="Amiri"/>
          <w:lang w:bidi="ar-SA"/>
          <w:color w:val="111111"/>
          <w:sz w:val="28"/>
          <w:szCs w:val="28"/>
          <w:rtl/>
        </w:rPr>
        <w:t xml:space="preserve">أقول: إنّ المعراج حقّ، والمساءلة في القبر حقّ، وإنّ الجنّة حقّ، والنّار حقّ، والصّراط حقّ، والميزان حقّ، وإنّ السّاعة آتية لا ريب فيها، وإنّ اللَّه يبعث من في القبور. وأقول إنّ الفرائض الواجبة بعد الولاية الصّلاة، والزّكاة، والصّوم، والحجّ، والجهاد، والأمر بالمعروف، والنّهي عن المنكر، وحقوق الوالدين. فقلت: هذا ديني ومذهبي وعقيدتي ويقيني، قد أخبرتك به. فقال عليّ بن محمّد صلى الله عليه و آله: يا أبا القاسم </w:t>
      </w:r>
      <w:r>
        <w:rPr>
          <w:rStyle w:val="FootnoteReference"/>
        </w:rPr>
        <w:footnoteReference w:id="3485"/>
      </w:r>
      <w:r>
        <w:rPr>
          <w:rFonts w:ascii="Amiri" w:hAnsi="Amiri" w:eastAsia="Amiri" w:cs="Amiri"/>
          <w:lang w:bidi="ar-SA"/>
          <w:color w:val="111111"/>
          <w:sz w:val="28"/>
          <w:szCs w:val="28"/>
          <w:rtl/>
        </w:rPr>
        <w:t xml:space="preserve">! هذا واللَّه دين اللَّه الّذي ارتضاه لعباده، فأثبت عليه </w:t>
      </w:r>
      <w:r>
        <w:rPr>
          <w:rStyle w:val="FootnoteReference"/>
        </w:rPr>
        <w:footnoteReference w:id="3486"/>
      </w:r>
      <w:r>
        <w:rPr>
          <w:rFonts w:ascii="Amiri" w:hAnsi="Amiri" w:eastAsia="Amiri" w:cs="Amiri"/>
          <w:lang w:bidi="ar-SA"/>
          <w:color w:val="111111"/>
          <w:sz w:val="28"/>
          <w:szCs w:val="28"/>
          <w:rtl/>
        </w:rPr>
        <w:t xml:space="preserve">ثبتك. </w:t>
      </w:r>
      <w:r>
        <w:rPr>
          <w:rStyle w:val="FootnoteReference"/>
        </w:rPr>
        <w:footnoteReference w:id="3487"/>
      </w:r>
    </w:p>
    <w:p>
      <w:pPr>
        <w:pStyle w:val="BookText"/>
      </w:pPr>
      <w:r>
        <w:rPr>
          <w:rFonts w:ascii="IRNazanin" w:hAnsi="IRNazanin" w:eastAsia="IRNazanin" w:cs="IRNazanin"/>
          <w:lang w:bidi="fa-IR"/>
          <w:color w:val="111111"/>
          <w:sz w:val="28"/>
          <w:szCs w:val="28"/>
          <w:rtl/>
        </w:rPr>
        <w:t xml:space="preserve">عرض كردم: «اى پسر پيغمبر! من اراده كرده ام دين خود را بر شما عرضه بدارم، اگر درست بود، اورا صحه بگذارى تا اين كه خدا را ديدار كنم.»</w:t>
      </w:r>
    </w:p>
    <w:p>
      <w:pPr>
        <w:pStyle w:val="BookText"/>
      </w:pPr>
      <w:r>
        <w:rPr>
          <w:rFonts w:ascii="Amiri" w:hAnsi="Amiri" w:eastAsia="Amiri" w:cs="Amiri"/>
          <w:lang w:bidi="ar-SA"/>
          <w:color w:val="111111"/>
          <w:sz w:val="28"/>
          <w:szCs w:val="28"/>
          <w:rtl/>
        </w:rPr>
        <w:t xml:space="preserve">فرمود: «يا اباالقاسم! بفرما.»</w:t>
      </w:r>
    </w:p>
    <w:p>
      <w:pPr>
        <w:pStyle w:val="BookText"/>
      </w:pPr>
      <w:r>
        <w:rPr>
          <w:rFonts w:ascii="IRNazanin" w:hAnsi="IRNazanin" w:eastAsia="IRNazanin" w:cs="IRNazanin"/>
          <w:lang w:bidi="fa-IR"/>
          <w:color w:val="111111"/>
          <w:sz w:val="28"/>
          <w:szCs w:val="28"/>
          <w:rtl/>
        </w:rPr>
        <w:t xml:space="preserve">عرض كردم: «من مى گويم خداوند يكى است كه مانند ندارد و از تعطيل و تشبيه به دور است (نه وجود موهوم بدون صفات و نه ذات و صفاتش شبيه چيزهاى ديگر است). جسم، صورت، عرض وجوهر نيست، بلكه او آفريننده اجسام و صورت آفرين صورت هاست. آفريدگار اعراض، جواهر و پرورنده هر چيز است. صاحب او، پديدآورنده او و حادث كننده اوست. او حكيمى است كه كار زشت نمى كند و واجبى را فروگذار نمى كند و اين كه محمد صلى الله عليه و آله و سلم بنده او، پيغمبر و خاتم پيغمبران اوست، تا روز جزا پيغمبر ديگرى پس از او نخواهد آمد و دين او آخرين دين هاست. باز مى گويم پيشواى خلق، جانشين و صاحب امر او پس از او، امير المؤمنين عليه السلام على بن ابيطالب است. پس از او حسن، سپس حسين، بعداً على بن الحسين، بعد از او محمد بن على، دنبال وى جعفر بن محمد، عقبش موسى بن جعفر، جانشين او على بن موسى الرضا، خليفه او محمد بن على و وارث او شماييد اى آقاى من.»</w:t>
      </w:r>
    </w:p>
    <w:p>
      <w:pPr>
        <w:pStyle w:val="BookText"/>
      </w:pPr>
      <w:r>
        <w:rPr>
          <w:rFonts w:ascii="IRNazanin" w:hAnsi="IRNazanin" w:eastAsia="IRNazanin" w:cs="IRNazanin"/>
          <w:lang w:bidi="fa-IR"/>
          <w:color w:val="111111"/>
          <w:sz w:val="28"/>
          <w:szCs w:val="28"/>
          <w:rtl/>
        </w:rPr>
        <w:t xml:space="preserve">امام عليه السلام فرمود: «پس از من هم پسرم حسن خليفه است و مردم با جانشين پس از او چه مى كنند؟»</w:t>
      </w:r>
    </w:p>
    <w:p>
      <w:pPr>
        <w:pStyle w:val="BookText"/>
      </w:pPr>
      <w:r>
        <w:rPr>
          <w:rFonts w:ascii="IRNazanin" w:hAnsi="IRNazanin" w:eastAsia="IRNazanin" w:cs="IRNazanin"/>
          <w:lang w:bidi="fa-IR"/>
          <w:color w:val="111111"/>
          <w:sz w:val="28"/>
          <w:szCs w:val="28"/>
          <w:rtl/>
        </w:rPr>
        <w:t xml:space="preserve">پس عرض كردم: «اى آقاى من، مگر وضع او چگونه است؟»</w:t>
      </w:r>
    </w:p>
    <w:p>
      <w:pPr>
        <w:pStyle w:val="BookText"/>
      </w:pPr>
      <w:r>
        <w:rPr>
          <w:rFonts w:ascii="IRNazanin" w:hAnsi="IRNazanin" w:eastAsia="IRNazanin" w:cs="IRNazanin"/>
          <w:lang w:bidi="fa-IR"/>
          <w:color w:val="111111"/>
          <w:sz w:val="28"/>
          <w:szCs w:val="28"/>
          <w:rtl/>
        </w:rPr>
        <w:t xml:space="preserve">فرمود: «شخص او ديده نمى شود و حلال نيست به نام ياد كردن او تا اين كه خروج كند، ظاهر شود و زمين را از داد پر كند، همان طور كه از ستم و بيدادگرى پر شده باشد.»</w:t>
      </w:r>
    </w:p>
    <w:p>
      <w:pPr>
        <w:pStyle w:val="BookText"/>
      </w:pPr>
      <w:r>
        <w:rPr>
          <w:rFonts w:ascii="IRNazanin" w:hAnsi="IRNazanin" w:eastAsia="IRNazanin" w:cs="IRNazanin"/>
          <w:lang w:bidi="fa-IR"/>
          <w:color w:val="111111"/>
          <w:sz w:val="28"/>
          <w:szCs w:val="28"/>
          <w:rtl/>
        </w:rPr>
        <w:t xml:space="preserve">عرض كردم: «اقرار كردم وباز مى گويم كه دوستان ايشان، دوستان خدا ودشمنان ايشان، دشمنان خدايند. فرمانبرى آنان، فرمانبرى از خدا و نافرمانى آن ها، سركشى به درگاه پروردگار است. گواهى مى دهم عقيده به معراج، سؤال قبر، بهشت و دوزخ، پل صراط، و ترازو حق است و ساعت روز رستاخيز بدون شك خواهد آمد و خداوند هر كه را كه در گور باشد، برمى انگيزد و باز عرض مى كنم كه واجبات بعد از ولايت، نماز، زكات، روزه، حج خانه خدا، جهاد فى سبيل اللَّه، امر به معروف و نهى از منكر و حقوق والدين است. اين مذهب، دين، عقيده و آيين من است كه شما را از آن آگاه ساختم.»</w:t>
      </w:r>
    </w:p>
    <w:p>
      <w:pPr>
        <w:pStyle w:val="BookText"/>
      </w:pPr>
      <w:r>
        <w:rPr>
          <w:rFonts w:ascii="IRNazanin" w:hAnsi="IRNazanin" w:eastAsia="IRNazanin" w:cs="IRNazanin"/>
          <w:lang w:bidi="fa-IR"/>
          <w:color w:val="111111"/>
          <w:sz w:val="28"/>
          <w:szCs w:val="28"/>
          <w:rtl/>
        </w:rPr>
        <w:t xml:space="preserve">حضرت امام على النقى فرمود: «يا اباالقاسم! به خدا سوگند اين دين خداست كه براى بندگان خود پسنديده [است]، بر آن با پيمانى استوار در دو سرا ثابت قدم باش.»</w:t>
      </w:r>
    </w:p>
    <w:p>
      <w:pPr>
        <w:pStyle w:val="BookText"/>
      </w:pPr>
      <w:r>
        <w:rPr>
          <w:rFonts w:ascii="Amiri" w:hAnsi="Amiri" w:eastAsia="Amiri" w:cs="Amiri"/>
          <w:lang w:bidi="ar-SA"/>
          <w:color w:val="111111"/>
          <w:sz w:val="28"/>
          <w:szCs w:val="28"/>
          <w:rtl/>
        </w:rPr>
        <w:t xml:space="preserve">انتشارات اعلمى، ترجمه صفات الشّيعه،/ 48- 49</w:t>
      </w:r>
    </w:p>
    <w:p>
      <w:pPr>
        <w:pStyle w:val="BookText"/>
      </w:pPr>
      <w:r>
        <w:rPr>
          <w:rFonts w:ascii="Amiri" w:hAnsi="Amiri" w:eastAsia="Amiri" w:cs="Amiri"/>
          <w:lang w:bidi="ar-SA"/>
          <w:color w:val="111111"/>
          <w:sz w:val="28"/>
          <w:szCs w:val="28"/>
          <w:rtl/>
        </w:rPr>
        <w:t xml:space="preserve">الصّدوق، صفات الشّيعة،/ 48- 49 رقم 68/ عنه: الحرّ العاملي، إثبات الهداة، 1/ 542- 543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أحمد بن موسى الدّقّاق </w:t>
      </w:r>
      <w:r>
        <w:rPr>
          <w:rStyle w:val="FootnoteReference"/>
        </w:rPr>
        <w:footnoteReference w:id="3488"/>
      </w:r>
      <w:r>
        <w:rPr>
          <w:rFonts w:ascii="Amiri" w:hAnsi="Amiri" w:eastAsia="Amiri" w:cs="Amiri"/>
          <w:lang w:bidi="ar-SA"/>
          <w:color w:val="111111"/>
          <w:sz w:val="28"/>
          <w:szCs w:val="28"/>
          <w:rtl/>
        </w:rPr>
        <w:t xml:space="preserve">وعليّ بن عبداللَّه الورّاق رضي اللَّه عنهما قالا: حدّثنا محمّد بن هارون الصّوفيّ، قال: حدّثنا أبو تراب عبداللَّه </w:t>
      </w:r>
      <w:r>
        <w:rPr>
          <w:rStyle w:val="FootnoteReference"/>
        </w:rPr>
        <w:footnoteReference w:id="3489"/>
      </w:r>
      <w:r>
        <w:rPr>
          <w:rFonts w:ascii="Amiri" w:hAnsi="Amiri" w:eastAsia="Amiri" w:cs="Amiri"/>
          <w:lang w:bidi="ar-SA"/>
          <w:color w:val="111111"/>
          <w:sz w:val="28"/>
          <w:szCs w:val="28"/>
          <w:rtl/>
        </w:rPr>
        <w:t xml:space="preserve">بن موسى الرّويانيّ، عن عبد العظيم </w:t>
      </w:r>
      <w:r>
        <w:rPr>
          <w:rStyle w:val="FootnoteReference"/>
        </w:rPr>
        <w:footnoteReference w:id="3490"/>
      </w:r>
      <w:r>
        <w:rPr>
          <w:rFonts w:ascii="Amiri" w:hAnsi="Amiri" w:eastAsia="Amiri" w:cs="Amiri"/>
          <w:lang w:bidi="ar-SA"/>
          <w:color w:val="111111"/>
          <w:sz w:val="28"/>
          <w:szCs w:val="28"/>
          <w:rtl/>
        </w:rPr>
        <w:t xml:space="preserve">بن عبداللَّه الحسنيّ، قال: دخلتُ على سيِّدي عليّ بن محمّد عليهما السلام </w:t>
      </w:r>
      <w:r>
        <w:rPr>
          <w:rStyle w:val="FootnoteReference"/>
        </w:rPr>
        <w:footnoteReference w:id="3491"/>
      </w:r>
      <w:r>
        <w:rPr>
          <w:rFonts w:ascii="Amiri" w:hAnsi="Amiri" w:eastAsia="Amiri" w:cs="Amiri"/>
          <w:lang w:bidi="ar-SA"/>
          <w:color w:val="111111"/>
          <w:sz w:val="28"/>
          <w:szCs w:val="28"/>
          <w:rtl/>
        </w:rPr>
        <w:t xml:space="preserve">، فلمّا </w:t>
      </w:r>
      <w:r>
        <w:rPr>
          <w:rStyle w:val="FootnoteReference"/>
        </w:rPr>
        <w:footnoteReference w:id="3492"/>
      </w:r>
      <w:r>
        <w:rPr>
          <w:rFonts w:ascii="Amiri" w:hAnsi="Amiri" w:eastAsia="Amiri" w:cs="Amiri"/>
          <w:lang w:bidi="ar-SA"/>
          <w:color w:val="111111"/>
          <w:sz w:val="28"/>
          <w:szCs w:val="28"/>
          <w:rtl/>
        </w:rPr>
        <w:t xml:space="preserve">بصر بي </w:t>
      </w:r>
      <w:r>
        <w:rPr>
          <w:rStyle w:val="FootnoteReference"/>
        </w:rPr>
        <w:footnoteReference w:id="3493"/>
      </w:r>
      <w:r>
        <w:rPr>
          <w:rFonts w:ascii="IRNazanin" w:hAnsi="IRNazanin" w:eastAsia="IRNazanin" w:cs="IRNazanin"/>
          <w:lang w:bidi="fa-IR"/>
          <w:color w:val="111111"/>
          <w:sz w:val="28"/>
          <w:szCs w:val="28"/>
          <w:rtl/>
        </w:rPr>
        <w:t xml:space="preserve">قال </w:t>
      </w:r>
      <w:r>
        <w:rPr>
          <w:rStyle w:val="FootnoteReference"/>
        </w:rPr>
        <w:footnoteReference w:id="3494"/>
      </w:r>
      <w:r>
        <w:rPr>
          <w:rFonts w:ascii="Amiri" w:hAnsi="Amiri" w:eastAsia="Amiri" w:cs="Amiri"/>
          <w:lang w:bidi="ar-SA"/>
          <w:color w:val="111111"/>
          <w:sz w:val="28"/>
          <w:szCs w:val="28"/>
          <w:rtl/>
        </w:rPr>
        <w:t xml:space="preserve">لي: مرحباً بك يا أبا القاسم، أنت وليّنا حقّاً. قال </w:t>
      </w:r>
      <w:r>
        <w:rPr>
          <w:rStyle w:val="FootnoteReference"/>
        </w:rPr>
        <w:footnoteReference w:id="3495"/>
      </w:r>
      <w:r>
        <w:rPr>
          <w:rFonts w:ascii="Amiri" w:hAnsi="Amiri" w:eastAsia="Amiri" w:cs="Amiri"/>
          <w:lang w:bidi="ar-SA"/>
          <w:color w:val="111111"/>
          <w:sz w:val="28"/>
          <w:szCs w:val="28"/>
          <w:rtl/>
        </w:rPr>
        <w:t xml:space="preserve">: فقلت له: يا ابن رسول اللَّه! إنِّي اريد أن أعرض عليك ديني </w:t>
      </w:r>
      <w:r>
        <w:rPr>
          <w:rStyle w:val="FootnoteReference"/>
        </w:rPr>
        <w:footnoteReference w:id="3496"/>
      </w:r>
      <w:r>
        <w:rPr>
          <w:rFonts w:ascii="Amiri" w:hAnsi="Amiri" w:eastAsia="Amiri" w:cs="Amiri"/>
          <w:lang w:bidi="ar-SA"/>
          <w:color w:val="111111"/>
          <w:sz w:val="28"/>
          <w:szCs w:val="28"/>
          <w:rtl/>
        </w:rPr>
        <w:t xml:space="preserve">، فإن كان مرضيّاً ثبتُّ </w:t>
      </w:r>
      <w:r>
        <w:rPr>
          <w:rStyle w:val="FootnoteReference"/>
        </w:rPr>
        <w:footnoteReference w:id="3497"/>
      </w:r>
      <w:r>
        <w:rPr>
          <w:rFonts w:ascii="Amiri" w:hAnsi="Amiri" w:eastAsia="Amiri" w:cs="Amiri"/>
          <w:lang w:bidi="ar-SA"/>
          <w:color w:val="111111"/>
          <w:sz w:val="28"/>
          <w:szCs w:val="28"/>
          <w:rtl/>
        </w:rPr>
        <w:t xml:space="preserve">عليه حتّى </w:t>
      </w:r>
      <w:r>
        <w:rPr>
          <w:rStyle w:val="FootnoteReference"/>
        </w:rPr>
        <w:footnoteReference w:id="3498"/>
      </w:r>
      <w:r>
        <w:rPr>
          <w:rFonts w:ascii="Amiri" w:hAnsi="Amiri" w:eastAsia="Amiri" w:cs="Amiri"/>
          <w:lang w:bidi="ar-SA"/>
          <w:color w:val="111111"/>
          <w:sz w:val="28"/>
          <w:szCs w:val="28"/>
          <w:rtl/>
        </w:rPr>
        <w:t xml:space="preserve">ألقى اللَّه عزّ وجلّ، فقال: هات </w:t>
      </w:r>
      <w:r>
        <w:rPr>
          <w:rStyle w:val="FootnoteReference"/>
        </w:rPr>
        <w:footnoteReference w:id="3499"/>
      </w:r>
      <w:r>
        <w:rPr>
          <w:rFonts w:ascii="Amiri" w:hAnsi="Amiri" w:eastAsia="Amiri" w:cs="Amiri"/>
          <w:lang w:bidi="ar-SA"/>
          <w:color w:val="111111"/>
          <w:sz w:val="28"/>
          <w:szCs w:val="28"/>
          <w:rtl/>
        </w:rPr>
        <w:t xml:space="preserve">يا أبا القاسم، فقلت </w:t>
      </w:r>
      <w:r>
        <w:rPr>
          <w:rStyle w:val="FootnoteReference"/>
        </w:rPr>
        <w:footnoteReference w:id="3500"/>
      </w:r>
      <w:r>
        <w:rPr>
          <w:rFonts w:ascii="Amiri" w:hAnsi="Amiri" w:eastAsia="Amiri" w:cs="Amiri"/>
          <w:lang w:bidi="ar-SA"/>
          <w:color w:val="111111"/>
          <w:sz w:val="28"/>
          <w:szCs w:val="28"/>
          <w:rtl/>
        </w:rPr>
        <w:t xml:space="preserve">: إنِّي أقول: إنّ اللَّه تبارك وتعالى واحد،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كمثله شي ء، خارج عن </w:t>
      </w:r>
      <w:r>
        <w:rPr>
          <w:rStyle w:val="FootnoteReference"/>
        </w:rPr>
        <w:footnoteReference w:id="3501"/>
      </w:r>
      <w:r>
        <w:rPr>
          <w:rFonts w:ascii="Amiri" w:hAnsi="Amiri" w:eastAsia="Amiri" w:cs="Amiri"/>
          <w:lang w:bidi="ar-SA"/>
          <w:color w:val="111111"/>
          <w:sz w:val="28"/>
          <w:szCs w:val="28"/>
          <w:rtl/>
        </w:rPr>
        <w:t xml:space="preserve">الحدّين، حدّ الإبطال وحدّ التّشبيه، وإنّه ليس بجسم ولا صورة، ولا عرض ولا جوهر، بل هو مجسّم الأجسام، ومصوّر الصّور، وخالق الأعراض والجواهر، وربّ كلّ شي ء ومالكه وجاعله ومحدثه، وإنّ محمّداً صلى الله عليه و آله </w:t>
      </w:r>
      <w:r>
        <w:rPr>
          <w:rStyle w:val="FootnoteReference"/>
        </w:rPr>
        <w:footnoteReference w:id="3502"/>
      </w:r>
      <w:r>
        <w:rPr>
          <w:rFonts w:ascii="IRNazanin" w:hAnsi="IRNazanin" w:eastAsia="IRNazanin" w:cs="IRNazanin"/>
          <w:lang w:bidi="fa-IR"/>
          <w:color w:val="111111"/>
          <w:sz w:val="28"/>
          <w:szCs w:val="28"/>
          <w:rtl/>
        </w:rPr>
        <w:t xml:space="preserve">عبده ورسوله </w:t>
      </w:r>
      <w:r>
        <w:rPr>
          <w:rStyle w:val="FootnoteReference"/>
        </w:rPr>
        <w:footnoteReference w:id="3503"/>
      </w:r>
      <w:r>
        <w:rPr>
          <w:rFonts w:ascii="Amiri" w:hAnsi="Amiri" w:eastAsia="Amiri" w:cs="Amiri"/>
          <w:lang w:bidi="ar-SA"/>
          <w:color w:val="111111"/>
          <w:sz w:val="28"/>
          <w:szCs w:val="28"/>
          <w:rtl/>
        </w:rPr>
        <w:t xml:space="preserve">خاتم النّبيّين، فلا </w:t>
      </w:r>
      <w:r>
        <w:rPr>
          <w:rStyle w:val="FootnoteReference"/>
        </w:rPr>
        <w:footnoteReference w:id="3504"/>
      </w:r>
      <w:r>
        <w:rPr>
          <w:rFonts w:ascii="Amiri" w:hAnsi="Amiri" w:eastAsia="Amiri" w:cs="Amiri"/>
          <w:lang w:bidi="ar-SA"/>
          <w:color w:val="111111"/>
          <w:sz w:val="28"/>
          <w:szCs w:val="28"/>
          <w:rtl/>
        </w:rPr>
        <w:t xml:space="preserve">نبيّ بعده إلى يوم القيامة، </w:t>
      </w:r>
      <w:r>
        <w:rPr>
          <w:rStyle w:val="FootnoteReference"/>
        </w:rPr>
        <w:footnoteReference w:id="3505"/>
      </w:r>
      <w:r>
        <w:rPr>
          <w:rFonts w:ascii="IRNazanin" w:hAnsi="IRNazanin" w:eastAsia="IRNazanin" w:cs="IRNazanin"/>
          <w:lang w:bidi="fa-IR"/>
          <w:color w:val="111111"/>
          <w:sz w:val="28"/>
          <w:szCs w:val="28"/>
          <w:rtl/>
        </w:rPr>
        <w:t xml:space="preserve">و </w:t>
      </w:r>
      <w:r>
        <w:rPr>
          <w:rStyle w:val="FootnoteReference"/>
        </w:rPr>
        <w:footnoteReference w:id="3506"/>
      </w:r>
      <w:r>
        <w:rPr>
          <w:rFonts w:ascii="Amiri" w:hAnsi="Amiri" w:eastAsia="Amiri" w:cs="Amiri"/>
          <w:lang w:bidi="ar-SA"/>
          <w:color w:val="111111"/>
          <w:sz w:val="28"/>
          <w:szCs w:val="28"/>
          <w:rtl/>
        </w:rPr>
        <w:t xml:space="preserve">إنّ شريعته خاتمة </w:t>
      </w:r>
      <w:r>
        <w:rPr>
          <w:rStyle w:val="FootnoteReference"/>
        </w:rPr>
        <w:footnoteReference w:id="3507"/>
      </w:r>
      <w:r>
        <w:rPr>
          <w:rFonts w:ascii="Amiri" w:hAnsi="Amiri" w:eastAsia="Amiri" w:cs="Amiri"/>
          <w:lang w:bidi="ar-SA"/>
          <w:color w:val="111111"/>
          <w:sz w:val="28"/>
          <w:szCs w:val="28"/>
          <w:rtl/>
        </w:rPr>
        <w:t xml:space="preserve">الشّرائع، </w:t>
      </w:r>
      <w:r>
        <w:rPr>
          <w:rStyle w:val="FootnoteReference"/>
        </w:rPr>
        <w:footnoteReference w:id="3508"/>
      </w:r>
      <w:r>
        <w:rPr>
          <w:rFonts w:ascii="Amiri" w:hAnsi="Amiri" w:eastAsia="Amiri" w:cs="Amiri"/>
          <w:lang w:bidi="ar-SA"/>
          <w:color w:val="111111"/>
          <w:sz w:val="28"/>
          <w:szCs w:val="28"/>
          <w:rtl/>
        </w:rPr>
        <w:t xml:space="preserve">فلا شريعة بعدها </w:t>
      </w:r>
      <w:r>
        <w:rPr>
          <w:rStyle w:val="FootnoteReference"/>
        </w:rPr>
        <w:footnoteReference w:id="3509"/>
      </w:r>
      <w:r>
        <w:rPr>
          <w:rFonts w:ascii="Amiri" w:hAnsi="Amiri" w:eastAsia="Amiri" w:cs="Amiri"/>
          <w:lang w:bidi="ar-SA"/>
          <w:color w:val="111111"/>
          <w:sz w:val="28"/>
          <w:szCs w:val="28"/>
          <w:rtl/>
        </w:rPr>
        <w:t xml:space="preserve">إلى يوم القيامة </w:t>
      </w:r>
      <w:r>
        <w:rPr>
          <w:rStyle w:val="FootnoteReference"/>
        </w:rPr>
        <w:footnoteReference w:id="3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وأقول </w:t>
      </w:r>
      <w:r>
        <w:rPr>
          <w:rStyle w:val="FootnoteReference"/>
        </w:rPr>
        <w:footnoteReference w:id="3511"/>
      </w:r>
      <w:r>
        <w:rPr>
          <w:rFonts w:ascii="Amiri" w:hAnsi="Amiri" w:eastAsia="Amiri" w:cs="Amiri"/>
          <w:lang w:bidi="ar-SA"/>
          <w:color w:val="111111"/>
          <w:sz w:val="28"/>
          <w:szCs w:val="28"/>
          <w:rtl/>
        </w:rPr>
        <w:t xml:space="preserve">: إنّ الإمام والخليفة ووليّ الأمر بعده </w:t>
      </w:r>
      <w:r>
        <w:rPr>
          <w:rStyle w:val="FootnoteReference"/>
        </w:rPr>
        <w:footnoteReference w:id="3512"/>
      </w:r>
      <w:r>
        <w:rPr>
          <w:rFonts w:ascii="Amiri" w:hAnsi="Amiri" w:eastAsia="Amiri" w:cs="Amiri"/>
          <w:lang w:bidi="ar-SA"/>
          <w:color w:val="111111"/>
          <w:sz w:val="28"/>
          <w:szCs w:val="28"/>
          <w:rtl/>
        </w:rPr>
        <w:t xml:space="preserve">أمير المؤمنين </w:t>
      </w:r>
      <w:r>
        <w:rPr>
          <w:rStyle w:val="FootnoteReference"/>
        </w:rPr>
        <w:footnoteReference w:id="3513"/>
      </w:r>
      <w:r>
        <w:rPr>
          <w:rFonts w:ascii="Amiri" w:hAnsi="Amiri" w:eastAsia="Amiri" w:cs="Amiri"/>
          <w:lang w:bidi="ar-SA"/>
          <w:color w:val="111111"/>
          <w:sz w:val="28"/>
          <w:szCs w:val="28"/>
          <w:rtl/>
        </w:rPr>
        <w:t xml:space="preserve">عليّ بن أبي طالب </w:t>
      </w:r>
      <w:r>
        <w:rPr>
          <w:rStyle w:val="FootnoteReference"/>
        </w:rPr>
        <w:footnoteReference w:id="3514"/>
      </w:r>
      <w:r>
        <w:rPr>
          <w:rFonts w:ascii="Amiri" w:hAnsi="Amiri" w:eastAsia="Amiri" w:cs="Amiri"/>
          <w:lang w:bidi="ar-SA"/>
          <w:color w:val="111111"/>
          <w:sz w:val="28"/>
          <w:szCs w:val="28"/>
          <w:rtl/>
        </w:rPr>
        <w:t xml:space="preserve">، ثمّ الحسن، ثمّ الحسين، ثمّ عليّ بن الحسين، ثمّ محمّد بن عليّ، ثمّ جعفر بن محمّد، ثمّ موسى بن جعفر، ثمّ عليّ بن موسى، ثمّ محمّد بن عليّ، ثمّ أنت يا مولاي. فقال عليه السلام </w:t>
      </w:r>
      <w:r>
        <w:rPr>
          <w:rStyle w:val="FootnoteReference"/>
        </w:rPr>
        <w:footnoteReference w:id="3515"/>
      </w:r>
      <w:r>
        <w:rPr>
          <w:rFonts w:ascii="Amiri" w:hAnsi="Amiri" w:eastAsia="Amiri" w:cs="Amiri"/>
          <w:lang w:bidi="ar-SA"/>
          <w:color w:val="111111"/>
          <w:sz w:val="28"/>
          <w:szCs w:val="28"/>
          <w:rtl/>
        </w:rPr>
        <w:t xml:space="preserve">: ومن بعدي الحسن ابني </w:t>
      </w:r>
      <w:r>
        <w:rPr>
          <w:rStyle w:val="FootnoteReference"/>
        </w:rPr>
        <w:footnoteReference w:id="3516"/>
      </w:r>
      <w:r>
        <w:rPr>
          <w:rFonts w:ascii="Amiri" w:hAnsi="Amiri" w:eastAsia="Amiri" w:cs="Amiri"/>
          <w:lang w:bidi="ar-SA"/>
          <w:color w:val="111111"/>
          <w:sz w:val="28"/>
          <w:szCs w:val="28"/>
          <w:rtl/>
        </w:rPr>
        <w:t xml:space="preserve">فكيف للنّاس </w:t>
      </w:r>
      <w:r>
        <w:rPr>
          <w:rStyle w:val="FootnoteReference"/>
        </w:rPr>
        <w:footnoteReference w:id="3517"/>
      </w:r>
      <w:r>
        <w:rPr>
          <w:rFonts w:ascii="IRNazanin" w:hAnsi="IRNazanin" w:eastAsia="IRNazanin" w:cs="IRNazanin"/>
          <w:lang w:bidi="fa-IR"/>
          <w:color w:val="111111"/>
          <w:sz w:val="28"/>
          <w:szCs w:val="28"/>
          <w:rtl/>
        </w:rPr>
        <w:t xml:space="preserve">بالخلف </w:t>
      </w:r>
      <w:r>
        <w:rPr>
          <w:rStyle w:val="FootnoteReference"/>
        </w:rPr>
        <w:footnoteReference w:id="3518"/>
      </w:r>
      <w:r>
        <w:rPr>
          <w:rFonts w:ascii="IRNazanin" w:hAnsi="IRNazanin" w:eastAsia="IRNazanin" w:cs="IRNazanin"/>
          <w:lang w:bidi="fa-IR"/>
          <w:color w:val="111111"/>
          <w:sz w:val="28"/>
          <w:szCs w:val="28"/>
          <w:rtl/>
        </w:rPr>
        <w:t xml:space="preserve">من بعده؟ قال: </w:t>
      </w:r>
      <w:r>
        <w:rPr>
          <w:rStyle w:val="FootnoteReference"/>
        </w:rPr>
        <w:footnoteReference w:id="3519"/>
      </w:r>
      <w:r>
        <w:rPr>
          <w:rFonts w:ascii="Amiri" w:hAnsi="Amiri" w:eastAsia="Amiri" w:cs="Amiri"/>
          <w:lang w:bidi="ar-SA"/>
          <w:color w:val="111111"/>
          <w:sz w:val="28"/>
          <w:szCs w:val="28"/>
          <w:rtl/>
        </w:rPr>
        <w:t xml:space="preserve">فقلت: وكيف 14 ذاك </w:t>
      </w:r>
      <w:r>
        <w:rPr>
          <w:rStyle w:val="FootnoteReference"/>
        </w:rPr>
        <w:footnoteReference w:id="3520"/>
      </w:r>
      <w:r>
        <w:rPr>
          <w:rFonts w:ascii="Amiri" w:hAnsi="Amiri" w:eastAsia="Amiri" w:cs="Amiri"/>
          <w:lang w:bidi="ar-SA"/>
          <w:color w:val="111111"/>
          <w:sz w:val="28"/>
          <w:szCs w:val="28"/>
          <w:rtl/>
        </w:rPr>
        <w:t xml:space="preserve">يا مولاي؟ قال: لأنّه </w:t>
      </w:r>
      <w:r>
        <w:rPr>
          <w:rStyle w:val="FootnoteReference"/>
        </w:rPr>
        <w:footnoteReference w:id="3521"/>
      </w:r>
      <w:r>
        <w:rPr>
          <w:rFonts w:ascii="Amiri" w:hAnsi="Amiri" w:eastAsia="Amiri" w:cs="Amiri"/>
          <w:lang w:bidi="ar-SA"/>
          <w:color w:val="111111"/>
          <w:sz w:val="28"/>
          <w:szCs w:val="28"/>
          <w:rtl/>
        </w:rPr>
        <w:t xml:space="preserve">لا يرى شخصه ولا يحلُّ ذكره باسمه حتّى يخرج </w:t>
      </w:r>
      <w:r>
        <w:rPr>
          <w:rStyle w:val="FootnoteReference"/>
        </w:rPr>
        <w:footnoteReference w:id="3522"/>
      </w:r>
      <w:r>
        <w:rPr>
          <w:rFonts w:ascii="Amiri" w:hAnsi="Amiri" w:eastAsia="Amiri" w:cs="Amiri"/>
          <w:lang w:bidi="ar-SA"/>
          <w:color w:val="111111"/>
          <w:sz w:val="28"/>
          <w:szCs w:val="28"/>
          <w:rtl/>
        </w:rPr>
        <w:t xml:space="preserve">فيملأ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قسطاً وعدلًا </w:t>
      </w:r>
      <w:r>
        <w:rPr>
          <w:rStyle w:val="FootnoteReference"/>
        </w:rPr>
        <w:footnoteReference w:id="3523"/>
      </w:r>
      <w:r>
        <w:rPr>
          <w:rFonts w:ascii="Amiri" w:hAnsi="Amiri" w:eastAsia="Amiri" w:cs="Amiri"/>
          <w:lang w:bidi="ar-SA"/>
          <w:color w:val="111111"/>
          <w:sz w:val="28"/>
          <w:szCs w:val="28"/>
          <w:rtl/>
        </w:rPr>
        <w:t xml:space="preserve">كما مُلئت </w:t>
      </w:r>
      <w:r>
        <w:rPr>
          <w:rStyle w:val="FootnoteReference"/>
        </w:rPr>
        <w:footnoteReference w:id="3524"/>
      </w:r>
      <w:r>
        <w:rPr>
          <w:rFonts w:ascii="Amiri" w:hAnsi="Amiri" w:eastAsia="Amiri" w:cs="Amiri"/>
          <w:lang w:bidi="ar-SA"/>
          <w:color w:val="111111"/>
          <w:sz w:val="28"/>
          <w:szCs w:val="28"/>
          <w:rtl/>
        </w:rPr>
        <w:t xml:space="preserve">جوراً وظلماً </w:t>
      </w:r>
      <w:r>
        <w:rPr>
          <w:rStyle w:val="FootnoteReference"/>
        </w:rPr>
        <w:footnoteReference w:id="3525"/>
      </w:r>
      <w:r>
        <w:rPr>
          <w:rFonts w:ascii="IRNazanin" w:hAnsi="IRNazanin" w:eastAsia="IRNazanin" w:cs="IRNazanin"/>
          <w:lang w:bidi="fa-IR"/>
          <w:color w:val="111111"/>
          <w:sz w:val="28"/>
          <w:szCs w:val="28"/>
          <w:rtl/>
        </w:rPr>
        <w:t xml:space="preserve">، قال: فقلت: أقررتُ وأقول </w:t>
      </w:r>
      <w:r>
        <w:rPr>
          <w:rStyle w:val="FootnoteReference"/>
        </w:rPr>
        <w:footnoteReference w:id="3526"/>
      </w:r>
      <w:r>
        <w:rPr>
          <w:rFonts w:ascii="Amiri" w:hAnsi="Amiri" w:eastAsia="Amiri" w:cs="Amiri"/>
          <w:lang w:bidi="ar-SA"/>
          <w:color w:val="111111"/>
          <w:sz w:val="28"/>
          <w:szCs w:val="28"/>
          <w:rtl/>
        </w:rPr>
        <w:t xml:space="preserve">: إنّ وليّهم وليّ اللَّه، و </w:t>
      </w:r>
      <w:r>
        <w:rPr>
          <w:rStyle w:val="FootnoteReference"/>
        </w:rPr>
        <w:footnoteReference w:id="3527"/>
      </w:r>
      <w:r>
        <w:rPr>
          <w:rFonts w:ascii="Amiri" w:hAnsi="Amiri" w:eastAsia="Amiri" w:cs="Amiri"/>
          <w:lang w:bidi="ar-SA"/>
          <w:color w:val="111111"/>
          <w:sz w:val="28"/>
          <w:szCs w:val="28"/>
          <w:rtl/>
        </w:rPr>
        <w:t xml:space="preserve">عدوّهم عدوّ اللَّه، وطاعتهم طاعة اللَّه، </w:t>
      </w:r>
      <w:r>
        <w:rPr>
          <w:rStyle w:val="FootnoteReference"/>
        </w:rPr>
        <w:footnoteReference w:id="3528"/>
      </w:r>
      <w:r>
        <w:rPr>
          <w:rFonts w:ascii="Amiri" w:hAnsi="Amiri" w:eastAsia="Amiri" w:cs="Amiri"/>
          <w:lang w:bidi="ar-SA"/>
          <w:color w:val="111111"/>
          <w:sz w:val="28"/>
          <w:szCs w:val="28"/>
          <w:rtl/>
        </w:rPr>
        <w:t xml:space="preserve">ومعصيتهم معصية اللَّه. وأقول: إنّ </w:t>
      </w:r>
      <w:r>
        <w:rPr>
          <w:rStyle w:val="FootnoteReference"/>
        </w:rPr>
        <w:footnoteReference w:id="3529"/>
      </w:r>
      <w:r>
        <w:rPr>
          <w:rFonts w:ascii="Amiri" w:hAnsi="Amiri" w:eastAsia="Amiri" w:cs="Amiri"/>
          <w:lang w:bidi="ar-SA"/>
          <w:color w:val="111111"/>
          <w:sz w:val="28"/>
          <w:szCs w:val="28"/>
          <w:rtl/>
        </w:rPr>
        <w:t xml:space="preserve">المعراج حقّ، والمساءلة </w:t>
      </w:r>
      <w:r>
        <w:rPr>
          <w:rStyle w:val="FootnoteReference"/>
        </w:rPr>
        <w:footnoteReference w:id="3530"/>
      </w:r>
      <w:r>
        <w:rPr>
          <w:rFonts w:ascii="Amiri" w:hAnsi="Amiri" w:eastAsia="Amiri" w:cs="Amiri"/>
          <w:lang w:bidi="ar-SA"/>
          <w:color w:val="111111"/>
          <w:sz w:val="28"/>
          <w:szCs w:val="28"/>
          <w:rtl/>
        </w:rPr>
        <w:t xml:space="preserve">في القبر حقّ، وإنّ الجنّة حقّ، و </w:t>
      </w:r>
      <w:r>
        <w:rPr>
          <w:rStyle w:val="FootnoteReference"/>
        </w:rPr>
        <w:footnoteReference w:id="3531"/>
      </w:r>
      <w:r>
        <w:rPr>
          <w:rFonts w:ascii="Amiri" w:hAnsi="Amiri" w:eastAsia="Amiri" w:cs="Amiri"/>
          <w:lang w:bidi="ar-SA"/>
          <w:color w:val="111111"/>
          <w:sz w:val="28"/>
          <w:szCs w:val="28"/>
          <w:rtl/>
        </w:rPr>
        <w:t xml:space="preserve">النّار حقّ، و </w:t>
      </w:r>
      <w:r>
        <w:rPr>
          <w:rStyle w:val="FootnoteReference"/>
        </w:rPr>
        <w:footnoteReference w:id="3532"/>
      </w:r>
      <w:r>
        <w:rPr>
          <w:rFonts w:ascii="IRNazanin" w:hAnsi="IRNazanin" w:eastAsia="IRNazanin" w:cs="IRNazanin"/>
          <w:lang w:bidi="fa-IR"/>
          <w:color w:val="111111"/>
          <w:sz w:val="28"/>
          <w:szCs w:val="28"/>
          <w:rtl/>
        </w:rPr>
        <w:t xml:space="preserve">الصراط حقّ، و </w:t>
      </w:r>
      <w:r>
        <w:rPr>
          <w:rStyle w:val="FootnoteReference"/>
        </w:rPr>
        <w:footnoteReference w:id="3533"/>
      </w:r>
      <w:r>
        <w:rPr>
          <w:rFonts w:ascii="Amiri" w:hAnsi="Amiri" w:eastAsia="Amiri" w:cs="Amiri"/>
          <w:lang w:bidi="ar-SA"/>
          <w:color w:val="111111"/>
          <w:sz w:val="28"/>
          <w:szCs w:val="28"/>
          <w:rtl/>
        </w:rPr>
        <w:t xml:space="preserve">الميزان حقّ، «وأنّ السّاعة آتية لا ريب فيها. وأنّ اللَّه يبعث من في القبور». وأقول: إنّ الفرائض الواجبة بعد الولاية: الصّلاة والزّكاة والصّوم والحجّ والجهاد والأمر بالمعروف والنّهي عن المنكر.</w:t>
      </w:r>
    </w:p>
    <w:p>
      <w:pPr>
        <w:pStyle w:val="BookText"/>
      </w:pPr>
      <w:r>
        <w:rPr>
          <w:rFonts w:ascii="Amiri" w:hAnsi="Amiri" w:eastAsia="Amiri" w:cs="Amiri"/>
          <w:lang w:bidi="ar-SA"/>
          <w:color w:val="111111"/>
          <w:sz w:val="28"/>
          <w:szCs w:val="28"/>
          <w:rtl/>
        </w:rPr>
        <w:t xml:space="preserve">فقال عليّ بن محمّد عليهما السلام: يا أبا القاسم! هذا واللَّه </w:t>
      </w:r>
      <w:r>
        <w:rPr>
          <w:rStyle w:val="FootnoteReference"/>
        </w:rPr>
        <w:footnoteReference w:id="3534"/>
      </w:r>
      <w:r>
        <w:rPr>
          <w:rFonts w:ascii="Amiri" w:hAnsi="Amiri" w:eastAsia="Amiri" w:cs="Amiri"/>
          <w:lang w:bidi="ar-SA"/>
          <w:color w:val="111111"/>
          <w:sz w:val="28"/>
          <w:szCs w:val="28"/>
          <w:rtl/>
        </w:rPr>
        <w:t xml:space="preserve">دين اللَّه الّذي ارتضاه لعباده فأثبت عليه، ثبّتك اللَّه بالقول الثّابت في الحياة الدّنيا و [في] الآخرة. </w:t>
      </w:r>
      <w:r>
        <w:rPr>
          <w:rStyle w:val="FootnoteReference"/>
        </w:rPr>
        <w:footnoteReference w:id="3535"/>
      </w:r>
    </w:p>
    <w:p>
      <w:pPr>
        <w:pStyle w:val="BookText"/>
      </w:pPr>
      <w:r>
        <w:rPr>
          <w:rFonts w:ascii="Amiri" w:hAnsi="Amiri" w:eastAsia="Amiri" w:cs="Amiri"/>
          <w:lang w:bidi="ar-SA"/>
          <w:color w:val="111111"/>
          <w:sz w:val="28"/>
          <w:szCs w:val="28"/>
          <w:rtl/>
        </w:rPr>
        <w:t xml:space="preserve">فرمود: «بياور.»</w:t>
      </w:r>
    </w:p>
    <w:p>
      <w:pPr>
        <w:pStyle w:val="BookText"/>
      </w:pPr>
      <w:r>
        <w:rPr>
          <w:rFonts w:ascii="IRNazanin" w:hAnsi="IRNazanin" w:eastAsia="IRNazanin" w:cs="IRNazanin"/>
          <w:lang w:bidi="fa-IR"/>
          <w:color w:val="111111"/>
          <w:sz w:val="28"/>
          <w:szCs w:val="28"/>
          <w:rtl/>
        </w:rPr>
        <w:t xml:space="preserve">گفتم: «من معتقدم كه خداى تبارك و تعالى يگانه است، به مانندش چيزى نيست، بيرون از دو سوى نفى خدا وتشبيه او به موجودات است. معتقدم كه جسم، صورت، عرض و جوهر نيست، بلكه او پديدارنده جسم ها، نقشه كش صورت ها، خالق اعراض، جواهر، پرورنده هر چيز، مالك، جاعل و پديدارنده است. معتقدم محمد بنده، رسول او و خاتم پيغمبران است. بعد از او پيغمبرى نيست تا روز قيامت و شريعت او خاتم شريعت هاست. پس از او شريعتى نيست تا روز قيامت و معتقدم كه امام، خليفه و ولى امر پس از او امير المؤمنين على بن ابيطالب است. سپس حسن، بعد حسين، بعد على بن الحسين، بعد محمد بن على، بعد جعفر بن محمد، بعد موسى بن جعفر، بعد على بن موسى، بعد محمد بن على و سپس شما اى مولاى من!»</w:t>
      </w:r>
    </w:p>
    <w:p>
      <w:pPr>
        <w:pStyle w:val="BookText"/>
      </w:pPr>
      <w:r>
        <w:rPr>
          <w:rFonts w:ascii="IRNazanin" w:hAnsi="IRNazanin" w:eastAsia="IRNazanin" w:cs="IRNazanin"/>
          <w:lang w:bidi="fa-IR"/>
          <w:color w:val="111111"/>
          <w:sz w:val="28"/>
          <w:szCs w:val="28"/>
          <w:rtl/>
        </w:rPr>
        <w:t xml:space="preserve">فرمود: «پس از من پسرم حسن و چه طور باشند مردم نسبت به جانشين او؟»</w:t>
      </w:r>
    </w:p>
    <w:p>
      <w:pPr>
        <w:pStyle w:val="BookText"/>
      </w:pPr>
      <w:r>
        <w:rPr>
          <w:rFonts w:ascii="IRNazanin" w:hAnsi="IRNazanin" w:eastAsia="IRNazanin" w:cs="IRNazanin"/>
          <w:lang w:bidi="fa-IR"/>
          <w:color w:val="111111"/>
          <w:sz w:val="28"/>
          <w:szCs w:val="28"/>
          <w:rtl/>
        </w:rPr>
        <w:t xml:space="preserve">گفتم: «مگر چه طور است او مولاى من؟»</w:t>
      </w:r>
    </w:p>
    <w:p>
      <w:pPr>
        <w:pStyle w:val="BookText"/>
      </w:pPr>
      <w:r>
        <w:rPr>
          <w:rFonts w:ascii="IRNazanin" w:hAnsi="IRNazanin" w:eastAsia="IRNazanin" w:cs="IRNazanin"/>
          <w:lang w:bidi="fa-IR"/>
          <w:color w:val="111111"/>
          <w:sz w:val="28"/>
          <w:szCs w:val="28"/>
          <w:rtl/>
        </w:rPr>
        <w:t xml:space="preserve">فرمود: «براى آن كه شخص اورا نبينند و نامش نتوان برد تا ظهور و زمين را پر از عدل و داد كند، چنان چه پر از ظلم و جور شده باشد.»</w:t>
      </w:r>
    </w:p>
    <w:p>
      <w:pPr>
        <w:pStyle w:val="BookText"/>
      </w:pPr>
      <w:r>
        <w:rPr>
          <w:rFonts w:ascii="IRNazanin" w:hAnsi="IRNazanin" w:eastAsia="IRNazanin" w:cs="IRNazanin"/>
          <w:lang w:bidi="fa-IR"/>
          <w:color w:val="111111"/>
          <w:sz w:val="28"/>
          <w:szCs w:val="28"/>
          <w:rtl/>
        </w:rPr>
        <w:t xml:space="preserve">گفتم: «من هم بدو اقرار دارم و مى گويم ولى آن ها ولى خداست، دشمنانشان دشمن خدا، طاعتشان طاعت خدا و معصيت آن ها معصيت خداست. معتقدم كه معراج، سؤال و جواب در قبر، بهشت، دوزخ، صراط و ميزان حق است. قيامت آيد و شكى ندارد كه خدا هر كه در قبرهاست، برانگيزد و معتقدم كه فرايض واجبه پس از ولايت، نماز، روزه، حج، جهاد، امر به معروف و نهى از منكر است.»</w:t>
      </w:r>
    </w:p>
    <w:p>
      <w:pPr>
        <w:pStyle w:val="BookText"/>
      </w:pPr>
      <w:r>
        <w:rPr>
          <w:rFonts w:ascii="IRNazanin" w:hAnsi="IRNazanin" w:eastAsia="IRNazanin" w:cs="IRNazanin"/>
          <w:lang w:bidi="fa-IR"/>
          <w:color w:val="111111"/>
          <w:sz w:val="28"/>
          <w:szCs w:val="28"/>
          <w:rtl/>
        </w:rPr>
        <w:t xml:space="preserve">امام فرمود: «اى ابوالقاسم! به خدا اين دين، دين خداست كه براى بندگانش پسنديده [است]. بر آن باش. خدايت بر گفتار ثابت در دنيا و آخرت بدارد.»</w:t>
      </w:r>
    </w:p>
    <w:p>
      <w:pPr>
        <w:pStyle w:val="BookText"/>
      </w:pPr>
      <w:r>
        <w:rPr>
          <w:rFonts w:ascii="Amiri" w:hAnsi="Amiri" w:eastAsia="Amiri" w:cs="Amiri"/>
          <w:lang w:bidi="ar-SA"/>
          <w:color w:val="111111"/>
          <w:sz w:val="28"/>
          <w:szCs w:val="28"/>
          <w:rtl/>
        </w:rPr>
        <w:t xml:space="preserve">كمره اى، ترجمه امالى،/ 338- 340</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كمال الدّين، 2/ 379- 380 رقم 1، الأمالي،/ 338- 340 رقم 24، التّوحيد،/ 81- 82 رقم 37/ عنه: الخزّار، كفاية الأثر،/ 282- 284؛ الطّبرسي، إعلام الورى،/ 409- 410؛ الإربلي، كشف الغمّة، 2/ 525- 526؛ المجلسي، البحار </w:t>
      </w:r>
      <w:r>
        <w:rPr>
          <w:rStyle w:val="FootnoteReference"/>
        </w:rPr>
        <w:footnoteReference w:id="3536"/>
      </w:r>
      <w:r>
        <w:rPr>
          <w:rFonts w:ascii="Amiri" w:hAnsi="Amiri" w:eastAsia="Amiri" w:cs="Amiri"/>
          <w:lang w:bidi="ar-SA"/>
          <w:color w:val="111111"/>
          <w:sz w:val="28"/>
          <w:szCs w:val="28"/>
          <w:rtl/>
        </w:rPr>
        <w:t xml:space="preserve">، 36/ 412- 413؛ البحراني، العوالم، (ط 3)، 15- 3/ 290- 294؛ الحويزي، نور الثّقلين، 4/ 564- 565؛ المشهدي القمي، كنز الدّقائق، 11/ 482- 490؛ مثله الفتّال، روضة الواعظين، 1/ 31- 32</w:t>
      </w:r>
    </w:p>
    <w:p>
      <w:pPr>
        <w:pStyle w:val="BookText"/>
      </w:pPr>
      <w:r>
        <w:rPr>
          <w:rFonts w:ascii="Amiri" w:hAnsi="Amiri" w:eastAsia="Amiri" w:cs="Amiri"/>
          <w:lang w:bidi="ar-SA"/>
          <w:color w:val="111111"/>
          <w:sz w:val="28"/>
          <w:szCs w:val="28"/>
          <w:rtl/>
        </w:rPr>
        <w:t xml:space="preserve">وأسند الشّيخ محمّد بن عليّ أنّ عبدالعظيم بن عبداللَّه الحسنيّ دخل على الجواد عليه السلام فأعرض عليه دينه، فوصف اللَّه تعالى بما يليق بجلاله، وسلب عنه المنافي لكماله، وأقرّ برسالة نبيّه وختمه، وإمامة عليّ بن أبي طالب من بعده، ثمّ الحسن، ثمّ الحسين، ثمّ عليّ ابن الحسين، ثمّ محمّد بن عليّ، ثمّ جعفر بن محمّد، ثمّ موسى بن جعفر، ثمّ عليّ بن موسى، ثمّ أنت.</w:t>
      </w:r>
    </w:p>
    <w:p>
      <w:pPr>
        <w:pStyle w:val="BookText"/>
      </w:pPr>
      <w:r>
        <w:rPr>
          <w:rFonts w:ascii="Amiri" w:hAnsi="Amiri" w:eastAsia="Amiri" w:cs="Amiri"/>
          <w:lang w:bidi="ar-SA"/>
          <w:color w:val="111111"/>
          <w:sz w:val="28"/>
          <w:szCs w:val="28"/>
          <w:rtl/>
        </w:rPr>
        <w:t xml:space="preserve">فقال عليه السلام: ومن بعدي عليّ ابني، ثمّ من بعده الحسن ابنه، وكيف للنّاس بالخلف من بعده؟ قلت: كيف ذلك؟ قال: لا يرى شخصه حتّى يخرج فيملأ الأرض قسطاً وعدلًا.</w:t>
      </w:r>
    </w:p>
    <w:p>
      <w:pPr>
        <w:pStyle w:val="BookText"/>
      </w:pPr>
      <w:r>
        <w:rPr>
          <w:rFonts w:ascii="Amiri" w:hAnsi="Amiri" w:eastAsia="Amiri" w:cs="Amiri"/>
          <w:lang w:bidi="ar-SA"/>
          <w:color w:val="111111"/>
          <w:sz w:val="28"/>
          <w:szCs w:val="28"/>
          <w:rtl/>
        </w:rPr>
        <w:t xml:space="preserve">ثمّ أقرّ بوجوب طاعتهم وبأحوال الآخرة، وبالفرائض المعلومة، فقال عليه السلام: هذا واللَّه دين اللَّه الّذي ارتضاه لعباده، فأثبت عليه ثبّتك اللَّه بالقول الثّابت في الحياة الدّنيا والآخرة.</w:t>
      </w:r>
    </w:p>
    <w:p>
      <w:pPr>
        <w:pStyle w:val="BookText"/>
      </w:pPr>
      <w:r>
        <w:rPr>
          <w:rFonts w:ascii="Amiri" w:hAnsi="Amiri" w:eastAsia="Amiri" w:cs="Amiri"/>
          <w:lang w:bidi="ar-SA"/>
          <w:color w:val="111111"/>
          <w:sz w:val="28"/>
          <w:szCs w:val="28"/>
          <w:rtl/>
        </w:rPr>
        <w:t xml:space="preserve">البياضي، الصّراط المستقيم، 2/ 159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4" w:name="pg19335_219264"/>
    <w:bookmarkEnd w:id="24"/>
    <w:p>
      <w:pPr>
        <w:pStyle w:val="Heading3"/>
      </w:pPr>
      <w:bookmarkStart w:id="85" w:name="_Toc27"/>
      <w:r>
        <w:t>إمامته عليه السلام في صحيفة وُجِدَت في أرض الكعبة</w:t>
      </w:r>
      <w:bookmarkEnd w:id="85"/>
    </w:p>
    <w:p>
      <w:pPr>
        <w:pStyle w:val="BookText"/>
      </w:pPr>
      <w:r>
        <w:rPr>
          <w:rFonts w:ascii="Amiri" w:hAnsi="Amiri" w:eastAsia="Amiri" w:cs="Amiri"/>
          <w:lang w:bidi="ar-SA"/>
          <w:color w:val="111111"/>
          <w:sz w:val="28"/>
          <w:szCs w:val="28"/>
          <w:rtl/>
        </w:rPr>
        <w:t xml:space="preserve">قال: وما رووه من أعدادهم وأسمائهم ممّا وجد في أرض الكعبة في كتاب مكتوباً:</w:t>
      </w:r>
    </w:p>
    <w:p>
      <w:pPr>
        <w:pStyle w:val="BookText"/>
      </w:pPr>
      <w:r>
        <w:rPr>
          <w:rFonts w:ascii="Amiri" w:hAnsi="Amiri" w:eastAsia="Amiri" w:cs="Amiri"/>
          <w:lang w:bidi="ar-SA"/>
          <w:color w:val="111111"/>
          <w:sz w:val="28"/>
          <w:szCs w:val="28"/>
          <w:rtl/>
        </w:rPr>
        <w:t xml:space="preserve">حدّثنا أبو الحسن محمّد بن أحمد بن عبيداللَّه </w:t>
      </w:r>
      <w:r>
        <w:rPr>
          <w:rStyle w:val="FootnoteReference"/>
        </w:rPr>
        <w:footnoteReference w:id="3537"/>
      </w:r>
      <w:r>
        <w:rPr>
          <w:rFonts w:ascii="Amiri" w:hAnsi="Amiri" w:eastAsia="Amiri" w:cs="Amiri"/>
          <w:lang w:bidi="ar-SA"/>
          <w:color w:val="111111"/>
          <w:sz w:val="28"/>
          <w:szCs w:val="28"/>
          <w:rtl/>
        </w:rPr>
        <w:t xml:space="preserve">بن أحمد بن عيسى المنصوريّ الهاشميّ بسرّ مَنْ رأى؛ سنة تسع وثلاثين وثلاثمائة، قال: حدّثني عمّ أبي، موسى بن عيسى بن أحمد بن عيسى بن المنصور الهاشميّ، قال: حدّثني الزّبير بن بكّار، قال: حدّثني عتيق بن يعقوب، قال: حدّثني عبداللَّه بن ربيعة رجل من أهل مكّة، قال: قال لي أبي: إنّي محدّثك الحديث فاحفظه عنّي، واكتمه عليَّ مادمت حيّاً أو يأذن اللَّه فيه بما يشاء: كنت مع من عمل مع ابن الزّبير في الكعبة، حدّثني: إنّ ابن الزّبير أمر العمّال أن يبلغوا في الأرض، قال: فبلغنا صخراً أمثال الإبل، فوجدت على بعض </w:t>
      </w:r>
      <w:r>
        <w:rPr>
          <w:rStyle w:val="FootnoteReference"/>
        </w:rPr>
        <w:footnoteReference w:id="3538"/>
      </w:r>
      <w:r>
        <w:rPr>
          <w:rFonts w:ascii="Amiri" w:hAnsi="Amiri" w:eastAsia="Amiri" w:cs="Amiri"/>
          <w:lang w:bidi="ar-SA"/>
          <w:color w:val="111111"/>
          <w:sz w:val="28"/>
          <w:szCs w:val="28"/>
          <w:rtl/>
        </w:rPr>
        <w:t xml:space="preserve">تلك الصّخور كتاباً موضوعاً، فتناولته وسترت أمره، فلمّا صرت إلى منزلي تأمّلته فرأيت كتاباً لا أدري من أيّ شي ء هو؟ ولا أدري الّذي كتب به ما هو؟ إلّاأ نّه ينطوي كما تنطوي </w:t>
      </w:r>
      <w:r>
        <w:rPr>
          <w:rStyle w:val="FootnoteReference"/>
        </w:rPr>
        <w:footnoteReference w:id="3539"/>
      </w:r>
      <w:r>
        <w:rPr>
          <w:rFonts w:ascii="Amiri" w:hAnsi="Amiri" w:eastAsia="Amiri" w:cs="Amiri"/>
          <w:lang w:bidi="ar-SA"/>
          <w:color w:val="111111"/>
          <w:sz w:val="28"/>
          <w:szCs w:val="28"/>
          <w:rtl/>
        </w:rPr>
        <w:t xml:space="preserve">الكتب، فقرأت فيه: باسم الأوّل لا شي ء قبله؛ لا تمنعوا الحكمة أهلها فتظلموهم، ولا تعطوها غير مستحقّها فتظلموها، إنّ اللَّه يصيب بنوره من يشاء واللَّه يهدي من يشاء واللَّه فعّال لما يريد، بسم </w:t>
      </w:r>
      <w:r>
        <w:rPr>
          <w:rStyle w:val="FootnoteReference"/>
        </w:rPr>
        <w:footnoteReference w:id="3540"/>
      </w:r>
      <w:r>
        <w:rPr>
          <w:rFonts w:ascii="Amiri" w:hAnsi="Amiri" w:eastAsia="Amiri" w:cs="Amiri"/>
          <w:lang w:bidi="ar-SA"/>
          <w:color w:val="111111"/>
          <w:sz w:val="28"/>
          <w:szCs w:val="28"/>
          <w:rtl/>
        </w:rPr>
        <w:t xml:space="preserve">الأوّل لا نهاية له، القائم على كلّ نفس بما كسبت، كان عرشه على الماء، ثمّ خلق الخلق بقدرته، وصوّرهم بحكتمه، وميّزهم بمشيئته كيف شاء، وجعلهم شعوباً وقبائل، وبيوتاً لعلمه السّابق فيهم، ثمّ جعل من تلك القبائل قبيلة مكرّمة سمّاها قريشاً، وهي أهل الإمامة </w:t>
      </w:r>
      <w:r>
        <w:rPr>
          <w:rStyle w:val="FootnoteReference"/>
        </w:rPr>
        <w:footnoteReference w:id="3541"/>
      </w:r>
      <w:r>
        <w:rPr>
          <w:rFonts w:ascii="Amiri" w:hAnsi="Amiri" w:eastAsia="Amiri" w:cs="Amiri"/>
          <w:lang w:bidi="ar-SA"/>
          <w:color w:val="111111"/>
          <w:sz w:val="28"/>
          <w:szCs w:val="28"/>
          <w:rtl/>
        </w:rPr>
        <w:t xml:space="preserve">، ثمّ جعل من تلك القبيلة بيتاً خصّه اللَّه بالبناء </w:t>
      </w:r>
      <w:r>
        <w:rPr>
          <w:rStyle w:val="FootnoteReference"/>
        </w:rPr>
        <w:footnoteReference w:id="3542"/>
      </w:r>
      <w:r>
        <w:rPr>
          <w:rFonts w:ascii="Amiri" w:hAnsi="Amiri" w:eastAsia="Amiri" w:cs="Amiri"/>
          <w:lang w:bidi="ar-SA"/>
          <w:color w:val="111111"/>
          <w:sz w:val="28"/>
          <w:szCs w:val="28"/>
          <w:rtl/>
        </w:rPr>
        <w:t xml:space="preserve">والرّفعة، وهم ولد عبدالمطّلب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حفظة هذا البيت وعمّاره وولاته وسكّانه، ثمّ اختار من ذلك البيت نبيّاً يقال له: «محمّد»، ويدّعى في السّماء «أحمد»، يبعثه اللَّه تعالى في آخر الزّمان، نبيّاً ولرسالته مبلّغاً، وللعبّاد إلى دينه داعياً، منعوناً في الكتب تبشّر به الأنبياء، ويرث علمه خير الأوصياء، يبعثه اللَّه وهو ابن أربعين عند ظهور الشّرك وانقطاع الوحي وظهور الفتن، ليظهر اللَّه به دين الإسلام ويدحر به الشّيطان، ويعبد به الرّحمن، قوله فصل، وحكمه عدل، يعطيه اللَّه النّبوّة بمكّة، والسّلطان بطيبة، له مهاجرة من مكّة إلى طيبة، وبها موضع قبره، يشهر سيفه ويقاتل من خالفه، ويقيم الحدود فيمَن اتّبعه، وهو على الامّة شهيد، ولهم يوم القيامة شفيع، يؤيّده بنصره؛ ويعضده بأخيه وابن عمّه وصهره وزوج ابنته ووصيّه في امّته بعده </w:t>
      </w:r>
      <w:r>
        <w:rPr>
          <w:rStyle w:val="FootnoteReference"/>
        </w:rPr>
        <w:footnoteReference w:id="3543"/>
      </w:r>
      <w:r>
        <w:rPr>
          <w:rFonts w:ascii="Amiri" w:hAnsi="Amiri" w:eastAsia="Amiri" w:cs="Amiri"/>
          <w:lang w:bidi="ar-SA"/>
          <w:color w:val="111111"/>
          <w:sz w:val="28"/>
          <w:szCs w:val="28"/>
          <w:rtl/>
        </w:rPr>
        <w:t xml:space="preserve">، وحجّة اللَّه على خلقه ينصبه لهم علماً عند اقتراب أجله، هو باب اللَّه، فمن أتى اللَّه من غير الباب ضلّ، يقبضه اللَّه وقد خلّف في امّته عموداً بعد أن يبيّنه </w:t>
      </w:r>
      <w:r>
        <w:rPr>
          <w:rStyle w:val="FootnoteReference"/>
        </w:rPr>
        <w:footnoteReference w:id="3544"/>
      </w:r>
      <w:r>
        <w:rPr>
          <w:rFonts w:ascii="Amiri" w:hAnsi="Amiri" w:eastAsia="Amiri" w:cs="Amiri"/>
          <w:lang w:bidi="ar-SA"/>
          <w:color w:val="111111"/>
          <w:sz w:val="28"/>
          <w:szCs w:val="28"/>
          <w:rtl/>
        </w:rPr>
        <w:t xml:space="preserve">لهم، يقول بقوله فيهم، ويبيِّنه لهم هو القائم من بعده، والإمام والخليفة في امّته، فلايزال مبغوضاً </w:t>
      </w:r>
      <w:r>
        <w:rPr>
          <w:rStyle w:val="FootnoteReference"/>
        </w:rPr>
        <w:footnoteReference w:id="3545"/>
      </w:r>
      <w:r>
        <w:rPr>
          <w:rFonts w:ascii="Amiri" w:hAnsi="Amiri" w:eastAsia="Amiri" w:cs="Amiri"/>
          <w:lang w:bidi="ar-SA"/>
          <w:color w:val="111111"/>
          <w:sz w:val="28"/>
          <w:szCs w:val="28"/>
          <w:rtl/>
        </w:rPr>
        <w:t xml:space="preserve">محسوداً مخذولًا، ومن حقِّه ممنوعاً لأحقاد في القلوب، وضغائن في الصّدور، لعلوّ مرتبته، وعظم منزلته وعلمه وحلمه، وهو وارث العلم ومفسّره، مسؤول غير سائل، عالم غير جاهل، كريم غير لئيم، كرّار غير فرّار، لا تأخذه في اللَّه لومة لائم، يقبضه اللَّه عزّ وجلّ شهيداً بالسّيف مقتولًا، وهو يتولّى قبض روحه، ويدفن في الموضع المعروف بالغريّ، يجمع اللَّه بينه وبين النّبيّ صلى الله عليه و آله.</w:t>
      </w:r>
    </w:p>
    <w:p>
      <w:pPr>
        <w:pStyle w:val="BookText"/>
      </w:pPr>
      <w:r>
        <w:rPr>
          <w:rFonts w:ascii="Amiri" w:hAnsi="Amiri" w:eastAsia="Amiri" w:cs="Amiri"/>
          <w:lang w:bidi="ar-SA"/>
          <w:color w:val="111111"/>
          <w:sz w:val="28"/>
          <w:szCs w:val="28"/>
          <w:rtl/>
        </w:rPr>
        <w:t xml:space="preserve">ثمّ القائم من بعده ابنه الحسن سيِّد الشّباب وزين الفتيان، يقتل مسموماً، يدفن بأرض طيبة في الموضع المعروف بالبقيع.</w:t>
      </w:r>
    </w:p>
    <w:p>
      <w:pPr>
        <w:pStyle w:val="BookText"/>
      </w:pPr>
      <w:r>
        <w:rPr>
          <w:rFonts w:ascii="Amiri" w:hAnsi="Amiri" w:eastAsia="Amiri" w:cs="Amiri"/>
          <w:lang w:bidi="ar-SA"/>
          <w:color w:val="111111"/>
          <w:sz w:val="28"/>
          <w:szCs w:val="28"/>
          <w:rtl/>
        </w:rPr>
        <w:t xml:space="preserve">ثمّ يكون بعده الحسين عليه السلام إمام عدل، يضرب بالسّيف و </w:t>
      </w:r>
      <w:r>
        <w:rPr>
          <w:rStyle w:val="FootnoteReference"/>
        </w:rPr>
        <w:footnoteReference w:id="3546"/>
      </w:r>
      <w:r>
        <w:rPr>
          <w:rFonts w:ascii="Amiri" w:hAnsi="Amiri" w:eastAsia="Amiri" w:cs="Amiri"/>
          <w:lang w:bidi="ar-SA"/>
          <w:color w:val="111111"/>
          <w:sz w:val="28"/>
          <w:szCs w:val="28"/>
          <w:rtl/>
        </w:rPr>
        <w:t xml:space="preserve">يقوّي الضّعيف </w:t>
      </w:r>
      <w:r>
        <w:rPr>
          <w:rStyle w:val="FootnoteReference"/>
        </w:rPr>
        <w:footnoteReference w:id="3547"/>
      </w:r>
      <w:r>
        <w:rPr>
          <w:rFonts w:ascii="Amiri" w:hAnsi="Amiri" w:eastAsia="Amiri" w:cs="Amiri"/>
          <w:lang w:bidi="ar-SA"/>
          <w:color w:val="111111"/>
          <w:sz w:val="28"/>
          <w:szCs w:val="28"/>
          <w:rtl/>
        </w:rPr>
        <w:t xml:space="preserve">، يقتل بالسّيف على شاطئ الفرات في الأيّام الزّاكيات، يقتله بنو الطّوامث والبغيّات، يدفن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بكربلاء، وقبره للنّاس </w:t>
      </w:r>
      <w:r>
        <w:rPr>
          <w:rStyle w:val="FootnoteReference"/>
        </w:rPr>
        <w:footnoteReference w:id="3548"/>
      </w:r>
      <w:r>
        <w:rPr>
          <w:rFonts w:ascii="Amiri" w:hAnsi="Amiri" w:eastAsia="Amiri" w:cs="Amiri"/>
          <w:lang w:bidi="ar-SA"/>
          <w:color w:val="111111"/>
          <w:sz w:val="28"/>
          <w:szCs w:val="28"/>
          <w:rtl/>
        </w:rPr>
        <w:t xml:space="preserve">نور وضياء وعلم </w:t>
      </w:r>
      <w:r>
        <w:rPr>
          <w:rStyle w:val="FootnoteReference"/>
        </w:rPr>
        <w:footnoteReference w:id="3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يكون القائم من بعده ابنه عليّ سيّد العابدين وسراج المؤمنين، يموت موتاً يدفن في أرض طيّبة في الموضع المعروف بالبقيع.</w:t>
      </w:r>
    </w:p>
    <w:p>
      <w:pPr>
        <w:pStyle w:val="BookText"/>
      </w:pPr>
      <w:r>
        <w:rPr>
          <w:rFonts w:ascii="Amiri" w:hAnsi="Amiri" w:eastAsia="Amiri" w:cs="Amiri"/>
          <w:lang w:bidi="ar-SA"/>
          <w:color w:val="111111"/>
          <w:sz w:val="28"/>
          <w:szCs w:val="28"/>
          <w:rtl/>
        </w:rPr>
        <w:t xml:space="preserve">ثمّ يكون الإمام القائم بعده المحمود فعاله محمّد، باقر العلم ومعدنه، وناشره، ومفسّره، يموت موتاً يدفن بالبقيع من أرض طيّبة.</w:t>
      </w:r>
    </w:p>
    <w:p>
      <w:pPr>
        <w:pStyle w:val="BookText"/>
      </w:pPr>
      <w:r>
        <w:rPr>
          <w:rFonts w:ascii="Amiri" w:hAnsi="Amiri" w:eastAsia="Amiri" w:cs="Amiri"/>
          <w:lang w:bidi="ar-SA"/>
          <w:color w:val="111111"/>
          <w:sz w:val="28"/>
          <w:szCs w:val="28"/>
          <w:rtl/>
        </w:rPr>
        <w:t xml:space="preserve">ثمّ يكون بعده الإمام جعفر وهو الصّادق بالحكمة ناطق، مظهر كلّ معجزة، وسراج الامّة، يموت موتاً بأرض طيّبة، موضع قبره البقيع.</w:t>
      </w:r>
    </w:p>
    <w:p>
      <w:pPr>
        <w:pStyle w:val="BookText"/>
      </w:pPr>
      <w:r>
        <w:rPr>
          <w:rFonts w:ascii="Amiri" w:hAnsi="Amiri" w:eastAsia="Amiri" w:cs="Amiri"/>
          <w:lang w:bidi="ar-SA"/>
          <w:color w:val="111111"/>
          <w:sz w:val="28"/>
          <w:szCs w:val="28"/>
          <w:rtl/>
        </w:rPr>
        <w:t xml:space="preserve">ثمّ الإمام بعده المختلف في دفنه، سمّي المناجي ربّه موسى بن جعفر، يقتل بالسّمّ في محبسه، يدفن في الأرض المعروفة بالزّوراء.</w:t>
      </w:r>
    </w:p>
    <w:p>
      <w:pPr>
        <w:pStyle w:val="BookText"/>
      </w:pPr>
      <w:r>
        <w:rPr>
          <w:rFonts w:ascii="Amiri" w:hAnsi="Amiri" w:eastAsia="Amiri" w:cs="Amiri"/>
          <w:lang w:bidi="ar-SA"/>
          <w:color w:val="111111"/>
          <w:sz w:val="28"/>
          <w:szCs w:val="28"/>
          <w:rtl/>
        </w:rPr>
        <w:t xml:space="preserve">ثمّ القائم بعده ابنه الإمام عليّ الرّضا المرتضى لدين اللَّه إمام الحقّ، يقتل بالسّمّ في أرض العجم.</w:t>
      </w:r>
    </w:p>
    <w:p>
      <w:pPr>
        <w:pStyle w:val="BookText"/>
      </w:pPr>
      <w:r>
        <w:rPr>
          <w:rFonts w:ascii="Amiri" w:hAnsi="Amiri" w:eastAsia="Amiri" w:cs="Amiri"/>
          <w:lang w:bidi="ar-SA"/>
          <w:color w:val="111111"/>
          <w:sz w:val="28"/>
          <w:szCs w:val="28"/>
          <w:rtl/>
        </w:rPr>
        <w:t xml:space="preserve">ثمّ </w:t>
      </w:r>
      <w:r>
        <w:rPr>
          <w:rStyle w:val="FootnoteReference"/>
        </w:rPr>
        <w:footnoteReference w:id="3550"/>
      </w:r>
      <w:r>
        <w:rPr>
          <w:rFonts w:ascii="IRNazanin" w:hAnsi="IRNazanin" w:eastAsia="IRNazanin" w:cs="IRNazanin"/>
          <w:lang w:bidi="fa-IR"/>
          <w:color w:val="111111"/>
          <w:sz w:val="28"/>
          <w:szCs w:val="28"/>
          <w:rtl/>
        </w:rPr>
        <w:t xml:space="preserve">الإمام بعده </w:t>
      </w:r>
      <w:r>
        <w:rPr>
          <w:rStyle w:val="FootnoteReference"/>
        </w:rPr>
        <w:footnoteReference w:id="3551"/>
      </w:r>
      <w:r>
        <w:rPr>
          <w:rFonts w:ascii="Amiri" w:hAnsi="Amiri" w:eastAsia="Amiri" w:cs="Amiri"/>
          <w:lang w:bidi="ar-SA"/>
          <w:color w:val="111111"/>
          <w:sz w:val="28"/>
          <w:szCs w:val="28"/>
          <w:rtl/>
        </w:rPr>
        <w:t xml:space="preserve">ابنه محمّد </w:t>
      </w:r>
      <w:r>
        <w:rPr>
          <w:rStyle w:val="FootnoteReference"/>
        </w:rPr>
        <w:footnoteReference w:id="3552"/>
      </w:r>
      <w:r>
        <w:rPr>
          <w:rFonts w:ascii="Amiri" w:hAnsi="Amiri" w:eastAsia="Amiri" w:cs="Amiri"/>
          <w:lang w:bidi="ar-SA"/>
          <w:color w:val="111111"/>
          <w:sz w:val="28"/>
          <w:szCs w:val="28"/>
          <w:rtl/>
        </w:rPr>
        <w:t xml:space="preserve">، يموت موتاً، يدفن في الأرض المعروفة بالزّوراء.</w:t>
      </w:r>
    </w:p>
    <w:p>
      <w:pPr>
        <w:pStyle w:val="BookText"/>
      </w:pPr>
      <w:r>
        <w:rPr>
          <w:rFonts w:ascii="Amiri" w:hAnsi="Amiri" w:eastAsia="Amiri" w:cs="Amiri"/>
          <w:lang w:bidi="ar-SA"/>
          <w:color w:val="111111"/>
          <w:sz w:val="28"/>
          <w:szCs w:val="28"/>
          <w:rtl/>
        </w:rPr>
        <w:t xml:space="preserve">ثمّ القائم بعده ابنه عليّ، للَّه ناصر ويموت موتاً، ويدفن في المدينة المحدثة.</w:t>
      </w:r>
    </w:p>
    <w:p>
      <w:pPr>
        <w:pStyle w:val="BookText"/>
      </w:pPr>
      <w:r>
        <w:rPr>
          <w:rFonts w:ascii="IRNazanin" w:hAnsi="IRNazanin" w:eastAsia="IRNazanin" w:cs="IRNazanin"/>
          <w:lang w:bidi="fa-IR"/>
          <w:color w:val="111111"/>
          <w:sz w:val="28"/>
          <w:szCs w:val="28"/>
          <w:rtl/>
        </w:rPr>
        <w:t xml:space="preserve">ثمّ القائم بعده ابنه </w:t>
      </w:r>
      <w:r>
        <w:rPr>
          <w:rStyle w:val="FootnoteReference"/>
        </w:rPr>
        <w:footnoteReference w:id="3553"/>
      </w:r>
      <w:r>
        <w:rPr>
          <w:rFonts w:ascii="Amiri" w:hAnsi="Amiri" w:eastAsia="Amiri" w:cs="Amiri"/>
          <w:lang w:bidi="ar-SA"/>
          <w:color w:val="111111"/>
          <w:sz w:val="28"/>
          <w:szCs w:val="28"/>
          <w:rtl/>
        </w:rPr>
        <w:t xml:space="preserve">الحسن وارث علم النّبوّة ومعدن الحكمة، </w:t>
      </w:r>
      <w:r>
        <w:rPr>
          <w:rStyle w:val="FootnoteReference"/>
        </w:rPr>
        <w:footnoteReference w:id="3554"/>
      </w:r>
      <w:r>
        <w:rPr>
          <w:rFonts w:ascii="Amiri" w:hAnsi="Amiri" w:eastAsia="Amiri" w:cs="Amiri"/>
          <w:lang w:bidi="ar-SA"/>
          <w:color w:val="111111"/>
          <w:sz w:val="28"/>
          <w:szCs w:val="28"/>
          <w:rtl/>
        </w:rPr>
        <w:t xml:space="preserve">يستضاء به من الظّلم </w:t>
      </w:r>
      <w:r>
        <w:rPr>
          <w:rStyle w:val="FootnoteReference"/>
        </w:rPr>
        <w:footnoteReference w:id="3555"/>
      </w:r>
      <w:r>
        <w:rPr>
          <w:rFonts w:ascii="Amiri" w:hAnsi="Amiri" w:eastAsia="Amiri" w:cs="Amiri"/>
          <w:lang w:bidi="ar-SA"/>
          <w:color w:val="111111"/>
          <w:sz w:val="28"/>
          <w:szCs w:val="28"/>
          <w:rtl/>
        </w:rPr>
        <w:t xml:space="preserve">، يموت موتاً، يدفن في المدينة المحدثة.</w:t>
      </w:r>
    </w:p>
    <w:p>
      <w:pPr>
        <w:pStyle w:val="BookText"/>
      </w:pPr>
      <w:r>
        <w:rPr>
          <w:rFonts w:ascii="Amiri" w:hAnsi="Amiri" w:eastAsia="Amiri" w:cs="Amiri"/>
          <w:lang w:bidi="ar-SA"/>
          <w:color w:val="111111"/>
          <w:sz w:val="28"/>
          <w:szCs w:val="28"/>
          <w:rtl/>
        </w:rPr>
        <w:t xml:space="preserve">ثمّ المنتظر بعده اسمه اسم النّبيّ صلى الله عليه و آله، يأمر بالعدل ويفعله، وينهى عن المنكر ويجتنبه، يكشف اللَّه به الظّلم، ويجلو به الشّكّ والعمى، يرعى الذّئب في أيّامه مع الغنم، ويرضى عنه ساكن السّماء والطّير في الجوّ، والحيتان في البحار، يا له من عبد ما أكرمه على اللَّه،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طوبى لمَن أطاعه، وويل لمَن عصاه، طوبى لمن قاتل بين يديه فقتل أو قُتل: «اوْلَئِكَ عَلَيْهِمْ صَلَواتٌ مِن رَبِّهِمْ وَرَحْمَةٌ وَاوْلَئِكَ هُمُ المُهْتَدُونَ» </w:t>
      </w:r>
      <w:r>
        <w:rPr>
          <w:rStyle w:val="FootnoteReference"/>
        </w:rPr>
        <w:footnoteReference w:id="3556"/>
      </w:r>
      <w:r>
        <w:rPr>
          <w:rFonts w:ascii="Amiri" w:hAnsi="Amiri" w:eastAsia="Amiri" w:cs="Amiri"/>
          <w:lang w:bidi="ar-SA"/>
          <w:color w:val="111111"/>
          <w:sz w:val="28"/>
          <w:szCs w:val="28"/>
          <w:rtl/>
        </w:rPr>
        <w:t xml:space="preserve">، «وَاولَئِكَ هُمُ المُفْلِحُون» </w:t>
      </w:r>
      <w:r>
        <w:rPr>
          <w:rStyle w:val="FootnoteReference"/>
        </w:rPr>
        <w:footnoteReference w:id="3557"/>
      </w:r>
      <w:r>
        <w:rPr>
          <w:rFonts w:ascii="Amiri" w:hAnsi="Amiri" w:eastAsia="Amiri" w:cs="Amiri"/>
          <w:lang w:bidi="ar-SA"/>
          <w:color w:val="111111"/>
          <w:sz w:val="28"/>
          <w:szCs w:val="28"/>
          <w:rtl/>
        </w:rPr>
        <w:t xml:space="preserve">، «وَاولَئِكَ هُمُ الفائِزُون» </w:t>
      </w:r>
      <w:r>
        <w:rPr>
          <w:rStyle w:val="FootnoteReference"/>
        </w:rPr>
        <w:footnoteReference w:id="3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عيّاش، مقتضب الأثر،/ 300- 303 رقم 11/ عنه: الحرّ العاملي، إثبات الهداة </w:t>
      </w:r>
      <w:r>
        <w:rPr>
          <w:rStyle w:val="FootnoteReference"/>
        </w:rPr>
        <w:footnoteReference w:id="3559"/>
      </w:r>
      <w:r>
        <w:rPr>
          <w:rFonts w:ascii="Amiri" w:hAnsi="Amiri" w:eastAsia="Amiri" w:cs="Amiri"/>
          <w:lang w:bidi="ar-SA"/>
          <w:color w:val="111111"/>
          <w:sz w:val="28"/>
          <w:szCs w:val="28"/>
          <w:rtl/>
        </w:rPr>
        <w:t xml:space="preserve">، 1/ 709- 710؛ المجلسي، البحار، 36/ 217- 219؛ البحراني، العوالم، (ط 3)، 15- 3/ 86- 89</w:t>
      </w:r>
    </w:p>
    <w:p>
      <w:pPr>
        <w:pStyle w:val="BookText"/>
      </w:pPr>
      <w:r>
        <w:rPr>
          <w:rFonts w:ascii="Amiri" w:hAnsi="Amiri" w:eastAsia="Amiri" w:cs="Amiri"/>
          <w:lang w:bidi="ar-SA"/>
          <w:color w:val="111111"/>
          <w:sz w:val="28"/>
          <w:szCs w:val="28"/>
          <w:rtl/>
        </w:rPr>
        <w:t xml:space="preserve">أسند الشّيخ أحمد بن محمّد بن عيّاش إلى عبداللَّه بن ربيعة رجل من قريش، قال: قال لي: إنِّي محدّثك بحديث فاحفظه عنّي، واكتمه عليَّ ما دمت حيّاً، قال: قلت: ما هو؟ قال: كنت ممّن عمل مع ابن الزّبير في الكعبة، فحفرنا كثيراً، فوجدت كتاباً، فأخذته وسترته، ولا أدري من أيّ شي ء هو، إلّاأ نّه يطوى كما تطوى الكتب، فقرأته في منزلي، فإذا فيه: بسم اللَّه لا شي ء قبله، خلق الخلق بحكمته، وجعلهم قبائل لسابق علمه، وكرّم من القبائل قبيلة هي أهل الإمامة، وجعل منها نبيّاً خصّه بالرّفعة، هم وُلد عبدالمطّلب، ثمّ اختار منه نبيّاً يقال له: محمّد يبشّر به الأنبياء، ويرث علمه خير الأوصياء، يؤيّده اللَّه بنصره، ويعضده بأخيه وابن عمّه ووصيّه في امّته، ينصبه علماً عند اقتراب أجله، هو باب اللَّه، ضلّ من أتاه من غيره، لا يزال محموداً محسوداً ممنوعاً من حقِّه لعلوِّ مرتبته وعلمه، مسؤول غير سائل، عالم غير جاهل، يقبضه اللَّه شهيداً، يدفن بالغريّ.</w:t>
      </w:r>
    </w:p>
    <w:p>
      <w:pPr>
        <w:pStyle w:val="BookText"/>
      </w:pPr>
      <w:r>
        <w:rPr>
          <w:rFonts w:ascii="Amiri" w:hAnsi="Amiri" w:eastAsia="Amiri" w:cs="Amiri"/>
          <w:lang w:bidi="ar-SA"/>
          <w:color w:val="111111"/>
          <w:sz w:val="28"/>
          <w:szCs w:val="28"/>
          <w:rtl/>
        </w:rPr>
        <w:t xml:space="preserve">والقائم بعده ابنه الحسن سيّد الشّبّان، وزين الفتيان، يُقتل مسموماً، يدفن بالبقيع في طيبة، ويكون بعده أخوه الحسين إمام عدل، يضرب بالسّيف، ويقري الضّيف، تقتله أولاد الطّوامث والبغاة، على شاطئ الفرات، في الأيّام الزّاكيات، يدفن بكربلاء، قبره للنّاس نور، ثمّ يكون من بعده ابنه عليّ سيِّد العابدين، وسراج المؤمنين، يموت بطيبة،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ويدفن بالبقيع، ويكون بعده ابنه محمّد المحمود فعاله، باقر العلم ومعدنه، يموت بطيبة، ويدفن بالبقيع.</w:t>
      </w:r>
    </w:p>
    <w:p>
      <w:pPr>
        <w:pStyle w:val="BookText"/>
      </w:pPr>
      <w:r>
        <w:rPr>
          <w:rFonts w:ascii="Amiri" w:hAnsi="Amiri" w:eastAsia="Amiri" w:cs="Amiri"/>
          <w:lang w:bidi="ar-SA"/>
          <w:color w:val="111111"/>
          <w:sz w:val="28"/>
          <w:szCs w:val="28"/>
          <w:rtl/>
        </w:rPr>
        <w:t xml:space="preserve">ثمّ يكون بعده ابنه جعفر، وهو الصّادق بالحكمة، وسراج الامّة، ومحيي السّنّة، يدفن بأرض طيّبة، ثمّ الإمام بعده ابنه المختلف في دفنه، سمِّي المناجي لربِّه موسى بن جعفر، يُقتل بالسّمِّ في محبسه، يدفن بالزّوراء، ثمّ الإمام القائم بعده عليّ بن موسى المرتضى لدين اللَّه، يُقتل بالسّمِّ في أرض العجم، ثمّ القائم بعده ابنه محمّد، يموت ويدفن بالزّوراء، ثمّ القائم بعده ابنه عليّ للَّه ناصر ووليّ، يموت ويدفن بالمدينة المحدثة، ثمّ القائم بعده ابنه الحسن وارث علم النّبوّة، ومعدن الحكمة، يموت ويدفن أيضاً في المدينة المحدثة.</w:t>
      </w:r>
    </w:p>
    <w:p>
      <w:pPr>
        <w:pStyle w:val="BookText"/>
      </w:pPr>
      <w:r>
        <w:rPr>
          <w:rFonts w:ascii="Amiri" w:hAnsi="Amiri" w:eastAsia="Amiri" w:cs="Amiri"/>
          <w:lang w:bidi="ar-SA"/>
          <w:color w:val="111111"/>
          <w:sz w:val="28"/>
          <w:szCs w:val="28"/>
          <w:rtl/>
        </w:rPr>
        <w:t xml:space="preserve">ثمّ المنتظر بعده اسمه اسم النّبيّ محمّد، يكشف اللَّه به الظّلم، ويرعى الذّئب في أيّامه مع الغنم، يرضى عنه ساكن السّماء، والحيتان في البحر، والطّير في الهواء، طوبى لمَن أطاعه وقاتل معه، أولئك هم المهتدون، أولئك هم الملفحون، أولئك هم الفائزون.</w:t>
      </w:r>
    </w:p>
    <w:p>
      <w:pPr>
        <w:pStyle w:val="BookText"/>
      </w:pPr>
      <w:r>
        <w:rPr>
          <w:rFonts w:ascii="Amiri" w:hAnsi="Amiri" w:eastAsia="Amiri" w:cs="Amiri"/>
          <w:lang w:bidi="ar-SA"/>
          <w:color w:val="111111"/>
          <w:sz w:val="28"/>
          <w:szCs w:val="28"/>
          <w:rtl/>
        </w:rPr>
        <w:t xml:space="preserve">وأسند أيضاً هذا الحديث الحاجب المنصور برجاله إلى عمران بن عيسى بن المنصور.</w:t>
      </w:r>
    </w:p>
    <w:p>
      <w:pPr>
        <w:pStyle w:val="BookText"/>
      </w:pPr>
      <w:r>
        <w:rPr>
          <w:rFonts w:ascii="Amiri" w:hAnsi="Amiri" w:eastAsia="Amiri" w:cs="Amiri"/>
          <w:lang w:bidi="ar-SA"/>
          <w:color w:val="111111"/>
          <w:sz w:val="28"/>
          <w:szCs w:val="28"/>
          <w:rtl/>
        </w:rPr>
        <w:t xml:space="preserve">البياضي، الصّراط المستقيم، 2/ 146- 147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5" w:name="pg19335_219269"/>
    <w:bookmarkEnd w:id="25"/>
    <w:p>
      <w:pPr>
        <w:pStyle w:val="Heading3"/>
      </w:pPr>
      <w:bookmarkStart w:id="86" w:name="_Toc28"/>
      <w:r>
        <w:t>إمامته عليه السلام في التّوراة</w:t>
      </w:r>
      <w:bookmarkEnd w:id="86"/>
    </w:p>
    <w:p>
      <w:pPr>
        <w:pStyle w:val="BookText"/>
      </w:pPr>
      <w:r>
        <w:rPr>
          <w:rFonts w:ascii="Amiri" w:hAnsi="Amiri" w:eastAsia="Amiri" w:cs="Amiri"/>
          <w:lang w:bidi="ar-SA"/>
          <w:color w:val="111111"/>
          <w:sz w:val="28"/>
          <w:szCs w:val="28"/>
          <w:rtl/>
        </w:rPr>
        <w:t xml:space="preserve">حديث عبداللَّه بن عمر بن الخطّاب مرفوعاً في أسماء الأئمّة عليهم السلام وأعدادهم، وحديث كعب الأحبار.</w:t>
      </w:r>
    </w:p>
    <w:p>
      <w:pPr>
        <w:pStyle w:val="BookText"/>
      </w:pPr>
      <w:r>
        <w:rPr>
          <w:rFonts w:ascii="Amiri" w:hAnsi="Amiri" w:eastAsia="Amiri" w:cs="Amiri"/>
          <w:lang w:bidi="ar-SA"/>
          <w:color w:val="111111"/>
          <w:sz w:val="28"/>
          <w:szCs w:val="28"/>
          <w:rtl/>
        </w:rPr>
        <w:t xml:space="preserve">حدّثني أبو الخير ثوابة بن أحمد الموصليّ الحافظ، قال: حدّثني أبو عروبة الحسين بن محمّد بن أبي معشر الحرّاني، قال: حدّثنا موسى بن عيسى بن عبدالرّحمان الأفريقي، قال:</w:t>
      </w:r>
    </w:p>
    <w:p>
      <w:pPr>
        <w:pStyle w:val="BookText"/>
      </w:pPr>
      <w:r>
        <w:rPr>
          <w:rFonts w:ascii="Amiri" w:hAnsi="Amiri" w:eastAsia="Amiri" w:cs="Amiri"/>
          <w:lang w:bidi="ar-SA"/>
          <w:color w:val="111111"/>
          <w:sz w:val="28"/>
          <w:szCs w:val="28"/>
          <w:rtl/>
        </w:rPr>
        <w:t xml:space="preserve">حدّثنا هشام بن أبي عبداللَّه الدّستوائيّ أبو عامر، قال: حدّثني عمرو بن شمر، عن جابر ابن يزيد الجعفيّ، قال: سمعت سالم بن عبداللَّه بن عمر بن الخطّاب يحدِّث أبا جعفر محمّد ابن عليّ بن الحسين عليه السلام بمكّة، قال: سمعت أبي، عبداللَّه بن عمر بن الخطّاب يقول: [...].</w:t>
      </w:r>
    </w:p>
    <w:p>
      <w:pPr>
        <w:pStyle w:val="BookText"/>
      </w:pPr>
      <w:r>
        <w:rPr>
          <w:rFonts w:ascii="Amiri" w:hAnsi="Amiri" w:eastAsia="Amiri" w:cs="Amiri"/>
          <w:lang w:bidi="ar-SA"/>
          <w:color w:val="111111"/>
          <w:sz w:val="28"/>
          <w:szCs w:val="28"/>
          <w:rtl/>
        </w:rPr>
        <w:t xml:space="preserve">قال جابر: فلمّا انصرف سالم من الكعبة، تبعته، فقلت: يا أبا عمر! أنشدك اللَّه هل أخبرك أحد غير أبيك بهذه الأسماء؟</w:t>
      </w:r>
    </w:p>
    <w:p>
      <w:pPr>
        <w:pStyle w:val="BookText"/>
      </w:pPr>
      <w:r>
        <w:rPr>
          <w:rFonts w:ascii="Amiri" w:hAnsi="Amiri" w:eastAsia="Amiri" w:cs="Amiri"/>
          <w:lang w:bidi="ar-SA"/>
          <w:color w:val="111111"/>
          <w:sz w:val="28"/>
          <w:szCs w:val="28"/>
          <w:rtl/>
        </w:rPr>
        <w:t xml:space="preserve">قال: اللَّهمّ، أمّا الحديث عن رسول اللَّه صلى الله عليه و آله فلا، ولكنِّي كنت مع أبي عند كعب الأحبار؛ فسمعته يقول: إنّ الأئمّة من هذه الامّة بعد نبيّها على عدد نقباء بني إسرائيل، وأقبل عليّ بن أبي طالب عليه السلام، فقال كعب: هذا المقفّى أوّلهم، وأحد عشر من ولده، وسمّاهم كعب بأسمائهم في التّوراة تقريبث، قيذوا، دبيرا، مفسورا، سموعوا، دومره، مشوا، هداذ، ثيمو، بطور، نوقش، قيذموا.</w:t>
      </w:r>
    </w:p>
    <w:p>
      <w:pPr>
        <w:pStyle w:val="BookText"/>
      </w:pPr>
      <w:r>
        <w:rPr>
          <w:rFonts w:ascii="Amiri" w:hAnsi="Amiri" w:eastAsia="Amiri" w:cs="Amiri"/>
          <w:lang w:bidi="ar-SA"/>
          <w:color w:val="111111"/>
          <w:sz w:val="28"/>
          <w:szCs w:val="28"/>
          <w:rtl/>
        </w:rPr>
        <w:t xml:space="preserve">قال أبو عامر هشام الدّستوائيّ: لقيت يهوديّاً بالحيرة يقال له عتوا بن أوسوا، وكان حبر اليهود وعالمهم، فسألته عن هذه الأسماء وتلوتها عليه.</w:t>
      </w:r>
    </w:p>
    <w:p>
      <w:pPr>
        <w:pStyle w:val="BookText"/>
      </w:pPr>
      <w:r>
        <w:rPr>
          <w:rFonts w:ascii="Amiri" w:hAnsi="Amiri" w:eastAsia="Amiri" w:cs="Amiri"/>
          <w:lang w:bidi="ar-SA"/>
          <w:color w:val="111111"/>
          <w:sz w:val="28"/>
          <w:szCs w:val="28"/>
          <w:rtl/>
        </w:rPr>
        <w:t xml:space="preserve">فقال لي: من أين عرفت هذه النّعوت؟</w:t>
      </w:r>
    </w:p>
    <w:p>
      <w:pPr>
        <w:pStyle w:val="BookText"/>
      </w:pPr>
      <w:r>
        <w:rPr>
          <w:rFonts w:ascii="Amiri" w:hAnsi="Amiri" w:eastAsia="Amiri" w:cs="Amiri"/>
          <w:lang w:bidi="ar-SA"/>
          <w:color w:val="111111"/>
          <w:sz w:val="28"/>
          <w:szCs w:val="28"/>
          <w:rtl/>
        </w:rPr>
        <w:t xml:space="preserve">قلت: هي أسماء.</w:t>
      </w:r>
    </w:p>
    <w:p>
      <w:pPr>
        <w:pStyle w:val="BookText"/>
      </w:pPr>
      <w:r>
        <w:rPr>
          <w:rFonts w:ascii="Amiri" w:hAnsi="Amiri" w:eastAsia="Amiri" w:cs="Amiri"/>
          <w:lang w:bidi="ar-SA"/>
          <w:color w:val="111111"/>
          <w:sz w:val="28"/>
          <w:szCs w:val="28"/>
          <w:rtl/>
        </w:rPr>
        <w:t xml:space="preserve">قال: ليست أسماء، لو كانت أسماء لتطرّزت في تواطي الأسماء، ولكنّها نعوت لأقوام وأوصاف بالعبرانيّة صحيحة نجدها عندنا في التّوراة، ولو سألت عنها غيري لعمى عن معرفته أو تعامى.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ولِمَ ذاك؟</w:t>
      </w:r>
    </w:p>
    <w:p>
      <w:pPr>
        <w:pStyle w:val="BookText"/>
      </w:pPr>
      <w:r>
        <w:rPr>
          <w:rFonts w:ascii="Amiri" w:hAnsi="Amiri" w:eastAsia="Amiri" w:cs="Amiri"/>
          <w:lang w:bidi="ar-SA"/>
          <w:color w:val="111111"/>
          <w:sz w:val="28"/>
          <w:szCs w:val="28"/>
          <w:rtl/>
        </w:rPr>
        <w:t xml:space="preserve">قال: أمّا العمه فللجهل بها، وأمّا التّعامي لئلّا تكون على دينه ظهيراً وبه خبيراً، وإنّما أقررت لك بهذه النّعوت لأنِّي رجل من ولد هارون بن عمران مؤمن بمحمّد صلى الله عليه و آله، أسرّ ذلك عن بطانتي من اليهود الّذين لم أظهر لهم الإسلام ولن أظهر بعدك لأحدٍ حتّى أموت.</w:t>
      </w:r>
    </w:p>
    <w:p>
      <w:pPr>
        <w:pStyle w:val="BookText"/>
      </w:pPr>
      <w:r>
        <w:rPr>
          <w:rFonts w:ascii="Amiri" w:hAnsi="Amiri" w:eastAsia="Amiri" w:cs="Amiri"/>
          <w:lang w:bidi="ar-SA"/>
          <w:color w:val="111111"/>
          <w:sz w:val="28"/>
          <w:szCs w:val="28"/>
          <w:rtl/>
        </w:rPr>
        <w:t xml:space="preserve">قلت: ولِمَ ذاك؟</w:t>
      </w:r>
    </w:p>
    <w:p>
      <w:pPr>
        <w:pStyle w:val="BookText"/>
      </w:pPr>
      <w:r>
        <w:rPr>
          <w:rFonts w:ascii="Amiri" w:hAnsi="Amiri" w:eastAsia="Amiri" w:cs="Amiri"/>
          <w:lang w:bidi="ar-SA"/>
          <w:color w:val="111111"/>
          <w:sz w:val="28"/>
          <w:szCs w:val="28"/>
          <w:rtl/>
        </w:rPr>
        <w:t xml:space="preserve">قال: لأنِّي أجد في كتب آبائي الماضين من ولد هارون أ لّانؤمن بهذا النّبيّ الّذي اسمه محمّد ظاهراً، ونؤمن به باطناً حتّى يظهر المهديّ القائم من ولده؛ فمَن أدركه منّا فليؤمن به، وبه نعت الأخير من الأسماء.</w:t>
      </w:r>
    </w:p>
    <w:p>
      <w:pPr>
        <w:pStyle w:val="BookText"/>
      </w:pPr>
      <w:r>
        <w:rPr>
          <w:rFonts w:ascii="IRNazanin" w:hAnsi="IRNazanin" w:eastAsia="IRNazanin" w:cs="IRNazanin"/>
          <w:lang w:bidi="fa-IR"/>
          <w:color w:val="111111"/>
          <w:sz w:val="28"/>
          <w:szCs w:val="28"/>
          <w:rtl/>
        </w:rPr>
        <w:t xml:space="preserve">قلت: وبما نعت به؟</w:t>
      </w:r>
    </w:p>
    <w:p>
      <w:pPr>
        <w:pStyle w:val="BookText"/>
      </w:pPr>
      <w:r>
        <w:rPr>
          <w:rFonts w:ascii="Amiri" w:hAnsi="Amiri" w:eastAsia="Amiri" w:cs="Amiri"/>
          <w:lang w:bidi="ar-SA"/>
          <w:color w:val="111111"/>
          <w:sz w:val="28"/>
          <w:szCs w:val="28"/>
          <w:rtl/>
        </w:rPr>
        <w:t xml:space="preserve">قال: بأ نّه يظهر على الدِّين كلّه ويخرج إليه المسيح، فيدين بدينه ويكون له صاحباً.</w:t>
      </w:r>
    </w:p>
    <w:p>
      <w:pPr>
        <w:pStyle w:val="BookText"/>
      </w:pPr>
      <w:r>
        <w:rPr>
          <w:rFonts w:ascii="Amiri" w:hAnsi="Amiri" w:eastAsia="Amiri" w:cs="Amiri"/>
          <w:lang w:bidi="ar-SA"/>
          <w:color w:val="111111"/>
          <w:sz w:val="28"/>
          <w:szCs w:val="28"/>
          <w:rtl/>
        </w:rPr>
        <w:t xml:space="preserve">قلت: فانعت لي هذه النّعوت لأعلم علمها.</w:t>
      </w:r>
    </w:p>
    <w:p>
      <w:pPr>
        <w:pStyle w:val="BookText"/>
      </w:pPr>
      <w:r>
        <w:rPr>
          <w:rFonts w:ascii="Amiri" w:hAnsi="Amiri" w:eastAsia="Amiri" w:cs="Amiri"/>
          <w:lang w:bidi="ar-SA"/>
          <w:color w:val="111111"/>
          <w:sz w:val="28"/>
          <w:szCs w:val="28"/>
          <w:rtl/>
        </w:rPr>
        <w:t xml:space="preserve">قال: نعم، فَعِهْ عنِّي، وصُنْهُ إلّاعن أهله وموضعه إن شاء اللَّه.</w:t>
      </w:r>
    </w:p>
    <w:p>
      <w:pPr>
        <w:pStyle w:val="BookText"/>
      </w:pPr>
      <w:r>
        <w:rPr>
          <w:rFonts w:ascii="Amiri" w:hAnsi="Amiri" w:eastAsia="Amiri" w:cs="Amiri"/>
          <w:lang w:bidi="ar-SA"/>
          <w:color w:val="111111"/>
          <w:sz w:val="28"/>
          <w:szCs w:val="28"/>
          <w:rtl/>
        </w:rPr>
        <w:t xml:space="preserve">أمّا (تقريبث) فهو أوّل الأوصياء، وصيّ آخر الأنبياء.</w:t>
      </w:r>
    </w:p>
    <w:p>
      <w:pPr>
        <w:pStyle w:val="BookText"/>
      </w:pPr>
      <w:r>
        <w:rPr>
          <w:rFonts w:ascii="Amiri" w:hAnsi="Amiri" w:eastAsia="Amiri" w:cs="Amiri"/>
          <w:lang w:bidi="ar-SA"/>
          <w:color w:val="111111"/>
          <w:sz w:val="28"/>
          <w:szCs w:val="28"/>
          <w:rtl/>
        </w:rPr>
        <w:t xml:space="preserve">وأمّا (قيذوا) فهو ثاني الأوصياء، وأوّل العترة الأصفياء.</w:t>
      </w:r>
    </w:p>
    <w:p>
      <w:pPr>
        <w:pStyle w:val="BookText"/>
      </w:pPr>
      <w:r>
        <w:rPr>
          <w:rFonts w:ascii="Amiri" w:hAnsi="Amiri" w:eastAsia="Amiri" w:cs="Amiri"/>
          <w:lang w:bidi="ar-SA"/>
          <w:color w:val="111111"/>
          <w:sz w:val="28"/>
          <w:szCs w:val="28"/>
          <w:rtl/>
        </w:rPr>
        <w:t xml:space="preserve">وأمّا (دبيرا) فهو ثاني العترة وسيِّد الشّهداء.</w:t>
      </w:r>
    </w:p>
    <w:p>
      <w:pPr>
        <w:pStyle w:val="BookText"/>
      </w:pPr>
      <w:r>
        <w:rPr>
          <w:rFonts w:ascii="Amiri" w:hAnsi="Amiri" w:eastAsia="Amiri" w:cs="Amiri"/>
          <w:lang w:bidi="ar-SA"/>
          <w:color w:val="111111"/>
          <w:sz w:val="28"/>
          <w:szCs w:val="28"/>
          <w:rtl/>
        </w:rPr>
        <w:t xml:space="preserve">وأمّا (مفسورا) فهو سيِّد مَن عبد اللَّه من عباده.</w:t>
      </w:r>
    </w:p>
    <w:p>
      <w:pPr>
        <w:pStyle w:val="BookText"/>
      </w:pPr>
      <w:r>
        <w:rPr>
          <w:rFonts w:ascii="Amiri" w:hAnsi="Amiri" w:eastAsia="Amiri" w:cs="Amiri"/>
          <w:lang w:bidi="ar-SA"/>
          <w:color w:val="111111"/>
          <w:sz w:val="28"/>
          <w:szCs w:val="28"/>
          <w:rtl/>
        </w:rPr>
        <w:t xml:space="preserve">وأمّا (سموعوا) فهو وارث علم الأوّلين والآخرين.</w:t>
      </w:r>
    </w:p>
    <w:p>
      <w:pPr>
        <w:pStyle w:val="BookText"/>
      </w:pPr>
      <w:r>
        <w:rPr>
          <w:rFonts w:ascii="Amiri" w:hAnsi="Amiri" w:eastAsia="Amiri" w:cs="Amiri"/>
          <w:lang w:bidi="ar-SA"/>
          <w:color w:val="111111"/>
          <w:sz w:val="28"/>
          <w:szCs w:val="28"/>
          <w:rtl/>
        </w:rPr>
        <w:t xml:space="preserve">وأمّا (دومره) فهو المدرة النّاطق عن اللَّه الصّادق.</w:t>
      </w:r>
    </w:p>
    <w:p>
      <w:pPr>
        <w:pStyle w:val="BookText"/>
      </w:pPr>
      <w:r>
        <w:rPr>
          <w:rFonts w:ascii="Amiri" w:hAnsi="Amiri" w:eastAsia="Amiri" w:cs="Amiri"/>
          <w:lang w:bidi="ar-SA"/>
          <w:color w:val="111111"/>
          <w:sz w:val="28"/>
          <w:szCs w:val="28"/>
          <w:rtl/>
        </w:rPr>
        <w:t xml:space="preserve">وأمّا (مشوا) فهو خير المسجونين في سجن الظّالمين.</w:t>
      </w:r>
    </w:p>
    <w:p>
      <w:pPr>
        <w:pStyle w:val="BookText"/>
      </w:pPr>
      <w:r>
        <w:rPr>
          <w:rFonts w:ascii="Amiri" w:hAnsi="Amiri" w:eastAsia="Amiri" w:cs="Amiri"/>
          <w:lang w:bidi="ar-SA"/>
          <w:color w:val="111111"/>
          <w:sz w:val="28"/>
          <w:szCs w:val="28"/>
          <w:rtl/>
        </w:rPr>
        <w:t xml:space="preserve">وأمّا (هداذ) فهو تحفة المنخوع بحقِّه النّازح عن الأوطان الممنوع.</w:t>
      </w:r>
    </w:p>
    <w:p>
      <w:pPr>
        <w:pStyle w:val="BookText"/>
      </w:pPr>
      <w:r>
        <w:rPr>
          <w:rFonts w:ascii="Amiri" w:hAnsi="Amiri" w:eastAsia="Amiri" w:cs="Amiri"/>
          <w:lang w:bidi="ar-SA"/>
          <w:color w:val="111111"/>
          <w:sz w:val="28"/>
          <w:szCs w:val="28"/>
          <w:rtl/>
        </w:rPr>
        <w:t xml:space="preserve">وأمّا (تيموا) فهو القصير العمر، الطّويل الأثر.</w:t>
      </w:r>
    </w:p>
    <w:p>
      <w:pPr>
        <w:pStyle w:val="BookText"/>
      </w:pPr>
      <w:r>
        <w:rPr>
          <w:rFonts w:ascii="IRNazanin" w:hAnsi="IRNazanin" w:eastAsia="IRNazanin" w:cs="IRNazanin"/>
          <w:lang w:bidi="fa-IR"/>
          <w:color w:val="111111"/>
          <w:sz w:val="28"/>
          <w:szCs w:val="28"/>
          <w:rtl/>
        </w:rPr>
        <w:t xml:space="preserve">وأمّا (بطور) فهو رابع اسمه.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(نوقش) فهو سميّ عمّه.</w:t>
      </w:r>
    </w:p>
    <w:p>
      <w:pPr>
        <w:pStyle w:val="BookText"/>
      </w:pPr>
      <w:r>
        <w:rPr>
          <w:rFonts w:ascii="Amiri" w:hAnsi="Amiri" w:eastAsia="Amiri" w:cs="Amiri"/>
          <w:lang w:bidi="ar-SA"/>
          <w:color w:val="111111"/>
          <w:sz w:val="28"/>
          <w:szCs w:val="28"/>
          <w:rtl/>
        </w:rPr>
        <w:t xml:space="preserve">وأمّا (قيذموا) فهو المفقود من أبيه وامّه، الغائب بأمر اللَّه وعلمه، والقائم بحكمه. </w:t>
      </w:r>
      <w:r>
        <w:rPr>
          <w:rStyle w:val="FootnoteReference"/>
        </w:rPr>
        <w:footnoteReference w:id="3560"/>
      </w:r>
    </w:p>
    <w:p>
      <w:pPr>
        <w:pStyle w:val="BookText"/>
      </w:pPr>
      <w:r>
        <w:rPr>
          <w:rFonts w:ascii="Amiri" w:hAnsi="Amiri" w:eastAsia="Amiri" w:cs="Amiri"/>
          <w:lang w:bidi="ar-SA"/>
          <w:color w:val="111111"/>
          <w:sz w:val="28"/>
          <w:szCs w:val="28"/>
          <w:rtl/>
        </w:rPr>
        <w:t xml:space="preserve">ابن عيّاش، متقضب الأثر،/ 315- 317 رقم 17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6" w:name="pg19335_219273"/>
    <w:bookmarkEnd w:id="26"/>
    <w:p>
      <w:pPr>
        <w:pStyle w:val="Heading2"/>
      </w:pPr>
      <w:bookmarkStart w:id="87" w:name="_Toc29"/>
      <w:r>
        <w:t>الحسين عليه السلام في تأويل القرآن المجيد</w:t>
      </w:r>
      <w:bookmarkEnd w:id="87"/>
    </w:p>
    <w:p>
      <w:pPr>
        <w:pStyle w:val="Heading3"/>
      </w:pPr>
      <w:bookmarkStart w:id="88" w:name="_Toc30"/>
      <w:r>
        <w:t>اشاره</w:t>
      </w:r>
      <w:bookmarkEnd w:id="88"/>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7" w:name="pg19335_219275"/>
    <w:bookmarkEnd w:id="27"/>
    <w:p>
      <w:pPr>
        <w:pStyle w:val="Heading3"/>
      </w:pPr>
      <w:bookmarkStart w:id="89" w:name="_Toc31"/>
      <w:r>
        <w:t>الإمام عليه السلام في تأويل سورة البقرة</w:t>
      </w:r>
      <w:bookmarkEnd w:id="89"/>
    </w:p>
    <w:p>
      <w:pPr>
        <w:pStyle w:val="BookText"/>
      </w:pPr>
      <w:r>
        <w:rPr>
          <w:rFonts w:ascii="Amiri" w:hAnsi="Amiri" w:eastAsia="Amiri" w:cs="Amiri"/>
          <w:lang w:bidi="ar-SA"/>
          <w:color w:val="111111"/>
          <w:sz w:val="28"/>
          <w:szCs w:val="28"/>
          <w:rtl/>
        </w:rPr>
        <w:t xml:space="preserve">«وإذْ قالَ ربّكَ للمَلائكةِ إنِّي جاعلٌ في الأرْضِ خَليفَةً قالوا أتجعلُ فيها مَن يُفسِدُ فيها ويَسْفِكُ الدِّماء ونَحْنُ نُسَبِّحُ بِحَمْدِكَ ونُقَدِّس لكَ قالَ إنِّي أعلمُ ما لا تعلمون* وعلّمَ آدمَ الأسماءَ كُلّها ثمّ عَرَضَهُم على الملائكةِ فقالَ أنبِئُوني بأسماء هؤلاء إن كنتُم صادقين قالوا سُبْحانَكَ لا عِلْمَ لنا إلّاما علّمْتنا إنّكَ أنتَ العَليم الحكيم* قالَ يا آدمُ أنبِئْهم بأسمائِهِم فلمّا أنبأهُم بأسمائِهِم قال ألم أقُل لكُم إنِّي أعلمُ غيب السّماواتِ والأرْضِ وأعلمُ ما تُبدونَ وما كنتُم تكتُمون* وإذْ قُلْنا للمَلائِكَةِ اسْجُدُوا لِآدَمَ فَسَجَدُوا إلّاإبْلِيسَ أبى واسْتَكْبَرَ وكانَ مِنَ الكافِرينَ» [30- 34/ البقرة/ </w:t>
      </w:r>
      <w:r>
        <w:rPr>
          <w:rStyle w:val="FootnoteReference"/>
        </w:rPr>
        <w:footnoteReference w:id="3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الإمام </w:t>
      </w:r>
      <w:r>
        <w:rPr>
          <w:rStyle w:val="FootnoteReference"/>
        </w:rPr>
        <w:footnoteReference w:id="3562"/>
      </w:r>
      <w:r>
        <w:rPr>
          <w:rFonts w:ascii="Amiri" w:hAnsi="Amiri" w:eastAsia="Amiri" w:cs="Amiri"/>
          <w:lang w:bidi="ar-SA"/>
          <w:color w:val="111111"/>
          <w:sz w:val="28"/>
          <w:szCs w:val="28"/>
          <w:rtl/>
        </w:rPr>
        <w:t xml:space="preserve">عليه السلام: لمّا قيل لهم «هو الّذي خَلَقَ لكُم ما في الأرْضِ جَميعاً» الآية، قالوا: متى كان هذا؟</w:t>
      </w:r>
    </w:p>
    <w:p>
      <w:pPr>
        <w:pStyle w:val="BookText"/>
      </w:pPr>
      <w:r>
        <w:rPr>
          <w:rFonts w:ascii="Amiri" w:hAnsi="Amiri" w:eastAsia="Amiri" w:cs="Amiri"/>
          <w:lang w:bidi="ar-SA"/>
          <w:color w:val="111111"/>
          <w:sz w:val="28"/>
          <w:szCs w:val="28"/>
          <w:rtl/>
        </w:rPr>
        <w:t xml:space="preserve">فقال اللَّه عزّ وجلّ </w:t>
      </w:r>
      <w:r>
        <w:rPr>
          <w:rStyle w:val="FootnoteReference"/>
        </w:rPr>
        <w:footnoteReference w:id="3563"/>
      </w:r>
      <w:r>
        <w:rPr>
          <w:rFonts w:ascii="Amiri" w:hAnsi="Amiri" w:eastAsia="Amiri" w:cs="Amiri"/>
          <w:lang w:bidi="ar-SA"/>
          <w:color w:val="111111"/>
          <w:sz w:val="28"/>
          <w:szCs w:val="28"/>
          <w:rtl/>
        </w:rPr>
        <w:t xml:space="preserve">- حين قال ربّك للملائكة الّذين كانوا في الأرض </w:t>
      </w:r>
      <w:r>
        <w:rPr>
          <w:rStyle w:val="FootnoteReference"/>
        </w:rPr>
        <w:footnoteReference w:id="3564"/>
      </w:r>
      <w:r>
        <w:rPr>
          <w:rFonts w:ascii="Amiri" w:hAnsi="Amiri" w:eastAsia="Amiri" w:cs="Amiri"/>
          <w:lang w:bidi="ar-SA"/>
          <w:color w:val="111111"/>
          <w:sz w:val="28"/>
          <w:szCs w:val="28"/>
          <w:rtl/>
        </w:rPr>
        <w:t xml:space="preserve">مع إبليس وقد طردوا عنها الجنّ بني الجانّ، وخفّت العبادة </w:t>
      </w:r>
      <w:r>
        <w:rPr>
          <w:rStyle w:val="FootnoteReference"/>
        </w:rPr>
        <w:footnoteReference w:id="3565"/>
      </w:r>
      <w:r>
        <w:rPr>
          <w:rFonts w:ascii="Amiri" w:hAnsi="Amiri" w:eastAsia="Amiri" w:cs="Amiri"/>
          <w:lang w:bidi="ar-SA"/>
          <w:color w:val="111111"/>
          <w:sz w:val="28"/>
          <w:szCs w:val="28"/>
          <w:rtl/>
        </w:rPr>
        <w:t xml:space="preserve">-: «إنِّي جاعِلٌ في الأرْضِ خَليفة» بدلًا منكم ورافعكم منها، فاشتدّ ذلك عليهم، لأنّ العبادة عند رجوعهم إلى السّماء تكون أثقل عليهم.</w:t>
      </w:r>
    </w:p>
    <w:p>
      <w:pPr>
        <w:pStyle w:val="BookText"/>
      </w:pPr>
      <w:r>
        <w:rPr>
          <w:rFonts w:ascii="Amiri" w:hAnsi="Amiri" w:eastAsia="Amiri" w:cs="Amiri"/>
          <w:lang w:bidi="ar-SA"/>
          <w:color w:val="111111"/>
          <w:sz w:val="28"/>
          <w:szCs w:val="28"/>
          <w:rtl/>
        </w:rPr>
        <w:t xml:space="preserve">«فقالوا» ربّنا «أتجعلُ فيها من يُفسِدُ فيها ويَسْفِكُ الدِّماء» كما فعلته الجنّ بنو الجانّ الّذين قد طردناهم عن هذه الأرض «ونحنُ نُسبِّحُ بحمدِك» ننزهك عمّا لا يليق بك من الصّفات «ونُقدِّس لك» نطهّر أرضك ممّن يعصيك </w:t>
      </w:r>
      <w:r>
        <w:rPr>
          <w:rStyle w:val="FootnoteReference"/>
        </w:rPr>
        <w:footnoteReference w:id="3566"/>
      </w:r>
      <w:r>
        <w:rPr>
          <w:rFonts w:ascii="Times New Roman" w:hAnsi="Times New Roman" w:eastAsia="Times New Roman" w:cs="Times New Roman"/>
          <w:lang w:val="en-US" w:bidi="en-US"/>
          <w:color w:val="111111"/>
          <w:sz w:val="28"/>
          <w:szCs w:val="28"/>
          <w:rtl/>
        </w:rPr>
        <w:t xml:space="preserve">.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«إنِّي أعلمُ ما لا تعلمُون».</w:t>
      </w:r>
    </w:p>
    <w:p>
      <w:pPr>
        <w:pStyle w:val="BookText"/>
      </w:pPr>
      <w:r>
        <w:rPr>
          <w:rFonts w:ascii="Amiri" w:hAnsi="Amiri" w:eastAsia="Amiri" w:cs="Amiri"/>
          <w:lang w:bidi="ar-SA"/>
          <w:color w:val="111111"/>
          <w:sz w:val="28"/>
          <w:szCs w:val="28"/>
          <w:rtl/>
        </w:rPr>
        <w:t xml:space="preserve">إنِّي أعلم من الصّلاح الكائن فيمن أجعله بدلًا منكم ما لا تعلمون.</w:t>
      </w:r>
    </w:p>
    <w:p>
      <w:pPr>
        <w:pStyle w:val="BookText"/>
      </w:pPr>
      <w:r>
        <w:rPr>
          <w:rFonts w:ascii="Amiri" w:hAnsi="Amiri" w:eastAsia="Amiri" w:cs="Amiri"/>
          <w:lang w:bidi="ar-SA"/>
          <w:color w:val="111111"/>
          <w:sz w:val="28"/>
          <w:szCs w:val="28"/>
          <w:rtl/>
        </w:rPr>
        <w:t xml:space="preserve">وأعلم أيضاً أنّ فيكم من هو كافر في باطنه [ما] لا تعلمون [- ه]- وهو إبليس لعنه اللَّه-.</w:t>
      </w:r>
    </w:p>
    <w:p>
      <w:pPr>
        <w:pStyle w:val="BookText"/>
      </w:pPr>
      <w:r>
        <w:rPr>
          <w:rFonts w:ascii="Amiri" w:hAnsi="Amiri" w:eastAsia="Amiri" w:cs="Amiri"/>
          <w:lang w:bidi="ar-SA"/>
          <w:color w:val="111111"/>
          <w:sz w:val="28"/>
          <w:szCs w:val="28"/>
          <w:rtl/>
        </w:rPr>
        <w:t xml:space="preserve">ثمّ قال: «وعلّم آدمَ الأسماءَ كُلّها» أسماء أنبياء اللَّه، وأسماء محمّد صلى الله عليه و آله وعليّ وفاطمة والحسن والحسين، والطّيّبين من آلهما، وأسماء خيار </w:t>
      </w:r>
      <w:r>
        <w:rPr>
          <w:rStyle w:val="FootnoteReference"/>
        </w:rPr>
        <w:footnoteReference w:id="3567"/>
      </w:r>
      <w:r>
        <w:rPr>
          <w:rFonts w:ascii="Amiri" w:hAnsi="Amiri" w:eastAsia="Amiri" w:cs="Amiri"/>
          <w:lang w:bidi="ar-SA"/>
          <w:color w:val="111111"/>
          <w:sz w:val="28"/>
          <w:szCs w:val="28"/>
          <w:rtl/>
        </w:rPr>
        <w:t xml:space="preserve">شيعتهم، وعتاة أعدائهم.</w:t>
      </w:r>
    </w:p>
    <w:p>
      <w:pPr>
        <w:pStyle w:val="BookText"/>
      </w:pPr>
      <w:r>
        <w:rPr>
          <w:rFonts w:ascii="Amiri" w:hAnsi="Amiri" w:eastAsia="Amiri" w:cs="Amiri"/>
          <w:lang w:bidi="ar-SA"/>
          <w:color w:val="111111"/>
          <w:sz w:val="28"/>
          <w:szCs w:val="28"/>
          <w:rtl/>
        </w:rPr>
        <w:t xml:space="preserve">«ثمّ عرضَهُم- عرض محمّداً وعليّاً والأئمّة- على الملائكَة».</w:t>
      </w:r>
    </w:p>
    <w:p>
      <w:pPr>
        <w:pStyle w:val="BookText"/>
      </w:pPr>
      <w:r>
        <w:rPr>
          <w:rFonts w:ascii="Amiri" w:hAnsi="Amiri" w:eastAsia="Amiri" w:cs="Amiri"/>
          <w:lang w:bidi="ar-SA"/>
          <w:color w:val="111111"/>
          <w:sz w:val="28"/>
          <w:szCs w:val="28"/>
          <w:rtl/>
        </w:rPr>
        <w:t xml:space="preserve">أي عرض أشباحهم وهم أنوار في الأظلّة.</w:t>
      </w:r>
    </w:p>
    <w:p>
      <w:pPr>
        <w:pStyle w:val="BookText"/>
      </w:pPr>
      <w:r>
        <w:rPr>
          <w:rFonts w:ascii="Amiri" w:hAnsi="Amiri" w:eastAsia="Amiri" w:cs="Amiri"/>
          <w:lang w:bidi="ar-SA"/>
          <w:color w:val="111111"/>
          <w:sz w:val="28"/>
          <w:szCs w:val="28"/>
          <w:rtl/>
        </w:rPr>
        <w:t xml:space="preserve">«فقال أنبِئوني بأسماءِ هؤلاءِ إن كُنتُم صادِقين» أنّ جميعكم تسبّحون وتقدّسون وأنّ ترككم ههنا أصلح من إيراد من بعدكم.</w:t>
      </w:r>
    </w:p>
    <w:p>
      <w:pPr>
        <w:pStyle w:val="BookText"/>
      </w:pPr>
      <w:r>
        <w:rPr>
          <w:rFonts w:ascii="Amiri" w:hAnsi="Amiri" w:eastAsia="Amiri" w:cs="Amiri"/>
          <w:lang w:bidi="ar-SA"/>
          <w:color w:val="111111"/>
          <w:sz w:val="28"/>
          <w:szCs w:val="28"/>
          <w:rtl/>
        </w:rPr>
        <w:t xml:space="preserve">أي فكما لم تعرفوا غيب من [في] خلالكم فالحريّ أن لاتعرفوا الغيب الّذي </w:t>
      </w:r>
      <w:r>
        <w:rPr>
          <w:rStyle w:val="FootnoteReference"/>
        </w:rPr>
        <w:footnoteReference w:id="3568"/>
      </w:r>
      <w:r>
        <w:rPr>
          <w:rFonts w:ascii="Amiri" w:hAnsi="Amiri" w:eastAsia="Amiri" w:cs="Amiri"/>
          <w:lang w:bidi="ar-SA"/>
          <w:color w:val="111111"/>
          <w:sz w:val="28"/>
          <w:szCs w:val="28"/>
          <w:rtl/>
        </w:rPr>
        <w:t xml:space="preserve">لم يكن، كما لا تعرفون أسماء أشخاص ترونها.</w:t>
      </w:r>
    </w:p>
    <w:p>
      <w:pPr>
        <w:pStyle w:val="BookText"/>
      </w:pPr>
      <w:r>
        <w:rPr>
          <w:rFonts w:ascii="Amiri" w:hAnsi="Amiri" w:eastAsia="Amiri" w:cs="Amiri"/>
          <w:lang w:bidi="ar-SA"/>
          <w:color w:val="111111"/>
          <w:sz w:val="28"/>
          <w:szCs w:val="28"/>
          <w:rtl/>
        </w:rPr>
        <w:t xml:space="preserve">قالت الملائكة: «سُبحانكَ لا عِلْمَ لنا إلّاما عَلّمتنا إنّكَ أنتَ العليم الحكيم»، [العليم] بكلّ شي ء، الحكيم المصيب في كلّ فعل.</w:t>
      </w:r>
    </w:p>
    <w:p>
      <w:pPr>
        <w:pStyle w:val="BookText"/>
      </w:pPr>
      <w:r>
        <w:rPr>
          <w:rFonts w:ascii="Amiri" w:hAnsi="Amiri" w:eastAsia="Amiri" w:cs="Amiri"/>
          <w:lang w:bidi="ar-SA"/>
          <w:color w:val="111111"/>
          <w:sz w:val="28"/>
          <w:szCs w:val="28"/>
          <w:rtl/>
        </w:rPr>
        <w:t xml:space="preserve">قال اللَّه عزّ وجلّ: «يا آدم» أنبئ هؤلاء الملائكة بأسمائهم: أسماء الأنبياء والأئمّة، فلمّا أنبأهم فعرفوها، أخذ عليهم العهد </w:t>
      </w:r>
      <w:r>
        <w:rPr>
          <w:rStyle w:val="FootnoteReference"/>
        </w:rPr>
        <w:footnoteReference w:id="3569"/>
      </w:r>
      <w:r>
        <w:rPr>
          <w:rFonts w:ascii="Amiri" w:hAnsi="Amiri" w:eastAsia="Amiri" w:cs="Amiri"/>
          <w:lang w:bidi="ar-SA"/>
          <w:color w:val="111111"/>
          <w:sz w:val="28"/>
          <w:szCs w:val="28"/>
          <w:rtl/>
        </w:rPr>
        <w:t xml:space="preserve">، والميثاق بالإيمان بهم، والتّفضيل لهم.</w:t>
      </w:r>
    </w:p>
    <w:p>
      <w:pPr>
        <w:pStyle w:val="BookText"/>
      </w:pPr>
      <w:r>
        <w:rPr>
          <w:rFonts w:ascii="Amiri" w:hAnsi="Amiri" w:eastAsia="Amiri" w:cs="Amiri"/>
          <w:lang w:bidi="ar-SA"/>
          <w:color w:val="111111"/>
          <w:sz w:val="28"/>
          <w:szCs w:val="28"/>
          <w:rtl/>
        </w:rPr>
        <w:t xml:space="preserve">قال اللَّه تعالى عند ذلك: «ألم أقُل لكُم إنِّي أعلمُ غَيب السّماواتِ والأرْض- سرّهما- وأعلمُ ما تُبدونَ وما كُنتُم تكتُمون» [و] ما كان يعتقده إبليس من الآباء على أدم إن </w:t>
      </w:r>
      <w:r>
        <w:rPr>
          <w:rStyle w:val="FootnoteReference"/>
        </w:rPr>
        <w:footnoteReference w:id="3570"/>
      </w:r>
      <w:r>
        <w:rPr>
          <w:rFonts w:ascii="Amiri" w:hAnsi="Amiri" w:eastAsia="Amiri" w:cs="Amiri"/>
          <w:lang w:bidi="ar-SA"/>
          <w:color w:val="111111"/>
          <w:sz w:val="28"/>
          <w:szCs w:val="28"/>
          <w:rtl/>
        </w:rPr>
        <w:t xml:space="preserve">امر بطاعته، وإهلاكه إن سلّط عليه.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اعتقادكم أ نّه لا أحد يأتي بعدكم إلّاوأنتم أفضل منه.</w:t>
      </w:r>
    </w:p>
    <w:p>
      <w:pPr>
        <w:pStyle w:val="BookText"/>
      </w:pPr>
      <w:r>
        <w:rPr>
          <w:rFonts w:ascii="Amiri" w:hAnsi="Amiri" w:eastAsia="Amiri" w:cs="Amiri"/>
          <w:lang w:bidi="ar-SA"/>
          <w:color w:val="111111"/>
          <w:sz w:val="28"/>
          <w:szCs w:val="28"/>
          <w:rtl/>
        </w:rPr>
        <w:t xml:space="preserve">بل محمّد وآله الطّيّبون </w:t>
      </w:r>
      <w:r>
        <w:rPr>
          <w:rStyle w:val="FootnoteReference"/>
        </w:rPr>
        <w:footnoteReference w:id="3571"/>
      </w:r>
      <w:r>
        <w:rPr>
          <w:rFonts w:ascii="Amiri" w:hAnsi="Amiri" w:eastAsia="Amiri" w:cs="Amiri"/>
          <w:lang w:bidi="ar-SA"/>
          <w:color w:val="111111"/>
          <w:sz w:val="28"/>
          <w:szCs w:val="28"/>
          <w:rtl/>
        </w:rPr>
        <w:t xml:space="preserve">أفضل منكم، الّذين أنبأكم آدم بأسمائهم.</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عليهما السلام،/ 215- 216 رقم 100/ عنه: السّيّد هاشم البحراني، البرهان، 1/ 73</w:t>
      </w:r>
    </w:p>
    <w:p>
      <w:pPr>
        <w:pStyle w:val="BookText"/>
      </w:pPr>
      <w:r>
        <w:rPr>
          <w:rFonts w:ascii="Amiri" w:hAnsi="Amiri" w:eastAsia="Amiri" w:cs="Amiri"/>
          <w:lang w:bidi="ar-SA"/>
          <w:color w:val="111111"/>
          <w:sz w:val="28"/>
          <w:szCs w:val="28"/>
          <w:rtl/>
        </w:rPr>
        <w:t xml:space="preserve">قال الإمام عليه السلام: قال اللَّه عزّ وجلّ: كان خلق اللَّه لكم ما في الأرض جميعاً «إذْ قُلنا للملائكةِ اسجُدوا لآدَم» أي في ذلك الوقت خلق لكم.</w:t>
      </w:r>
    </w:p>
    <w:p>
      <w:pPr>
        <w:pStyle w:val="BookText"/>
      </w:pPr>
      <w:r>
        <w:rPr>
          <w:rFonts w:ascii="Amiri" w:hAnsi="Amiri" w:eastAsia="Amiri" w:cs="Amiri"/>
          <w:lang w:bidi="ar-SA"/>
          <w:color w:val="111111"/>
          <w:sz w:val="28"/>
          <w:szCs w:val="28"/>
          <w:rtl/>
        </w:rPr>
        <w:t xml:space="preserve">قال عليه السلام: ولمّا امتحن الحسين عليه السلام ومن معه بالعسكر الّذين قتلوه، وحملوا رأسه.</w:t>
      </w:r>
    </w:p>
    <w:p>
      <w:pPr>
        <w:pStyle w:val="BookText"/>
      </w:pPr>
      <w:r>
        <w:rPr>
          <w:rFonts w:ascii="Amiri" w:hAnsi="Amiri" w:eastAsia="Amiri" w:cs="Amiri"/>
          <w:lang w:bidi="ar-SA"/>
          <w:color w:val="111111"/>
          <w:sz w:val="28"/>
          <w:szCs w:val="28"/>
          <w:rtl/>
        </w:rPr>
        <w:t xml:space="preserve">قال لعسكره: أنتم من بيعتي في حلّ، فالحقوا بعشائركم ومواليكم.</w:t>
      </w:r>
    </w:p>
    <w:p>
      <w:pPr>
        <w:pStyle w:val="BookText"/>
      </w:pPr>
      <w:r>
        <w:rPr>
          <w:rFonts w:ascii="Amiri" w:hAnsi="Amiri" w:eastAsia="Amiri" w:cs="Amiri"/>
          <w:lang w:bidi="ar-SA"/>
          <w:color w:val="111111"/>
          <w:sz w:val="28"/>
          <w:szCs w:val="28"/>
          <w:rtl/>
        </w:rPr>
        <w:t xml:space="preserve">وقال لأهل بيته: قد جعلتكم في حلّ من مفارقتي، فإنّكم لا تطيقونهم لتضاعف أعدادهم وقواهم، وما المقصود غيري، فدعوني والقوم، فإنّ اللَّه عزّ وجلّ يعينني ولا يخلّيني من [حسن] نظره، كعادته في أسلافنا الطّيّبين.</w:t>
      </w:r>
    </w:p>
    <w:p>
      <w:pPr>
        <w:pStyle w:val="BookText"/>
      </w:pPr>
      <w:r>
        <w:rPr>
          <w:rFonts w:ascii="Amiri" w:hAnsi="Amiri" w:eastAsia="Amiri" w:cs="Amiri"/>
          <w:lang w:bidi="ar-SA"/>
          <w:color w:val="111111"/>
          <w:sz w:val="28"/>
          <w:szCs w:val="28"/>
          <w:rtl/>
        </w:rPr>
        <w:t xml:space="preserve">فأمّا عسكره ففارقوه.</w:t>
      </w:r>
    </w:p>
    <w:p>
      <w:pPr>
        <w:pStyle w:val="BookText"/>
      </w:pPr>
      <w:r>
        <w:rPr>
          <w:rFonts w:ascii="Amiri" w:hAnsi="Amiri" w:eastAsia="Amiri" w:cs="Amiri"/>
          <w:lang w:bidi="ar-SA"/>
          <w:color w:val="111111"/>
          <w:sz w:val="28"/>
          <w:szCs w:val="28"/>
          <w:rtl/>
        </w:rPr>
        <w:t xml:space="preserve">وأمّا أهله [و] الأدنون من أقربائه فأبوا، وقالوا: لا نفارقك، ويحلّ بنا ما يحلّ بك، ويحزننا ما يحزنك، ويصيبنا ما يصيبك، وإنّا أقرب ما نكون إلى اللَّه إذا كنّا معك.</w:t>
      </w:r>
    </w:p>
    <w:p>
      <w:pPr>
        <w:pStyle w:val="BookText"/>
      </w:pPr>
      <w:r>
        <w:rPr>
          <w:rFonts w:ascii="Amiri" w:hAnsi="Amiri" w:eastAsia="Amiri" w:cs="Amiri"/>
          <w:lang w:bidi="ar-SA"/>
          <w:color w:val="111111"/>
          <w:sz w:val="28"/>
          <w:szCs w:val="28"/>
          <w:rtl/>
        </w:rPr>
        <w:t xml:space="preserve">فقال لهم: فإن كنتم قد وطّنتم أنفسكم على ما وطّنت نفسي عليه، فاعلموا أنّ اللَّه إنّما يهب المنازل الشّريفة لعباده [لصبرهم] باحتمال المكاره.</w:t>
      </w:r>
    </w:p>
    <w:p>
      <w:pPr>
        <w:pStyle w:val="BookText"/>
      </w:pPr>
      <w:r>
        <w:rPr>
          <w:rFonts w:ascii="Amiri" w:hAnsi="Amiri" w:eastAsia="Amiri" w:cs="Amiri"/>
          <w:lang w:bidi="ar-SA"/>
          <w:color w:val="111111"/>
          <w:sz w:val="28"/>
          <w:szCs w:val="28"/>
          <w:rtl/>
        </w:rPr>
        <w:t xml:space="preserve">وأنّ اللَّه وإن كان خصّني- مع من مضى من أهلي الّذين أنا آخرهم بقاء في الدّنيا </w:t>
      </w:r>
      <w:r>
        <w:rPr>
          <w:rStyle w:val="FootnoteReference"/>
        </w:rPr>
        <w:footnoteReference w:id="3572"/>
      </w:r>
      <w:r>
        <w:rPr>
          <w:rFonts w:ascii="Amiri" w:hAnsi="Amiri" w:eastAsia="Amiri" w:cs="Amiri"/>
          <w:lang w:bidi="ar-SA"/>
          <w:color w:val="111111"/>
          <w:sz w:val="28"/>
          <w:szCs w:val="28"/>
          <w:rtl/>
        </w:rPr>
        <w:t xml:space="preserve">- من الكرامات </w:t>
      </w:r>
      <w:r>
        <w:rPr>
          <w:rStyle w:val="FootnoteReference"/>
        </w:rPr>
        <w:footnoteReference w:id="3573"/>
      </w:r>
      <w:r>
        <w:rPr>
          <w:rFonts w:ascii="Amiri" w:hAnsi="Amiri" w:eastAsia="Amiri" w:cs="Amiri"/>
          <w:lang w:bidi="ar-SA"/>
          <w:color w:val="111111"/>
          <w:sz w:val="28"/>
          <w:szCs w:val="28"/>
          <w:rtl/>
        </w:rPr>
        <w:t xml:space="preserve">بما يسهل معها عليَّ احتمال الكريهات </w:t>
      </w:r>
      <w:r>
        <w:rPr>
          <w:rStyle w:val="FootnoteReference"/>
        </w:rPr>
        <w:footnoteReference w:id="3574"/>
      </w:r>
      <w:r>
        <w:rPr>
          <w:rFonts w:ascii="Amiri" w:hAnsi="Amiri" w:eastAsia="Amiri" w:cs="Amiri"/>
          <w:lang w:bidi="ar-SA"/>
          <w:color w:val="111111"/>
          <w:sz w:val="28"/>
          <w:szCs w:val="28"/>
          <w:rtl/>
        </w:rPr>
        <w:t xml:space="preserve">، فإن لكم شطر ذلك من كرامات اللَّه تعالى.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واعلموا أنّ الدّنيا حلوها ومرّها حلم، والإنتباه في الآخرة، والفائز من فاز فيها، والشّقيّ من شقى فيها.</w:t>
      </w:r>
    </w:p>
    <w:p>
      <w:pPr>
        <w:pStyle w:val="BookText"/>
      </w:pPr>
      <w:r>
        <w:rPr>
          <w:rFonts w:ascii="Amiri" w:hAnsi="Amiri" w:eastAsia="Amiri" w:cs="Amiri"/>
          <w:lang w:bidi="ar-SA"/>
          <w:color w:val="111111"/>
          <w:sz w:val="28"/>
          <w:szCs w:val="28"/>
          <w:rtl/>
        </w:rPr>
        <w:t xml:space="preserve">أوَ لا </w:t>
      </w:r>
      <w:r>
        <w:rPr>
          <w:rStyle w:val="FootnoteReference"/>
        </w:rPr>
        <w:footnoteReference w:id="3575"/>
      </w:r>
      <w:r>
        <w:rPr>
          <w:rFonts w:ascii="Amiri" w:hAnsi="Amiri" w:eastAsia="Amiri" w:cs="Amiri"/>
          <w:lang w:bidi="ar-SA"/>
          <w:color w:val="111111"/>
          <w:sz w:val="28"/>
          <w:szCs w:val="28"/>
          <w:rtl/>
        </w:rPr>
        <w:t xml:space="preserve">أحدّثكم بأوّل أمرنا وأمركم معاشر أوليائنا ومحبِّينا، و </w:t>
      </w:r>
      <w:r>
        <w:rPr>
          <w:rStyle w:val="FootnoteReference"/>
        </w:rPr>
        <w:footnoteReference w:id="3576"/>
      </w:r>
      <w:r>
        <w:rPr>
          <w:rFonts w:ascii="Amiri" w:hAnsi="Amiri" w:eastAsia="Amiri" w:cs="Amiri"/>
          <w:lang w:bidi="ar-SA"/>
          <w:color w:val="111111"/>
          <w:sz w:val="28"/>
          <w:szCs w:val="28"/>
          <w:rtl/>
        </w:rPr>
        <w:t xml:space="preserve">المعتصمين بنا </w:t>
      </w:r>
      <w:r>
        <w:rPr>
          <w:rStyle w:val="FootnoteReference"/>
        </w:rPr>
        <w:footnoteReference w:id="3577"/>
      </w:r>
      <w:r>
        <w:rPr>
          <w:rFonts w:ascii="Amiri" w:hAnsi="Amiri" w:eastAsia="Amiri" w:cs="Amiri"/>
          <w:lang w:bidi="ar-SA"/>
          <w:color w:val="111111"/>
          <w:sz w:val="28"/>
          <w:szCs w:val="28"/>
          <w:rtl/>
        </w:rPr>
        <w:t xml:space="preserve">ليسهل </w:t>
      </w:r>
      <w:r>
        <w:rPr>
          <w:rStyle w:val="FootnoteReference"/>
        </w:rPr>
        <w:footnoteReference w:id="3578"/>
      </w:r>
      <w:r>
        <w:rPr>
          <w:rFonts w:ascii="Amiri" w:hAnsi="Amiri" w:eastAsia="Amiri" w:cs="Amiri"/>
          <w:lang w:bidi="ar-SA"/>
          <w:color w:val="111111"/>
          <w:sz w:val="28"/>
          <w:szCs w:val="28"/>
          <w:rtl/>
        </w:rPr>
        <w:t xml:space="preserve">عليكم احتمال ما أنتم له معرضون.</w:t>
      </w:r>
    </w:p>
    <w:p>
      <w:pPr>
        <w:pStyle w:val="BookText"/>
      </w:pPr>
      <w:r>
        <w:rPr>
          <w:rFonts w:ascii="Amiri" w:hAnsi="Amiri" w:eastAsia="Amiri" w:cs="Amiri"/>
          <w:lang w:bidi="ar-SA"/>
          <w:color w:val="111111"/>
          <w:sz w:val="28"/>
          <w:szCs w:val="28"/>
          <w:rtl/>
        </w:rPr>
        <w:t xml:space="preserve">قالوا: بلى يا ابن رسول اللَّه.</w:t>
      </w:r>
    </w:p>
    <w:p>
      <w:pPr>
        <w:pStyle w:val="BookText"/>
      </w:pPr>
      <w:r>
        <w:rPr>
          <w:rFonts w:ascii="Amiri" w:hAnsi="Amiri" w:eastAsia="Amiri" w:cs="Amiri"/>
          <w:lang w:bidi="ar-SA"/>
          <w:color w:val="111111"/>
          <w:sz w:val="28"/>
          <w:szCs w:val="28"/>
          <w:rtl/>
        </w:rPr>
        <w:t xml:space="preserve">قال: إنّ </w:t>
      </w:r>
      <w:r>
        <w:rPr>
          <w:rStyle w:val="FootnoteReference"/>
        </w:rPr>
        <w:footnoteReference w:id="3579"/>
      </w:r>
      <w:r>
        <w:rPr>
          <w:rFonts w:ascii="Amiri" w:hAnsi="Amiri" w:eastAsia="Amiri" w:cs="Amiri"/>
          <w:lang w:bidi="ar-SA"/>
          <w:color w:val="111111"/>
          <w:sz w:val="28"/>
          <w:szCs w:val="28"/>
          <w:rtl/>
        </w:rPr>
        <w:t xml:space="preserve">اللَّه تعالى لمّا خلق آدم، وسوّاه، وعلّمه أسماء كلّ شي ء وعرضهم على الملائكة، جعل </w:t>
      </w:r>
      <w:r>
        <w:rPr>
          <w:rStyle w:val="FootnoteReference"/>
        </w:rPr>
        <w:footnoteReference w:id="3580"/>
      </w:r>
      <w:r>
        <w:rPr>
          <w:rFonts w:ascii="Amiri" w:hAnsi="Amiri" w:eastAsia="Amiri" w:cs="Amiri"/>
          <w:lang w:bidi="ar-SA"/>
          <w:color w:val="111111"/>
          <w:sz w:val="28"/>
          <w:szCs w:val="28"/>
          <w:rtl/>
        </w:rPr>
        <w:t xml:space="preserve">محمّداً وعليّاً وفاطمة والحسن والحسين عليهم السلام أشباحاً خمسة في ظهر آدم، وكانت أنوارهم تضي ء في الآفاق من السّماوات والحجب والجنان والكرسيّ والعرش، </w:t>
      </w:r>
      <w:r>
        <w:rPr>
          <w:rStyle w:val="FootnoteReference"/>
        </w:rPr>
        <w:footnoteReference w:id="3581"/>
      </w:r>
      <w:r>
        <w:rPr>
          <w:rFonts w:ascii="Amiri" w:hAnsi="Amiri" w:eastAsia="Amiri" w:cs="Amiri"/>
          <w:lang w:bidi="ar-SA"/>
          <w:color w:val="111111"/>
          <w:sz w:val="28"/>
          <w:szCs w:val="28"/>
          <w:rtl/>
        </w:rPr>
        <w:t xml:space="preserve">فأمر اللَّه </w:t>
      </w:r>
      <w:r>
        <w:rPr>
          <w:rStyle w:val="FootnoteReference"/>
        </w:rPr>
        <w:footnoteReference w:id="3582"/>
      </w:r>
      <w:r>
        <w:rPr>
          <w:rFonts w:ascii="Amiri" w:hAnsi="Amiri" w:eastAsia="Amiri" w:cs="Amiri"/>
          <w:lang w:bidi="ar-SA"/>
          <w:color w:val="111111"/>
          <w:sz w:val="28"/>
          <w:szCs w:val="28"/>
          <w:rtl/>
        </w:rPr>
        <w:t xml:space="preserve">تعالى الملائكة بالسّجود </w:t>
      </w:r>
      <w:r>
        <w:rPr>
          <w:rStyle w:val="FootnoteReference"/>
        </w:rPr>
        <w:footnoteReference w:id="3583"/>
      </w:r>
      <w:r>
        <w:rPr>
          <w:rFonts w:ascii="Amiri" w:hAnsi="Amiri" w:eastAsia="Amiri" w:cs="Amiri"/>
          <w:lang w:bidi="ar-SA"/>
          <w:color w:val="111111"/>
          <w:sz w:val="28"/>
          <w:szCs w:val="28"/>
          <w:rtl/>
        </w:rPr>
        <w:t xml:space="preserve">لآدم، تعظيماً له أ نّه قد فضّله بأن جعله وعاء لتلك الأشباح الّتي قد عمّ أنوارها الآفاق.</w:t>
      </w:r>
    </w:p>
    <w:p>
      <w:pPr>
        <w:pStyle w:val="BookText"/>
      </w:pPr>
      <w:r>
        <w:rPr>
          <w:rFonts w:ascii="Amiri" w:hAnsi="Amiri" w:eastAsia="Amiri" w:cs="Amiri"/>
          <w:lang w:bidi="ar-SA"/>
          <w:color w:val="111111"/>
          <w:sz w:val="28"/>
          <w:szCs w:val="28"/>
          <w:rtl/>
        </w:rPr>
        <w:t xml:space="preserve">فسجدوا [لآدم] إلّاإبليس أبى أن يتواضع لجلال عظمة اللَّه، وأن يتواضع لأنوارنا أهل البيت، وقد تواضعت لها الملائكة كلّها.</w:t>
      </w:r>
    </w:p>
    <w:p>
      <w:pPr>
        <w:pStyle w:val="BookText"/>
      </w:pPr>
      <w:r>
        <w:rPr>
          <w:rFonts w:ascii="Amiri" w:hAnsi="Amiri" w:eastAsia="Amiri" w:cs="Amiri"/>
          <w:lang w:bidi="ar-SA"/>
          <w:color w:val="111111"/>
          <w:sz w:val="28"/>
          <w:szCs w:val="28"/>
          <w:rtl/>
        </w:rPr>
        <w:t xml:space="preserve">واستكبر </w:t>
      </w:r>
      <w:r>
        <w:rPr>
          <w:rStyle w:val="FootnoteReference"/>
        </w:rPr>
        <w:footnoteReference w:id="3584"/>
      </w:r>
      <w:r>
        <w:rPr>
          <w:rFonts w:ascii="Amiri" w:hAnsi="Amiri" w:eastAsia="Amiri" w:cs="Amiri"/>
          <w:lang w:bidi="ar-SA"/>
          <w:color w:val="111111"/>
          <w:sz w:val="28"/>
          <w:szCs w:val="28"/>
          <w:rtl/>
        </w:rPr>
        <w:t xml:space="preserve">، وترفّع، وكان </w:t>
      </w:r>
      <w:r>
        <w:rPr>
          <w:rStyle w:val="FootnoteReference"/>
        </w:rPr>
        <w:footnoteReference w:id="3585"/>
      </w:r>
      <w:r>
        <w:rPr>
          <w:rFonts w:ascii="Amiri" w:hAnsi="Amiri" w:eastAsia="Amiri" w:cs="Amiri"/>
          <w:lang w:bidi="ar-SA"/>
          <w:color w:val="111111"/>
          <w:sz w:val="28"/>
          <w:szCs w:val="28"/>
          <w:rtl/>
        </w:rPr>
        <w:t xml:space="preserve">بإبائه ذلك وتكبّره من الكافرين.</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عليهما السلام،/ 218- 219 رقم 101/ عنه: شرف الدّين الإسترآبادي، تأويل الآيات،/ 47- 48؛ المجلسي، البحار </w:t>
      </w:r>
      <w:r>
        <w:rPr>
          <w:rStyle w:val="FootnoteReference"/>
        </w:rPr>
        <w:footnoteReference w:id="3586"/>
      </w:r>
      <w:r>
        <w:rPr>
          <w:rFonts w:ascii="Amiri" w:hAnsi="Amiri" w:eastAsia="Amiri" w:cs="Amiri"/>
          <w:lang w:bidi="ar-SA"/>
          <w:color w:val="111111"/>
          <w:sz w:val="28"/>
          <w:szCs w:val="28"/>
          <w:rtl/>
        </w:rPr>
        <w:t xml:space="preserve">، 26/ 326- 327؛ مثله المشهدي القمي، كنز الدّقائق، 1/ 357- 358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فرات قال: حدّثني أبو الحسن أحمد بن صالح الهمدانيّ، قال: حدّثنا الحسن بن عليّ </w:t>
      </w:r>
      <w:r>
        <w:rPr>
          <w:rStyle w:val="FootnoteReference"/>
        </w:rPr>
        <w:footnoteReference w:id="3587"/>
      </w:r>
      <w:r>
        <w:rPr>
          <w:rFonts w:ascii="Amiri" w:hAnsi="Amiri" w:eastAsia="Amiri" w:cs="Amiri"/>
          <w:lang w:bidi="ar-SA"/>
          <w:color w:val="111111"/>
          <w:sz w:val="28"/>
          <w:szCs w:val="28"/>
          <w:rtl/>
        </w:rPr>
        <w:t xml:space="preserve">يعني ابن </w:t>
      </w:r>
      <w:r>
        <w:rPr>
          <w:rStyle w:val="FootnoteReference"/>
        </w:rPr>
        <w:footnoteReference w:id="3588"/>
      </w:r>
      <w:r>
        <w:rPr>
          <w:rFonts w:ascii="Amiri" w:hAnsi="Amiri" w:eastAsia="Amiri" w:cs="Amiri"/>
          <w:lang w:bidi="ar-SA"/>
          <w:color w:val="111111"/>
          <w:sz w:val="28"/>
          <w:szCs w:val="28"/>
          <w:rtl/>
        </w:rPr>
        <w:t xml:space="preserve">زكريّا بن صالح بن عاصم بن زفر البصريّ، قال: حدّثنا زكريّا بن يحيى التّستريّ، قال: حدّثنا أحمد بن قتيبة الهمدانيّ، عن عبدالرّحمان بن يزيد:</w:t>
      </w:r>
    </w:p>
    <w:p>
      <w:pPr>
        <w:pStyle w:val="BookText"/>
      </w:pPr>
      <w:r>
        <w:rPr>
          <w:rFonts w:ascii="Amiri" w:hAnsi="Amiri" w:eastAsia="Amiri" w:cs="Amiri"/>
          <w:lang w:bidi="ar-SA"/>
          <w:color w:val="111111"/>
          <w:sz w:val="28"/>
          <w:szCs w:val="28"/>
          <w:rtl/>
        </w:rPr>
        <w:t xml:space="preserve">عن أبي عبداللَّه عليه السلام قال: إنّ اللَّه تبارك وتعالى كان ولا شي ء فخلق خمسة من نور جلاله، و [جعل </w:t>
      </w:r>
      <w:r>
        <w:rPr>
          <w:rStyle w:val="FootnoteReference"/>
        </w:rPr>
        <w:footnoteReference w:id="3589"/>
      </w:r>
      <w:r>
        <w:rPr>
          <w:rFonts w:ascii="Amiri" w:hAnsi="Amiri" w:eastAsia="Amiri" w:cs="Amiri"/>
          <w:lang w:bidi="ar-SA"/>
          <w:color w:val="111111"/>
          <w:sz w:val="28"/>
          <w:szCs w:val="28"/>
          <w:rtl/>
        </w:rPr>
        <w:t xml:space="preserve">] لكلّ واحد منهم إسماً من أسمائه المنزّلة؛ فهو الحميد وسمّى </w:t>
      </w:r>
      <w:r>
        <w:rPr>
          <w:rStyle w:val="FootnoteReference"/>
        </w:rPr>
        <w:footnoteReference w:id="3590"/>
      </w:r>
      <w:r>
        <w:rPr>
          <w:rFonts w:ascii="Amiri" w:hAnsi="Amiri" w:eastAsia="Amiri" w:cs="Amiri"/>
          <w:lang w:bidi="ar-SA"/>
          <w:color w:val="111111"/>
          <w:sz w:val="28"/>
          <w:szCs w:val="28"/>
          <w:rtl/>
        </w:rPr>
        <w:t xml:space="preserve">[النّبيّ. ب] محمّداً صلى الله عليه و آله و سلم، وهو الأعلى وسمّى أمير المؤمنين عليّاً، وله الأسماء الحسنى، فاشتقّ منها حسناً وحسيناً، وهو فاطر، فاشتقّ لفاطمة من أسمائه إسماً، فلمّا خلقهم جعلهم في الميثاق، فإنّهم </w:t>
      </w:r>
      <w:r>
        <w:rPr>
          <w:rStyle w:val="FootnoteReference"/>
        </w:rPr>
        <w:footnoteReference w:id="3591"/>
      </w:r>
      <w:r>
        <w:rPr>
          <w:rFonts w:ascii="Amiri" w:hAnsi="Amiri" w:eastAsia="Amiri" w:cs="Amiri"/>
          <w:lang w:bidi="ar-SA"/>
          <w:color w:val="111111"/>
          <w:sz w:val="28"/>
          <w:szCs w:val="28"/>
          <w:rtl/>
        </w:rPr>
        <w:t xml:space="preserve">عن يمين العرش. وخلق الملائكة من نور، فلمّا أن نظروا إليهم </w:t>
      </w:r>
      <w:r>
        <w:rPr>
          <w:rStyle w:val="FootnoteReference"/>
        </w:rPr>
        <w:footnoteReference w:id="3592"/>
      </w:r>
      <w:r>
        <w:rPr>
          <w:rFonts w:ascii="IRNazanin" w:hAnsi="IRNazanin" w:eastAsia="IRNazanin" w:cs="IRNazanin"/>
          <w:lang w:bidi="fa-IR"/>
          <w:color w:val="111111"/>
          <w:sz w:val="28"/>
          <w:szCs w:val="28"/>
          <w:rtl/>
        </w:rPr>
        <w:t xml:space="preserve">عظّموا أمرهم </w:t>
      </w:r>
      <w:r>
        <w:rPr>
          <w:rStyle w:val="FootnoteReference"/>
        </w:rPr>
        <w:footnoteReference w:id="3593"/>
      </w:r>
      <w:r>
        <w:rPr>
          <w:rFonts w:ascii="Amiri" w:hAnsi="Amiri" w:eastAsia="Amiri" w:cs="Amiri"/>
          <w:lang w:bidi="ar-SA"/>
          <w:color w:val="111111"/>
          <w:sz w:val="28"/>
          <w:szCs w:val="28"/>
          <w:rtl/>
        </w:rPr>
        <w:t xml:space="preserve">وشأنهم ولقّنوا التّسبيح، فذلك قوله: «وإنّا لَنَحْنُ الصّافّون وإنّا لَنَحْنُ المُسبِّحون» </w:t>
      </w:r>
      <w:r>
        <w:rPr>
          <w:rStyle w:val="FootnoteReference"/>
        </w:rPr>
        <w:footnoteReference w:id="3594"/>
      </w:r>
      <w:r>
        <w:rPr>
          <w:rFonts w:ascii="Amiri" w:hAnsi="Amiri" w:eastAsia="Amiri" w:cs="Amiri"/>
          <w:lang w:bidi="ar-SA"/>
          <w:color w:val="111111"/>
          <w:sz w:val="28"/>
          <w:szCs w:val="28"/>
          <w:rtl/>
        </w:rPr>
        <w:t xml:space="preserve">، فلمّا خلق اللَّه تعالى آدم صلوات اللَّه وسلامه عليه نظر إليهم عن يمين العرش، فقال: يا ربّ! مَن هؤلاء؟ قال: يا آدم! هؤلاء صفوتي وخاصّتي خلقتهم من نور جلالي وشققت لهم إسماً من أسمائي، قال: يا ربّ! فبحقّك عليهم علِّمني أسماءهم، قال: يا آدم! فهم عندك أمانة سرّ من سرِّي، لا يطّلع عليه غيرك إلّابإذني، قال: نعم يا ربّ، قال: يا آدم! أعطني على ذلك العهد، </w:t>
      </w:r>
      <w:r>
        <w:rPr>
          <w:rStyle w:val="FootnoteReference"/>
        </w:rPr>
        <w:footnoteReference w:id="3595"/>
      </w:r>
      <w:r>
        <w:rPr>
          <w:rFonts w:ascii="Amiri" w:hAnsi="Amiri" w:eastAsia="Amiri" w:cs="Amiri"/>
          <w:lang w:bidi="ar-SA"/>
          <w:color w:val="111111"/>
          <w:sz w:val="28"/>
          <w:szCs w:val="28"/>
          <w:rtl/>
        </w:rPr>
        <w:t xml:space="preserve">فأخذ عليه العهد </w:t>
      </w:r>
      <w:r>
        <w:rPr>
          <w:rStyle w:val="FootnoteReference"/>
        </w:rPr>
        <w:footnoteReference w:id="3596"/>
      </w:r>
      <w:r>
        <w:rPr>
          <w:rFonts w:ascii="Amiri" w:hAnsi="Amiri" w:eastAsia="Amiri" w:cs="Amiri"/>
          <w:lang w:bidi="ar-SA"/>
          <w:color w:val="111111"/>
          <w:sz w:val="28"/>
          <w:szCs w:val="28"/>
          <w:rtl/>
        </w:rPr>
        <w:t xml:space="preserve">، ثمّ علّمه أسماءهم، ثمّ عرضهم على الملائكة ولم يكن علّمهم بأسمائهم «فقال: أنبئوني بأسماء هؤلاء إن كنتم صادقين قالوا سبحانك لا عِلْمَ لنا إلّاما علّمتنا. إنّك أنت العليم الحكيم، قال: يا آدم! أنبئهم بأسمائهم، فلمّا أنبأهم بأسمائهم» </w:t>
      </w:r>
      <w:r>
        <w:rPr>
          <w:rStyle w:val="FootnoteReference"/>
        </w:rPr>
        <w:footnoteReference w:id="3597"/>
      </w:r>
      <w:r>
        <w:rPr>
          <w:rFonts w:ascii="Amiri" w:hAnsi="Amiri" w:eastAsia="Amiri" w:cs="Amiri"/>
          <w:lang w:bidi="ar-SA"/>
          <w:color w:val="111111"/>
          <w:sz w:val="28"/>
          <w:szCs w:val="28"/>
          <w:rtl/>
        </w:rPr>
        <w:t xml:space="preserve">علمت الملائكة أ نّه مستودع وأ نّه مفضل </w:t>
      </w:r>
      <w:r>
        <w:rPr>
          <w:rStyle w:val="FootnoteReference"/>
        </w:rPr>
        <w:footnoteReference w:id="3598"/>
      </w:r>
      <w:r>
        <w:rPr>
          <w:rFonts w:ascii="IRNazanin" w:hAnsi="IRNazanin" w:eastAsia="IRNazanin" w:cs="IRNazanin"/>
          <w:lang w:bidi="fa-IR"/>
          <w:color w:val="111111"/>
          <w:sz w:val="28"/>
          <w:szCs w:val="28"/>
          <w:rtl/>
        </w:rPr>
        <w:t xml:space="preserve">بالعلم، وأمروا بالسّجود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كانت سجدتهم لآدم تفضيلًا له، وعبادة للَّه إذ كان ذلك بحقّ له، وأبى </w:t>
      </w:r>
      <w:r>
        <w:rPr>
          <w:rStyle w:val="FootnoteReference"/>
        </w:rPr>
        <w:footnoteReference w:id="3599"/>
      </w:r>
      <w:r>
        <w:rPr>
          <w:rFonts w:ascii="Amiri" w:hAnsi="Amiri" w:eastAsia="Amiri" w:cs="Amiri"/>
          <w:lang w:bidi="ar-SA"/>
          <w:color w:val="111111"/>
          <w:sz w:val="28"/>
          <w:szCs w:val="28"/>
          <w:rtl/>
        </w:rPr>
        <w:t xml:space="preserve">إبليس الفاسق عن أمر ربّه، فقال: «ما منعكَ أ لّاتسْجدَ إذْ أمرتُكَ؟ قال: أنا خيرٌ منه» </w:t>
      </w:r>
      <w:r>
        <w:rPr>
          <w:rStyle w:val="FootnoteReference"/>
        </w:rPr>
        <w:footnoteReference w:id="3600"/>
      </w:r>
      <w:r>
        <w:rPr>
          <w:rFonts w:ascii="Amiri" w:hAnsi="Amiri" w:eastAsia="Amiri" w:cs="Amiri"/>
          <w:lang w:bidi="ar-SA"/>
          <w:color w:val="111111"/>
          <w:sz w:val="28"/>
          <w:szCs w:val="28"/>
          <w:rtl/>
        </w:rPr>
        <w:t xml:space="preserve">، قال: فقد فضّلته عليك حيث أمر </w:t>
      </w:r>
      <w:r>
        <w:rPr>
          <w:rStyle w:val="FootnoteReference"/>
        </w:rPr>
        <w:footnoteReference w:id="3601"/>
      </w:r>
      <w:r>
        <w:rPr>
          <w:rFonts w:ascii="Amiri" w:hAnsi="Amiri" w:eastAsia="Amiri" w:cs="Amiri"/>
          <w:lang w:bidi="ar-SA"/>
          <w:color w:val="111111"/>
          <w:sz w:val="28"/>
          <w:szCs w:val="28"/>
          <w:rtl/>
        </w:rPr>
        <w:t xml:space="preserve">[ت] بالفضل للخمسة الّذين لم أجعل لك عليهم سلطاناً ولا من شيعتهم </w:t>
      </w:r>
      <w:r>
        <w:rPr>
          <w:rStyle w:val="FootnoteReference"/>
        </w:rPr>
        <w:footnoteReference w:id="3602"/>
      </w:r>
      <w:r>
        <w:rPr>
          <w:rFonts w:ascii="Amiri" w:hAnsi="Amiri" w:eastAsia="Amiri" w:cs="Amiri"/>
          <w:lang w:bidi="ar-SA"/>
          <w:color w:val="111111"/>
          <w:sz w:val="28"/>
          <w:szCs w:val="28"/>
          <w:rtl/>
        </w:rPr>
        <w:t xml:space="preserve">[ر: يتبعهم (ظ)] فذلك استثناء اللّعين «إلّاعبادكَ منهُم المخلصين» </w:t>
      </w:r>
      <w:r>
        <w:rPr>
          <w:rStyle w:val="FootnoteReference"/>
        </w:rPr>
        <w:footnoteReference w:id="3603"/>
      </w:r>
      <w:r>
        <w:rPr>
          <w:rFonts w:ascii="Amiri" w:hAnsi="Amiri" w:eastAsia="Amiri" w:cs="Amiri"/>
          <w:lang w:bidi="ar-SA"/>
          <w:color w:val="111111"/>
          <w:sz w:val="28"/>
          <w:szCs w:val="28"/>
          <w:rtl/>
        </w:rPr>
        <w:t xml:space="preserve">، قال: «إنّ عبادي ليسَ لكَ عليهِم سُلطان» </w:t>
      </w:r>
      <w:r>
        <w:rPr>
          <w:rStyle w:val="FootnoteReference"/>
        </w:rPr>
        <w:footnoteReference w:id="3604"/>
      </w:r>
      <w:r>
        <w:rPr>
          <w:rFonts w:ascii="Amiri" w:hAnsi="Amiri" w:eastAsia="Amiri" w:cs="Amiri"/>
          <w:lang w:bidi="ar-SA"/>
          <w:color w:val="111111"/>
          <w:sz w:val="28"/>
          <w:szCs w:val="28"/>
          <w:rtl/>
        </w:rPr>
        <w:t xml:space="preserve">وهم الشّيعة.</w:t>
      </w:r>
    </w:p>
    <w:p>
      <w:pPr>
        <w:pStyle w:val="BookText"/>
      </w:pPr>
      <w:r>
        <w:rPr>
          <w:rFonts w:ascii="Amiri" w:hAnsi="Amiri" w:eastAsia="Amiri" w:cs="Amiri"/>
          <w:lang w:bidi="ar-SA"/>
          <w:color w:val="111111"/>
          <w:sz w:val="28"/>
          <w:szCs w:val="28"/>
          <w:rtl/>
        </w:rPr>
        <w:t xml:space="preserve">فرات بن إبراهيم، التّفسير،/ 56 رقم 15/ عنه: المجلسي، البحار، 37/ 62- 63؛ المشهدي القمي، كنز الدّقائق، 1/ 358- 360</w:t>
      </w:r>
    </w:p>
    <w:p>
      <w:pPr>
        <w:pStyle w:val="BookText"/>
      </w:pPr>
      <w:r>
        <w:rPr>
          <w:rFonts w:ascii="Amiri" w:hAnsi="Amiri" w:eastAsia="Amiri" w:cs="Amiri"/>
          <w:lang w:bidi="ar-SA"/>
          <w:color w:val="111111"/>
          <w:sz w:val="28"/>
          <w:szCs w:val="28"/>
          <w:rtl/>
        </w:rPr>
        <w:t xml:space="preserve">«وقُلْنا يا آدَمُ اسْكُنْ أنتَ وزَوْجُكَ الجنّةَ وكُلا منها رَغَداً حيث شِئْتُما ولا تَقْرَبا هذه الشّجرةَ فتَكُونا مِنَ الظّالِمين» [35/ البقرة/ 2].</w:t>
      </w:r>
    </w:p>
    <w:p>
      <w:pPr>
        <w:pStyle w:val="BookText"/>
      </w:pPr>
      <w:r>
        <w:rPr>
          <w:rFonts w:ascii="Amiri" w:hAnsi="Amiri" w:eastAsia="Amiri" w:cs="Amiri"/>
          <w:lang w:bidi="ar-SA"/>
          <w:color w:val="111111"/>
          <w:sz w:val="28"/>
          <w:szCs w:val="28"/>
          <w:rtl/>
        </w:rPr>
        <w:t xml:space="preserve">قال الإمام عليه السلام: إنّ </w:t>
      </w:r>
      <w:r>
        <w:rPr>
          <w:rStyle w:val="FootnoteReference"/>
        </w:rPr>
        <w:footnoteReference w:id="3605"/>
      </w:r>
      <w:r>
        <w:rPr>
          <w:rFonts w:ascii="Amiri" w:hAnsi="Amiri" w:eastAsia="Amiri" w:cs="Amiri"/>
          <w:lang w:bidi="ar-SA"/>
          <w:color w:val="111111"/>
          <w:sz w:val="28"/>
          <w:szCs w:val="28"/>
          <w:rtl/>
        </w:rPr>
        <w:t xml:space="preserve">اللَّه عزّ وجلّ لمّا لعن </w:t>
      </w:r>
      <w:r>
        <w:rPr>
          <w:rStyle w:val="FootnoteReference"/>
        </w:rPr>
        <w:footnoteReference w:id="3606"/>
      </w:r>
      <w:r>
        <w:rPr>
          <w:rFonts w:ascii="Amiri" w:hAnsi="Amiri" w:eastAsia="Amiri" w:cs="Amiri"/>
          <w:lang w:bidi="ar-SA"/>
          <w:color w:val="111111"/>
          <w:sz w:val="28"/>
          <w:szCs w:val="28"/>
          <w:rtl/>
        </w:rPr>
        <w:t xml:space="preserve">إبليس بإبائه، وأكرم الملائكة بسجودها </w:t>
      </w:r>
      <w:r>
        <w:rPr>
          <w:rStyle w:val="FootnoteReference"/>
        </w:rPr>
        <w:footnoteReference w:id="3607"/>
      </w:r>
      <w:r>
        <w:rPr>
          <w:rFonts w:ascii="Amiri" w:hAnsi="Amiri" w:eastAsia="Amiri" w:cs="Amiri"/>
          <w:lang w:bidi="ar-SA"/>
          <w:color w:val="111111"/>
          <w:sz w:val="28"/>
          <w:szCs w:val="28"/>
          <w:rtl/>
        </w:rPr>
        <w:t xml:space="preserve">لآدم، وطاعتهم للَّه عزّ وجلّ، أمر بآدم </w:t>
      </w:r>
      <w:r>
        <w:rPr>
          <w:rStyle w:val="FootnoteReference"/>
        </w:rPr>
        <w:footnoteReference w:id="3608"/>
      </w:r>
      <w:r>
        <w:rPr>
          <w:rFonts w:ascii="Amiri" w:hAnsi="Amiri" w:eastAsia="Amiri" w:cs="Amiri"/>
          <w:lang w:bidi="ar-SA"/>
          <w:color w:val="111111"/>
          <w:sz w:val="28"/>
          <w:szCs w:val="28"/>
          <w:rtl/>
        </w:rPr>
        <w:t xml:space="preserve">وحوّاء إلى الجنّة، وقال: «يا آدم اسكن أنتَ وزوجكَ الجنّة وكُلا منها» من الجنّة </w:t>
      </w:r>
      <w:r>
        <w:rPr>
          <w:rStyle w:val="FootnoteReference"/>
        </w:rPr>
        <w:footnoteReference w:id="3609"/>
      </w:r>
      <w:r>
        <w:rPr>
          <w:rFonts w:ascii="Amiri" w:hAnsi="Amiri" w:eastAsia="Amiri" w:cs="Amiri"/>
          <w:lang w:bidi="ar-SA"/>
          <w:color w:val="111111"/>
          <w:sz w:val="28"/>
          <w:szCs w:val="28"/>
          <w:rtl/>
        </w:rPr>
        <w:t xml:space="preserve">«رَغداً» واسعاً </w:t>
      </w:r>
      <w:r>
        <w:rPr>
          <w:rStyle w:val="FootnoteReference"/>
        </w:rPr>
        <w:footnoteReference w:id="3610"/>
      </w:r>
      <w:r>
        <w:rPr>
          <w:rFonts w:ascii="Amiri" w:hAnsi="Amiri" w:eastAsia="Amiri" w:cs="Amiri"/>
          <w:lang w:bidi="ar-SA"/>
          <w:color w:val="111111"/>
          <w:sz w:val="28"/>
          <w:szCs w:val="28"/>
          <w:rtl/>
        </w:rPr>
        <w:t xml:space="preserve">«حيث شئتما» بلا تعب. </w:t>
      </w:r>
      <w:r>
        <w:rPr>
          <w:rStyle w:val="FootnoteReference"/>
        </w:rPr>
        <w:footnoteReference w:id="3611"/>
      </w:r>
      <w:r>
        <w:rPr>
          <w:rFonts w:ascii="Amiri" w:hAnsi="Amiri" w:eastAsia="Amiri" w:cs="Amiri"/>
          <w:lang w:bidi="ar-SA"/>
          <w:color w:val="111111"/>
          <w:sz w:val="28"/>
          <w:szCs w:val="28"/>
          <w:rtl/>
        </w:rPr>
        <w:t xml:space="preserve">[الشّجرة الّتي نهى اللَّه عنها، وأ نّها شجرة علم محمّد صلى الله عليه و آله] </w:t>
      </w:r>
      <w:r>
        <w:rPr>
          <w:rStyle w:val="FootnoteReference"/>
        </w:rPr>
        <w:footnoteReference w:id="3612"/>
      </w:r>
      <w:r>
        <w:rPr>
          <w:rFonts w:ascii="Times New Roman" w:hAnsi="Times New Roman" w:eastAsia="Times New Roman" w:cs="Times New Roman"/>
          <w:lang w:val="en-US" w:bidi="en-US"/>
          <w:color w:val="111111"/>
          <w:sz w:val="28"/>
          <w:szCs w:val="28"/>
          <w:rtl/>
        </w:rPr>
        <w:t xml:space="preserve">.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«ولاتَقْرَبا هذهِ الشّجرة» [شجرة العلم] شجرة </w:t>
      </w:r>
      <w:r>
        <w:rPr>
          <w:rStyle w:val="FootnoteReference"/>
        </w:rPr>
        <w:footnoteReference w:id="3613"/>
      </w:r>
      <w:r>
        <w:rPr>
          <w:rFonts w:ascii="Amiri" w:hAnsi="Amiri" w:eastAsia="Amiri" w:cs="Amiri"/>
          <w:lang w:bidi="ar-SA"/>
          <w:color w:val="111111"/>
          <w:sz w:val="28"/>
          <w:szCs w:val="28"/>
          <w:rtl/>
        </w:rPr>
        <w:t xml:space="preserve">علم محمّد وآل محمّد صلى الله عليه و آله الّذين </w:t>
      </w:r>
      <w:r>
        <w:rPr>
          <w:rStyle w:val="FootnoteReference"/>
        </w:rPr>
        <w:footnoteReference w:id="3614"/>
      </w:r>
      <w:r>
        <w:rPr>
          <w:rFonts w:ascii="IRNazanin" w:hAnsi="IRNazanin" w:eastAsia="IRNazanin" w:cs="IRNazanin"/>
          <w:lang w:bidi="fa-IR"/>
          <w:color w:val="111111"/>
          <w:sz w:val="28"/>
          <w:szCs w:val="28"/>
          <w:rtl/>
        </w:rPr>
        <w:t xml:space="preserve">آثرهم </w:t>
      </w:r>
      <w:r>
        <w:rPr>
          <w:rStyle w:val="FootnoteReference"/>
        </w:rPr>
        <w:footnoteReference w:id="3615"/>
      </w:r>
      <w:r>
        <w:rPr>
          <w:rFonts w:ascii="Amiri" w:hAnsi="Amiri" w:eastAsia="Amiri" w:cs="Amiri"/>
          <w:lang w:bidi="ar-SA"/>
          <w:color w:val="111111"/>
          <w:sz w:val="28"/>
          <w:szCs w:val="28"/>
          <w:rtl/>
        </w:rPr>
        <w:t xml:space="preserve">اللَّه عزّ وجلّ بها </w:t>
      </w:r>
      <w:r>
        <w:rPr>
          <w:rStyle w:val="FootnoteReference"/>
        </w:rPr>
        <w:footnoteReference w:id="3616"/>
      </w:r>
      <w:r>
        <w:rPr>
          <w:rFonts w:ascii="IRNazanin" w:hAnsi="IRNazanin" w:eastAsia="IRNazanin" w:cs="IRNazanin"/>
          <w:lang w:bidi="fa-IR"/>
          <w:color w:val="111111"/>
          <w:sz w:val="28"/>
          <w:szCs w:val="28"/>
          <w:rtl/>
        </w:rPr>
        <w:t xml:space="preserve">دون سائر خلقه.</w:t>
      </w:r>
    </w:p>
    <w:p>
      <w:pPr>
        <w:pStyle w:val="BookText"/>
      </w:pPr>
      <w:r>
        <w:rPr>
          <w:rStyle w:val="FootnoteReference"/>
        </w:rPr>
        <w:footnoteReference w:id="3617"/>
      </w:r>
      <w:r>
        <w:rPr>
          <w:rFonts w:ascii="Amiri" w:hAnsi="Amiri" w:eastAsia="Amiri" w:cs="Amiri"/>
          <w:lang w:bidi="ar-SA"/>
          <w:color w:val="111111"/>
          <w:sz w:val="28"/>
          <w:szCs w:val="28"/>
          <w:rtl/>
        </w:rPr>
        <w:t xml:space="preserve">فقال اللَّه تعالى: «ولا تقربا هذه الشّجرة»، شجرة العلم فإنّها لمحمّد وآله خاصّة دون غيرهم </w:t>
      </w:r>
      <w:r>
        <w:rPr>
          <w:rStyle w:val="FootnoteReference"/>
        </w:rPr>
        <w:footnoteReference w:id="3618"/>
      </w:r>
      <w:r>
        <w:rPr>
          <w:rFonts w:ascii="IRNazanin" w:hAnsi="IRNazanin" w:eastAsia="IRNazanin" w:cs="IRNazanin"/>
          <w:lang w:bidi="fa-IR"/>
          <w:color w:val="111111"/>
          <w:sz w:val="28"/>
          <w:szCs w:val="28"/>
          <w:rtl/>
        </w:rPr>
        <w:t xml:space="preserve">، و </w:t>
      </w:r>
      <w:r>
        <w:rPr>
          <w:rStyle w:val="FootnoteReference"/>
        </w:rPr>
        <w:footnoteReference w:id="3619"/>
      </w:r>
      <w:r>
        <w:rPr>
          <w:rFonts w:ascii="Amiri" w:hAnsi="Amiri" w:eastAsia="Amiri" w:cs="Amiri"/>
          <w:lang w:bidi="ar-SA"/>
          <w:color w:val="111111"/>
          <w:sz w:val="28"/>
          <w:szCs w:val="28"/>
          <w:rtl/>
        </w:rPr>
        <w:t xml:space="preserve">لا يتناول منها بأمر اللَّه إلّاهم، ومنها ما كان يتناوله </w:t>
      </w:r>
      <w:r>
        <w:rPr>
          <w:rStyle w:val="FootnoteReference"/>
        </w:rPr>
        <w:footnoteReference w:id="3620"/>
      </w:r>
      <w:r>
        <w:rPr>
          <w:rFonts w:ascii="Amiri" w:hAnsi="Amiri" w:eastAsia="Amiri" w:cs="Amiri"/>
          <w:lang w:bidi="ar-SA"/>
          <w:color w:val="111111"/>
          <w:sz w:val="28"/>
          <w:szCs w:val="28"/>
          <w:rtl/>
        </w:rPr>
        <w:t xml:space="preserve">النّبيّ صلى الله عليه و آله وعليّ وفاطمة والحسن والحسين صلوات اللَّه عليهم أجمعين بعد إطعامهم </w:t>
      </w:r>
      <w:r>
        <w:rPr>
          <w:rStyle w:val="FootnoteReference"/>
        </w:rPr>
        <w:footnoteReference w:id="3621"/>
      </w:r>
      <w:r>
        <w:rPr>
          <w:rFonts w:ascii="Amiri" w:hAnsi="Amiri" w:eastAsia="Amiri" w:cs="Amiri"/>
          <w:lang w:bidi="ar-SA"/>
          <w:color w:val="111111"/>
          <w:sz w:val="28"/>
          <w:szCs w:val="28"/>
          <w:rtl/>
        </w:rPr>
        <w:t xml:space="preserve">المسكين واليتيم </w:t>
      </w:r>
      <w:r>
        <w:rPr>
          <w:rStyle w:val="FootnoteReference"/>
        </w:rPr>
        <w:footnoteReference w:id="3622"/>
      </w:r>
      <w:r>
        <w:rPr>
          <w:rFonts w:ascii="Amiri" w:hAnsi="Amiri" w:eastAsia="Amiri" w:cs="Amiri"/>
          <w:lang w:bidi="ar-SA"/>
          <w:color w:val="111111"/>
          <w:sz w:val="28"/>
          <w:szCs w:val="28"/>
          <w:rtl/>
        </w:rPr>
        <w:t xml:space="preserve">والأسير حتّى لم يحسّوا بعد بجوع ولا عطش ولا تعب </w:t>
      </w:r>
      <w:r>
        <w:rPr>
          <w:rStyle w:val="FootnoteReference"/>
        </w:rPr>
        <w:footnoteReference w:id="3623"/>
      </w:r>
      <w:r>
        <w:rPr>
          <w:rFonts w:ascii="IRNazanin" w:hAnsi="IRNazanin" w:eastAsia="IRNazanin" w:cs="IRNazanin"/>
          <w:lang w:bidi="fa-IR"/>
          <w:color w:val="111111"/>
          <w:sz w:val="28"/>
          <w:szCs w:val="28"/>
          <w:rtl/>
        </w:rPr>
        <w:t xml:space="preserve">ولا نصب </w:t>
      </w:r>
      <w:r>
        <w:rPr>
          <w:rStyle w:val="FootnoteReference"/>
        </w:rPr>
        <w:footnoteReference w:id="3624"/>
      </w:r>
      <w:r>
        <w:rPr>
          <w:rFonts w:ascii="Amiri" w:hAnsi="Amiri" w:eastAsia="Amiri" w:cs="Amiri"/>
          <w:lang w:bidi="ar-SA"/>
          <w:color w:val="111111"/>
          <w:sz w:val="28"/>
          <w:szCs w:val="28"/>
          <w:rtl/>
        </w:rPr>
        <w:t xml:space="preserve">.
وهي شجرة تميّزت من </w:t>
      </w:r>
      <w:r>
        <w:rPr>
          <w:rStyle w:val="FootnoteReference"/>
        </w:rPr>
        <w:footnoteReference w:id="3625"/>
      </w:r>
      <w:r>
        <w:rPr>
          <w:rFonts w:ascii="Amiri" w:hAnsi="Amiri" w:eastAsia="Amiri" w:cs="Amiri"/>
          <w:lang w:bidi="ar-SA"/>
          <w:color w:val="111111"/>
          <w:sz w:val="28"/>
          <w:szCs w:val="28"/>
          <w:rtl/>
        </w:rPr>
        <w:t xml:space="preserve">بين </w:t>
      </w:r>
      <w:r>
        <w:rPr>
          <w:rStyle w:val="FootnoteReference"/>
        </w:rPr>
        <w:footnoteReference w:id="3626"/>
      </w:r>
      <w:r>
        <w:rPr>
          <w:rFonts w:ascii="Amiri" w:hAnsi="Amiri" w:eastAsia="Amiri" w:cs="Amiri"/>
          <w:lang w:bidi="ar-SA"/>
          <w:color w:val="111111"/>
          <w:sz w:val="28"/>
          <w:szCs w:val="28"/>
          <w:rtl/>
        </w:rPr>
        <w:t xml:space="preserve">أشجار الجنّة.</w:t>
      </w:r>
    </w:p>
    <w:p>
      <w:pPr>
        <w:pStyle w:val="BookText"/>
      </w:pPr>
      <w:r>
        <w:rPr>
          <w:rFonts w:ascii="Amiri" w:hAnsi="Amiri" w:eastAsia="Amiri" w:cs="Amiri"/>
          <w:lang w:bidi="ar-SA"/>
          <w:color w:val="111111"/>
          <w:sz w:val="28"/>
          <w:szCs w:val="28"/>
          <w:rtl/>
        </w:rPr>
        <w:t xml:space="preserve">إنّ سائر </w:t>
      </w:r>
      <w:r>
        <w:rPr>
          <w:rStyle w:val="FootnoteReference"/>
        </w:rPr>
        <w:footnoteReference w:id="3627"/>
      </w:r>
      <w:r>
        <w:rPr>
          <w:rFonts w:ascii="Amiri" w:hAnsi="Amiri" w:eastAsia="Amiri" w:cs="Amiri"/>
          <w:lang w:bidi="ar-SA"/>
          <w:color w:val="111111"/>
          <w:sz w:val="28"/>
          <w:szCs w:val="28"/>
          <w:rtl/>
        </w:rPr>
        <w:t xml:space="preserve">أشجار الجنّة [كان] كلّ نوع منها يحمل نوعاً </w:t>
      </w:r>
      <w:r>
        <w:rPr>
          <w:rStyle w:val="FootnoteReference"/>
        </w:rPr>
        <w:footnoteReference w:id="3628"/>
      </w:r>
      <w:r>
        <w:rPr>
          <w:rFonts w:ascii="Amiri" w:hAnsi="Amiri" w:eastAsia="Amiri" w:cs="Amiri"/>
          <w:lang w:bidi="ar-SA"/>
          <w:color w:val="111111"/>
          <w:sz w:val="28"/>
          <w:szCs w:val="28"/>
          <w:rtl/>
        </w:rPr>
        <w:t xml:space="preserve">من الثّمار والمأكول </w:t>
      </w:r>
      <w:r>
        <w:rPr>
          <w:rStyle w:val="FootnoteReference"/>
        </w:rPr>
        <w:footnoteReference w:id="3629"/>
      </w:r>
      <w:r>
        <w:rPr>
          <w:rFonts w:ascii="Amiri" w:hAnsi="Amiri" w:eastAsia="Amiri" w:cs="Amiri"/>
          <w:lang w:bidi="ar-SA"/>
          <w:color w:val="111111"/>
          <w:sz w:val="28"/>
          <w:szCs w:val="28"/>
          <w:rtl/>
        </w:rPr>
        <w:t xml:space="preserve">وكانت هذه الشّجرة وجنسها </w:t>
      </w:r>
      <w:r>
        <w:rPr>
          <w:rStyle w:val="FootnoteReference"/>
        </w:rPr>
        <w:footnoteReference w:id="3630"/>
      </w:r>
      <w:r>
        <w:rPr>
          <w:rFonts w:ascii="Amiri" w:hAnsi="Amiri" w:eastAsia="Amiri" w:cs="Amiri"/>
          <w:lang w:bidi="ar-SA"/>
          <w:color w:val="111111"/>
          <w:sz w:val="28"/>
          <w:szCs w:val="28"/>
          <w:rtl/>
        </w:rPr>
        <w:t xml:space="preserve">تحمل البرّ والعنب والتّين والعنّاب وسائر أنواع الثّمار والفواكه والأطعمة.</w:t>
      </w:r>
    </w:p>
    <w:p>
      <w:pPr>
        <w:pStyle w:val="BookText"/>
      </w:pPr>
      <w:r>
        <w:rPr>
          <w:rFonts w:ascii="Amiri" w:hAnsi="Amiri" w:eastAsia="Amiri" w:cs="Amiri"/>
          <w:lang w:bidi="ar-SA"/>
          <w:color w:val="111111"/>
          <w:sz w:val="28"/>
          <w:szCs w:val="28"/>
          <w:rtl/>
        </w:rPr>
        <w:t xml:space="preserve">فلذلك اختلف الحاكون </w:t>
      </w:r>
      <w:r>
        <w:rPr>
          <w:rStyle w:val="FootnoteReference"/>
        </w:rPr>
        <w:footnoteReference w:id="3631"/>
      </w:r>
      <w:r>
        <w:rPr>
          <w:rFonts w:ascii="Amiri" w:hAnsi="Amiri" w:eastAsia="Amiri" w:cs="Amiri"/>
          <w:lang w:bidi="ar-SA"/>
          <w:color w:val="111111"/>
          <w:sz w:val="28"/>
          <w:szCs w:val="28"/>
          <w:rtl/>
        </w:rPr>
        <w:t xml:space="preserve">لتلك الشّجرة 15، فقال بعضهم: هي </w:t>
      </w:r>
      <w:r>
        <w:rPr>
          <w:rStyle w:val="FootnoteReference"/>
        </w:rPr>
        <w:footnoteReference w:id="3632"/>
      </w:r>
      <w:r>
        <w:rPr>
          <w:rFonts w:ascii="Amiri" w:hAnsi="Amiri" w:eastAsia="Amiri" w:cs="Amiri"/>
          <w:lang w:bidi="ar-SA"/>
          <w:color w:val="111111"/>
          <w:sz w:val="28"/>
          <w:szCs w:val="28"/>
          <w:rtl/>
        </w:rPr>
        <w:t xml:space="preserve">برّة.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آخرون: هي عنبة. وقال آخرون: هي </w:t>
      </w:r>
      <w:r>
        <w:rPr>
          <w:rStyle w:val="FootnoteReference"/>
        </w:rPr>
        <w:footnoteReference w:id="3633"/>
      </w:r>
      <w:r>
        <w:rPr>
          <w:rFonts w:ascii="Amiri" w:hAnsi="Amiri" w:eastAsia="Amiri" w:cs="Amiri"/>
          <w:lang w:bidi="ar-SA"/>
          <w:color w:val="111111"/>
          <w:sz w:val="28"/>
          <w:szCs w:val="28"/>
          <w:rtl/>
        </w:rPr>
        <w:t xml:space="preserve">تينة. وقال آخرون: هي عنّابة.</w:t>
      </w:r>
    </w:p>
    <w:p>
      <w:pPr>
        <w:pStyle w:val="BookText"/>
      </w:pPr>
      <w:r>
        <w:rPr>
          <w:rFonts w:ascii="Amiri" w:hAnsi="Amiri" w:eastAsia="Amiri" w:cs="Amiri"/>
          <w:lang w:bidi="ar-SA"/>
          <w:color w:val="111111"/>
          <w:sz w:val="28"/>
          <w:szCs w:val="28"/>
          <w:rtl/>
        </w:rPr>
        <w:t xml:space="preserve">قال اللَّه تعالى: «ولا تقربا هذه الشّجرة»، تلتمسان بذلك درجة محمّد [وآل محمّد] في </w:t>
      </w:r>
      <w:r>
        <w:rPr>
          <w:rStyle w:val="FootnoteReference"/>
        </w:rPr>
        <w:footnoteReference w:id="3634"/>
      </w:r>
      <w:r>
        <w:rPr>
          <w:rFonts w:ascii="Amiri" w:hAnsi="Amiri" w:eastAsia="Amiri" w:cs="Amiri"/>
          <w:lang w:bidi="ar-SA"/>
          <w:color w:val="111111"/>
          <w:sz w:val="28"/>
          <w:szCs w:val="28"/>
          <w:rtl/>
        </w:rPr>
        <w:t xml:space="preserve">فضلهم، فإنّ اللَّه تعالى خصّهم بهذه الدّرجة دون غيرهم </w:t>
      </w:r>
      <w:r>
        <w:rPr>
          <w:rStyle w:val="FootnoteReference"/>
        </w:rPr>
        <w:footnoteReference w:id="3635"/>
      </w:r>
      <w:r>
        <w:rPr>
          <w:rFonts w:ascii="Amiri" w:hAnsi="Amiri" w:eastAsia="Amiri" w:cs="Amiri"/>
          <w:lang w:bidi="ar-SA"/>
          <w:color w:val="111111"/>
          <w:sz w:val="28"/>
          <w:szCs w:val="28"/>
          <w:rtl/>
        </w:rPr>
        <w:t xml:space="preserve">، وهي الشّجرة الّتي من تناول </w:t>
      </w:r>
      <w:r>
        <w:rPr>
          <w:rStyle w:val="FootnoteReference"/>
        </w:rPr>
        <w:footnoteReference w:id="3636"/>
      </w:r>
      <w:r>
        <w:rPr>
          <w:rFonts w:ascii="Amiri" w:hAnsi="Amiri" w:eastAsia="Amiri" w:cs="Amiri"/>
          <w:lang w:bidi="ar-SA"/>
          <w:color w:val="111111"/>
          <w:sz w:val="28"/>
          <w:szCs w:val="28"/>
          <w:rtl/>
        </w:rPr>
        <w:t xml:space="preserve">منها بإذن اللَّه عزّ وجلّ الهم علم الأوّلين والآخرين من غير </w:t>
      </w:r>
      <w:r>
        <w:rPr>
          <w:rStyle w:val="FootnoteReference"/>
        </w:rPr>
        <w:footnoteReference w:id="3637"/>
      </w:r>
      <w:r>
        <w:rPr>
          <w:rFonts w:ascii="Amiri" w:hAnsi="Amiri" w:eastAsia="Amiri" w:cs="Amiri"/>
          <w:lang w:bidi="ar-SA"/>
          <w:color w:val="111111"/>
          <w:sz w:val="28"/>
          <w:szCs w:val="28"/>
          <w:rtl/>
        </w:rPr>
        <w:t xml:space="preserve">تعلّم، ومن تناول [منها] بغير إذن اللَّه </w:t>
      </w:r>
      <w:r>
        <w:rPr>
          <w:rStyle w:val="FootnoteReference"/>
        </w:rPr>
        <w:footnoteReference w:id="3638"/>
      </w:r>
      <w:r>
        <w:rPr>
          <w:rFonts w:ascii="IRNazanin" w:hAnsi="IRNazanin" w:eastAsia="IRNazanin" w:cs="IRNazanin"/>
          <w:lang w:bidi="fa-IR"/>
          <w:color w:val="111111"/>
          <w:sz w:val="28"/>
          <w:szCs w:val="28"/>
          <w:rtl/>
        </w:rPr>
        <w:t xml:space="preserve">خاب من </w:t>
      </w:r>
      <w:r>
        <w:rPr>
          <w:rStyle w:val="FootnoteReference"/>
        </w:rPr>
        <w:footnoteReference w:id="3639"/>
      </w:r>
      <w:r>
        <w:rPr>
          <w:rFonts w:ascii="IRNazanin" w:hAnsi="IRNazanin" w:eastAsia="IRNazanin" w:cs="IRNazanin"/>
          <w:lang w:bidi="fa-IR"/>
          <w:color w:val="111111"/>
          <w:sz w:val="28"/>
          <w:szCs w:val="28"/>
          <w:rtl/>
        </w:rPr>
        <w:t xml:space="preserve">مراده وعصى ربّه </w:t>
      </w:r>
      <w:r>
        <w:rPr>
          <w:rStyle w:val="FootnoteReference"/>
        </w:rPr>
        <w:footnoteReference w:id="3640"/>
      </w:r>
      <w:r>
        <w:rPr>
          <w:rFonts w:ascii="Amiri" w:hAnsi="Amiri" w:eastAsia="Amiri" w:cs="Amiri"/>
          <w:lang w:bidi="ar-SA"/>
          <w:color w:val="111111"/>
          <w:sz w:val="28"/>
          <w:szCs w:val="28"/>
          <w:rtl/>
        </w:rPr>
        <w:t xml:space="preserve">«فتكونا من الظّالمين»، بمعصيتكما والتماسكما درجة قد </w:t>
      </w:r>
      <w:r>
        <w:rPr>
          <w:rStyle w:val="FootnoteReference"/>
        </w:rPr>
        <w:footnoteReference w:id="3641"/>
      </w:r>
      <w:r>
        <w:rPr>
          <w:rFonts w:ascii="IRNazanin" w:hAnsi="IRNazanin" w:eastAsia="IRNazanin" w:cs="IRNazanin"/>
          <w:lang w:bidi="fa-IR"/>
          <w:color w:val="111111"/>
          <w:sz w:val="28"/>
          <w:szCs w:val="28"/>
          <w:rtl/>
        </w:rPr>
        <w:t xml:space="preserve">اوثر بها </w:t>
      </w:r>
      <w:r>
        <w:rPr>
          <w:rStyle w:val="FootnoteReference"/>
        </w:rPr>
        <w:footnoteReference w:id="3642"/>
      </w:r>
      <w:r>
        <w:rPr>
          <w:rFonts w:ascii="Amiri" w:hAnsi="Amiri" w:eastAsia="Amiri" w:cs="Amiri"/>
          <w:lang w:bidi="ar-SA"/>
          <w:color w:val="111111"/>
          <w:sz w:val="28"/>
          <w:szCs w:val="28"/>
          <w:rtl/>
        </w:rPr>
        <w:t xml:space="preserve">غيركما </w:t>
      </w:r>
      <w:r>
        <w:rPr>
          <w:rStyle w:val="FootnoteReference"/>
        </w:rPr>
        <w:footnoteReference w:id="3643"/>
      </w:r>
      <w:r>
        <w:rPr>
          <w:rFonts w:ascii="IRNazanin" w:hAnsi="IRNazanin" w:eastAsia="IRNazanin" w:cs="IRNazanin"/>
          <w:lang w:bidi="fa-IR"/>
          <w:color w:val="111111"/>
          <w:sz w:val="28"/>
          <w:szCs w:val="28"/>
          <w:rtl/>
        </w:rPr>
        <w:t xml:space="preserve">إذا أردتماها </w:t>
      </w:r>
      <w:r>
        <w:rPr>
          <w:rStyle w:val="FootnoteReference"/>
        </w:rPr>
        <w:footnoteReference w:id="3644"/>
      </w:r>
      <w:r>
        <w:rPr>
          <w:rFonts w:ascii="Amiri" w:hAnsi="Amiri" w:eastAsia="Amiri" w:cs="Amiri"/>
          <w:lang w:bidi="ar-SA"/>
          <w:color w:val="111111"/>
          <w:sz w:val="28"/>
          <w:szCs w:val="28"/>
          <w:rtl/>
        </w:rPr>
        <w:t xml:space="preserve">بغير حكم اللَّه.</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عليهما السلام،/ 221- 222 رقم 103/ عنه: شرف الدّين الإسترآبادي، تأويل الآيات،/ 49- 50؛ الفيض الكاشاني، الصّافي، 1/ 116- 117؛ السّيّد هاشم البحراني، البرهان، 1/ 79- 80؛ المجلسي، البحار، 11/ 189- 190؛ المشهدي القمي، كنز الدّقائق، 1/ 362- 363</w:t>
      </w:r>
    </w:p>
    <w:p>
      <w:pPr>
        <w:pStyle w:val="BookText"/>
      </w:pPr>
      <w:r>
        <w:rPr>
          <w:rFonts w:ascii="Amiri" w:hAnsi="Amiri" w:eastAsia="Amiri" w:cs="Amiri"/>
          <w:lang w:bidi="ar-SA"/>
          <w:color w:val="111111"/>
          <w:sz w:val="28"/>
          <w:szCs w:val="28"/>
          <w:rtl/>
        </w:rPr>
        <w:t xml:space="preserve">«فَتَلَقّى آدَمُ مِنْ رَبِّهِ كَلِماتٍ فَتابَ عَلَيْهِ إنّهُ هُوَ التّوّابُ الرّحيمُ» [37/ البقرة/ 2].</w:t>
      </w:r>
    </w:p>
    <w:p>
      <w:pPr>
        <w:pStyle w:val="BookText"/>
      </w:pPr>
      <w:r>
        <w:rPr>
          <w:rFonts w:ascii="Amiri" w:hAnsi="Amiri" w:eastAsia="Amiri" w:cs="Amiri"/>
          <w:lang w:bidi="ar-SA"/>
          <w:color w:val="111111"/>
          <w:sz w:val="28"/>
          <w:szCs w:val="28"/>
          <w:rtl/>
        </w:rPr>
        <w:t xml:space="preserve">«وَإذا ابْتَلى إبْراهِيمَ رَبُّهُ بِكَلِماتٍ فَأتَمّهُنّ قالَ إنِّي جاعِلُكَ لِلنّاسِ إماماً قالَ وَمِنْ ذُرِّيَّتي قالَ لا يَنالُ عَهْدِي الظّالِمينَ» [124/ البقرة/ 2].</w:t>
      </w:r>
    </w:p>
    <w:p>
      <w:pPr>
        <w:pStyle w:val="BookText"/>
      </w:pPr>
      <w:r>
        <w:rPr>
          <w:rFonts w:ascii="Amiri" w:hAnsi="Amiri" w:eastAsia="Amiri" w:cs="Amiri"/>
          <w:lang w:bidi="ar-SA"/>
          <w:color w:val="111111"/>
          <w:sz w:val="28"/>
          <w:szCs w:val="28"/>
          <w:rtl/>
        </w:rPr>
        <w:t xml:space="preserve">قال عليه السلام: فلمّا </w:t>
      </w:r>
      <w:r>
        <w:rPr>
          <w:rStyle w:val="FootnoteReference"/>
        </w:rPr>
        <w:footnoteReference w:id="3645"/>
      </w:r>
      <w:r>
        <w:rPr>
          <w:rFonts w:ascii="Amiri" w:hAnsi="Amiri" w:eastAsia="Amiri" w:cs="Amiri"/>
          <w:lang w:bidi="ar-SA"/>
          <w:color w:val="111111"/>
          <w:sz w:val="28"/>
          <w:szCs w:val="28"/>
          <w:rtl/>
        </w:rPr>
        <w:t xml:space="preserve">زلّت </w:t>
      </w:r>
      <w:r>
        <w:rPr>
          <w:rStyle w:val="FootnoteReference"/>
        </w:rPr>
        <w:footnoteReference w:id="3646"/>
      </w:r>
      <w:r>
        <w:rPr>
          <w:rFonts w:ascii="Amiri" w:hAnsi="Amiri" w:eastAsia="Amiri" w:cs="Amiri"/>
          <w:lang w:bidi="ar-SA"/>
          <w:color w:val="111111"/>
          <w:sz w:val="28"/>
          <w:szCs w:val="28"/>
          <w:rtl/>
        </w:rPr>
        <w:t xml:space="preserve">من آدم الخطيئة، واعتذر </w:t>
      </w:r>
      <w:r>
        <w:rPr>
          <w:rStyle w:val="FootnoteReference"/>
        </w:rPr>
        <w:footnoteReference w:id="3647"/>
      </w:r>
      <w:r>
        <w:rPr>
          <w:rFonts w:ascii="Amiri" w:hAnsi="Amiri" w:eastAsia="Amiri" w:cs="Amiri"/>
          <w:lang w:bidi="ar-SA"/>
          <w:color w:val="111111"/>
          <w:sz w:val="28"/>
          <w:szCs w:val="28"/>
          <w:rtl/>
        </w:rPr>
        <w:t xml:space="preserve">إلى ربّه عزّ وجلّ، </w:t>
      </w:r>
      <w:r>
        <w:rPr>
          <w:rStyle w:val="FootnoteReference"/>
        </w:rPr>
        <w:footnoteReference w:id="3648"/>
      </w:r>
      <w:r>
        <w:rPr>
          <w:rFonts w:ascii="Amiri" w:hAnsi="Amiri" w:eastAsia="Amiri" w:cs="Amiri"/>
          <w:lang w:bidi="ar-SA"/>
          <w:color w:val="111111"/>
          <w:sz w:val="28"/>
          <w:szCs w:val="28"/>
          <w:rtl/>
        </w:rPr>
        <w:t xml:space="preserve">قال: يا </w:t>
      </w:r>
      <w:r>
        <w:rPr>
          <w:rStyle w:val="FootnoteReference"/>
        </w:rPr>
        <w:footnoteReference w:id="3649"/>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تب عليَّ، واقبل معذرتي، وأعدني </w:t>
      </w:r>
      <w:r>
        <w:rPr>
          <w:rStyle w:val="FootnoteReference"/>
        </w:rPr>
        <w:footnoteReference w:id="3650"/>
      </w:r>
      <w:r>
        <w:rPr>
          <w:rFonts w:ascii="Amiri" w:hAnsi="Amiri" w:eastAsia="Amiri" w:cs="Amiri"/>
          <w:lang w:bidi="ar-SA"/>
          <w:color w:val="111111"/>
          <w:sz w:val="28"/>
          <w:szCs w:val="28"/>
          <w:rtl/>
        </w:rPr>
        <w:t xml:space="preserve">إلى مرتبتي، وارفع لديك درجتي فلقد تبيّن نقص الخطيئة و </w:t>
      </w:r>
      <w:r>
        <w:rPr>
          <w:rStyle w:val="FootnoteReference"/>
        </w:rPr>
        <w:footnoteReference w:id="3651"/>
      </w:r>
      <w:r>
        <w:rPr>
          <w:rFonts w:ascii="Amiri" w:hAnsi="Amiri" w:eastAsia="Amiri" w:cs="Amiri"/>
          <w:lang w:bidi="ar-SA"/>
          <w:color w:val="111111"/>
          <w:sz w:val="28"/>
          <w:szCs w:val="28"/>
          <w:rtl/>
        </w:rPr>
        <w:t xml:space="preserve">ذلّها في أعضائي </w:t>
      </w:r>
      <w:r>
        <w:rPr>
          <w:rStyle w:val="FootnoteReference"/>
        </w:rPr>
        <w:footnoteReference w:id="3652"/>
      </w:r>
      <w:r>
        <w:rPr>
          <w:rFonts w:ascii="Amiri" w:hAnsi="Amiri" w:eastAsia="Amiri" w:cs="Amiri"/>
          <w:lang w:bidi="ar-SA"/>
          <w:color w:val="111111"/>
          <w:sz w:val="28"/>
          <w:szCs w:val="28"/>
          <w:rtl/>
        </w:rPr>
        <w:t xml:space="preserve">وسائر بدني.</w:t>
      </w:r>
    </w:p>
    <w:p>
      <w:pPr>
        <w:pStyle w:val="BookText"/>
      </w:pPr>
      <w:r>
        <w:rPr>
          <w:rFonts w:ascii="Amiri" w:hAnsi="Amiri" w:eastAsia="Amiri" w:cs="Amiri"/>
          <w:lang w:bidi="ar-SA"/>
          <w:color w:val="111111"/>
          <w:sz w:val="28"/>
          <w:szCs w:val="28"/>
          <w:rtl/>
        </w:rPr>
        <w:t xml:space="preserve">قال اللَّه تعالى: يا آدم! أما تذكر أمري إيّاك بأن </w:t>
      </w:r>
      <w:r>
        <w:rPr>
          <w:rStyle w:val="FootnoteReference"/>
        </w:rPr>
        <w:footnoteReference w:id="3653"/>
      </w:r>
      <w:r>
        <w:rPr>
          <w:rFonts w:ascii="Amiri" w:hAnsi="Amiri" w:eastAsia="Amiri" w:cs="Amiri"/>
          <w:lang w:bidi="ar-SA"/>
          <w:color w:val="111111"/>
          <w:sz w:val="28"/>
          <w:szCs w:val="28"/>
          <w:rtl/>
        </w:rPr>
        <w:t xml:space="preserve">تدعوني بمحمّد وآله الطّيِّبين عند شدائدك ودواهيك، وفي النّوازل [الّتي] تبهظك؟ قال آدم: </w:t>
      </w:r>
      <w:r>
        <w:rPr>
          <w:rStyle w:val="FootnoteReference"/>
        </w:rPr>
        <w:footnoteReference w:id="3654"/>
      </w:r>
      <w:r>
        <w:rPr>
          <w:rFonts w:ascii="Amiri" w:hAnsi="Amiri" w:eastAsia="Amiri" w:cs="Amiri"/>
          <w:lang w:bidi="ar-SA"/>
          <w:color w:val="111111"/>
          <w:sz w:val="28"/>
          <w:szCs w:val="28"/>
          <w:rtl/>
        </w:rPr>
        <w:t xml:space="preserve">يا ربّ بلى </w:t>
      </w:r>
      <w:r>
        <w:rPr>
          <w:rStyle w:val="FootnoteReference"/>
        </w:rPr>
        <w:footnoteReference w:id="3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عزّ وجلّ: </w:t>
      </w:r>
      <w:r>
        <w:rPr>
          <w:rStyle w:val="FootnoteReference"/>
        </w:rPr>
        <w:footnoteReference w:id="3656"/>
      </w:r>
      <w:r>
        <w:rPr>
          <w:rFonts w:ascii="Amiri" w:hAnsi="Amiri" w:eastAsia="Amiri" w:cs="Amiri"/>
          <w:lang w:bidi="ar-SA"/>
          <w:color w:val="111111"/>
          <w:sz w:val="28"/>
          <w:szCs w:val="28"/>
          <w:rtl/>
        </w:rPr>
        <w:t xml:space="preserve">له: فتوسّل بمحمّد </w:t>
      </w:r>
      <w:r>
        <w:rPr>
          <w:rStyle w:val="FootnoteReference"/>
        </w:rPr>
        <w:footnoteReference w:id="3657"/>
      </w:r>
      <w:r>
        <w:rPr>
          <w:rFonts w:ascii="Amiri" w:hAnsi="Amiri" w:eastAsia="Amiri" w:cs="Amiri"/>
          <w:lang w:bidi="ar-SA"/>
          <w:color w:val="111111"/>
          <w:sz w:val="28"/>
          <w:szCs w:val="28"/>
          <w:rtl/>
        </w:rPr>
        <w:t xml:space="preserve">وعليّ وفاطمة والحسن والحسين صلوات اللَّه عليهم خصوصاً، </w:t>
      </w:r>
      <w:r>
        <w:rPr>
          <w:rStyle w:val="FootnoteReference"/>
        </w:rPr>
        <w:footnoteReference w:id="3658"/>
      </w:r>
      <w:r>
        <w:rPr>
          <w:rFonts w:ascii="Amiri" w:hAnsi="Amiri" w:eastAsia="Amiri" w:cs="Amiri"/>
          <w:lang w:bidi="ar-SA"/>
          <w:color w:val="111111"/>
          <w:sz w:val="28"/>
          <w:szCs w:val="28"/>
          <w:rtl/>
        </w:rPr>
        <w:t xml:space="preserve">فادعني اجبك إلى </w:t>
      </w:r>
      <w:r>
        <w:rPr>
          <w:rStyle w:val="FootnoteReference"/>
        </w:rPr>
        <w:footnoteReference w:id="3659"/>
      </w:r>
      <w:r>
        <w:rPr>
          <w:rFonts w:ascii="Amiri" w:hAnsi="Amiri" w:eastAsia="Amiri" w:cs="Amiri"/>
          <w:lang w:bidi="ar-SA"/>
          <w:color w:val="111111"/>
          <w:sz w:val="28"/>
          <w:szCs w:val="28"/>
          <w:rtl/>
        </w:rPr>
        <w:t xml:space="preserve">ملتمسك، وأزدك </w:t>
      </w:r>
      <w:r>
        <w:rPr>
          <w:rStyle w:val="FootnoteReference"/>
        </w:rPr>
        <w:footnoteReference w:id="3660"/>
      </w:r>
      <w:r>
        <w:rPr>
          <w:rFonts w:ascii="Amiri" w:hAnsi="Amiri" w:eastAsia="Amiri" w:cs="Amiri"/>
          <w:lang w:bidi="ar-SA"/>
          <w:color w:val="111111"/>
          <w:sz w:val="28"/>
          <w:szCs w:val="28"/>
          <w:rtl/>
        </w:rPr>
        <w:t xml:space="preserve">فوق مرادك.</w:t>
      </w:r>
    </w:p>
    <w:p>
      <w:pPr>
        <w:pStyle w:val="BookText"/>
      </w:pPr>
      <w:r>
        <w:rPr>
          <w:rFonts w:ascii="Amiri" w:hAnsi="Amiri" w:eastAsia="Amiri" w:cs="Amiri"/>
          <w:lang w:bidi="ar-SA"/>
          <w:color w:val="111111"/>
          <w:sz w:val="28"/>
          <w:szCs w:val="28"/>
          <w:rtl/>
        </w:rPr>
        <w:t xml:space="preserve">فقال آدم: يا ربّ، </w:t>
      </w:r>
      <w:r>
        <w:rPr>
          <w:rStyle w:val="FootnoteReference"/>
        </w:rPr>
        <w:footnoteReference w:id="3661"/>
      </w:r>
      <w:r>
        <w:rPr>
          <w:rFonts w:ascii="Amiri" w:hAnsi="Amiri" w:eastAsia="Amiri" w:cs="Amiri"/>
          <w:lang w:bidi="ar-SA"/>
          <w:color w:val="111111"/>
          <w:sz w:val="28"/>
          <w:szCs w:val="28"/>
          <w:rtl/>
        </w:rPr>
        <w:t xml:space="preserve">يا إلهي وقد </w:t>
      </w:r>
      <w:r>
        <w:rPr>
          <w:rStyle w:val="FootnoteReference"/>
        </w:rPr>
        <w:footnoteReference w:id="3662"/>
      </w:r>
      <w:r>
        <w:rPr>
          <w:rFonts w:ascii="Amiri" w:hAnsi="Amiri" w:eastAsia="Amiri" w:cs="Amiri"/>
          <w:lang w:bidi="ar-SA"/>
          <w:color w:val="111111"/>
          <w:sz w:val="28"/>
          <w:szCs w:val="28"/>
          <w:rtl/>
        </w:rPr>
        <w:t xml:space="preserve">بلغ عندك من محلِّهم أ نّك </w:t>
      </w:r>
      <w:r>
        <w:rPr>
          <w:rStyle w:val="FootnoteReference"/>
        </w:rPr>
        <w:footnoteReference w:id="3663"/>
      </w:r>
      <w:r>
        <w:rPr>
          <w:rFonts w:ascii="Amiri" w:hAnsi="Amiri" w:eastAsia="Amiri" w:cs="Amiri"/>
          <w:lang w:bidi="ar-SA"/>
          <w:color w:val="111111"/>
          <w:sz w:val="28"/>
          <w:szCs w:val="28"/>
          <w:rtl/>
        </w:rPr>
        <w:t xml:space="preserve">بالتّوسل [إليك] بهم تقبل توبتي وتغفر خطيئتي، وأنا الّذي أسجدت له </w:t>
      </w:r>
      <w:r>
        <w:rPr>
          <w:rStyle w:val="FootnoteReference"/>
        </w:rPr>
        <w:footnoteReference w:id="3664"/>
      </w:r>
      <w:r>
        <w:rPr>
          <w:rFonts w:ascii="Amiri" w:hAnsi="Amiri" w:eastAsia="Amiri" w:cs="Amiri"/>
          <w:lang w:bidi="ar-SA"/>
          <w:color w:val="111111"/>
          <w:sz w:val="28"/>
          <w:szCs w:val="28"/>
          <w:rtl/>
        </w:rPr>
        <w:t xml:space="preserve">ملائكتك، وأبحته </w:t>
      </w:r>
      <w:r>
        <w:rPr>
          <w:rStyle w:val="FootnoteReference"/>
        </w:rPr>
        <w:footnoteReference w:id="3665"/>
      </w:r>
      <w:r>
        <w:rPr>
          <w:rFonts w:ascii="Amiri" w:hAnsi="Amiri" w:eastAsia="Amiri" w:cs="Amiri"/>
          <w:lang w:bidi="ar-SA"/>
          <w:color w:val="111111"/>
          <w:sz w:val="28"/>
          <w:szCs w:val="28"/>
          <w:rtl/>
        </w:rPr>
        <w:t xml:space="preserve">جنّتك وزوّجته حوّاء </w:t>
      </w:r>
      <w:r>
        <w:rPr>
          <w:rStyle w:val="FootnoteReference"/>
        </w:rPr>
        <w:footnoteReference w:id="3666"/>
      </w:r>
      <w:r>
        <w:rPr>
          <w:rFonts w:ascii="Amiri" w:hAnsi="Amiri" w:eastAsia="Amiri" w:cs="Amiri"/>
          <w:lang w:bidi="ar-SA"/>
          <w:color w:val="111111"/>
          <w:sz w:val="28"/>
          <w:szCs w:val="28"/>
          <w:rtl/>
        </w:rPr>
        <w:t xml:space="preserve">أمتك، وأخدمته كرام ملائكتك!</w:t>
      </w:r>
    </w:p>
    <w:p>
      <w:pPr>
        <w:pStyle w:val="BookText"/>
      </w:pPr>
      <w:r>
        <w:rPr>
          <w:rFonts w:ascii="Amiri" w:hAnsi="Amiri" w:eastAsia="Amiri" w:cs="Amiri"/>
          <w:lang w:bidi="ar-SA"/>
          <w:color w:val="111111"/>
          <w:sz w:val="28"/>
          <w:szCs w:val="28"/>
          <w:rtl/>
        </w:rPr>
        <w:t xml:space="preserve">قال اللَّه </w:t>
      </w:r>
      <w:r>
        <w:rPr>
          <w:rStyle w:val="FootnoteReference"/>
        </w:rPr>
        <w:footnoteReference w:id="3667"/>
      </w:r>
      <w:r>
        <w:rPr>
          <w:rFonts w:ascii="Amiri" w:hAnsi="Amiri" w:eastAsia="Amiri" w:cs="Amiri"/>
          <w:lang w:bidi="ar-SA"/>
          <w:color w:val="111111"/>
          <w:sz w:val="28"/>
          <w:szCs w:val="28"/>
          <w:rtl/>
        </w:rPr>
        <w:t xml:space="preserve">تعالى: يا آدم! إنّما أمرت الملائكة بتعظيمك [و] بالسّجود [لك] إذ كنت وعاءاً لهذه الأنوار، ولو كنت سألتني بهم قبل خطيئتك أن أعصمك منها، وأن افطّنك لدواعي عدوّك إبليس حتّى تحترز </w:t>
      </w:r>
      <w:r>
        <w:rPr>
          <w:rStyle w:val="FootnoteReference"/>
        </w:rPr>
        <w:footnoteReference w:id="3668"/>
      </w:r>
      <w:r>
        <w:rPr>
          <w:rFonts w:ascii="Amiri" w:hAnsi="Amiri" w:eastAsia="Amiri" w:cs="Amiri"/>
          <w:lang w:bidi="ar-SA"/>
          <w:color w:val="111111"/>
          <w:sz w:val="28"/>
          <w:szCs w:val="28"/>
          <w:rtl/>
        </w:rPr>
        <w:t xml:space="preserve">منه لكنت قد جعلت ذلك </w:t>
      </w:r>
      <w:r>
        <w:rPr>
          <w:rStyle w:val="FootnoteReference"/>
        </w:rPr>
        <w:footnoteReference w:id="3669"/>
      </w:r>
      <w:r>
        <w:rPr>
          <w:rFonts w:ascii="Times New Roman" w:hAnsi="Times New Roman" w:eastAsia="Times New Roman" w:cs="Times New Roman"/>
          <w:lang w:val="en-US" w:bidi="en-US"/>
          <w:color w:val="111111"/>
          <w:sz w:val="28"/>
          <w:szCs w:val="28"/>
          <w:rtl/>
        </w:rPr>
        <w:t xml:space="preserve">.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المعلوم في سابق علمي يجري موافقاً لعلمي، فالآن </w:t>
      </w:r>
      <w:r>
        <w:rPr>
          <w:rStyle w:val="FootnoteReference"/>
        </w:rPr>
        <w:footnoteReference w:id="3670"/>
      </w:r>
      <w:r>
        <w:rPr>
          <w:rStyle w:val="FootnoteReference"/>
        </w:rPr>
        <w:footnoteReference w:id="3671"/>
      </w:r>
      <w:r>
        <w:rPr>
          <w:rFonts w:ascii="Amiri" w:hAnsi="Amiri" w:eastAsia="Amiri" w:cs="Amiri"/>
          <w:lang w:bidi="ar-SA"/>
          <w:color w:val="111111"/>
          <w:sz w:val="28"/>
          <w:szCs w:val="28"/>
          <w:rtl/>
        </w:rPr>
        <w:t xml:space="preserve">فبهم فادعني لأجبك </w:t>
      </w:r>
      <w:r>
        <w:rPr>
          <w:rStyle w:val="FootnoteReference"/>
        </w:rPr>
        <w:footnoteReference w:id="3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فعند ذلك قال آدم: «اللَّهمّ [بجاه محمّد وآله الطّيِّبين] بجاه محمّد وعليّ وفاطمة، والحسن والحسين والطّيِّبين من آلهم لمّا تفضّلت [عليَ] بقبول توبتي وغفران زلّتي </w:t>
      </w:r>
      <w:r>
        <w:rPr>
          <w:rStyle w:val="FootnoteReference"/>
        </w:rPr>
        <w:footnoteReference w:id="3673"/>
      </w:r>
      <w:r>
        <w:rPr>
          <w:rFonts w:ascii="Amiri" w:hAnsi="Amiri" w:eastAsia="Amiri" w:cs="Amiri"/>
          <w:lang w:bidi="ar-SA"/>
          <w:color w:val="111111"/>
          <w:sz w:val="28"/>
          <w:szCs w:val="28"/>
          <w:rtl/>
        </w:rPr>
        <w:t xml:space="preserve">وإعادتي من كراماتك </w:t>
      </w:r>
      <w:r>
        <w:rPr>
          <w:rStyle w:val="FootnoteReference"/>
        </w:rPr>
        <w:footnoteReference w:id="3674"/>
      </w:r>
      <w:r>
        <w:rPr>
          <w:rFonts w:ascii="Amiri" w:hAnsi="Amiri" w:eastAsia="Amiri" w:cs="Amiri"/>
          <w:lang w:bidi="ar-SA"/>
          <w:color w:val="111111"/>
          <w:sz w:val="28"/>
          <w:szCs w:val="28"/>
          <w:rtl/>
        </w:rPr>
        <w:t xml:space="preserve">إلى مرتبتي».</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3675"/>
      </w:r>
      <w:r>
        <w:rPr>
          <w:rFonts w:ascii="Amiri" w:hAnsi="Amiri" w:eastAsia="Amiri" w:cs="Amiri"/>
          <w:lang w:bidi="ar-SA"/>
          <w:color w:val="111111"/>
          <w:sz w:val="28"/>
          <w:szCs w:val="28"/>
          <w:rtl/>
        </w:rPr>
        <w:t xml:space="preserve">اللَّه عزّ وجلّ: قد قبلت توبتك، وأقبلت برضواني </w:t>
      </w:r>
      <w:r>
        <w:rPr>
          <w:rStyle w:val="FootnoteReference"/>
        </w:rPr>
        <w:footnoteReference w:id="3676"/>
      </w:r>
      <w:r>
        <w:rPr>
          <w:rFonts w:ascii="Amiri" w:hAnsi="Amiri" w:eastAsia="Amiri" w:cs="Amiri"/>
          <w:lang w:bidi="ar-SA"/>
          <w:color w:val="111111"/>
          <w:sz w:val="28"/>
          <w:szCs w:val="28"/>
          <w:rtl/>
        </w:rPr>
        <w:t xml:space="preserve">عليك، وصرّفت آلائي ونعمائي إليك، وأعدتك إلى مرتبتك من كراماتي، ووفّرت نصيبك من رحماتي.</w:t>
      </w:r>
    </w:p>
    <w:p>
      <w:pPr>
        <w:pStyle w:val="BookText"/>
      </w:pPr>
      <w:r>
        <w:rPr>
          <w:rFonts w:ascii="Amiri" w:hAnsi="Amiri" w:eastAsia="Amiri" w:cs="Amiri"/>
          <w:lang w:bidi="ar-SA"/>
          <w:color w:val="111111"/>
          <w:sz w:val="28"/>
          <w:szCs w:val="28"/>
          <w:rtl/>
        </w:rPr>
        <w:t xml:space="preserve">فذلك قوله </w:t>
      </w:r>
      <w:r>
        <w:rPr>
          <w:rStyle w:val="FootnoteReference"/>
        </w:rPr>
        <w:footnoteReference w:id="3677"/>
      </w:r>
      <w:r>
        <w:rPr>
          <w:rFonts w:ascii="Amiri" w:hAnsi="Amiri" w:eastAsia="Amiri" w:cs="Amiri"/>
          <w:lang w:bidi="ar-SA"/>
          <w:color w:val="111111"/>
          <w:sz w:val="28"/>
          <w:szCs w:val="28"/>
          <w:rtl/>
        </w:rPr>
        <w:t xml:space="preserve">عزّ وجلّ:</w:t>
      </w:r>
    </w:p>
    <w:p>
      <w:pPr>
        <w:pStyle w:val="BookText"/>
      </w:pPr>
      <w:r>
        <w:rPr>
          <w:rFonts w:ascii="Amiri" w:hAnsi="Amiri" w:eastAsia="Amiri" w:cs="Amiri"/>
          <w:lang w:bidi="ar-SA"/>
          <w:color w:val="111111"/>
          <w:sz w:val="28"/>
          <w:szCs w:val="28"/>
          <w:rtl/>
        </w:rPr>
        <w:t xml:space="preserve">«فتلقّى آدَمُ مِنْ رَبِّهِ كَلِماتٍ فَتابَ عَلَيْهِ إنّهُ هو التّوّابُ الرّحيم».</w:t>
      </w:r>
    </w:p>
    <w:p>
      <w:pPr>
        <w:pStyle w:val="BookText"/>
      </w:pPr>
      <w:r>
        <w:rPr>
          <w:rFonts w:ascii="Amiri" w:hAnsi="Amiri" w:eastAsia="Amiri" w:cs="Amiri"/>
          <w:lang w:bidi="ar-SA"/>
          <w:color w:val="111111"/>
          <w:sz w:val="28"/>
          <w:szCs w:val="28"/>
          <w:rtl/>
        </w:rPr>
        <w:t xml:space="preserve">التّفسير المنسوب إلى أبي محمّد الحسن بن عليّ العسكريّ عليهما السلام،/ 225- 226/ عنه: شرف الدّين الإسترآبادي، تأويل الآيات،/ 50- 51؛ الفيض الكاشاني، الصّافي، 1/ 120- 121؛ السّيّد هاشم البحراني، البرهان، 1/ 87- 88؛ المجلسي، البحار، 11/ 192؛ المشهدي القمي، كنز الدّقائق، 1/ 375- 376</w:t>
      </w:r>
    </w:p>
    <w:p>
      <w:pPr>
        <w:pStyle w:val="BookText"/>
      </w:pPr>
      <w:r>
        <w:rPr>
          <w:rFonts w:ascii="Amiri" w:hAnsi="Amiri" w:eastAsia="Amiri" w:cs="Amiri"/>
          <w:lang w:bidi="ar-SA"/>
          <w:color w:val="111111"/>
          <w:sz w:val="28"/>
          <w:szCs w:val="28"/>
          <w:rtl/>
        </w:rPr>
        <w:t xml:space="preserve">فرات قال: حدّثنا محمّد بن القاسم بن عبيد، قال: حدّثنا الحسن بن جعفر، قال: حدّثنا الحسين بن سواد </w:t>
      </w:r>
      <w:r>
        <w:rPr>
          <w:rStyle w:val="FootnoteReference"/>
        </w:rPr>
        <w:footnoteReference w:id="3678"/>
      </w:r>
      <w:r>
        <w:rPr>
          <w:rFonts w:ascii="Amiri" w:hAnsi="Amiri" w:eastAsia="Amiri" w:cs="Amiri"/>
          <w:lang w:bidi="ar-SA"/>
          <w:color w:val="111111"/>
          <w:sz w:val="28"/>
          <w:szCs w:val="28"/>
          <w:rtl/>
        </w:rPr>
        <w:t xml:space="preserve">[أ: سوا. ب: سوار] قال: حدّثنا محمّد بن عبداللَّه، قال: حدّثنا شجاع ابن الوليد أبو بدر </w:t>
      </w:r>
      <w:r>
        <w:rPr>
          <w:rStyle w:val="FootnoteReference"/>
        </w:rPr>
        <w:footnoteReference w:id="3679"/>
      </w:r>
      <w:r>
        <w:rPr>
          <w:rFonts w:ascii="Amiri" w:hAnsi="Amiri" w:eastAsia="Amiri" w:cs="Amiri"/>
          <w:lang w:bidi="ar-SA"/>
          <w:color w:val="111111"/>
          <w:sz w:val="28"/>
          <w:szCs w:val="28"/>
          <w:rtl/>
        </w:rPr>
        <w:t xml:space="preserve">السّكوني، قال: حدّثنا سليمان بن مهران الأعمش، عن أبي صالح:</w:t>
      </w:r>
    </w:p>
    <w:p>
      <w:pPr>
        <w:pStyle w:val="BookText"/>
      </w:pPr>
      <w:r>
        <w:rPr>
          <w:rFonts w:ascii="Amiri" w:hAnsi="Amiri" w:eastAsia="Amiri" w:cs="Amiri"/>
          <w:lang w:bidi="ar-SA"/>
          <w:color w:val="111111"/>
          <w:sz w:val="28"/>
          <w:szCs w:val="28"/>
          <w:rtl/>
        </w:rPr>
        <w:t xml:space="preserve">عن ابن عبّاس رضى الله عنه قال: قال رسول اللَّه صلى الله عليه و آله و سلم: لمّا نزلت الخطيئة بآدم وأخرج من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أتاه جبرئيل عليه السلام فقال: يا آدم! ادعُ ربّك، قال: [يا. ب، ر] حبيبي جبرئيل! ما أدعو؟ قال: قل: ربّ أسألك بحقّ الخمسة الّذين تخرجهم من صلبي آخر الزّمان إلّا تبت عليَّ ورحمتني. فقال له آدم عليه السلام: يا جبرئيل! </w:t>
      </w:r>
      <w:r>
        <w:rPr>
          <w:rStyle w:val="FootnoteReference"/>
        </w:rPr>
        <w:footnoteReference w:id="3680"/>
      </w:r>
      <w:r>
        <w:rPr>
          <w:rFonts w:ascii="Amiri" w:hAnsi="Amiri" w:eastAsia="Amiri" w:cs="Amiri"/>
          <w:lang w:bidi="ar-SA"/>
          <w:color w:val="111111"/>
          <w:sz w:val="28"/>
          <w:szCs w:val="28"/>
          <w:rtl/>
        </w:rPr>
        <w:t xml:space="preserve">سمِّهم لي، قال: قل: </w:t>
      </w:r>
      <w:r>
        <w:rPr>
          <w:rStyle w:val="FootnoteReference"/>
        </w:rPr>
        <w:footnoteReference w:id="3681"/>
      </w:r>
      <w:r>
        <w:rPr>
          <w:rFonts w:ascii="Amiri" w:hAnsi="Amiri" w:eastAsia="Amiri" w:cs="Amiri"/>
          <w:lang w:bidi="ar-SA"/>
          <w:color w:val="111111"/>
          <w:sz w:val="28"/>
          <w:szCs w:val="28"/>
          <w:rtl/>
        </w:rPr>
        <w:t xml:space="preserve">ربّ أسألك </w:t>
      </w:r>
      <w:r>
        <w:rPr>
          <w:rStyle w:val="FootnoteReference"/>
        </w:rPr>
        <w:footnoteReference w:id="3682"/>
      </w:r>
      <w:r>
        <w:rPr>
          <w:rFonts w:ascii="Amiri" w:hAnsi="Amiri" w:eastAsia="Amiri" w:cs="Amiri"/>
          <w:lang w:bidi="ar-SA"/>
          <w:color w:val="111111"/>
          <w:sz w:val="28"/>
          <w:szCs w:val="28"/>
          <w:rtl/>
        </w:rPr>
        <w:t xml:space="preserve">بحقّ محمّد نبيّك، وبحقّ عليّ وصيّ نبيّك، وبحقّ فاطمة بنت نبيّك، وبحقّ الحسن والحسين سبطَي نبيّك إلّاتبت عليَّ ورحمتني </w:t>
      </w:r>
      <w:r>
        <w:rPr>
          <w:rStyle w:val="FootnoteReference"/>
        </w:rPr>
        <w:footnoteReference w:id="3683"/>
      </w:r>
      <w:r>
        <w:rPr>
          <w:rFonts w:ascii="Amiri" w:hAnsi="Amiri" w:eastAsia="Amiri" w:cs="Amiri"/>
          <w:lang w:bidi="ar-SA"/>
          <w:color w:val="111111"/>
          <w:sz w:val="28"/>
          <w:szCs w:val="28"/>
          <w:rtl/>
        </w:rPr>
        <w:t xml:space="preserve">[ر: فارحمني]. فدعا بهنّ آدم، فتاب اللَّه عليه، وذلك قول اللَّه تعالى: [أ، ب: جلّ ذكره]: «فتلقّى آدَمُ من رَبِّهِ كَلِماتٍ فَتابَ عَلَيْه» وما من عبدٍ مكروب يخلص النّيّة ويدعو بهنّ إلّااستجاب اللَّه له.</w:t>
      </w:r>
    </w:p>
    <w:p>
      <w:pPr>
        <w:pStyle w:val="BookText"/>
      </w:pPr>
      <w:r>
        <w:rPr>
          <w:rFonts w:ascii="Amiri" w:hAnsi="Amiri" w:eastAsia="Amiri" w:cs="Amiri"/>
          <w:lang w:bidi="ar-SA"/>
          <w:color w:val="111111"/>
          <w:sz w:val="28"/>
          <w:szCs w:val="28"/>
          <w:rtl/>
        </w:rPr>
        <w:t xml:space="preserve">فرات بن إبراهيم، التّفسير،/ 57 رقم 38/ عنه: المجلسي، البحار، 26/ 333؛ المشهدي القمي، كنز الدّقائق، 1/ 380- 381</w:t>
      </w:r>
    </w:p>
    <w:p>
      <w:pPr>
        <w:pStyle w:val="BookText"/>
      </w:pPr>
      <w:r>
        <w:rPr>
          <w:rFonts w:ascii="Amiri" w:hAnsi="Amiri" w:eastAsia="Amiri" w:cs="Amiri"/>
          <w:lang w:bidi="ar-SA"/>
          <w:color w:val="111111"/>
          <w:sz w:val="28"/>
          <w:szCs w:val="28"/>
          <w:rtl/>
        </w:rPr>
        <w:t xml:space="preserve">حدّثنا محمّد بن عليّ، قال: حدّثنا أحمد بن سليمان، قال: حدّثنا أبو سهل الواسطيّ، قال: حدّثنا وكيع، عن الأعمش، عن أبي صالح:</w:t>
      </w:r>
    </w:p>
    <w:p>
      <w:pPr>
        <w:pStyle w:val="BookText"/>
      </w:pPr>
      <w:r>
        <w:rPr>
          <w:rFonts w:ascii="Amiri" w:hAnsi="Amiri" w:eastAsia="Amiri" w:cs="Amiri"/>
          <w:lang w:bidi="ar-SA"/>
          <w:color w:val="111111"/>
          <w:sz w:val="28"/>
          <w:szCs w:val="28"/>
          <w:rtl/>
        </w:rPr>
        <w:t xml:space="preserve">عن ابن عبّاس قال: قال رسول اللَّه صلى الله عليه و آله و سلم: لمّا نزلت الخطيئة بآدم وأخرج من جوار ربّ العالمين، أتاه جبرئيل فقال: يا آدم! ادع ربّك. قال: يا حبيبي جبرئيل! وبما أدعوه؟ قال: قل: يا ربّ أسألك بحقّ الخمسة الّذين تخرجهم من صلبي آخر الزّمان إلّا تبت عليَّ ورحمتني. فقال: حبيبي جبرئيل! سمّهم لي. قال: محمّد النّبيّ، وعليّ الوصيّ، وفاطمة بنت النّبيّ، والحسن والحسين سبطي النّبيّ.</w:t>
      </w:r>
    </w:p>
    <w:p>
      <w:pPr>
        <w:pStyle w:val="BookText"/>
      </w:pPr>
      <w:r>
        <w:rPr>
          <w:rFonts w:ascii="Amiri" w:hAnsi="Amiri" w:eastAsia="Amiri" w:cs="Amiri"/>
          <w:lang w:bidi="ar-SA"/>
          <w:color w:val="111111"/>
          <w:sz w:val="28"/>
          <w:szCs w:val="28"/>
          <w:rtl/>
        </w:rPr>
        <w:t xml:space="preserve">فدعا بهم آدم، فتاب اللَّه عليه، وذلك قوله: «فتلقّى آدَمُ من رَبِّهِ كَلِماتٍ فتابَ عليه» وما من عبد يدعو بها إلّااستجاب اللَّه له.</w:t>
      </w:r>
    </w:p>
    <w:p>
      <w:pPr>
        <w:pStyle w:val="BookText"/>
      </w:pPr>
      <w:r>
        <w:rPr>
          <w:rFonts w:ascii="Amiri" w:hAnsi="Amiri" w:eastAsia="Amiri" w:cs="Amiri"/>
          <w:lang w:bidi="ar-SA"/>
          <w:color w:val="111111"/>
          <w:sz w:val="28"/>
          <w:szCs w:val="28"/>
          <w:rtl/>
        </w:rPr>
        <w:t xml:space="preserve">محمّد بن سليمان، المناقب، 1/ 547 رقم 487</w:t>
      </w:r>
    </w:p>
    <w:p>
      <w:pPr>
        <w:pStyle w:val="BookText"/>
      </w:pPr>
      <w:r>
        <w:rPr>
          <w:rFonts w:ascii="Amiri" w:hAnsi="Amiri" w:eastAsia="Amiri" w:cs="Amiri"/>
          <w:lang w:bidi="ar-SA"/>
          <w:color w:val="111111"/>
          <w:sz w:val="28"/>
          <w:szCs w:val="28"/>
          <w:rtl/>
        </w:rPr>
        <w:t xml:space="preserve">عليّ بن إبراهيم، عن أبيه، عن ابن أبي عمير، عن إبراهيم صاحب الشّعير، عن كثير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كلثمة، عن أحدهما عليهما السلام في قول اللَّه عزّ وجلّ: «فتلقّى آدَمُ من رَبِّهِ كَلِمات» قال:</w:t>
      </w:r>
    </w:p>
    <w:p>
      <w:pPr>
        <w:pStyle w:val="BookText"/>
      </w:pPr>
      <w:r>
        <w:rPr>
          <w:rFonts w:ascii="IRNazanin" w:hAnsi="IRNazanin" w:eastAsia="IRNazanin" w:cs="IRNazanin"/>
          <w:lang w:bidi="fa-IR"/>
          <w:color w:val="111111"/>
          <w:sz w:val="28"/>
          <w:szCs w:val="28"/>
          <w:rtl/>
        </w:rPr>
        <w:t xml:space="preserve">لا </w:t>
      </w:r>
      <w:r>
        <w:rPr>
          <w:rStyle w:val="FootnoteReference"/>
        </w:rPr>
        <w:footnoteReference w:id="3684"/>
      </w:r>
      <w:r>
        <w:rPr>
          <w:rFonts w:ascii="Amiri" w:hAnsi="Amiri" w:eastAsia="Amiri" w:cs="Amiri"/>
          <w:lang w:bidi="ar-SA"/>
          <w:color w:val="111111"/>
          <w:sz w:val="28"/>
          <w:szCs w:val="28"/>
          <w:rtl/>
        </w:rPr>
        <w:t xml:space="preserve">إله إلّاأنت سبحانك اللَّهمّ </w:t>
      </w:r>
      <w:r>
        <w:rPr>
          <w:rStyle w:val="FootnoteReference"/>
        </w:rPr>
        <w:footnoteReference w:id="3685"/>
      </w:r>
      <w:r>
        <w:rPr>
          <w:rFonts w:ascii="Amiri" w:hAnsi="Amiri" w:eastAsia="Amiri" w:cs="Amiri"/>
          <w:lang w:bidi="ar-SA"/>
          <w:color w:val="111111"/>
          <w:sz w:val="28"/>
          <w:szCs w:val="28"/>
          <w:rtl/>
        </w:rPr>
        <w:t xml:space="preserve">وبحمدك عملت سوءاً وظلمت نفسي </w:t>
      </w:r>
      <w:r>
        <w:rPr>
          <w:rStyle w:val="FootnoteReference"/>
        </w:rPr>
        <w:footnoteReference w:id="3686"/>
      </w:r>
      <w:r>
        <w:rPr>
          <w:rFonts w:ascii="Amiri" w:hAnsi="Amiri" w:eastAsia="Amiri" w:cs="Amiri"/>
          <w:lang w:bidi="ar-SA"/>
          <w:color w:val="111111"/>
          <w:sz w:val="28"/>
          <w:szCs w:val="28"/>
          <w:rtl/>
        </w:rPr>
        <w:t xml:space="preserve">فاغفر لي وأنت خير الغافرين، لا إله إلّاأنت سبحانك اللَّهمّ وبحمدك عملت سوءاً وظلمت نفسي فاغفر لي وارحمني و </w:t>
      </w:r>
      <w:r>
        <w:rPr>
          <w:rStyle w:val="FootnoteReference"/>
        </w:rPr>
        <w:footnoteReference w:id="3687"/>
      </w:r>
      <w:r>
        <w:rPr>
          <w:rFonts w:ascii="IRNazanin" w:hAnsi="IRNazanin" w:eastAsia="IRNazanin" w:cs="IRNazanin"/>
          <w:lang w:bidi="fa-IR"/>
          <w:color w:val="111111"/>
          <w:sz w:val="28"/>
          <w:szCs w:val="28"/>
          <w:rtl/>
        </w:rPr>
        <w:t xml:space="preserve">أنت أرحم </w:t>
      </w:r>
      <w:r>
        <w:rPr>
          <w:rStyle w:val="FootnoteReference"/>
        </w:rPr>
        <w:footnoteReference w:id="3688"/>
      </w:r>
      <w:r>
        <w:rPr>
          <w:rFonts w:ascii="Amiri" w:hAnsi="Amiri" w:eastAsia="Amiri" w:cs="Amiri"/>
          <w:lang w:bidi="ar-SA"/>
          <w:color w:val="111111"/>
          <w:sz w:val="28"/>
          <w:szCs w:val="28"/>
          <w:rtl/>
        </w:rPr>
        <w:t xml:space="preserve">الرّاحمين، لا إله إلّاأنت سبحانك اللَّهمّ وبحمدك عملت سوءاً وظلمت نفسي فتب </w:t>
      </w:r>
      <w:r>
        <w:rPr>
          <w:rStyle w:val="FootnoteReference"/>
        </w:rPr>
        <w:footnoteReference w:id="3689"/>
      </w:r>
      <w:r>
        <w:rPr>
          <w:rFonts w:ascii="Amiri" w:hAnsi="Amiri" w:eastAsia="Amiri" w:cs="Amiri"/>
          <w:lang w:bidi="ar-SA"/>
          <w:color w:val="111111"/>
          <w:sz w:val="28"/>
          <w:szCs w:val="28"/>
          <w:rtl/>
        </w:rPr>
        <w:t xml:space="preserve">عليَّ إنّك أنت التّوّاب الرّحيم. </w:t>
      </w:r>
      <w:r>
        <w:rPr>
          <w:rStyle w:val="FootnoteReference"/>
        </w:rPr>
        <w:footnoteReference w:id="3690"/>
      </w:r>
      <w:r>
        <w:rPr>
          <w:rFonts w:ascii="Amiri" w:hAnsi="Amiri" w:eastAsia="Amiri" w:cs="Amiri"/>
          <w:lang w:bidi="ar-SA"/>
          <w:color w:val="111111"/>
          <w:sz w:val="28"/>
          <w:szCs w:val="28"/>
          <w:rtl/>
        </w:rPr>
        <w:t xml:space="preserve">وفي رواية </w:t>
      </w:r>
      <w:r>
        <w:rPr>
          <w:rStyle w:val="FootnoteReference"/>
        </w:rPr>
        <w:footnoteReference w:id="3691"/>
      </w:r>
      <w:r>
        <w:rPr>
          <w:rFonts w:ascii="Amiri" w:hAnsi="Amiri" w:eastAsia="Amiri" w:cs="Amiri"/>
          <w:lang w:bidi="ar-SA"/>
          <w:color w:val="111111"/>
          <w:sz w:val="28"/>
          <w:szCs w:val="28"/>
          <w:rtl/>
        </w:rPr>
        <w:t xml:space="preserve">أخرى في </w:t>
      </w:r>
      <w:r>
        <w:rPr>
          <w:rStyle w:val="FootnoteReference"/>
        </w:rPr>
        <w:footnoteReference w:id="3692"/>
      </w:r>
      <w:r>
        <w:rPr>
          <w:rFonts w:ascii="Amiri" w:hAnsi="Amiri" w:eastAsia="Amiri" w:cs="Amiri"/>
          <w:lang w:bidi="ar-SA"/>
          <w:color w:val="111111"/>
          <w:sz w:val="28"/>
          <w:szCs w:val="28"/>
          <w:rtl/>
        </w:rPr>
        <w:t xml:space="preserve">قوله عزّ وجلّ: «فتلقّى آدَمُ مِن رَبِّهِ كَلِمات» قال: سأله </w:t>
      </w:r>
      <w:r>
        <w:rPr>
          <w:rStyle w:val="FootnoteReference"/>
        </w:rPr>
        <w:footnoteReference w:id="3693"/>
      </w:r>
      <w:r>
        <w:rPr>
          <w:rFonts w:ascii="Amiri" w:hAnsi="Amiri" w:eastAsia="Amiri" w:cs="Amiri"/>
          <w:lang w:bidi="ar-SA"/>
          <w:color w:val="111111"/>
          <w:sz w:val="28"/>
          <w:szCs w:val="28"/>
          <w:rtl/>
        </w:rPr>
        <w:t xml:space="preserve">بحقّ محمّد وعليّ </w:t>
      </w:r>
      <w:r>
        <w:rPr>
          <w:rStyle w:val="FootnoteReference"/>
        </w:rPr>
        <w:footnoteReference w:id="3694"/>
      </w:r>
      <w:r>
        <w:rPr>
          <w:rFonts w:ascii="Amiri" w:hAnsi="Amiri" w:eastAsia="Amiri" w:cs="Amiri"/>
          <w:lang w:bidi="ar-SA"/>
          <w:color w:val="111111"/>
          <w:sz w:val="28"/>
          <w:szCs w:val="28"/>
          <w:rtl/>
        </w:rPr>
        <w:t xml:space="preserve">والحسن والحسين وفاطمة </w:t>
      </w:r>
      <w:r>
        <w:rPr>
          <w:rStyle w:val="FootnoteReference"/>
        </w:rPr>
        <w:footnoteReference w:id="3695"/>
      </w:r>
      <w:r>
        <w:rPr>
          <w:rFonts w:ascii="Amiri" w:hAnsi="Amiri" w:eastAsia="Amiri" w:cs="Amiri"/>
          <w:lang w:bidi="ar-SA"/>
          <w:color w:val="111111"/>
          <w:sz w:val="28"/>
          <w:szCs w:val="28"/>
          <w:rtl/>
        </w:rPr>
        <w:t xml:space="preserve">صلّى اللَّه عليهم.</w:t>
      </w:r>
    </w:p>
    <w:p>
      <w:pPr>
        <w:pStyle w:val="BookText"/>
      </w:pPr>
      <w:r>
        <w:rPr>
          <w:rFonts w:ascii="Amiri" w:hAnsi="Amiri" w:eastAsia="Amiri" w:cs="Amiri"/>
          <w:lang w:bidi="ar-SA"/>
          <w:color w:val="111111"/>
          <w:sz w:val="28"/>
          <w:szCs w:val="28"/>
          <w:rtl/>
        </w:rPr>
        <w:t xml:space="preserve">الكليني، الرّوضة من الكافي، 8/ 304- 305 رقم 472/ عنه: الفيض الكاشاني، الصّافي، 1/ 120؛ السّيّد هاشم البحراني، البرهان، 1/ 86؛ الحويزي، نور الثّقلين، 1/ 67؛ المشهدي القمي، كنز الدّقائق، 1/ 381</w:t>
      </w:r>
    </w:p>
    <w:p>
      <w:pPr>
        <w:pStyle w:val="BookText"/>
      </w:pPr>
      <w:r>
        <w:rPr>
          <w:rFonts w:ascii="Amiri" w:hAnsi="Amiri" w:eastAsia="Amiri" w:cs="Amiri"/>
          <w:lang w:bidi="ar-SA"/>
          <w:color w:val="111111"/>
          <w:sz w:val="28"/>
          <w:szCs w:val="28"/>
          <w:rtl/>
        </w:rPr>
        <w:t xml:space="preserve">عن عبدالرّحمان بن كثير، عن أبي عبداللَّه عليه السلام قال: إنّ اللَّه تبارك وتعالى، عرض على آدم في الميثاق ذرِّيّته. فمرّ به النّبيّ صلى الله عليه و آله وهو متّكئ </w:t>
      </w:r>
      <w:r>
        <w:rPr>
          <w:rStyle w:val="FootnoteReference"/>
        </w:rPr>
        <w:footnoteReference w:id="3696"/>
      </w:r>
      <w:r>
        <w:rPr>
          <w:rFonts w:ascii="Amiri" w:hAnsi="Amiri" w:eastAsia="Amiri" w:cs="Amiri"/>
          <w:lang w:bidi="ar-SA"/>
          <w:color w:val="111111"/>
          <w:sz w:val="28"/>
          <w:szCs w:val="28"/>
          <w:rtl/>
        </w:rPr>
        <w:t xml:space="preserve">على عليّ عليه السلام، وفاطمة صلوات اللَّه عليها تتلوهما والحسن والحسين عليه السلام يتلوان فاطمة، فقال اللَّه: يا آدم! إيّاك أن تنظر إليهم </w:t>
      </w:r>
      <w:r>
        <w:rPr>
          <w:rStyle w:val="FootnoteReference"/>
        </w:rPr>
        <w:footnoteReference w:id="3697"/>
      </w:r>
      <w:r>
        <w:rPr>
          <w:rFonts w:ascii="Amiri" w:hAnsi="Amiri" w:eastAsia="Amiri" w:cs="Amiri"/>
          <w:lang w:bidi="ar-SA"/>
          <w:color w:val="111111"/>
          <w:sz w:val="28"/>
          <w:szCs w:val="28"/>
          <w:rtl/>
        </w:rPr>
        <w:t xml:space="preserve">بحسد أهبطك من جواري؛ فلمّا أسكنه اللَّه الجنّة مثّل له النّبيّ وعليّ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وفاطمة والحسن والحسين صلوات اللَّه عليهم، فنظر إليهم بحسد، ثمّ عرضت عليه الولاية، فأنكرها فرمته الجنّة بأوراقها، فلمّا تاب اللَّه من حسده وأقرّ بالولاية ودعا بحقّ الخمسة: محمّد وعليّ وفاطمة والحسن والحسين عليهم السلام غفر اللَّه له، وذلك قوله: «فتلقّى آدَمُ مِن رَبِّهِ كَلِمات» الآية.</w:t>
      </w:r>
    </w:p>
    <w:p>
      <w:pPr>
        <w:pStyle w:val="BookText"/>
      </w:pPr>
      <w:r>
        <w:rPr>
          <w:rFonts w:ascii="Amiri" w:hAnsi="Amiri" w:eastAsia="Amiri" w:cs="Amiri"/>
          <w:lang w:bidi="ar-SA"/>
          <w:color w:val="111111"/>
          <w:sz w:val="28"/>
          <w:szCs w:val="28"/>
          <w:rtl/>
        </w:rPr>
        <w:t xml:space="preserve">العيّاشي، التّفسير، 1/ 41 رقم 27/ عنه: السّيّد هاشم البحراني، البرهان، 1/ 87- 88؛ المجلسي، البحار </w:t>
      </w:r>
      <w:r>
        <w:rPr>
          <w:rStyle w:val="FootnoteReference"/>
        </w:rPr>
        <w:footnoteReference w:id="3698"/>
      </w:r>
      <w:r>
        <w:rPr>
          <w:rFonts w:ascii="IRNazanin" w:hAnsi="IRNazanin" w:eastAsia="IRNazanin" w:cs="IRNazanin"/>
          <w:lang w:bidi="fa-IR"/>
          <w:color w:val="111111"/>
          <w:sz w:val="28"/>
          <w:szCs w:val="28"/>
          <w:rtl/>
        </w:rPr>
        <w:t xml:space="preserve">، 26/ 326</w:t>
      </w:r>
    </w:p>
    <w:p>
      <w:pPr>
        <w:pStyle w:val="BookText"/>
      </w:pPr>
      <w:r>
        <w:rPr>
          <w:rFonts w:ascii="Amiri" w:hAnsi="Amiri" w:eastAsia="Amiri" w:cs="Amiri"/>
          <w:lang w:bidi="ar-SA"/>
          <w:color w:val="111111"/>
          <w:sz w:val="28"/>
          <w:szCs w:val="28"/>
          <w:rtl/>
        </w:rPr>
        <w:t xml:space="preserve">وروي بهذه الإسناد [قال الحسين بن حمدان: حدّثني محمّد بن يحيى الفارسي، عن محمّد بن جمهور القمي، عن عبداللَّه الكرخيّ، عن عليّ بن مهران الأهوازيّ، عن محمّد بن صدقة، عن محمّد بن سنان الزّاهريّ، عن المفضل بن عمر الجعفيّ] عن الصّادق عليه السلام عن أبيه الباقر عليه السلام قال: دخل سلمان الفارسيّ عليه السلام، والمقداد بن الأسود الكنديّ، وأبو ذرّ جندب الغفاريّ، وعمّار بن ياسر، وحذيفة ابن اليمان، وأبو الهيثم مالك بن التّيهان، وخزيمة بن ثابت، وأبو الطّفيل عامر على النّبيّ صلى الله عليه و آله و سلم، فجلسوا بين يديه والحزن ظاهر في وجوههم، فقالوا له: فديناك بالآباء والامّهات يا رسول اللَّه، إنّا نسمع في أخيك عليّ عليه السلام ما يحزننا سماعه وإنّا نستأذنك في الرّدّ عليهم، فقال رسول اللَّه صلى الله عليه و آله: وما عساهم يقولون في أخي عليّ؟ فقالوا: يا رسول اللَّه! إنّهم يقولون: أيّ فضيلة له في سبقه إلى الإسلام، وإنّما أدركه الإسلام طفلًا، ونحن يحزننا هذا، فقال رسول اللَّه صلى الله عليه و آله: هذا يحزنكم؟ قالوا: نعم يا رسول اللَّه، فقال: أسألكم باللَّه هل علمتم من الكتب الاولى أنّ إبراهيم عليه السلام هربت به امّه وهو طفل صغير من عدوّ اللَّه وعدوّه النّمرود في عهده، فوضعته امّه بين ثلاث أشجار شاطئ نهر يدفق يقال له حوران وهو بين غروب الشّمس وإقبال اللّيل، فلمّا وضعته امّه واستقرّ على وجه الأرض فقام من تحتها فمسح رأسه ووجهه وسائر بدنه وهو يكثر من الشّهادة للَّه بالوحدانيّة، ثمّ أخذ ثوباً فاتّشح به وامّه ترى ما يفعل فرعبت منه رعباً شديداً، فهرول من بين يديها مادّاً عينه إلى السّماء، فكان منه ما قال اللَّه (عزّ وجلّ): «فلمّا جنّ عليه اللّيل رأى كوكباً قال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ربِّي» وقصّة الشّمس والقمر إلى قوله: «وما أنا من المشركين» </w:t>
      </w:r>
      <w:r>
        <w:rPr>
          <w:rStyle w:val="FootnoteReference"/>
        </w:rPr>
        <w:footnoteReference w:id="3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وعلمتم أنّ موسى بن عمران عليه السلام كان فرعون في طلبه يبقر بطون النّساء الحوامل ويذبح الأطفال لقتل موسى عليه السلام، فلمّا ولدته امّه أوحى إليها أن يأخذوه من تحتها فتقذفه وتلقيه في التّابوت وتقذفه في اليمّ، فبقيت حيرانة حتّى كلّمها موسى وقال لها: يا امّ اقذفيني في التّابوت، فقالت له: هي من كلامه، يا بنيّ! إنّي أخاف عليك من الغرق، فقال لها:</w:t>
      </w:r>
    </w:p>
    <w:p>
      <w:pPr>
        <w:pStyle w:val="BookText"/>
      </w:pPr>
      <w:r>
        <w:rPr>
          <w:rFonts w:ascii="Amiri" w:hAnsi="Amiri" w:eastAsia="Amiri" w:cs="Amiri"/>
          <w:lang w:bidi="ar-SA"/>
          <w:color w:val="111111"/>
          <w:sz w:val="28"/>
          <w:szCs w:val="28"/>
          <w:rtl/>
        </w:rPr>
        <w:t xml:space="preserve">لا تخافي إنّ اللَّه رادّي إليكِ، ففعلت ذلك، فبقي التّابوت في اليمّ إلى أن ألقاه إلى السّاحل وردّ إلى امّه وهو برهة لا يطعم طعاماً ولا يشرب شراباً معصوماً، وروي أنّ المدّة كانت سبعين يوماً، وروي أ نّها كانت تسعة أشهر، وقال اللَّه تعالى في حال طفوليّته: «وَلِتُصْنَعَ عَلى عَيْنِي* إذ تَمْشِي اخْتُكَ فتقولُ هَلْ أدُلُّكُم عَلى مَن يَكْفُلُه» </w:t>
      </w:r>
      <w:r>
        <w:rPr>
          <w:rStyle w:val="FootnoteReference"/>
        </w:rPr>
        <w:footnoteReference w:id="3700"/>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وهذا عيسى ابن مريم عليه السلام، قال اللَّه تعالى: «فناداها مِن تَحْتِها أ لّاتَحْزَني قد جَعَلَ رَبّكِ تَحْتكِ سَريّاً» </w:t>
      </w:r>
      <w:r>
        <w:rPr>
          <w:rStyle w:val="FootnoteReference"/>
        </w:rPr>
        <w:footnoteReference w:id="3701"/>
      </w:r>
      <w:r>
        <w:rPr>
          <w:rFonts w:ascii="Amiri" w:hAnsi="Amiri" w:eastAsia="Amiri" w:cs="Amiri"/>
          <w:lang w:bidi="ar-SA"/>
          <w:color w:val="111111"/>
          <w:sz w:val="28"/>
          <w:szCs w:val="28"/>
          <w:rtl/>
        </w:rPr>
        <w:t xml:space="preserve">إلى آخر الآية.</w:t>
      </w:r>
    </w:p>
    <w:p>
      <w:pPr>
        <w:pStyle w:val="BookText"/>
      </w:pPr>
      <w:r>
        <w:rPr>
          <w:rFonts w:ascii="Amiri" w:hAnsi="Amiri" w:eastAsia="Amiri" w:cs="Amiri"/>
          <w:lang w:bidi="ar-SA"/>
          <w:color w:val="111111"/>
          <w:sz w:val="28"/>
          <w:szCs w:val="28"/>
          <w:rtl/>
        </w:rPr>
        <w:t xml:space="preserve">فكلّم امّه وقت مولده، فقال لها: «كُلي واشربي وقرّي عَيْناً فإمّا ترينَ من البشرِ أحداً فقولي إنِّي نَذرْتُ للرّحمنِ صَوْماً فَلَنْ اكلِّمَ اليومَ إنسيّاً» </w:t>
      </w:r>
      <w:r>
        <w:rPr>
          <w:rStyle w:val="FootnoteReference"/>
        </w:rPr>
        <w:footnoteReference w:id="3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«فأشارَت إليهِ قالوا كيفَ نُكلِّمُ مَنْ كانَ في المَهْدِ صَبيّاً* قالَ إنِّي عبدُ اللَّهِ آتاني الكِتابَ وجَعَلَني نَبِيّاً* وجَعَلَني مُبارَكاً أينما كُنْتُ وأوْصاني بالصّلاةِ والزّكاةِ ما دُمْتُ حيّاً* وبَرّاً بوالِدَتي ولَم يَجْعَلْني جَبّاراً شَقِيّاً» </w:t>
      </w:r>
      <w:r>
        <w:rPr>
          <w:rStyle w:val="FootnoteReference"/>
        </w:rPr>
        <w:footnoteReference w:id="3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فتكلّم عيسى ابن مريم عليه السلام في وقت ولادته واعطي الكتاب والنّبوّة واوصي بالصّلاة والزّكاة في ساعة مولده وكلّمه النّاس في اليوم الثّالث، وقد علمتم جميعاً خلقتي، وإنّ عليّاً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نوري ونوري ونوره نور واحد، وكنّا كذلك نسبِّح اللَّه ونقدِّسه ونمجِّده ونهلِّله ونكبِّره قبل أن يخلق الملائكة والسّماوات والأرضين والهواء، ثمّ عرش العرش وكتب أسماءنا بالنّور عليه، ثمّ أسكننا صلب آدم ولم نزل ننتقل في أصلاب الرّجال المؤمنين، وفي أرحام النّساء الصّالحات يسمع تسبيحنا في الظّهور والبطون في كلّ عهد وعصر وزمان إلى أبي عبدالمطّلب فإنّه كان يظهر نورنا في بلجات وجوه آبائنا وامّهاتنا حتّى ثبتت أسماؤنا مخطوطة بالنّور على جبهاتهم.</w:t>
      </w:r>
    </w:p>
    <w:p>
      <w:pPr>
        <w:pStyle w:val="BookText"/>
      </w:pPr>
      <w:r>
        <w:rPr>
          <w:rFonts w:ascii="Amiri" w:hAnsi="Amiri" w:eastAsia="Amiri" w:cs="Amiri"/>
          <w:lang w:bidi="ar-SA"/>
          <w:color w:val="111111"/>
          <w:sz w:val="28"/>
          <w:szCs w:val="28"/>
          <w:rtl/>
        </w:rPr>
        <w:t xml:space="preserve">فلمّا افترقنا نصفين: في عبداللَّه نصف، وفي أبي طالب عمّي نصف، كان تسبيحاً في ظهورهما، فكان عمّي وأبي إذا جلسا في ملأ من النّاس ناجى نوري من صلب أبي نور عليّ من صلب أبيه إلى أن خرجنا من صلبي أبوينا وبطني امّينا، ولقد علم جبريل عليه السلام في وقت ولادة عليّ وهو يقول: هذا أوّل ظهور نبوّتك، وإعلان وحيك، وكشف رسالتك إذ أيّدك اللَّه بأخيك ووزيرك وصنوك وخليفتك ومن شددت به إزرك، وأعليت به ذكرك عليّ بن أبي طالب، فقمت مبادراً، فوجدت فاطمة ابنة أسد امّ عليّ بن أبي طالب وقد جاءها المخاض، فوجدتها بين النّساء والقوابل من حولها، فقال حبيبي جبرائيل: سجف بينها وبين النّساء سجافاً، فإذا وضعت عليّاً فتلقه بيدك اليمنى، ففعلت ما أمرني به ومددت يدي اليمنى نحو امّه، فإذا بعليّ مائلًا على يدي واضعاً يده اليمنى في اذنه يؤذِّن ويقيم بالحنيفيّة ويشهد بوحدانيّة اللَّه (عزّ وجلّ) وبرسالتي.</w:t>
      </w:r>
    </w:p>
    <w:p>
      <w:pPr>
        <w:pStyle w:val="BookText"/>
      </w:pPr>
      <w:r>
        <w:rPr>
          <w:rFonts w:ascii="Amiri" w:hAnsi="Amiri" w:eastAsia="Amiri" w:cs="Amiri"/>
          <w:lang w:bidi="ar-SA"/>
          <w:color w:val="111111"/>
          <w:sz w:val="28"/>
          <w:szCs w:val="28"/>
          <w:rtl/>
        </w:rPr>
        <w:t xml:space="preserve">ثمّ أشار إليَّ فقال: يا رسول اللَّه! اقرأ. قلت: أقرأ والّذي نفس محمّد بيده لقد ابتدأ بالصّحف الّتي أنزلها اللَّه على آدم وابنه شيث فتلاها من أوّل حرف إلى آخر حرف حتّى لو حضر شيث لأقرّ بأ نّه أقرأ لها منه، ثمّ تلا صحف نوح حتّى لو حضر نوح لأقرّ أ نّه أقرأ لها منه، ثمّ تلا صحف إبراهيم حتّى لو حضر إبراهيم لأقرّ أ نّه أقرأ لها منه، ثمّ تلا زبور داوود حتّى لو حضر داوود لأقرّ أ نّه أقرأ لها منه، ثمّ تلا توراة موسى حتّى لو حضر موسى لأقرّ أ نّه أقرأ لها منه، ثمّ قرأ إنجيل عيسى حتّى لو حضر عيسى لأقرّ بأ نّه أقرأ لها منه، ثمّ خاطبني وخاطبته بما يخاطب به الأنبياء، ثمّ عاد إلى طفوليّته.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سبيل الاثني عشر إماماً من ولده يفعلون في ولادتهم مثله.</w:t>
      </w:r>
    </w:p>
    <w:p>
      <w:pPr>
        <w:pStyle w:val="BookText"/>
      </w:pPr>
      <w:r>
        <w:rPr>
          <w:rFonts w:ascii="Amiri" w:hAnsi="Amiri" w:eastAsia="Amiri" w:cs="Amiri"/>
          <w:lang w:bidi="ar-SA"/>
          <w:color w:val="111111"/>
          <w:sz w:val="28"/>
          <w:szCs w:val="28"/>
          <w:rtl/>
        </w:rPr>
        <w:t xml:space="preserve">فماذا تحدّثون وماذا عليكم من قول أهل الشكّ والشّرك باللَّه، هل تعلمون إنِّي أفضل النّبيِّين، ووصيِّي عليّ أفضل الوصيِّين، وإنّ أبي آدم تمام اسمي واسم أخي عليّ وابنتي فاطمة وابنيّ الحسن والحسين عليهم السلام مكتوبة على سرادق العرش بالنّور، منذ قال آدم:</w:t>
      </w:r>
    </w:p>
    <w:p>
      <w:pPr>
        <w:pStyle w:val="BookText"/>
      </w:pPr>
      <w:r>
        <w:rPr>
          <w:rFonts w:ascii="Amiri" w:hAnsi="Amiri" w:eastAsia="Amiri" w:cs="Amiri"/>
          <w:lang w:bidi="ar-SA"/>
          <w:color w:val="111111"/>
          <w:sz w:val="28"/>
          <w:szCs w:val="28"/>
          <w:rtl/>
        </w:rPr>
        <w:t xml:space="preserve">«إلهي هل خلقت خلقاً قبلي هو أكرم عليك منّي»؟ قال: يا آدم! «لولا هذه الأسماء ما خلقت سماء مبنيّة ولا أرضاً مدحيّة ولا ملكاً مقرّباً ولا نبيّاً مرسلًا ولا خلقتك يا آدم»، فقال: إلهي وسيِّدي! بحقِّهم إلّاغفرت لي خطيئتي. فكنّا نحن الكلمات الّتي تلقى آدم من ربّه، فغفر له وقال: ابشر يا آدم، فإنّ هذه الأسماء من ذرّيّتك وولدك، فحمد اللَّه وافتخر على الملائكة بنا، فإذا كان هذا من فضلنا عند اللَّه وفضل اللَّه علينا ولا يعطى إبراهيم وموسى وعيسى شيئاً من الفضل إلّاويعطيه بنا، فماذا يضرّنا ويحزنكم قول أهل الإفك والمسرفين.</w:t>
      </w:r>
    </w:p>
    <w:p>
      <w:pPr>
        <w:pStyle w:val="BookText"/>
      </w:pPr>
      <w:r>
        <w:rPr>
          <w:rFonts w:ascii="Amiri" w:hAnsi="Amiri" w:eastAsia="Amiri" w:cs="Amiri"/>
          <w:lang w:bidi="ar-SA"/>
          <w:color w:val="111111"/>
          <w:sz w:val="28"/>
          <w:szCs w:val="28"/>
          <w:rtl/>
        </w:rPr>
        <w:t xml:space="preserve">فقام سلمان ومن كان معه على أقدامهم وهم يقولون: يا رسول اللَّه! نحن الفائزون؟</w:t>
      </w:r>
    </w:p>
    <w:p>
      <w:pPr>
        <w:pStyle w:val="BookText"/>
      </w:pPr>
      <w:r>
        <w:rPr>
          <w:rFonts w:ascii="Amiri" w:hAnsi="Amiri" w:eastAsia="Amiri" w:cs="Amiri"/>
          <w:lang w:bidi="ar-SA"/>
          <w:color w:val="111111"/>
          <w:sz w:val="28"/>
          <w:szCs w:val="28"/>
          <w:rtl/>
        </w:rPr>
        <w:t xml:space="preserve">قال: نعم، أنتم الفائزون، واللَّه لكم خلقت الجنّة، ولأعدائنا وأعدائكم خلقت النّار. فكان هذا من دلائله وبراهينه ومعاجزه قبل وفاة رسول اللَّه صلى الله عليه و آله و سلم.</w:t>
      </w:r>
    </w:p>
    <w:p>
      <w:pPr>
        <w:pStyle w:val="BookText"/>
      </w:pPr>
      <w:r>
        <w:rPr>
          <w:rFonts w:ascii="Amiri" w:hAnsi="Amiri" w:eastAsia="Amiri" w:cs="Amiri"/>
          <w:lang w:bidi="ar-SA"/>
          <w:color w:val="111111"/>
          <w:sz w:val="28"/>
          <w:szCs w:val="28"/>
          <w:rtl/>
        </w:rPr>
        <w:t xml:space="preserve">الخصيبي، الهداية الكبرى،/ 98- 101</w:t>
      </w:r>
    </w:p>
    <w:p>
      <w:pPr>
        <w:pStyle w:val="BookText"/>
      </w:pPr>
      <w:r>
        <w:rPr>
          <w:rFonts w:ascii="IRNazanin" w:hAnsi="IRNazanin" w:eastAsia="IRNazanin" w:cs="IRNazanin"/>
          <w:lang w:bidi="fa-IR"/>
          <w:color w:val="111111"/>
          <w:sz w:val="28"/>
          <w:szCs w:val="28"/>
          <w:rtl/>
        </w:rPr>
        <w:t xml:space="preserve">صفوان الجمّال </w:t>
      </w:r>
      <w:r>
        <w:rPr>
          <w:rStyle w:val="FootnoteReference"/>
        </w:rPr>
        <w:footnoteReference w:id="3704"/>
      </w:r>
      <w:r>
        <w:rPr>
          <w:rFonts w:ascii="Amiri" w:hAnsi="Amiri" w:eastAsia="Amiri" w:cs="Amiri"/>
          <w:lang w:bidi="ar-SA"/>
          <w:color w:val="111111"/>
          <w:sz w:val="28"/>
          <w:szCs w:val="28"/>
          <w:rtl/>
        </w:rPr>
        <w:t xml:space="preserve">، قال: دخلت على أبي عبداللَّه جعفر بن محمّد عليه السلام وهو يقرأ هذه الآية: «فَتَلَقّى آدَمُ مِنْ رَبِّهِ كَلِماتٍ فَتابَ عَلَيْهِ إنّهُ هُوَ التّوّابُ الرّحيم»، ثمّ التفت إليّ.</w:t>
      </w:r>
    </w:p>
    <w:p>
      <w:pPr>
        <w:pStyle w:val="BookText"/>
      </w:pPr>
      <w:r>
        <w:rPr>
          <w:rFonts w:ascii="Amiri" w:hAnsi="Amiri" w:eastAsia="Amiri" w:cs="Amiri"/>
          <w:lang w:bidi="ar-SA"/>
          <w:color w:val="111111"/>
          <w:sz w:val="28"/>
          <w:szCs w:val="28"/>
          <w:rtl/>
        </w:rPr>
        <w:t xml:space="preserve">فقال: يا صفوان! إنّ اللَّه تعالى ألهمَ آدم عليه السلام أن يرمي بطرفه نحو العرش، فإذا هو بخمسة أشباح من نور يسبّحون اللَّه ويقدّسونه.</w:t>
      </w:r>
    </w:p>
    <w:p>
      <w:pPr>
        <w:pStyle w:val="BookText"/>
      </w:pPr>
      <w:r>
        <w:rPr>
          <w:rFonts w:ascii="Amiri" w:hAnsi="Amiri" w:eastAsia="Amiri" w:cs="Amiri"/>
          <w:lang w:bidi="ar-SA"/>
          <w:color w:val="111111"/>
          <w:sz w:val="28"/>
          <w:szCs w:val="28"/>
          <w:rtl/>
        </w:rPr>
        <w:t xml:space="preserve">فقال آدم: يا ربّ! من هؤلاء؟</w:t>
      </w:r>
    </w:p>
    <w:p>
      <w:pPr>
        <w:pStyle w:val="BookText"/>
      </w:pPr>
      <w:r>
        <w:rPr>
          <w:rFonts w:ascii="Amiri" w:hAnsi="Amiri" w:eastAsia="Amiri" w:cs="Amiri"/>
          <w:lang w:bidi="ar-SA"/>
          <w:color w:val="111111"/>
          <w:sz w:val="28"/>
          <w:szCs w:val="28"/>
          <w:rtl/>
        </w:rPr>
        <w:t xml:space="preserve">قال: يا آدم! صفوتي من خلقي، لولاهم ما خلقت الجنّة ولا النّار، خلقت الجنّة لهم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ولمَن والاهم، والنّار لمَن عاداهم. لو أنّ عبداً من عبادي أتى بذنوب كالحبال الرّواسي، ثمّ توسّل إليَّ بحق هؤلاء لعفوت له.</w:t>
      </w:r>
    </w:p>
    <w:p>
      <w:pPr>
        <w:pStyle w:val="BookText"/>
      </w:pPr>
      <w:r>
        <w:rPr>
          <w:rFonts w:ascii="Amiri" w:hAnsi="Amiri" w:eastAsia="Amiri" w:cs="Amiri"/>
          <w:lang w:bidi="ar-SA"/>
          <w:color w:val="111111"/>
          <w:sz w:val="28"/>
          <w:szCs w:val="28"/>
          <w:rtl/>
        </w:rPr>
        <w:t xml:space="preserve">فلمّا أن وقع آدم في الخطيئة قال: يا ربّ! بحقّ هؤلاء الأشباح اغفر لي.</w:t>
      </w:r>
    </w:p>
    <w:p>
      <w:pPr>
        <w:pStyle w:val="BookText"/>
      </w:pPr>
      <w:r>
        <w:rPr>
          <w:rFonts w:ascii="Amiri" w:hAnsi="Amiri" w:eastAsia="Amiri" w:cs="Amiri"/>
          <w:lang w:bidi="ar-SA"/>
          <w:color w:val="111111"/>
          <w:sz w:val="28"/>
          <w:szCs w:val="28"/>
          <w:rtl/>
        </w:rPr>
        <w:t xml:space="preserve">فأوحى اللَّه عزّ وجلّ إليه: إنّك توسّلت إليَّ بصفوتي وقد عفوت لك.</w:t>
      </w:r>
    </w:p>
    <w:p>
      <w:pPr>
        <w:pStyle w:val="BookText"/>
      </w:pPr>
      <w:r>
        <w:rPr>
          <w:rFonts w:ascii="Amiri" w:hAnsi="Amiri" w:eastAsia="Amiri" w:cs="Amiri"/>
          <w:lang w:bidi="ar-SA"/>
          <w:color w:val="111111"/>
          <w:sz w:val="28"/>
          <w:szCs w:val="28"/>
          <w:rtl/>
        </w:rPr>
        <w:t xml:space="preserve">قال آدم: يا ربّ! بالمغفرة الّتي غفرت إلّاأخبرتني من هم.</w:t>
      </w:r>
    </w:p>
    <w:p>
      <w:pPr>
        <w:pStyle w:val="BookText"/>
      </w:pPr>
      <w:r>
        <w:rPr>
          <w:rFonts w:ascii="Amiri" w:hAnsi="Amiri" w:eastAsia="Amiri" w:cs="Amiri"/>
          <w:lang w:bidi="ar-SA"/>
          <w:color w:val="111111"/>
          <w:sz w:val="28"/>
          <w:szCs w:val="28"/>
          <w:rtl/>
        </w:rPr>
        <w:t xml:space="preserve">فأوحى اللَّه إليه: يا آدم! هؤلاء خمسة من ولدك، لعظيم حقّهم عندي اشتقّت لهم خمسة أسماء من أسمائي، فأنا المحمود وهذا محمّد، وأنا العليّ وهذا عليّ، وأنا الفاطر وهذه فاطمة، وأنا المحسن وهذا الحسن، وأنا الإحسان فهذا الحسين.</w:t>
      </w:r>
    </w:p>
    <w:p>
      <w:pPr>
        <w:pStyle w:val="BookText"/>
      </w:pPr>
      <w:r>
        <w:rPr>
          <w:rFonts w:ascii="Amiri" w:hAnsi="Amiri" w:eastAsia="Amiri" w:cs="Amiri"/>
          <w:lang w:bidi="ar-SA"/>
          <w:color w:val="111111"/>
          <w:sz w:val="28"/>
          <w:szCs w:val="28"/>
          <w:rtl/>
        </w:rPr>
        <w:t xml:space="preserve">القاضي النّعمان، شرح الأخبار، 3/ 6- 7 رقم 923</w:t>
      </w:r>
    </w:p>
    <w:p>
      <w:pPr>
        <w:pStyle w:val="BookText"/>
      </w:pPr>
      <w:r>
        <w:rPr>
          <w:rFonts w:ascii="Amiri" w:hAnsi="Amiri" w:eastAsia="Amiri" w:cs="Amiri"/>
          <w:lang w:bidi="ar-SA"/>
          <w:color w:val="111111"/>
          <w:sz w:val="28"/>
          <w:szCs w:val="28"/>
          <w:rtl/>
        </w:rPr>
        <w:t xml:space="preserve">حدّثنا أبو الحسن عليّ بن الفضل بن العبّاس البغداديّ قال: قرأت على أحمد بن محمّد ابن سليمان </w:t>
      </w:r>
      <w:r>
        <w:rPr>
          <w:rStyle w:val="FootnoteReference"/>
        </w:rPr>
        <w:footnoteReference w:id="3705"/>
      </w:r>
      <w:r>
        <w:rPr>
          <w:rFonts w:ascii="Amiri" w:hAnsi="Amiri" w:eastAsia="Amiri" w:cs="Amiri"/>
          <w:lang w:bidi="ar-SA"/>
          <w:color w:val="111111"/>
          <w:sz w:val="28"/>
          <w:szCs w:val="28"/>
          <w:rtl/>
        </w:rPr>
        <w:t xml:space="preserve">بن الحارث قلت: حدّثكم محمّد بن عليّ بن خلف العطّار، قال: حدّثنا حسين الأشقر </w:t>
      </w:r>
      <w:r>
        <w:rPr>
          <w:rStyle w:val="FootnoteReference"/>
        </w:rPr>
        <w:footnoteReference w:id="3706"/>
      </w:r>
      <w:r>
        <w:rPr>
          <w:rFonts w:ascii="IRNazanin" w:hAnsi="IRNazanin" w:eastAsia="IRNazanin" w:cs="IRNazanin"/>
          <w:lang w:bidi="fa-IR"/>
          <w:color w:val="111111"/>
          <w:sz w:val="28"/>
          <w:szCs w:val="28"/>
          <w:rtl/>
        </w:rPr>
        <w:t xml:space="preserve">، قال: حدّثنا عمرو </w:t>
      </w:r>
      <w:r>
        <w:rPr>
          <w:rStyle w:val="FootnoteReference"/>
        </w:rPr>
        <w:footnoteReference w:id="3707"/>
      </w:r>
      <w:r>
        <w:rPr>
          <w:rFonts w:ascii="Amiri" w:hAnsi="Amiri" w:eastAsia="Amiri" w:cs="Amiri"/>
          <w:lang w:bidi="ar-SA"/>
          <w:color w:val="111111"/>
          <w:sz w:val="28"/>
          <w:szCs w:val="28"/>
          <w:rtl/>
        </w:rPr>
        <w:t xml:space="preserve">بن أبي المقدام، عن أبيه، عن سعيد بن جبير، </w:t>
      </w:r>
      <w:r>
        <w:rPr>
          <w:rStyle w:val="FootnoteReference"/>
        </w:rPr>
        <w:footnoteReference w:id="3708"/>
      </w:r>
      <w:r>
        <w:rPr>
          <w:rFonts w:ascii="Amiri" w:hAnsi="Amiri" w:eastAsia="Amiri" w:cs="Amiri"/>
          <w:lang w:bidi="ar-SA"/>
          <w:color w:val="111111"/>
          <w:sz w:val="28"/>
          <w:szCs w:val="28"/>
          <w:rtl/>
        </w:rPr>
        <w:t xml:space="preserve">عن ابن عبّاس قال: سألت النّبيّ صلى الله عليه و آله عن </w:t>
      </w:r>
      <w:r>
        <w:rPr>
          <w:rStyle w:val="FootnoteReference"/>
        </w:rPr>
        <w:footnoteReference w:id="3709"/>
      </w:r>
      <w:r>
        <w:rPr>
          <w:rFonts w:ascii="Amiri" w:hAnsi="Amiri" w:eastAsia="Amiri" w:cs="Amiri"/>
          <w:lang w:bidi="ar-SA"/>
          <w:color w:val="111111"/>
          <w:sz w:val="28"/>
          <w:szCs w:val="28"/>
          <w:rtl/>
        </w:rPr>
        <w:t xml:space="preserve">الكلمات الّتي تلقّاها </w:t>
      </w:r>
      <w:r>
        <w:rPr>
          <w:rStyle w:val="FootnoteReference"/>
        </w:rPr>
        <w:footnoteReference w:id="3710"/>
      </w:r>
      <w:r>
        <w:rPr>
          <w:rFonts w:ascii="Amiri" w:hAnsi="Amiri" w:eastAsia="Amiri" w:cs="Amiri"/>
          <w:lang w:bidi="ar-SA"/>
          <w:color w:val="111111"/>
          <w:sz w:val="28"/>
          <w:szCs w:val="28"/>
          <w:rtl/>
        </w:rPr>
        <w:t xml:space="preserve">آدم من ربّه فتاب عليه، قال: سألته </w:t>
      </w:r>
      <w:r>
        <w:rPr>
          <w:rStyle w:val="FootnoteReference"/>
        </w:rPr>
        <w:footnoteReference w:id="3711"/>
      </w:r>
      <w:r>
        <w:rPr>
          <w:rFonts w:ascii="Amiri" w:hAnsi="Amiri" w:eastAsia="Amiri" w:cs="Amiri"/>
          <w:lang w:bidi="ar-SA"/>
          <w:color w:val="111111"/>
          <w:sz w:val="28"/>
          <w:szCs w:val="28"/>
          <w:rtl/>
        </w:rPr>
        <w:t xml:space="preserve">بحقِّ محمّد وعليّ وفاطمة والحسن والحسين إلّاتبت عليَّ </w:t>
      </w:r>
      <w:r>
        <w:rPr>
          <w:rStyle w:val="FootnoteReference"/>
        </w:rPr>
        <w:footnoteReference w:id="3712"/>
      </w:r>
      <w:r>
        <w:rPr>
          <w:rFonts w:ascii="Amiri" w:hAnsi="Amiri" w:eastAsia="Amiri" w:cs="Amiri"/>
          <w:lang w:bidi="ar-SA"/>
          <w:color w:val="111111"/>
          <w:sz w:val="28"/>
          <w:szCs w:val="28"/>
          <w:rtl/>
        </w:rPr>
        <w:t xml:space="preserve">، فتاب عليه. </w:t>
      </w:r>
      <w:r>
        <w:rPr>
          <w:rStyle w:val="FootnoteReference"/>
        </w:rPr>
        <w:footnoteReference w:id="3713"/>
      </w:r>
    </w:p>
    <w:p>
      <w:pPr>
        <w:pStyle w:val="BookText"/>
      </w:pPr>
      <w:r>
        <w:rPr>
          <w:rFonts w:ascii="IRNazanin" w:hAnsi="IRNazanin" w:eastAsia="IRNazanin" w:cs="IRNazanin"/>
          <w:lang w:bidi="fa-IR"/>
          <w:color w:val="111111"/>
          <w:sz w:val="28"/>
          <w:szCs w:val="28"/>
          <w:rtl/>
        </w:rPr>
        <w:t xml:space="preserve">فرمود: «از خداوند درخواست كرد كه: بار الها! به حق محمد و على و فاطمه و حسن و حسين كه توبه ام بپذير.»</w:t>
      </w:r>
    </w:p>
    <w:p>
      <w:pPr>
        <w:pStyle w:val="BookText"/>
      </w:pPr>
      <w:r>
        <w:rPr>
          <w:rFonts w:ascii="IRNazanin" w:hAnsi="IRNazanin" w:eastAsia="IRNazanin" w:cs="IRNazanin"/>
          <w:lang w:bidi="fa-IR"/>
          <w:color w:val="111111"/>
          <w:sz w:val="28"/>
          <w:szCs w:val="28"/>
          <w:rtl/>
        </w:rPr>
        <w:t xml:space="preserve">و خداوند توبه اش را پذيرفت.</w:t>
      </w:r>
    </w:p>
    <w:p>
      <w:pPr>
        <w:pStyle w:val="BookText"/>
      </w:pPr>
      <w:r>
        <w:rPr>
          <w:rFonts w:ascii="IRNazanin" w:hAnsi="IRNazanin" w:eastAsia="IRNazanin" w:cs="IRNazanin"/>
          <w:lang w:bidi="fa-IR"/>
          <w:color w:val="111111"/>
          <w:sz w:val="28"/>
          <w:szCs w:val="28"/>
          <w:rtl/>
        </w:rPr>
        <w:t xml:space="preserve">فهرى، ترجمه خصال، 1/ 299</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الخصال، 1/ 299 رقم 8، معاني الأخبار،/ 125 رقم 1، الأمالي،/ 75- 76 رقم 2/ عنه: الإربلي، كشف الغمّة، 1/ 465؛ الحرّ العاملي، وسائل الشّيعة، 4/ 1139؛ السّيّد هاشم البحراني، البرهان، 1/ 87؛ المجلسي، البحار </w:t>
      </w:r>
      <w:r>
        <w:rPr>
          <w:rStyle w:val="FootnoteReference"/>
        </w:rPr>
        <w:footnoteReference w:id="3714"/>
      </w:r>
      <w:r>
        <w:rPr>
          <w:rFonts w:ascii="Amiri" w:hAnsi="Amiri" w:eastAsia="Amiri" w:cs="Amiri"/>
          <w:lang w:bidi="ar-SA"/>
          <w:color w:val="111111"/>
          <w:sz w:val="28"/>
          <w:szCs w:val="28"/>
          <w:rtl/>
        </w:rPr>
        <w:t xml:space="preserve">، 26/ 325؛ الحويزي، نور الثّقلين، 1/ 68؛ المشهدي القمي، كنز الدّقائق، 1/ 382؛ مثله الحلّي، نهج الحقّ، 179</w:t>
      </w:r>
    </w:p>
    <w:p>
      <w:pPr>
        <w:pStyle w:val="BookText"/>
      </w:pPr>
      <w:r>
        <w:rPr>
          <w:rFonts w:ascii="Amiri" w:hAnsi="Amiri" w:eastAsia="Amiri" w:cs="Amiri"/>
          <w:lang w:bidi="ar-SA"/>
          <w:color w:val="111111"/>
          <w:sz w:val="28"/>
          <w:szCs w:val="28"/>
          <w:rtl/>
        </w:rPr>
        <w:t xml:space="preserve">حدّثنا عليّ بن أحمد بن موسى رضى الله عنه، قال: حدّثنا حمزة بن القاسم العلويّ العبّاسيّ، قال: حدّثنا جعفر بن محمّد بن مالك الكوفيّ الفزاريّ، قال: حدّثنا محمّد بن الحسين بن زيد الزّيّات، قال: حدّثنا محمّد بن زياد الأزديّ، عن المفضّل بن عمر، عن الصّادق جعفر ابن محمّد عليهما السلام قال: سألته عن قول اللَّه عزّ وجلّ: «وإذ ابتلى إبراهيم ربّه بكلمات» ما هذه الكلمات؟ قال: هي الكلمات الّتي تلقّاها آدم من ربِّه فتاب عليه وهو أ نّه قال: يا ربّ! أسألك بحقّ محمّد وعليّ وفاطمة والحسن والحسين إلّاتبت عليَّ، فتاب اللَّه عليه إنّه هو التّوّاب الرّحيم. فقلت له: يا ابن رسول اللَّه! فما يعني عزّ وجلّ بقوله: «فأتمّهنّ»؟ قال: يعني فأتمّهنّ إلى القائم عليه السلام اثنى عشر إماماً، تسعة من ولد الحسين. </w:t>
      </w:r>
      <w:r>
        <w:rPr>
          <w:rStyle w:val="FootnoteReference"/>
        </w:rPr>
        <w:footnoteReference w:id="3715"/>
      </w:r>
    </w:p>
    <w:p>
      <w:pPr>
        <w:pStyle w:val="BookText"/>
      </w:pPr>
      <w:r>
        <w:rPr>
          <w:rFonts w:ascii="IRNazanin" w:hAnsi="IRNazanin" w:eastAsia="IRNazanin" w:cs="IRNazanin"/>
          <w:lang w:bidi="fa-IR"/>
          <w:color w:val="111111"/>
          <w:sz w:val="28"/>
          <w:szCs w:val="28"/>
          <w:rtl/>
        </w:rPr>
        <w:t xml:space="preserve">الصّدوق، الخصال، 1/ 337 رقم 84</w:t>
      </w:r>
    </w:p>
    <w:p>
      <w:pPr>
        <w:pStyle w:val="BookText"/>
      </w:pPr>
      <w:r>
        <w:rPr>
          <w:rFonts w:ascii="Amiri" w:hAnsi="Amiri" w:eastAsia="Amiri" w:cs="Amiri"/>
          <w:lang w:bidi="ar-SA"/>
          <w:color w:val="111111"/>
          <w:sz w:val="28"/>
          <w:szCs w:val="28"/>
          <w:rtl/>
        </w:rPr>
        <w:t xml:space="preserve">حدّثنا محمّد بن موسى بن المتوكّل رحمه الله قال: حدّثني </w:t>
      </w:r>
      <w:r>
        <w:rPr>
          <w:rStyle w:val="FootnoteReference"/>
        </w:rPr>
        <w:footnoteReference w:id="3716"/>
      </w:r>
      <w:r>
        <w:rPr>
          <w:rFonts w:ascii="Amiri" w:hAnsi="Amiri" w:eastAsia="Amiri" w:cs="Amiri"/>
          <w:lang w:bidi="ar-SA"/>
          <w:color w:val="111111"/>
          <w:sz w:val="28"/>
          <w:szCs w:val="28"/>
          <w:rtl/>
        </w:rPr>
        <w:t xml:space="preserve">محمّد بن يحيى، عن أحمد بن محمّد </w:t>
      </w:r>
      <w:r>
        <w:rPr>
          <w:rStyle w:val="FootnoteReference"/>
        </w:rPr>
        <w:footnoteReference w:id="3717"/>
      </w:r>
      <w:r>
        <w:rPr>
          <w:rFonts w:ascii="Amiri" w:hAnsi="Amiri" w:eastAsia="Amiri" w:cs="Amiri"/>
          <w:lang w:bidi="ar-SA"/>
          <w:color w:val="111111"/>
          <w:sz w:val="28"/>
          <w:szCs w:val="28"/>
          <w:rtl/>
        </w:rPr>
        <w:t xml:space="preserve">، عن العبّاس بن معروف، عن بكر بن محمّد، قال: حدّثني أبو سعيد المدائنيّ يرفعه </w:t>
      </w:r>
      <w:r>
        <w:rPr>
          <w:rStyle w:val="FootnoteReference"/>
        </w:rPr>
        <w:footnoteReference w:id="3718"/>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قول اللَّه عزّ وجلّ: «فتلقّى </w:t>
      </w:r>
      <w:r>
        <w:rPr>
          <w:rStyle w:val="FootnoteReference"/>
        </w:rPr>
        <w:footnoteReference w:id="3719"/>
      </w:r>
      <w:r>
        <w:rPr>
          <w:rFonts w:ascii="Amiri" w:hAnsi="Amiri" w:eastAsia="Amiri" w:cs="Amiri"/>
          <w:lang w:bidi="ar-SA"/>
          <w:color w:val="111111"/>
          <w:sz w:val="28"/>
          <w:szCs w:val="28"/>
          <w:rtl/>
        </w:rPr>
        <w:t xml:space="preserve">آدَمُ من ربِّهِ كَلِمات»، قال: سألته بحقّ محمّد وعليّ وفاطمة والحسن والحسين عليهم السلام.</w:t>
      </w:r>
    </w:p>
    <w:p>
      <w:pPr>
        <w:pStyle w:val="BookText"/>
      </w:pPr>
      <w:r>
        <w:rPr>
          <w:rFonts w:ascii="Amiri" w:hAnsi="Amiri" w:eastAsia="Amiri" w:cs="Amiri"/>
          <w:lang w:bidi="ar-SA"/>
          <w:color w:val="111111"/>
          <w:sz w:val="28"/>
          <w:szCs w:val="28"/>
          <w:rtl/>
        </w:rPr>
        <w:t xml:space="preserve">الصّدوق، معاني الأخبار،/ 125/ عنه: الإربلي، كشف الغمّة، 1/ 465؛ الحرّ العاملي، وسائل الشّيعة، 4/ 1140؛ السّيّد هاشم البحراني، البرهان، 1/ 87؛ المجلسي، البحار </w:t>
      </w:r>
      <w:r>
        <w:rPr>
          <w:rStyle w:val="FootnoteReference"/>
        </w:rPr>
        <w:footnoteReference w:id="3720"/>
      </w:r>
      <w:r>
        <w:rPr>
          <w:rFonts w:ascii="Amiri" w:hAnsi="Amiri" w:eastAsia="Amiri" w:cs="Amiri"/>
          <w:lang w:bidi="ar-SA"/>
          <w:color w:val="111111"/>
          <w:sz w:val="28"/>
          <w:szCs w:val="28"/>
          <w:rtl/>
        </w:rPr>
        <w:t xml:space="preserve">، 26/ 324؛ الحويزي، نور الثّقلين، 1/ 67؛ المشهدي القمي، كنز الدّقائق، 1/ 382</w:t>
      </w:r>
    </w:p>
    <w:p>
      <w:pPr>
        <w:pStyle w:val="BookText"/>
      </w:pPr>
      <w:r>
        <w:rPr>
          <w:rFonts w:ascii="Amiri" w:hAnsi="Amiri" w:eastAsia="Amiri" w:cs="Amiri"/>
          <w:lang w:bidi="ar-SA"/>
          <w:color w:val="111111"/>
          <w:sz w:val="28"/>
          <w:szCs w:val="28"/>
          <w:rtl/>
        </w:rPr>
        <w:t xml:space="preserve">وقد قرأ ابن كثير وأهل مكّة وابن عبّاس ومجاهد: «فتلقّى آدَمُ مِن رَبِّهِ كَلِمات» بالنّصب [ «مِن رَبِّه»] وبرفع «كَلِمات»، وعلى هذه القراءة لا يكون معنى التلقِّي القبول، بل يكون المعنى إنّ الكلمات تداركته بالنّجاة والرّحمة.</w:t>
      </w:r>
    </w:p>
    <w:p>
      <w:pPr>
        <w:pStyle w:val="BookText"/>
      </w:pPr>
      <w:r>
        <w:rPr>
          <w:rFonts w:ascii="Amiri" w:hAnsi="Amiri" w:eastAsia="Amiri" w:cs="Amiri"/>
          <w:lang w:bidi="ar-SA"/>
          <w:color w:val="111111"/>
          <w:sz w:val="28"/>
          <w:szCs w:val="28"/>
          <w:rtl/>
        </w:rPr>
        <w:t xml:space="preserve">فأمّا الكلمات فقد قيل إنّها: «رَبّنا ظلمنا أنفسنا وإن لم تغفر لنا وترحمنا لنكوننّ من الخاسرين».</w:t>
      </w:r>
    </w:p>
    <w:p>
      <w:pPr>
        <w:pStyle w:val="BookText"/>
      </w:pPr>
      <w:r>
        <w:rPr>
          <w:rFonts w:ascii="Amiri" w:hAnsi="Amiri" w:eastAsia="Amiri" w:cs="Amiri"/>
          <w:lang w:bidi="ar-SA"/>
          <w:color w:val="111111"/>
          <w:sz w:val="28"/>
          <w:szCs w:val="28"/>
          <w:rtl/>
        </w:rPr>
        <w:t xml:space="preserve">وقيل: بل هي «سبحان اللَّه والحمد للَّه ولا إله إلّااللَّه واللَّه أكبر».</w:t>
      </w:r>
    </w:p>
    <w:p>
      <w:pPr>
        <w:pStyle w:val="BookText"/>
      </w:pPr>
      <w:r>
        <w:rPr>
          <w:rFonts w:ascii="Amiri" w:hAnsi="Amiri" w:eastAsia="Amiri" w:cs="Amiri"/>
          <w:lang w:bidi="ar-SA"/>
          <w:color w:val="111111"/>
          <w:sz w:val="28"/>
          <w:szCs w:val="28"/>
          <w:rtl/>
        </w:rPr>
        <w:t xml:space="preserve">وقيل: بل الكلمات إنّ آدم عليه السلام قال: يا ربّ! أرأيت إن تبت وأصلحت قال اللَّه تعالى: إذن أرجعك إلى الجنّة.</w:t>
      </w:r>
    </w:p>
    <w:p>
      <w:pPr>
        <w:pStyle w:val="BookText"/>
      </w:pPr>
      <w:r>
        <w:rPr>
          <w:rFonts w:ascii="Amiri" w:hAnsi="Amiri" w:eastAsia="Amiri" w:cs="Amiri"/>
          <w:lang w:bidi="ar-SA"/>
          <w:color w:val="111111"/>
          <w:sz w:val="28"/>
          <w:szCs w:val="28"/>
          <w:rtl/>
        </w:rPr>
        <w:t xml:space="preserve">وقيل- وهذه رواية تختصّ أهل البيت: إنّ آدم رأى مكتوباً على العرش أسماء معظّمة مكرّمة، فسأل عنها؟ فقيل له: هذه أسماء أجلّ الخلق منزلة عند اللَّه تعالى، وأمكنهم مكانة ذلك بأعظم الثّناء والتّفخيم والتّعظيم، أسماء محمّد وعليّ وفاطمة والحسن والحسين صلوات اللَّه عليهم، فحينئذ سأل آدم عليه السلام ربّه تعالى وجعلهم الوسيلة في قبول توبته ورفع منزلته.</w:t>
      </w:r>
    </w:p>
    <w:p>
      <w:pPr>
        <w:pStyle w:val="BookText"/>
      </w:pPr>
      <w:r>
        <w:rPr>
          <w:rFonts w:ascii="Amiri" w:hAnsi="Amiri" w:eastAsia="Amiri" w:cs="Amiri"/>
          <w:lang w:bidi="ar-SA"/>
          <w:color w:val="111111"/>
          <w:sz w:val="28"/>
          <w:szCs w:val="28"/>
          <w:rtl/>
        </w:rPr>
        <w:t xml:space="preserve">فإن قيل: على هذا الوجه الأخير كيف يطابق هذا الوجه قوله تعالى: «فتلقّى آدَمُ من رَبِّهِ كَلِمات» وما الّذي تلقّاه؟ وكيف يسمّى من ذكرتهم كلمات؟ وهذه إنّما يتمّ في الوجوه الأوّل، لأنّها متضمّنة ذكر كلمات وألفاظ على كلّ حال.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قد يسمّى الكتابة كلمات على ضرب من التّوسّع والتّجوّز، وإذا كنّا قد ذكرنا أنّ آدم عليه السلام رأى كتاباً يتضمّن أسماء قوم، فجائز أن يقال: إنّها كلمات تلقّاها ورغب إلى اللَّه بها.</w:t>
      </w:r>
    </w:p>
    <w:p>
      <w:pPr>
        <w:pStyle w:val="BookText"/>
      </w:pPr>
      <w:r>
        <w:rPr>
          <w:rFonts w:ascii="Amiri" w:hAnsi="Amiri" w:eastAsia="Amiri" w:cs="Amiri"/>
          <w:lang w:bidi="ar-SA"/>
          <w:color w:val="111111"/>
          <w:sz w:val="28"/>
          <w:szCs w:val="28"/>
          <w:rtl/>
        </w:rPr>
        <w:t xml:space="preserve">ويجوز أيضاً أن يكون آدم لما رأى تلك الكتابة سأل عنها، قال اللَّه تعالى: هذه أسماء من أكرمته وعظّمته. وأجللته ورفعت منزلته، ومن لا أسأل به إلّاأعطيت وكانت هذه الكلمات الّتي تلقّاها وانتفع بها.</w:t>
      </w:r>
    </w:p>
    <w:p>
      <w:pPr>
        <w:pStyle w:val="BookText"/>
      </w:pPr>
      <w:r>
        <w:rPr>
          <w:rFonts w:ascii="Amiri" w:hAnsi="Amiri" w:eastAsia="Amiri" w:cs="Amiri"/>
          <w:lang w:bidi="ar-SA"/>
          <w:color w:val="111111"/>
          <w:sz w:val="28"/>
          <w:szCs w:val="28"/>
          <w:rtl/>
        </w:rPr>
        <w:t xml:space="preserve">فأمّا التّوبة من آدم عليه السلام وقبول اللَّه تعالى توبته، وهو على مذهبنا الصّحيح لم يوقع ذنباً ولا قارف قبيحاً ولا عصى بأن خالف واجباً، بل بأن ترك مندوباً، فقد بيّنّا معناها مستقصى مستوفى في كتاب «تنزيه الأنبياء والأئمّة عليهم السلام» وأزلنا الشّبهة المعترضة عن هذا المعنى، فمَنْ أراد ذلك أخذ من موضعه.</w:t>
      </w:r>
    </w:p>
    <w:p>
      <w:pPr>
        <w:pStyle w:val="BookText"/>
      </w:pPr>
      <w:r>
        <w:rPr>
          <w:rFonts w:ascii="Amiri" w:hAnsi="Amiri" w:eastAsia="Amiri" w:cs="Amiri"/>
          <w:lang w:bidi="ar-SA"/>
          <w:color w:val="111111"/>
          <w:sz w:val="28"/>
          <w:szCs w:val="28"/>
          <w:rtl/>
        </w:rPr>
        <w:t xml:space="preserve">الشّريف المرتضى، الرّسائل، 3/ 116- 117</w:t>
      </w:r>
    </w:p>
    <w:p>
      <w:pPr>
        <w:pStyle w:val="BookText"/>
      </w:pPr>
      <w:r>
        <w:rPr>
          <w:rFonts w:ascii="Amiri" w:hAnsi="Amiri" w:eastAsia="Amiri" w:cs="Amiri"/>
          <w:lang w:bidi="ar-SA"/>
          <w:color w:val="111111"/>
          <w:sz w:val="28"/>
          <w:szCs w:val="28"/>
          <w:rtl/>
        </w:rPr>
        <w:t xml:space="preserve">أخبرنا أبو القاسم محمّد بن الحسين [بن] عليّ بن عبدوس البغداديّ بقراءتي عليه، قال: حدّثنا أبو عليّ الحسن بن خلف الكرخيّ إملاءً، قال: حدّثنا القاضي أبو عليّ الحسن ابن عليّ الخزاعيّ الجرّاحيّ، قال: حدّثنا أبو ذرّ أحمد بن محمّد بن أبي بكر العطّار، قال:</w:t>
      </w:r>
    </w:p>
    <w:p>
      <w:pPr>
        <w:pStyle w:val="BookText"/>
      </w:pPr>
      <w:r>
        <w:rPr>
          <w:rFonts w:ascii="Amiri" w:hAnsi="Amiri" w:eastAsia="Amiri" w:cs="Amiri"/>
          <w:lang w:bidi="ar-SA"/>
          <w:color w:val="111111"/>
          <w:sz w:val="28"/>
          <w:szCs w:val="28"/>
          <w:rtl/>
        </w:rPr>
        <w:t xml:space="preserve">حدّثنا محمّد بن عليّ بن خلف، قال: حدّثنا الحسين الأشقر، قال: حدّثنا عمرو بن أبي المقدام، عن أبيه، عن سعيد بن جبير:</w:t>
      </w:r>
    </w:p>
    <w:p>
      <w:pPr>
        <w:pStyle w:val="BookText"/>
      </w:pPr>
      <w:r>
        <w:rPr>
          <w:rFonts w:ascii="Amiri" w:hAnsi="Amiri" w:eastAsia="Amiri" w:cs="Amiri"/>
          <w:lang w:bidi="ar-SA"/>
          <w:color w:val="111111"/>
          <w:sz w:val="28"/>
          <w:szCs w:val="28"/>
          <w:rtl/>
        </w:rPr>
        <w:t xml:space="preserve">عن ابن عبّاس قال: سألت رسول اللَّه صلّى اللَّه عليه وآله [وسلّم] عن الكلمات الّتي تلقّاها آدم عليه السلام من ربّه عزّ وجلّ فتاب عليه؟ قال: سأله بحقِّ محمّد وعليّ وفاطمة والحسن والحسين إلّاتبت عليَّ. فتاب عليه.</w:t>
      </w:r>
    </w:p>
    <w:p>
      <w:pPr>
        <w:pStyle w:val="BookText"/>
      </w:pPr>
      <w:r>
        <w:rPr>
          <w:rFonts w:ascii="Amiri" w:hAnsi="Amiri" w:eastAsia="Amiri" w:cs="Amiri"/>
          <w:lang w:bidi="ar-SA"/>
          <w:color w:val="111111"/>
          <w:sz w:val="28"/>
          <w:szCs w:val="28"/>
          <w:rtl/>
        </w:rPr>
        <w:t xml:space="preserve">الخزاعي، الأربعين عن الأربعين،/ 59 رقم 17</w:t>
      </w:r>
    </w:p>
    <w:p>
      <w:pPr>
        <w:pStyle w:val="BookText"/>
      </w:pPr>
      <w:r>
        <w:rPr>
          <w:rFonts w:ascii="Amiri" w:hAnsi="Amiri" w:eastAsia="Amiri" w:cs="Amiri"/>
          <w:lang w:bidi="ar-SA"/>
          <w:color w:val="111111"/>
          <w:sz w:val="28"/>
          <w:szCs w:val="28"/>
          <w:rtl/>
        </w:rPr>
        <w:t xml:space="preserve">أخبرنا أحمد بن محمّد بن عبدالوهّاب إجازة، </w:t>
      </w:r>
      <w:r>
        <w:rPr>
          <w:rStyle w:val="FootnoteReference"/>
        </w:rPr>
        <w:footnoteReference w:id="3721"/>
      </w:r>
      <w:r>
        <w:rPr>
          <w:rFonts w:ascii="Amiri" w:hAnsi="Amiri" w:eastAsia="Amiri" w:cs="Amiri"/>
          <w:lang w:bidi="ar-SA"/>
          <w:color w:val="111111"/>
          <w:sz w:val="28"/>
          <w:szCs w:val="28"/>
          <w:rtl/>
        </w:rPr>
        <w:t xml:space="preserve">أخبرنا أبو أحمد عمر بن عبيداللَّه بن شَوْذَب </w:t>
      </w:r>
      <w:r>
        <w:rPr>
          <w:rStyle w:val="FootnoteReference"/>
        </w:rPr>
        <w:footnoteReference w:id="3722"/>
      </w:r>
      <w:r>
        <w:rPr>
          <w:rFonts w:ascii="Amiri" w:hAnsi="Amiri" w:eastAsia="Amiri" w:cs="Amiri"/>
          <w:lang w:bidi="ar-SA"/>
          <w:color w:val="111111"/>
          <w:sz w:val="28"/>
          <w:szCs w:val="28"/>
          <w:rtl/>
        </w:rPr>
        <w:t xml:space="preserve">، حدّثنا محمّد بن عثمان، قال: حدّثني محمّد بن سليمان بن الحارث، حدّثنا محمّد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عليّ بن خَلَف العطّار، حدّثنا حسين الأشقر، حدّثنا عمرو </w:t>
      </w:r>
      <w:r>
        <w:rPr>
          <w:rStyle w:val="FootnoteReference"/>
        </w:rPr>
        <w:footnoteReference w:id="3723"/>
      </w:r>
      <w:r>
        <w:rPr>
          <w:rFonts w:ascii="Amiri" w:hAnsi="Amiri" w:eastAsia="Amiri" w:cs="Amiri"/>
          <w:lang w:bidi="ar-SA"/>
          <w:color w:val="111111"/>
          <w:sz w:val="28"/>
          <w:szCs w:val="28"/>
          <w:rtl/>
        </w:rPr>
        <w:t xml:space="preserve">بن أبي المقدام، عن أبيه، عن سعيد بن جُبَير، </w:t>
      </w:r>
      <w:r>
        <w:rPr>
          <w:rStyle w:val="FootnoteReference"/>
        </w:rPr>
        <w:footnoteReference w:id="3724"/>
      </w:r>
      <w:r>
        <w:rPr>
          <w:rFonts w:ascii="Amiri" w:hAnsi="Amiri" w:eastAsia="Amiri" w:cs="Amiri"/>
          <w:lang w:bidi="ar-SA"/>
          <w:color w:val="111111"/>
          <w:sz w:val="28"/>
          <w:szCs w:val="28"/>
          <w:rtl/>
        </w:rPr>
        <w:t xml:space="preserve">عن عبداللَّه بن عبّاس قال: سئل النّبيّ صلى الله عليه و آله </w:t>
      </w:r>
      <w:r>
        <w:rPr>
          <w:rStyle w:val="FootnoteReference"/>
        </w:rPr>
        <w:footnoteReference w:id="3725"/>
      </w:r>
      <w:r>
        <w:rPr>
          <w:rFonts w:ascii="Amiri" w:hAnsi="Amiri" w:eastAsia="Amiri" w:cs="Amiri"/>
          <w:lang w:bidi="ar-SA"/>
          <w:color w:val="111111"/>
          <w:sz w:val="28"/>
          <w:szCs w:val="28"/>
          <w:rtl/>
        </w:rPr>
        <w:t xml:space="preserve">عن الكلمات </w:t>
      </w:r>
      <w:r>
        <w:rPr>
          <w:rStyle w:val="FootnoteReference"/>
        </w:rPr>
        <w:footnoteReference w:id="3726"/>
      </w:r>
      <w:r>
        <w:rPr>
          <w:rFonts w:ascii="Amiri" w:hAnsi="Amiri" w:eastAsia="Amiri" w:cs="Amiri"/>
          <w:lang w:bidi="ar-SA"/>
          <w:color w:val="111111"/>
          <w:sz w:val="28"/>
          <w:szCs w:val="28"/>
          <w:rtl/>
        </w:rPr>
        <w:t xml:space="preserve">الّتي تلقّا </w:t>
      </w:r>
      <w:r>
        <w:rPr>
          <w:rStyle w:val="FootnoteReference"/>
        </w:rPr>
        <w:footnoteReference w:id="3727"/>
      </w:r>
      <w:r>
        <w:rPr>
          <w:rFonts w:ascii="Amiri" w:hAnsi="Amiri" w:eastAsia="Amiri" w:cs="Amiri"/>
          <w:lang w:bidi="ar-SA"/>
          <w:color w:val="111111"/>
          <w:sz w:val="28"/>
          <w:szCs w:val="28"/>
          <w:rtl/>
        </w:rPr>
        <w:t xml:space="preserve">آدم من ربِّه، فتاب عليه، قال </w:t>
      </w:r>
      <w:r>
        <w:rPr>
          <w:rStyle w:val="FootnoteReference"/>
        </w:rPr>
        <w:footnoteReference w:id="3728"/>
      </w:r>
      <w:r>
        <w:rPr>
          <w:rFonts w:ascii="IRNazanin" w:hAnsi="IRNazanin" w:eastAsia="IRNazanin" w:cs="IRNazanin"/>
          <w:lang w:bidi="fa-IR"/>
          <w:color w:val="111111"/>
          <w:sz w:val="28"/>
          <w:szCs w:val="28"/>
          <w:rtl/>
        </w:rPr>
        <w:t xml:space="preserve">: سأله « </w:t>
      </w:r>
      <w:r>
        <w:rPr>
          <w:rStyle w:val="FootnoteReference"/>
        </w:rPr>
        <w:footnoteReference w:id="3729"/>
      </w:r>
      <w:r>
        <w:rPr>
          <w:rFonts w:ascii="Amiri" w:hAnsi="Amiri" w:eastAsia="Amiri" w:cs="Amiri"/>
          <w:lang w:bidi="ar-SA"/>
          <w:color w:val="111111"/>
          <w:sz w:val="28"/>
          <w:szCs w:val="28"/>
          <w:rtl/>
        </w:rPr>
        <w:t xml:space="preserve">بحقِّ محمّد </w:t>
      </w:r>
      <w:r>
        <w:rPr>
          <w:rStyle w:val="FootnoteReference"/>
        </w:rPr>
        <w:footnoteReference w:id="3730"/>
      </w:r>
      <w:r>
        <w:rPr>
          <w:rFonts w:ascii="Amiri" w:hAnsi="Amiri" w:eastAsia="Amiri" w:cs="Amiri"/>
          <w:lang w:bidi="ar-SA"/>
          <w:color w:val="111111"/>
          <w:sz w:val="28"/>
          <w:szCs w:val="28"/>
          <w:rtl/>
        </w:rPr>
        <w:t xml:space="preserve">وعليّ وفاطمة والحسن والحسين إلّا تُبتَ </w:t>
      </w:r>
      <w:r>
        <w:rPr>
          <w:rStyle w:val="FootnoteReference"/>
        </w:rPr>
        <w:footnoteReference w:id="3731"/>
      </w:r>
      <w:r>
        <w:rPr>
          <w:rFonts w:ascii="Amiri" w:hAnsi="Amiri" w:eastAsia="Amiri" w:cs="Amiri"/>
          <w:lang w:bidi="ar-SA"/>
          <w:color w:val="111111"/>
          <w:sz w:val="28"/>
          <w:szCs w:val="28"/>
          <w:rtl/>
        </w:rPr>
        <w:t xml:space="preserve">عليَّ»، فتاب عليه </w:t>
      </w:r>
      <w:r>
        <w:rPr>
          <w:rStyle w:val="FootnoteReference"/>
        </w:rPr>
        <w:footnoteReference w:id="3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المغازلي، المناقب،/ 45 رقم 89/ عنه: ابن البطريق، العمدة،/ 379 رقم 745؛ ابن طاووس، الطّرائف، 1/ 112؛ الطّريحي، المنتخب، 1/ 77؛ المجلسي، البحار </w:t>
      </w:r>
      <w:r>
        <w:rPr>
          <w:rStyle w:val="FootnoteReference"/>
        </w:rPr>
        <w:footnoteReference w:id="3733"/>
      </w:r>
      <w:r>
        <w:rPr>
          <w:rFonts w:ascii="Amiri" w:hAnsi="Amiri" w:eastAsia="Amiri" w:cs="Amiri"/>
          <w:lang w:bidi="ar-SA"/>
          <w:color w:val="111111"/>
          <w:sz w:val="28"/>
          <w:szCs w:val="28"/>
          <w:rtl/>
        </w:rPr>
        <w:t xml:space="preserve">، 24/ 183؛ القندوزي، ينابيع المودّة 10، 2/ 248؛ مثله الفتّال، روضة الواعظين،/ 157</w:t>
      </w:r>
    </w:p>
    <w:p>
      <w:pPr>
        <w:pStyle w:val="BookText"/>
      </w:pPr>
      <w:r>
        <w:rPr>
          <w:rFonts w:ascii="Amiri" w:hAnsi="Amiri" w:eastAsia="Amiri" w:cs="Amiri"/>
          <w:lang w:bidi="ar-SA"/>
          <w:color w:val="111111"/>
          <w:sz w:val="28"/>
          <w:szCs w:val="28"/>
          <w:rtl/>
        </w:rPr>
        <w:t xml:space="preserve">روى عن مجاهد عن أبي عمر </w:t>
      </w:r>
      <w:r>
        <w:rPr>
          <w:rStyle w:val="FootnoteReference"/>
        </w:rPr>
        <w:footnoteReference w:id="3734"/>
      </w:r>
      <w:r>
        <w:rPr>
          <w:rFonts w:ascii="Amiri" w:hAnsi="Amiri" w:eastAsia="Amiri" w:cs="Amiri"/>
          <w:lang w:bidi="ar-SA"/>
          <w:color w:val="111111"/>
          <w:sz w:val="28"/>
          <w:szCs w:val="28"/>
          <w:rtl/>
        </w:rPr>
        <w:t xml:space="preserve">وأبي سعيد الخدريّ، قالا: كنّا جلوساً عند رسول اللَّه صلى الله عليه و آله، إذ دخل سلمان الفارسيّ، وأبو ذرّ الغفاريّ، والمقداد بن الأسود، </w:t>
      </w:r>
      <w:r>
        <w:rPr>
          <w:rStyle w:val="FootnoteReference"/>
        </w:rPr>
        <w:footnoteReference w:id="3735"/>
      </w:r>
      <w:r>
        <w:rPr>
          <w:rFonts w:ascii="Amiri" w:hAnsi="Amiri" w:eastAsia="Amiri" w:cs="Amiri"/>
          <w:lang w:bidi="ar-SA"/>
          <w:color w:val="111111"/>
          <w:sz w:val="28"/>
          <w:szCs w:val="28"/>
          <w:rtl/>
        </w:rPr>
        <w:t xml:space="preserve">وعمّار بن ياسر، وحذيفة بن اليمان، وأبو الهيثم بن التّيهان، وخزيمة بن ثابت ذو الشّهادتين </w:t>
      </w:r>
      <w:r>
        <w:rPr>
          <w:rStyle w:val="FootnoteReference"/>
        </w:rPr>
        <w:footnoteReference w:id="3736"/>
      </w:r>
      <w:r>
        <w:rPr>
          <w:rFonts w:ascii="Amiri" w:hAnsi="Amiri" w:eastAsia="Amiri" w:cs="Amiri"/>
          <w:lang w:bidi="ar-SA"/>
          <w:color w:val="111111"/>
          <w:sz w:val="28"/>
          <w:szCs w:val="28"/>
          <w:rtl/>
        </w:rPr>
        <w:t xml:space="preserve">وأبو الطّفيل عامر بن واثلة، فجثّوا بين يديه </w:t>
      </w:r>
      <w:r>
        <w:rPr>
          <w:rStyle w:val="FootnoteReference"/>
        </w:rPr>
        <w:footnoteReference w:id="3737"/>
      </w:r>
      <w:r>
        <w:rPr>
          <w:rFonts w:ascii="Amiri" w:hAnsi="Amiri" w:eastAsia="Amiri" w:cs="Amiri"/>
          <w:lang w:bidi="ar-SA"/>
          <w:color w:val="111111"/>
          <w:sz w:val="28"/>
          <w:szCs w:val="28"/>
          <w:rtl/>
        </w:rPr>
        <w:t xml:space="preserve">، والحزن ظاهر في وجوههم، فقالوا </w:t>
      </w:r>
      <w:r>
        <w:rPr>
          <w:rStyle w:val="FootnoteReference"/>
        </w:rPr>
        <w:footnoteReference w:id="3738"/>
      </w:r>
      <w:r>
        <w:rPr>
          <w:rFonts w:ascii="Amiri" w:hAnsi="Amiri" w:eastAsia="Amiri" w:cs="Amiri"/>
          <w:lang w:bidi="ar-SA"/>
          <w:color w:val="111111"/>
          <w:sz w:val="28"/>
          <w:szCs w:val="28"/>
          <w:rtl/>
        </w:rPr>
        <w:t xml:space="preserve">: فديناك بالآباء والامّهات يا رسول اللَّه، إنّا نسمع من قوم في أخيك وابن عمّك ما يحزننا، وإنّا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نستأذنك في الرّدِّ عليهم. فقال رسول اللَّه </w:t>
      </w:r>
      <w:r>
        <w:rPr>
          <w:rStyle w:val="FootnoteReference"/>
        </w:rPr>
        <w:footnoteReference w:id="3739"/>
      </w:r>
      <w:r>
        <w:rPr>
          <w:rFonts w:ascii="Amiri" w:hAnsi="Amiri" w:eastAsia="Amiri" w:cs="Amiri"/>
          <w:lang w:bidi="ar-SA"/>
          <w:color w:val="111111"/>
          <w:sz w:val="28"/>
          <w:szCs w:val="28"/>
          <w:rtl/>
        </w:rPr>
        <w:t xml:space="preserve">صلى الله عليه و آله: وما عساهم يقولون في أخي وابن عمِّي عليّ بن أبي طالب؟ فقالوا: يقولون أيّ فضل لعليّ في سبقه إلى الإسلام وإنّما أدركه الإسلام طفلًا، ونحو هذا القول! فقال صلى الله عليه و آله: أفهذا </w:t>
      </w:r>
      <w:r>
        <w:rPr>
          <w:rStyle w:val="FootnoteReference"/>
        </w:rPr>
        <w:footnoteReference w:id="3740"/>
      </w:r>
      <w:r>
        <w:rPr>
          <w:rFonts w:ascii="Amiri" w:hAnsi="Amiri" w:eastAsia="Amiri" w:cs="Amiri"/>
          <w:lang w:bidi="ar-SA"/>
          <w:color w:val="111111"/>
          <w:sz w:val="28"/>
          <w:szCs w:val="28"/>
          <w:rtl/>
        </w:rPr>
        <w:t xml:space="preserve">يحزنكم؟ قالوا: إي واللَّه، فقال: </w:t>
      </w:r>
      <w:r>
        <w:rPr>
          <w:rStyle w:val="FootnoteReference"/>
        </w:rPr>
        <w:footnoteReference w:id="3741"/>
      </w:r>
      <w:r>
        <w:rPr>
          <w:rFonts w:ascii="Amiri" w:hAnsi="Amiri" w:eastAsia="Amiri" w:cs="Amiri"/>
          <w:lang w:bidi="ar-SA"/>
          <w:color w:val="111111"/>
          <w:sz w:val="28"/>
          <w:szCs w:val="28"/>
          <w:rtl/>
        </w:rPr>
        <w:t xml:space="preserve">وباللَّه </w:t>
      </w:r>
      <w:r>
        <w:rPr>
          <w:rStyle w:val="FootnoteReference"/>
        </w:rPr>
        <w:footnoteReference w:id="3742"/>
      </w:r>
      <w:r>
        <w:rPr>
          <w:rFonts w:ascii="Amiri" w:hAnsi="Amiri" w:eastAsia="Amiri" w:cs="Amiri"/>
          <w:lang w:bidi="ar-SA"/>
          <w:color w:val="111111"/>
          <w:sz w:val="28"/>
          <w:szCs w:val="28"/>
          <w:rtl/>
        </w:rPr>
        <w:t xml:space="preserve">أسألكم هل علمتم من الكتب السّالفة إنّ إبراهيم عليه السلام هرب به أبوه من الملك الطّاغيّ </w:t>
      </w:r>
      <w:r>
        <w:rPr>
          <w:rStyle w:val="FootnoteReference"/>
        </w:rPr>
        <w:footnoteReference w:id="3743"/>
      </w:r>
      <w:r>
        <w:rPr>
          <w:rFonts w:ascii="IRNazanin" w:hAnsi="IRNazanin" w:eastAsia="IRNazanin" w:cs="IRNazanin"/>
          <w:lang w:bidi="fa-IR"/>
          <w:color w:val="111111"/>
          <w:sz w:val="28"/>
          <w:szCs w:val="28"/>
          <w:rtl/>
        </w:rPr>
        <w:t xml:space="preserve">فوضعت به </w:t>
      </w:r>
      <w:r>
        <w:rPr>
          <w:rStyle w:val="FootnoteReference"/>
        </w:rPr>
        <w:footnoteReference w:id="3744"/>
      </w:r>
      <w:r>
        <w:rPr>
          <w:rFonts w:ascii="Amiri" w:hAnsi="Amiri" w:eastAsia="Amiri" w:cs="Amiri"/>
          <w:lang w:bidi="ar-SA"/>
          <w:color w:val="111111"/>
          <w:sz w:val="28"/>
          <w:szCs w:val="28"/>
          <w:rtl/>
        </w:rPr>
        <w:t xml:space="preserve">امّه بين أثلاث </w:t>
      </w:r>
      <w:r>
        <w:rPr>
          <w:rStyle w:val="FootnoteReference"/>
        </w:rPr>
        <w:footnoteReference w:id="3745"/>
      </w:r>
      <w:r>
        <w:rPr>
          <w:rFonts w:ascii="Amiri" w:hAnsi="Amiri" w:eastAsia="Amiri" w:cs="Amiri"/>
          <w:lang w:bidi="ar-SA"/>
          <w:color w:val="111111"/>
          <w:sz w:val="28"/>
          <w:szCs w:val="28"/>
          <w:rtl/>
        </w:rPr>
        <w:t xml:space="preserve">بشاطئ نهر يتدفّق، بين </w:t>
      </w:r>
      <w:r>
        <w:rPr>
          <w:rStyle w:val="FootnoteReference"/>
        </w:rPr>
        <w:footnoteReference w:id="3746"/>
      </w:r>
      <w:r>
        <w:rPr>
          <w:rFonts w:ascii="Amiri" w:hAnsi="Amiri" w:eastAsia="Amiri" w:cs="Amiri"/>
          <w:lang w:bidi="ar-SA"/>
          <w:color w:val="111111"/>
          <w:sz w:val="28"/>
          <w:szCs w:val="28"/>
          <w:rtl/>
        </w:rPr>
        <w:t xml:space="preserve">غروب الشّمس وإقبال اللّيل، فلمّا وضعته واستقرّ على وجه </w:t>
      </w:r>
      <w:r>
        <w:rPr>
          <w:rStyle w:val="FootnoteReference"/>
        </w:rPr>
        <w:footnoteReference w:id="3747"/>
      </w:r>
      <w:r>
        <w:rPr>
          <w:rFonts w:ascii="Amiri" w:hAnsi="Amiri" w:eastAsia="Amiri" w:cs="Amiri"/>
          <w:lang w:bidi="ar-SA"/>
          <w:color w:val="111111"/>
          <w:sz w:val="28"/>
          <w:szCs w:val="28"/>
          <w:rtl/>
        </w:rPr>
        <w:t xml:space="preserve">الأرض قام من تحتها يمسح وجهه ورأسه ويكثر من شهادة أن لا إله إلّااللَّه، ثمّ أخذ ثوباً فامتسح </w:t>
      </w:r>
      <w:r>
        <w:rPr>
          <w:rStyle w:val="FootnoteReference"/>
        </w:rPr>
        <w:footnoteReference w:id="3748"/>
      </w:r>
      <w:r>
        <w:rPr>
          <w:rFonts w:ascii="IRNazanin" w:hAnsi="IRNazanin" w:eastAsia="IRNazanin" w:cs="IRNazanin"/>
          <w:lang w:bidi="fa-IR"/>
          <w:color w:val="111111"/>
          <w:sz w:val="28"/>
          <w:szCs w:val="28"/>
          <w:rtl/>
        </w:rPr>
        <w:t xml:space="preserve">به وامّه تراه </w:t>
      </w:r>
      <w:r>
        <w:rPr>
          <w:rStyle w:val="FootnoteReference"/>
        </w:rPr>
        <w:footnoteReference w:id="3749"/>
      </w:r>
      <w:r>
        <w:rPr>
          <w:rFonts w:ascii="Amiri" w:hAnsi="Amiri" w:eastAsia="Amiri" w:cs="Amiri"/>
          <w:lang w:bidi="ar-SA"/>
          <w:color w:val="111111"/>
          <w:sz w:val="28"/>
          <w:szCs w:val="28"/>
          <w:rtl/>
        </w:rPr>
        <w:t xml:space="preserve">، فذعرت منه ذعراً شديداً، ثمّ </w:t>
      </w:r>
      <w:r>
        <w:rPr>
          <w:rStyle w:val="FootnoteReference"/>
        </w:rPr>
        <w:footnoteReference w:id="3750"/>
      </w:r>
      <w:r>
        <w:rPr>
          <w:rFonts w:ascii="Amiri" w:hAnsi="Amiri" w:eastAsia="Amiri" w:cs="Amiri"/>
          <w:lang w:bidi="ar-SA"/>
          <w:color w:val="111111"/>
          <w:sz w:val="28"/>
          <w:szCs w:val="28"/>
          <w:rtl/>
        </w:rPr>
        <w:t xml:space="preserve">مضى يهرول </w:t>
      </w:r>
      <w:r>
        <w:rPr>
          <w:rStyle w:val="FootnoteReference"/>
        </w:rPr>
        <w:footnoteReference w:id="3751"/>
      </w:r>
      <w:r>
        <w:rPr>
          <w:rFonts w:ascii="Amiri" w:hAnsi="Amiri" w:eastAsia="Amiri" w:cs="Amiri"/>
          <w:lang w:bidi="ar-SA"/>
          <w:color w:val="111111"/>
          <w:sz w:val="28"/>
          <w:szCs w:val="28"/>
          <w:rtl/>
        </w:rPr>
        <w:t xml:space="preserve">بين يديها مادّاً عينيه إلى السّماء، فكان منه ما قال اللَّه عزّ وجلّ: «وكذلكَ نُري إبراهيم ملكوت السّماواتِ والأرض وليكون مِنَ الموقِنين، فلمّا جنّ عليه اللّيل رأى كوكَباً، قال: هذا ربِّي- إلى قوله-: إنِّي بَري ء ممّا تُشْرِكون» </w:t>
      </w:r>
      <w:r>
        <w:rPr>
          <w:rStyle w:val="FootnoteReference"/>
        </w:rPr>
        <w:footnoteReference w:id="3752"/>
      </w:r>
      <w:r>
        <w:rPr>
          <w:rFonts w:ascii="Amiri" w:hAnsi="Amiri" w:eastAsia="Amiri" w:cs="Amiri"/>
          <w:lang w:bidi="ar-SA"/>
          <w:color w:val="111111"/>
          <w:sz w:val="28"/>
          <w:szCs w:val="28"/>
          <w:rtl/>
        </w:rPr>
        <w:t xml:space="preserve">وعلمتم إنّ موسى بن عمران عليه السلام كان فرعون في طلبه ينقر </w:t>
      </w:r>
      <w:r>
        <w:rPr>
          <w:rStyle w:val="FootnoteReference"/>
        </w:rPr>
        <w:footnoteReference w:id="3753"/>
      </w:r>
      <w:r>
        <w:rPr>
          <w:rFonts w:ascii="Amiri" w:hAnsi="Amiri" w:eastAsia="Amiri" w:cs="Amiri"/>
          <w:lang w:bidi="ar-SA"/>
          <w:color w:val="111111"/>
          <w:sz w:val="28"/>
          <w:szCs w:val="28"/>
          <w:rtl/>
        </w:rPr>
        <w:t xml:space="preserve">بطون النّساء الحوامل، ويُذبِّح الأطفال ليقتل موسى، فلمّا ولدته امّه أمرت </w:t>
      </w:r>
      <w:r>
        <w:rPr>
          <w:rStyle w:val="FootnoteReference"/>
        </w:rPr>
        <w:footnoteReference w:id="3754"/>
      </w:r>
      <w:r>
        <w:rPr>
          <w:rFonts w:ascii="Amiri" w:hAnsi="Amiri" w:eastAsia="Amiri" w:cs="Amiri"/>
          <w:lang w:bidi="ar-SA"/>
          <w:color w:val="111111"/>
          <w:sz w:val="28"/>
          <w:szCs w:val="28"/>
          <w:rtl/>
        </w:rPr>
        <w:t xml:space="preserve">أن تأخذه من تحتها وتقذفه في التّابوت، وتلقّى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بالتّابوت </w:t>
      </w:r>
      <w:r>
        <w:rPr>
          <w:rStyle w:val="FootnoteReference"/>
        </w:rPr>
        <w:footnoteReference w:id="3755"/>
      </w:r>
      <w:r>
        <w:rPr>
          <w:rFonts w:ascii="Amiri" w:hAnsi="Amiri" w:eastAsia="Amiri" w:cs="Amiri"/>
          <w:lang w:bidi="ar-SA"/>
          <w:color w:val="111111"/>
          <w:sz w:val="28"/>
          <w:szCs w:val="28"/>
          <w:rtl/>
        </w:rPr>
        <w:t xml:space="preserve">في اليمّ، </w:t>
      </w:r>
      <w:r>
        <w:rPr>
          <w:rStyle w:val="FootnoteReference"/>
        </w:rPr>
        <w:footnoteReference w:id="3756"/>
      </w:r>
      <w:r>
        <w:rPr>
          <w:rFonts w:ascii="Amiri" w:hAnsi="Amiri" w:eastAsia="Amiri" w:cs="Amiri"/>
          <w:lang w:bidi="ar-SA"/>
          <w:color w:val="111111"/>
          <w:sz w:val="28"/>
          <w:szCs w:val="28"/>
          <w:rtl/>
        </w:rPr>
        <w:t xml:space="preserve">فبقيت حيرانة حتّى كلّمها موسى، وقال لها </w:t>
      </w:r>
      <w:r>
        <w:rPr>
          <w:rStyle w:val="FootnoteReference"/>
        </w:rPr>
        <w:footnoteReference w:id="3757"/>
      </w:r>
      <w:r>
        <w:rPr>
          <w:rFonts w:ascii="Amiri" w:hAnsi="Amiri" w:eastAsia="Amiri" w:cs="Amiri"/>
          <w:lang w:bidi="ar-SA"/>
          <w:color w:val="111111"/>
          <w:sz w:val="28"/>
          <w:szCs w:val="28"/>
          <w:rtl/>
        </w:rPr>
        <w:t xml:space="preserve">: يا امّ! اقذفيني في التّابوت، وألقي التّابوت في اليمّ </w:t>
      </w:r>
      <w:r>
        <w:rPr>
          <w:rStyle w:val="FootnoteReference"/>
        </w:rPr>
        <w:footnoteReference w:id="3758"/>
      </w:r>
      <w:r>
        <w:rPr>
          <w:rFonts w:ascii="Amiri" w:hAnsi="Amiri" w:eastAsia="Amiri" w:cs="Amiri"/>
          <w:lang w:bidi="ar-SA"/>
          <w:color w:val="111111"/>
          <w:sz w:val="28"/>
          <w:szCs w:val="28"/>
          <w:rtl/>
        </w:rPr>
        <w:t xml:space="preserve">، فقالت وهي ذعرة من كلامه: يا بنيّ! إنّي أخاف عليك من </w:t>
      </w:r>
      <w:r>
        <w:rPr>
          <w:rStyle w:val="FootnoteReference"/>
        </w:rPr>
        <w:footnoteReference w:id="3759"/>
      </w:r>
      <w:r>
        <w:rPr>
          <w:rFonts w:ascii="IRNazanin" w:hAnsi="IRNazanin" w:eastAsia="IRNazanin" w:cs="IRNazanin"/>
          <w:lang w:bidi="fa-IR"/>
          <w:color w:val="111111"/>
          <w:sz w:val="28"/>
          <w:szCs w:val="28"/>
          <w:rtl/>
        </w:rPr>
        <w:t xml:space="preserve">الغرق؟ فقال لها </w:t>
      </w:r>
      <w:r>
        <w:rPr>
          <w:rStyle w:val="FootnoteReference"/>
        </w:rPr>
        <w:footnoteReference w:id="3760"/>
      </w:r>
      <w:r>
        <w:rPr>
          <w:rFonts w:ascii="Amiri" w:hAnsi="Amiri" w:eastAsia="Amiri" w:cs="Amiri"/>
          <w:lang w:bidi="ar-SA"/>
          <w:color w:val="111111"/>
          <w:sz w:val="28"/>
          <w:szCs w:val="28"/>
          <w:rtl/>
        </w:rPr>
        <w:t xml:space="preserve">: لا تحزني إنّ اللَّه رادّني </w:t>
      </w:r>
      <w:r>
        <w:rPr>
          <w:rStyle w:val="FootnoteReference"/>
        </w:rPr>
        <w:footnoteReference w:id="3761"/>
      </w:r>
      <w:r>
        <w:rPr>
          <w:rFonts w:ascii="Amiri" w:hAnsi="Amiri" w:eastAsia="Amiri" w:cs="Amiri"/>
          <w:lang w:bidi="ar-SA"/>
          <w:color w:val="111111"/>
          <w:sz w:val="28"/>
          <w:szCs w:val="28"/>
          <w:rtl/>
        </w:rPr>
        <w:t xml:space="preserve">إليكِ، </w:t>
      </w:r>
      <w:r>
        <w:rPr>
          <w:rStyle w:val="FootnoteReference"/>
        </w:rPr>
        <w:footnoteReference w:id="3762"/>
      </w:r>
      <w:r>
        <w:rPr>
          <w:rFonts w:ascii="Amiri" w:hAnsi="Amiri" w:eastAsia="Amiri" w:cs="Amiri"/>
          <w:lang w:bidi="ar-SA"/>
          <w:color w:val="111111"/>
          <w:sz w:val="28"/>
          <w:szCs w:val="28"/>
          <w:rtl/>
        </w:rPr>
        <w:t xml:space="preserve">فبقيت حيرانة حتّى كلّمها موسى، وقال لها: يا امّ! اقذفيني في التّابوت وألقي التّابوت في اليمّ </w:t>
      </w:r>
      <w:r>
        <w:rPr>
          <w:rStyle w:val="FootnoteReference"/>
        </w:rPr>
        <w:footnoteReference w:id="3763"/>
      </w:r>
      <w:r>
        <w:rPr>
          <w:rFonts w:ascii="IRNazanin" w:hAnsi="IRNazanin" w:eastAsia="IRNazanin" w:cs="IRNazanin"/>
          <w:lang w:bidi="fa-IR"/>
          <w:color w:val="111111"/>
          <w:sz w:val="28"/>
          <w:szCs w:val="28"/>
          <w:rtl/>
        </w:rPr>
        <w:t xml:space="preserve">، ففعلت </w:t>
      </w:r>
      <w:r>
        <w:rPr>
          <w:rStyle w:val="FootnoteReference"/>
        </w:rPr>
        <w:footnoteReference w:id="3764"/>
      </w:r>
      <w:r>
        <w:rPr>
          <w:rFonts w:ascii="Amiri" w:hAnsi="Amiri" w:eastAsia="Amiri" w:cs="Amiri"/>
          <w:lang w:bidi="ar-SA"/>
          <w:color w:val="111111"/>
          <w:sz w:val="28"/>
          <w:szCs w:val="28"/>
          <w:rtl/>
        </w:rPr>
        <w:t xml:space="preserve">ما امرت به، فبقى في </w:t>
      </w:r>
      <w:r>
        <w:rPr>
          <w:rStyle w:val="FootnoteReference"/>
        </w:rPr>
        <w:footnoteReference w:id="3765"/>
      </w:r>
      <w:r>
        <w:rPr>
          <w:rFonts w:ascii="Amiri" w:hAnsi="Amiri" w:eastAsia="Amiri" w:cs="Amiri"/>
          <w:lang w:bidi="ar-SA"/>
          <w:color w:val="111111"/>
          <w:sz w:val="28"/>
          <w:szCs w:val="28"/>
          <w:rtl/>
        </w:rPr>
        <w:t xml:space="preserve">التّابوت و </w:t>
      </w:r>
      <w:r>
        <w:rPr>
          <w:rStyle w:val="FootnoteReference"/>
        </w:rPr>
        <w:footnoteReference w:id="3766"/>
      </w:r>
      <w:r>
        <w:rPr>
          <w:rFonts w:ascii="Amiri" w:hAnsi="Amiri" w:eastAsia="Amiri" w:cs="Amiri"/>
          <w:lang w:bidi="ar-SA"/>
          <w:color w:val="111111"/>
          <w:sz w:val="28"/>
          <w:szCs w:val="28"/>
          <w:rtl/>
        </w:rPr>
        <w:t xml:space="preserve">اليمّ إلى أن قذفه في السّاحل </w:t>
      </w:r>
      <w:r>
        <w:rPr>
          <w:rStyle w:val="FootnoteReference"/>
        </w:rPr>
        <w:footnoteReference w:id="3767"/>
      </w:r>
      <w:r>
        <w:rPr>
          <w:rFonts w:ascii="Amiri" w:hAnsi="Amiri" w:eastAsia="Amiri" w:cs="Amiri"/>
          <w:lang w:bidi="ar-SA"/>
          <w:color w:val="111111"/>
          <w:sz w:val="28"/>
          <w:szCs w:val="28"/>
          <w:rtl/>
        </w:rPr>
        <w:t xml:space="preserve">وردّه إلى امّه برمّته لا يطعم طعاماً ولا يشرب شراباً معصوماً.</w:t>
      </w:r>
    </w:p>
    <w:p>
      <w:pPr>
        <w:pStyle w:val="BookText"/>
      </w:pPr>
      <w:r>
        <w:rPr>
          <w:rFonts w:ascii="Amiri" w:hAnsi="Amiri" w:eastAsia="Amiri" w:cs="Amiri"/>
          <w:lang w:bidi="ar-SA"/>
          <w:color w:val="111111"/>
          <w:sz w:val="28"/>
          <w:szCs w:val="28"/>
          <w:rtl/>
        </w:rPr>
        <w:t xml:space="preserve">(ورُوي) إنّ المدّة كانت </w:t>
      </w:r>
      <w:r>
        <w:rPr>
          <w:rStyle w:val="FootnoteReference"/>
        </w:rPr>
        <w:footnoteReference w:id="3768"/>
      </w:r>
      <w:r>
        <w:rPr>
          <w:rFonts w:ascii="Amiri" w:hAnsi="Amiri" w:eastAsia="Amiri" w:cs="Amiri"/>
          <w:lang w:bidi="ar-SA"/>
          <w:color w:val="111111"/>
          <w:sz w:val="28"/>
          <w:szCs w:val="28"/>
          <w:rtl/>
        </w:rPr>
        <w:t xml:space="preserve">سبعين يوماً، (ورُوي) سبعة أشهر.</w:t>
      </w:r>
    </w:p>
    <w:p>
      <w:pPr>
        <w:pStyle w:val="BookText"/>
      </w:pPr>
      <w:r>
        <w:rPr>
          <w:rFonts w:ascii="Amiri" w:hAnsi="Amiri" w:eastAsia="Amiri" w:cs="Amiri"/>
          <w:lang w:bidi="ar-SA"/>
          <w:color w:val="111111"/>
          <w:sz w:val="28"/>
          <w:szCs w:val="28"/>
          <w:rtl/>
        </w:rPr>
        <w:t xml:space="preserve">وقال اللَّه تعالى </w:t>
      </w:r>
      <w:r>
        <w:rPr>
          <w:rStyle w:val="FootnoteReference"/>
        </w:rPr>
        <w:footnoteReference w:id="3769"/>
      </w:r>
      <w:r>
        <w:rPr>
          <w:rFonts w:ascii="Amiri" w:hAnsi="Amiri" w:eastAsia="Amiri" w:cs="Amiri"/>
          <w:lang w:bidi="ar-SA"/>
          <w:color w:val="111111"/>
          <w:sz w:val="28"/>
          <w:szCs w:val="28"/>
          <w:rtl/>
        </w:rPr>
        <w:t xml:space="preserve">في حال طفوليّته </w:t>
      </w:r>
      <w:r>
        <w:rPr>
          <w:rStyle w:val="FootnoteReference"/>
        </w:rPr>
        <w:footnoteReference w:id="3770"/>
      </w:r>
      <w:r>
        <w:rPr>
          <w:rFonts w:ascii="Amiri" w:hAnsi="Amiri" w:eastAsia="Amiri" w:cs="Amiri"/>
          <w:lang w:bidi="ar-SA"/>
          <w:color w:val="111111"/>
          <w:sz w:val="28"/>
          <w:szCs w:val="28"/>
          <w:rtl/>
        </w:rPr>
        <w:t xml:space="preserve">: «ولتصنع على عيني إذ تمشي أختك، فتقول هَل أدلّكُم على مَنْ يكفله، فرجعناكَ إلى امِّكَ كي تقرَّ عينها ولا تحزن» </w:t>
      </w:r>
      <w:r>
        <w:rPr>
          <w:rStyle w:val="FootnoteReference"/>
        </w:rPr>
        <w:footnoteReference w:id="3771"/>
      </w:r>
      <w:r>
        <w:rPr>
          <w:rFonts w:ascii="Amiri" w:hAnsi="Amiri" w:eastAsia="Amiri" w:cs="Amiri"/>
          <w:lang w:bidi="ar-SA"/>
          <w:color w:val="111111"/>
          <w:sz w:val="28"/>
          <w:szCs w:val="28"/>
          <w:rtl/>
        </w:rPr>
        <w:t xml:space="preserve">الآية؛ وهذا عيسى ابن مريم عليه السلام قال اللَّه عزّ وجلّ </w:t>
      </w:r>
      <w:r>
        <w:rPr>
          <w:rStyle w:val="FootnoteReference"/>
        </w:rPr>
        <w:footnoteReference w:id="3772"/>
      </w:r>
      <w:r>
        <w:rPr>
          <w:rFonts w:ascii="Amiri" w:hAnsi="Amiri" w:eastAsia="Amiri" w:cs="Amiri"/>
          <w:lang w:bidi="ar-SA"/>
          <w:color w:val="111111"/>
          <w:sz w:val="28"/>
          <w:szCs w:val="28"/>
          <w:rtl/>
        </w:rPr>
        <w:t xml:space="preserve">فيه: «فناداها من تحتها أ لّاتحزني قد جعلَ ربّكِ تحتكِ سريّاً 14- إلى قوله-: إنسيّاً» </w:t>
      </w:r>
      <w:r>
        <w:rPr>
          <w:rStyle w:val="FootnoteReference"/>
        </w:rPr>
        <w:footnoteReference w:id="3773"/>
      </w:r>
      <w:r>
        <w:rPr>
          <w:rFonts w:ascii="Amiri" w:hAnsi="Amiri" w:eastAsia="Amiri" w:cs="Amiri"/>
          <w:lang w:bidi="ar-SA"/>
          <w:color w:val="111111"/>
          <w:sz w:val="28"/>
          <w:szCs w:val="28"/>
          <w:rtl/>
        </w:rPr>
        <w:t xml:space="preserve">، فكلّم امّه وقت مولده وقال حين أشارت إليه: «فقالوا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نُكلِّم مَنْ كانَ في المَهْدِ صَبيّاً* قال: إنِّي عبدُ اللَّه آتاني الكتاب» </w:t>
      </w:r>
      <w:r>
        <w:rPr>
          <w:rStyle w:val="FootnoteReference"/>
        </w:rPr>
        <w:footnoteReference w:id="3774"/>
      </w:r>
      <w:r>
        <w:rPr>
          <w:rFonts w:ascii="Amiri" w:hAnsi="Amiri" w:eastAsia="Amiri" w:cs="Amiri"/>
          <w:lang w:bidi="ar-SA"/>
          <w:color w:val="111111"/>
          <w:sz w:val="28"/>
          <w:szCs w:val="28"/>
          <w:rtl/>
        </w:rPr>
        <w:t xml:space="preserve">إلى آخر الآية، فتكلّم عليه السلام في وقت ولادته؛ وأعطى </w:t>
      </w:r>
      <w:r>
        <w:rPr>
          <w:rStyle w:val="FootnoteReference"/>
        </w:rPr>
        <w:footnoteReference w:id="3775"/>
      </w:r>
      <w:r>
        <w:rPr>
          <w:rFonts w:ascii="Amiri" w:hAnsi="Amiri" w:eastAsia="Amiri" w:cs="Amiri"/>
          <w:lang w:bidi="ar-SA"/>
          <w:color w:val="111111"/>
          <w:sz w:val="28"/>
          <w:szCs w:val="28"/>
          <w:rtl/>
        </w:rPr>
        <w:t xml:space="preserve">كتاب النّبوّة </w:t>
      </w:r>
      <w:r>
        <w:rPr>
          <w:rStyle w:val="FootnoteReference"/>
        </w:rPr>
        <w:footnoteReference w:id="3776"/>
      </w:r>
      <w:r>
        <w:rPr>
          <w:rFonts w:ascii="Amiri" w:hAnsi="Amiri" w:eastAsia="Amiri" w:cs="Amiri"/>
          <w:lang w:bidi="ar-SA"/>
          <w:color w:val="111111"/>
          <w:sz w:val="28"/>
          <w:szCs w:val="28"/>
          <w:rtl/>
        </w:rPr>
        <w:t xml:space="preserve">وأوصى بالصّلاة والزّكاة في ثلاثة أيّام من مولده، وكلّمهم في اليوم الثّاني من مولده، وقد علمتم جميعاً أنّ اللَّه عزّ وجلّ خلقني وعليّاً </w:t>
      </w:r>
      <w:r>
        <w:rPr>
          <w:rStyle w:val="FootnoteReference"/>
        </w:rPr>
        <w:footnoteReference w:id="3777"/>
      </w:r>
      <w:r>
        <w:rPr>
          <w:rFonts w:ascii="Amiri" w:hAnsi="Amiri" w:eastAsia="Amiri" w:cs="Amiri"/>
          <w:lang w:bidi="ar-SA"/>
          <w:color w:val="111111"/>
          <w:sz w:val="28"/>
          <w:szCs w:val="28"/>
          <w:rtl/>
        </w:rPr>
        <w:t xml:space="preserve">نوراً واحداً </w:t>
      </w:r>
      <w:r>
        <w:rPr>
          <w:rStyle w:val="FootnoteReference"/>
        </w:rPr>
        <w:footnoteReference w:id="3778"/>
      </w:r>
      <w:r>
        <w:rPr>
          <w:rFonts w:ascii="Amiri" w:hAnsi="Amiri" w:eastAsia="Amiri" w:cs="Amiri"/>
          <w:lang w:bidi="ar-SA"/>
          <w:color w:val="111111"/>
          <w:sz w:val="28"/>
          <w:szCs w:val="28"/>
          <w:rtl/>
        </w:rPr>
        <w:t xml:space="preserve">، وإنّا كنّا في صلب آدم نسبِّح اللَّه تعالى، ثمّ نقلنا إلى أصلاب الرِّجال </w:t>
      </w:r>
      <w:r>
        <w:rPr>
          <w:rStyle w:val="FootnoteReference"/>
        </w:rPr>
        <w:footnoteReference w:id="3779"/>
      </w:r>
      <w:r>
        <w:rPr>
          <w:rFonts w:ascii="Amiri" w:hAnsi="Amiri" w:eastAsia="Amiri" w:cs="Amiri"/>
          <w:lang w:bidi="ar-SA"/>
          <w:color w:val="111111"/>
          <w:sz w:val="28"/>
          <w:szCs w:val="28"/>
          <w:rtl/>
        </w:rPr>
        <w:t xml:space="preserve">وأرحام النِّساء يسمع تسبيحنا في الظّهور والبطون في كلّ عهد وعصر إلى عبدالمطّلب، وإنّ نورنا كان يظهر في وجوه آبائنا، وامّهاتنا حتّى تبيّن أسماؤنا مخطوطة بالنّور على جباههم، ثمّ افترق نورنا فصار نصفه في عبداللَّه، ونصفه في أبي طالب عمّي؛ وكان </w:t>
      </w:r>
      <w:r>
        <w:rPr>
          <w:rStyle w:val="FootnoteReference"/>
        </w:rPr>
        <w:footnoteReference w:id="3780"/>
      </w:r>
      <w:r>
        <w:rPr>
          <w:rFonts w:ascii="Amiri" w:hAnsi="Amiri" w:eastAsia="Amiri" w:cs="Amiri"/>
          <w:lang w:bidi="ar-SA"/>
          <w:color w:val="111111"/>
          <w:sz w:val="28"/>
          <w:szCs w:val="28"/>
          <w:rtl/>
        </w:rPr>
        <w:t xml:space="preserve">يسمع تسبيحنا من ظهورهما، وكان أبي وعمّي إذا جلسا في ملأ </w:t>
      </w:r>
      <w:r>
        <w:rPr>
          <w:rStyle w:val="FootnoteReference"/>
        </w:rPr>
        <w:footnoteReference w:id="3781"/>
      </w:r>
      <w:r>
        <w:rPr>
          <w:rFonts w:ascii="Amiri" w:hAnsi="Amiri" w:eastAsia="Amiri" w:cs="Amiri"/>
          <w:lang w:bidi="ar-SA"/>
          <w:color w:val="111111"/>
          <w:sz w:val="28"/>
          <w:szCs w:val="28"/>
          <w:rtl/>
        </w:rPr>
        <w:t xml:space="preserve">من قريش و </w:t>
      </w:r>
      <w:r>
        <w:rPr>
          <w:rStyle w:val="FootnoteReference"/>
        </w:rPr>
        <w:footnoteReference w:id="3782"/>
      </w:r>
      <w:r>
        <w:rPr>
          <w:rFonts w:ascii="Amiri" w:hAnsi="Amiri" w:eastAsia="Amiri" w:cs="Amiri"/>
          <w:lang w:bidi="ar-SA"/>
          <w:color w:val="111111"/>
          <w:sz w:val="28"/>
          <w:szCs w:val="28"/>
          <w:rtl/>
        </w:rPr>
        <w:t xml:space="preserve">قد تبيّن نوري من صلب أبي، ونور عليّ من صلب أبيه </w:t>
      </w:r>
      <w:r>
        <w:rPr>
          <w:rStyle w:val="FootnoteReference"/>
        </w:rPr>
        <w:footnoteReference w:id="3783"/>
      </w:r>
      <w:r>
        <w:rPr>
          <w:rFonts w:ascii="IRNazanin" w:hAnsi="IRNazanin" w:eastAsia="IRNazanin" w:cs="IRNazanin"/>
          <w:lang w:bidi="fa-IR"/>
          <w:color w:val="111111"/>
          <w:sz w:val="28"/>
          <w:szCs w:val="28"/>
          <w:rtl/>
        </w:rPr>
        <w:t xml:space="preserve">إلى أن خرجنا من </w:t>
      </w:r>
      <w:r>
        <w:rPr>
          <w:rStyle w:val="FootnoteReference"/>
        </w:rPr>
        <w:footnoteReference w:id="3784"/>
      </w:r>
      <w:r>
        <w:rPr>
          <w:rFonts w:ascii="Amiri" w:hAnsi="Amiri" w:eastAsia="Amiri" w:cs="Amiri"/>
          <w:lang w:bidi="ar-SA"/>
          <w:color w:val="111111"/>
          <w:sz w:val="28"/>
          <w:szCs w:val="28"/>
          <w:rtl/>
        </w:rPr>
        <w:t xml:space="preserve">أصلاب أبوينا </w:t>
      </w:r>
      <w:r>
        <w:rPr>
          <w:rStyle w:val="FootnoteReference"/>
        </w:rPr>
        <w:footnoteReference w:id="3785"/>
      </w:r>
      <w:r>
        <w:rPr>
          <w:rFonts w:ascii="Amiri" w:hAnsi="Amiri" w:eastAsia="Amiri" w:cs="Amiri"/>
          <w:lang w:bidi="ar-SA"/>
          <w:color w:val="111111"/>
          <w:sz w:val="28"/>
          <w:szCs w:val="28"/>
          <w:rtl/>
        </w:rPr>
        <w:t xml:space="preserve">وبطون امّهاتنا، ولقد هبط حبيبي جبرئيل في وقت ولادة عليّ، فقال لي </w:t>
      </w:r>
      <w:r>
        <w:rPr>
          <w:rStyle w:val="FootnoteReference"/>
        </w:rPr>
        <w:footnoteReference w:id="3786"/>
      </w:r>
      <w:r>
        <w:rPr>
          <w:rFonts w:ascii="Amiri" w:hAnsi="Amiri" w:eastAsia="Amiri" w:cs="Amiri"/>
          <w:lang w:bidi="ar-SA"/>
          <w:color w:val="111111"/>
          <w:sz w:val="28"/>
          <w:szCs w:val="28"/>
          <w:rtl/>
        </w:rPr>
        <w:t xml:space="preserve">: يا حبيب اللَّه! اللَّه </w:t>
      </w:r>
      <w:r>
        <w:rPr>
          <w:rStyle w:val="FootnoteReference"/>
        </w:rPr>
        <w:footnoteReference w:id="3787"/>
      </w:r>
      <w:r>
        <w:rPr>
          <w:rStyle w:val="FootnoteReference"/>
        </w:rPr>
        <w:footnoteReference w:id="3788"/>
      </w:r>
      <w:r>
        <w:rPr>
          <w:rFonts w:ascii="Amiri" w:hAnsi="Amiri" w:eastAsia="Amiri" w:cs="Amiri"/>
          <w:lang w:bidi="ar-SA"/>
          <w:color w:val="111111"/>
          <w:sz w:val="28"/>
          <w:szCs w:val="28"/>
          <w:rtl/>
        </w:rPr>
        <w:t xml:space="preserve">يقرأ عليك السّلام و </w:t>
      </w:r>
      <w:r>
        <w:rPr>
          <w:rStyle w:val="FootnoteReference"/>
        </w:rPr>
        <w:footnoteReference w:id="3789"/>
      </w:r>
      <w:r>
        <w:rPr>
          <w:rFonts w:ascii="Amiri" w:hAnsi="Amiri" w:eastAsia="Amiri" w:cs="Amiri"/>
          <w:lang w:bidi="ar-SA"/>
          <w:color w:val="111111"/>
          <w:sz w:val="28"/>
          <w:szCs w:val="28"/>
          <w:rtl/>
        </w:rPr>
        <w:t xml:space="preserve">يهنِّيك بولادة أخيك عليّ ويقول: هذا أوان ظهور نبوّتك وإعلان وحيك وكشف رسالتك. إذا أيّدتك بأخيك ووزيرك وصنوك وخليفتك ومن </w:t>
      </w:r>
      <w:r>
        <w:rPr>
          <w:rStyle w:val="FootnoteReference"/>
        </w:rPr>
        <w:footnoteReference w:id="3790"/>
      </w:r>
      <w:r>
        <w:rPr>
          <w:rFonts w:ascii="Amiri" w:hAnsi="Amiri" w:eastAsia="Amiri" w:cs="Amiri"/>
          <w:lang w:bidi="ar-SA"/>
          <w:color w:val="111111"/>
          <w:sz w:val="28"/>
          <w:szCs w:val="28"/>
          <w:rtl/>
        </w:rPr>
        <w:t xml:space="preserve">شددت به أزرك و </w:t>
      </w:r>
      <w:r>
        <w:rPr>
          <w:rStyle w:val="FootnoteReference"/>
        </w:rPr>
        <w:footnoteReference w:id="3791"/>
      </w:r>
      <w:r>
        <w:rPr>
          <w:rFonts w:ascii="Amiri" w:hAnsi="Amiri" w:eastAsia="Amiri" w:cs="Amiri"/>
          <w:lang w:bidi="ar-SA"/>
          <w:color w:val="111111"/>
          <w:sz w:val="28"/>
          <w:szCs w:val="28"/>
          <w:rtl/>
        </w:rPr>
        <w:t xml:space="preserve">أعليت به ذكرك. فقمت مبادراً وجدت </w:t>
      </w:r>
      <w:r>
        <w:rPr>
          <w:rStyle w:val="FootnoteReference"/>
        </w:rPr>
        <w:footnoteReference w:id="3792"/>
      </w:r>
      <w:r>
        <w:rPr>
          <w:rFonts w:ascii="Amiri" w:hAnsi="Amiri" w:eastAsia="Amiri" w:cs="Amiri"/>
          <w:lang w:bidi="ar-SA"/>
          <w:color w:val="111111"/>
          <w:sz w:val="28"/>
          <w:szCs w:val="28"/>
          <w:rtl/>
        </w:rPr>
        <w:t xml:space="preserve">فاطمة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أسد امّ عليّ وقد جاءها </w:t>
      </w:r>
      <w:r>
        <w:rPr>
          <w:rStyle w:val="FootnoteReference"/>
        </w:rPr>
        <w:footnoteReference w:id="3793"/>
      </w:r>
      <w:r>
        <w:rPr>
          <w:rFonts w:ascii="IRNazanin" w:hAnsi="IRNazanin" w:eastAsia="IRNazanin" w:cs="IRNazanin"/>
          <w:lang w:bidi="fa-IR"/>
          <w:color w:val="111111"/>
          <w:sz w:val="28"/>
          <w:szCs w:val="28"/>
          <w:rtl/>
        </w:rPr>
        <w:t xml:space="preserve">المخاض وهو </w:t>
      </w:r>
      <w:r>
        <w:rPr>
          <w:rStyle w:val="FootnoteReference"/>
        </w:rPr>
        <w:footnoteReference w:id="3794"/>
      </w:r>
      <w:r>
        <w:rPr>
          <w:rFonts w:ascii="Amiri" w:hAnsi="Amiri" w:eastAsia="Amiri" w:cs="Amiri"/>
          <w:lang w:bidi="ar-SA"/>
          <w:color w:val="111111"/>
          <w:sz w:val="28"/>
          <w:szCs w:val="28"/>
          <w:rtl/>
        </w:rPr>
        <w:t xml:space="preserve">بين النّساء والقوابل حولها، وقال </w:t>
      </w:r>
      <w:r>
        <w:rPr>
          <w:rStyle w:val="FootnoteReference"/>
        </w:rPr>
        <w:footnoteReference w:id="3795"/>
      </w:r>
      <w:r>
        <w:rPr>
          <w:rFonts w:ascii="Amiri" w:hAnsi="Amiri" w:eastAsia="Amiri" w:cs="Amiri"/>
          <w:lang w:bidi="ar-SA"/>
          <w:color w:val="111111"/>
          <w:sz w:val="28"/>
          <w:szCs w:val="28"/>
          <w:rtl/>
        </w:rPr>
        <w:t xml:space="preserve">حبيبي جبرئيل: يا محمّد! أسجف </w:t>
      </w:r>
      <w:r>
        <w:rPr>
          <w:rStyle w:val="FootnoteReference"/>
        </w:rPr>
        <w:footnoteReference w:id="3796"/>
      </w:r>
      <w:r>
        <w:rPr>
          <w:rFonts w:ascii="Amiri" w:hAnsi="Amiri" w:eastAsia="Amiri" w:cs="Amiri"/>
          <w:lang w:bidi="ar-SA"/>
          <w:color w:val="111111"/>
          <w:sz w:val="28"/>
          <w:szCs w:val="28"/>
          <w:rtl/>
        </w:rPr>
        <w:t xml:space="preserve">بينها وبينك سجفاً، فإذا وضعت بعليّ فتلقّاه </w:t>
      </w:r>
      <w:r>
        <w:rPr>
          <w:rStyle w:val="FootnoteReference"/>
        </w:rPr>
        <w:footnoteReference w:id="3797"/>
      </w:r>
      <w:r>
        <w:rPr>
          <w:rFonts w:ascii="Amiri" w:hAnsi="Amiri" w:eastAsia="Amiri" w:cs="Amiri"/>
          <w:lang w:bidi="ar-SA"/>
          <w:color w:val="111111"/>
          <w:sz w:val="28"/>
          <w:szCs w:val="28"/>
          <w:rtl/>
        </w:rPr>
        <w:t xml:space="preserve">. ففعلت ما أمرت به، ثمّ قال لي: امدد يدك يا محمّد </w:t>
      </w:r>
      <w:r>
        <w:rPr>
          <w:rStyle w:val="FootnoteReference"/>
        </w:rPr>
        <w:footnoteReference w:id="3798"/>
      </w:r>
      <w:r>
        <w:rPr>
          <w:rFonts w:ascii="Amiri" w:hAnsi="Amiri" w:eastAsia="Amiri" w:cs="Amiri"/>
          <w:lang w:bidi="ar-SA"/>
          <w:color w:val="111111"/>
          <w:sz w:val="28"/>
          <w:szCs w:val="28"/>
          <w:rtl/>
        </w:rPr>
        <w:t xml:space="preserve">فإنّه صاحبك اليمين </w:t>
      </w:r>
      <w:r>
        <w:rPr>
          <w:rStyle w:val="FootnoteReference"/>
        </w:rPr>
        <w:footnoteReference w:id="3799"/>
      </w:r>
      <w:r>
        <w:rPr>
          <w:rFonts w:ascii="Amiri" w:hAnsi="Amiri" w:eastAsia="Amiri" w:cs="Amiri"/>
          <w:lang w:bidi="ar-SA"/>
          <w:color w:val="111111"/>
          <w:sz w:val="28"/>
          <w:szCs w:val="28"/>
          <w:rtl/>
        </w:rPr>
        <w:t xml:space="preserve">، فمددت يدي </w:t>
      </w:r>
      <w:r>
        <w:rPr>
          <w:rStyle w:val="FootnoteReference"/>
        </w:rPr>
        <w:footnoteReference w:id="3800"/>
      </w:r>
      <w:r>
        <w:rPr>
          <w:rFonts w:ascii="Amiri" w:hAnsi="Amiri" w:eastAsia="Amiri" w:cs="Amiri"/>
          <w:lang w:bidi="ar-SA"/>
          <w:color w:val="111111"/>
          <w:sz w:val="28"/>
          <w:szCs w:val="28"/>
          <w:rtl/>
        </w:rPr>
        <w:t xml:space="preserve">نحو امّه فإذا بعليّ مائلًا </w:t>
      </w:r>
      <w:r>
        <w:rPr>
          <w:rStyle w:val="FootnoteReference"/>
        </w:rPr>
        <w:footnoteReference w:id="3801"/>
      </w:r>
      <w:r>
        <w:rPr>
          <w:rFonts w:ascii="Amiri" w:hAnsi="Amiri" w:eastAsia="Amiri" w:cs="Amiri"/>
          <w:lang w:bidi="ar-SA"/>
          <w:color w:val="111111"/>
          <w:sz w:val="28"/>
          <w:szCs w:val="28"/>
          <w:rtl/>
        </w:rPr>
        <w:t xml:space="preserve">على يديّ، واضعاً يده اليمنى </w:t>
      </w:r>
      <w:r>
        <w:rPr>
          <w:rStyle w:val="FootnoteReference"/>
        </w:rPr>
        <w:footnoteReference w:id="3802"/>
      </w:r>
      <w:r>
        <w:rPr>
          <w:rFonts w:ascii="Amiri" w:hAnsi="Amiri" w:eastAsia="Amiri" w:cs="Amiri"/>
          <w:lang w:bidi="ar-SA"/>
          <w:color w:val="111111"/>
          <w:sz w:val="28"/>
          <w:szCs w:val="28"/>
          <w:rtl/>
        </w:rPr>
        <w:t xml:space="preserve">في اذنه اليمنى </w:t>
      </w:r>
      <w:r>
        <w:rPr>
          <w:rStyle w:val="FootnoteReference"/>
        </w:rPr>
        <w:footnoteReference w:id="3803"/>
      </w:r>
      <w:r>
        <w:rPr>
          <w:rFonts w:ascii="Amiri" w:hAnsi="Amiri" w:eastAsia="Amiri" w:cs="Amiri"/>
          <w:lang w:bidi="ar-SA"/>
          <w:color w:val="111111"/>
          <w:sz w:val="28"/>
          <w:szCs w:val="28"/>
          <w:rtl/>
        </w:rPr>
        <w:t xml:space="preserve">وهو يؤذِّن ويقيم بالحنيفيّة ويشهد </w:t>
      </w:r>
      <w:r>
        <w:rPr>
          <w:rStyle w:val="FootnoteReference"/>
        </w:rPr>
        <w:footnoteReference w:id="3804"/>
      </w:r>
      <w:r>
        <w:rPr>
          <w:rFonts w:ascii="Amiri" w:hAnsi="Amiri" w:eastAsia="Amiri" w:cs="Amiri"/>
          <w:lang w:bidi="ar-SA"/>
          <w:color w:val="111111"/>
          <w:sz w:val="28"/>
          <w:szCs w:val="28"/>
          <w:rtl/>
        </w:rPr>
        <w:t xml:space="preserve">بوحدانيّة اللَّه عزّ وجلّ وبرسالتي </w:t>
      </w:r>
      <w:r>
        <w:rPr>
          <w:rStyle w:val="FootnoteReference"/>
        </w:rPr>
        <w:footnoteReference w:id="3805"/>
      </w:r>
      <w:r>
        <w:rPr>
          <w:rFonts w:ascii="Amiri" w:hAnsi="Amiri" w:eastAsia="Amiri" w:cs="Amiri"/>
          <w:lang w:bidi="ar-SA"/>
          <w:color w:val="111111"/>
          <w:sz w:val="28"/>
          <w:szCs w:val="28"/>
          <w:rtl/>
        </w:rPr>
        <w:t xml:space="preserve">، ثمّ </w:t>
      </w:r>
      <w:r>
        <w:rPr>
          <w:rStyle w:val="FootnoteReference"/>
        </w:rPr>
        <w:footnoteReference w:id="3806"/>
      </w:r>
      <w:r>
        <w:rPr>
          <w:rFonts w:ascii="Amiri" w:hAnsi="Amiri" w:eastAsia="Amiri" w:cs="Amiri"/>
          <w:lang w:bidi="ar-SA"/>
          <w:color w:val="111111"/>
          <w:sz w:val="28"/>
          <w:szCs w:val="28"/>
          <w:rtl/>
        </w:rPr>
        <w:t xml:space="preserve">قال لي: يا رسول اللَّه! اقرأ، قلت: أقرأ؛ فوَ الّذي نفس محمّد </w:t>
      </w:r>
      <w:r>
        <w:rPr>
          <w:rStyle w:val="FootnoteReference"/>
        </w:rPr>
        <w:footnoteReference w:id="3807"/>
      </w:r>
      <w:r>
        <w:rPr>
          <w:rFonts w:ascii="Amiri" w:hAnsi="Amiri" w:eastAsia="Amiri" w:cs="Amiri"/>
          <w:lang w:bidi="ar-SA"/>
          <w:color w:val="111111"/>
          <w:sz w:val="28"/>
          <w:szCs w:val="28"/>
          <w:rtl/>
        </w:rPr>
        <w:t xml:space="preserve">بيده لقد ابتدأ بالصّحف التّي أنزلها اللَّه عزّ وجلّ على آدم. فقام بها </w:t>
      </w:r>
      <w:r>
        <w:rPr>
          <w:rStyle w:val="FootnoteReference"/>
        </w:rPr>
        <w:footnoteReference w:id="3808"/>
      </w:r>
      <w:r>
        <w:rPr>
          <w:rFonts w:ascii="Amiri" w:hAnsi="Amiri" w:eastAsia="Amiri" w:cs="Amiri"/>
          <w:lang w:bidi="ar-SA"/>
          <w:color w:val="111111"/>
          <w:sz w:val="28"/>
          <w:szCs w:val="28"/>
          <w:rtl/>
        </w:rPr>
        <w:t xml:space="preserve">شيث فتلاها من أوّل حرف فيها </w:t>
      </w:r>
      <w:r>
        <w:rPr>
          <w:rStyle w:val="FootnoteReference"/>
        </w:rPr>
        <w:footnoteReference w:id="3809"/>
      </w:r>
      <w:r>
        <w:rPr>
          <w:rFonts w:ascii="Amiri" w:hAnsi="Amiri" w:eastAsia="Amiri" w:cs="Amiri"/>
          <w:lang w:bidi="ar-SA"/>
          <w:color w:val="111111"/>
          <w:sz w:val="28"/>
          <w:szCs w:val="28"/>
          <w:rtl/>
        </w:rPr>
        <w:t xml:space="preserve">إلى آخر حرف فيها </w:t>
      </w:r>
      <w:r>
        <w:rPr>
          <w:rStyle w:val="FootnoteReference"/>
        </w:rPr>
        <w:footnoteReference w:id="3810"/>
      </w:r>
      <w:r>
        <w:rPr>
          <w:rFonts w:ascii="Amiri" w:hAnsi="Amiri" w:eastAsia="Amiri" w:cs="Amiri"/>
          <w:lang w:bidi="ar-SA"/>
          <w:color w:val="111111"/>
          <w:sz w:val="28"/>
          <w:szCs w:val="28"/>
          <w:rtl/>
        </w:rPr>
        <w:t xml:space="preserve">حتّى لو حضر </w:t>
      </w:r>
      <w:r>
        <w:rPr>
          <w:rStyle w:val="FootnoteReference"/>
        </w:rPr>
        <w:footnoteReference w:id="3811"/>
      </w:r>
      <w:r>
        <w:rPr>
          <w:rFonts w:ascii="Amiri" w:hAnsi="Amiri" w:eastAsia="Amiri" w:cs="Amiri"/>
          <w:lang w:bidi="ar-SA"/>
          <w:color w:val="111111"/>
          <w:sz w:val="28"/>
          <w:szCs w:val="28"/>
          <w:rtl/>
        </w:rPr>
        <w:t xml:space="preserve">بها شيث لأقرّ له إنّه أحفظ له منه </w:t>
      </w:r>
      <w:r>
        <w:rPr>
          <w:rStyle w:val="FootnoteReference"/>
        </w:rPr>
        <w:footnoteReference w:id="3812"/>
      </w:r>
      <w:r>
        <w:rPr>
          <w:rFonts w:ascii="Amiri" w:hAnsi="Amiri" w:eastAsia="Amiri" w:cs="Amiri"/>
          <w:lang w:bidi="ar-SA"/>
          <w:color w:val="111111"/>
          <w:sz w:val="28"/>
          <w:szCs w:val="28"/>
          <w:rtl/>
        </w:rPr>
        <w:t xml:space="preserve">، ثمّ قرأ توراة موسى حتّى لو حضره </w:t>
      </w:r>
      <w:r>
        <w:rPr>
          <w:rStyle w:val="FootnoteReference"/>
        </w:rPr>
        <w:footnoteReference w:id="3813"/>
      </w:r>
      <w:r>
        <w:rPr>
          <w:rFonts w:ascii="IRNazanin" w:hAnsi="IRNazanin" w:eastAsia="IRNazanin" w:cs="IRNazanin"/>
          <w:lang w:bidi="fa-IR"/>
          <w:color w:val="111111"/>
          <w:sz w:val="28"/>
          <w:szCs w:val="28"/>
          <w:rtl/>
        </w:rPr>
        <w:t xml:space="preserve">موسى لأقرّ بأ نّه أحفظ لها منه، ثمّ قرأ زبور داوود حتّى لو حضره </w:t>
      </w:r>
      <w:r>
        <w:rPr>
          <w:rStyle w:val="FootnoteReference"/>
        </w:rPr>
        <w:footnoteReference w:id="3814"/>
      </w:r>
      <w:r>
        <w:rPr>
          <w:rFonts w:ascii="Amiri" w:hAnsi="Amiri" w:eastAsia="Amiri" w:cs="Amiri"/>
          <w:lang w:bidi="ar-SA"/>
          <w:color w:val="111111"/>
          <w:sz w:val="28"/>
          <w:szCs w:val="28"/>
          <w:rtl/>
        </w:rPr>
        <w:t xml:space="preserve">داوود لأقرّ بأنّه أحفظ لها منه، ثمّ قرأ إنجيل عيسى حتّى لو حضره </w:t>
      </w:r>
      <w:r>
        <w:rPr>
          <w:rStyle w:val="FootnoteReference"/>
        </w:rPr>
        <w:footnoteReference w:id="3815"/>
      </w:r>
      <w:r>
        <w:rPr>
          <w:rFonts w:ascii="Amiri" w:hAnsi="Amiri" w:eastAsia="Amiri" w:cs="Amiri"/>
          <w:lang w:bidi="ar-SA"/>
          <w:color w:val="111111"/>
          <w:sz w:val="28"/>
          <w:szCs w:val="28"/>
          <w:rtl/>
        </w:rPr>
        <w:t xml:space="preserve">عيسى لأقرّ بأ نّه أحفظ لها منه، ثمّ قرأ القرآن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أنزله </w:t>
      </w:r>
      <w:r>
        <w:rPr>
          <w:rStyle w:val="FootnoteReference"/>
        </w:rPr>
        <w:footnoteReference w:id="3816"/>
      </w:r>
      <w:r>
        <w:rPr>
          <w:rFonts w:ascii="Amiri" w:hAnsi="Amiri" w:eastAsia="Amiri" w:cs="Amiri"/>
          <w:lang w:bidi="ar-SA"/>
          <w:color w:val="111111"/>
          <w:sz w:val="28"/>
          <w:szCs w:val="28"/>
          <w:rtl/>
        </w:rPr>
        <w:t xml:space="preserve">اللَّه عليّ من أوّله إلى آخره، فوجدته يحفظ كحفظي له السّاعة من غير أن أسمع منه </w:t>
      </w:r>
      <w:r>
        <w:rPr>
          <w:rStyle w:val="FootnoteReference"/>
        </w:rPr>
        <w:footnoteReference w:id="3817"/>
      </w:r>
      <w:r>
        <w:rPr>
          <w:rFonts w:ascii="Amiri" w:hAnsi="Amiri" w:eastAsia="Amiri" w:cs="Amiri"/>
          <w:lang w:bidi="ar-SA"/>
          <w:color w:val="111111"/>
          <w:sz w:val="28"/>
          <w:szCs w:val="28"/>
          <w:rtl/>
        </w:rPr>
        <w:t xml:space="preserve">آية، ثمّ خاطبني وخاطبته بما يخاطب </w:t>
      </w:r>
      <w:r>
        <w:rPr>
          <w:rStyle w:val="FootnoteReference"/>
        </w:rPr>
        <w:footnoteReference w:id="3818"/>
      </w:r>
      <w:r>
        <w:rPr>
          <w:rFonts w:ascii="Amiri" w:hAnsi="Amiri" w:eastAsia="Amiri" w:cs="Amiri"/>
          <w:lang w:bidi="ar-SA"/>
          <w:color w:val="111111"/>
          <w:sz w:val="28"/>
          <w:szCs w:val="28"/>
          <w:rtl/>
        </w:rPr>
        <w:t xml:space="preserve">الأنبياء والأوصياء، ثمّ عاد إلى </w:t>
      </w:r>
      <w:r>
        <w:rPr>
          <w:rStyle w:val="FootnoteReference"/>
        </w:rPr>
        <w:footnoteReference w:id="3819"/>
      </w:r>
      <w:r>
        <w:rPr>
          <w:rFonts w:ascii="Amiri" w:hAnsi="Amiri" w:eastAsia="Amiri" w:cs="Amiri"/>
          <w:lang w:bidi="ar-SA"/>
          <w:color w:val="111111"/>
          <w:sz w:val="28"/>
          <w:szCs w:val="28"/>
          <w:rtl/>
        </w:rPr>
        <w:t xml:space="preserve">حال طفوليّته </w:t>
      </w:r>
      <w:r>
        <w:rPr>
          <w:rStyle w:val="FootnoteReference"/>
        </w:rPr>
        <w:footnoteReference w:id="3820"/>
      </w:r>
      <w:r>
        <w:rPr>
          <w:rFonts w:ascii="Amiri" w:hAnsi="Amiri" w:eastAsia="Amiri" w:cs="Amiri"/>
          <w:lang w:bidi="ar-SA"/>
          <w:color w:val="111111"/>
          <w:sz w:val="28"/>
          <w:szCs w:val="28"/>
          <w:rtl/>
        </w:rPr>
        <w:t xml:space="preserve">، فلِمَ تحزنون وماذا عليكم من قول أهل الشّكّ والشّرك باللَّه تعالى، هل تعلمون أنِّي أفضل النّبيِّين وإنّ وصيِّيّ أفضل الوصيِّين، وإنّ أبي آدم عليه السلام لمّا رأى اسمي واسم عليّ و </w:t>
      </w:r>
      <w:r>
        <w:rPr>
          <w:rStyle w:val="FootnoteReference"/>
        </w:rPr>
        <w:footnoteReference w:id="3821"/>
      </w:r>
      <w:r>
        <w:rPr>
          <w:rFonts w:ascii="Amiri" w:hAnsi="Amiri" w:eastAsia="Amiri" w:cs="Amiri"/>
          <w:lang w:bidi="ar-SA"/>
          <w:color w:val="111111"/>
          <w:sz w:val="28"/>
          <w:szCs w:val="28"/>
          <w:rtl/>
        </w:rPr>
        <w:t xml:space="preserve">ابنتي فاطمة والحسن والحسين، وأسماء أولادهم مكتوباً </w:t>
      </w:r>
      <w:r>
        <w:rPr>
          <w:rStyle w:val="FootnoteReference"/>
        </w:rPr>
        <w:footnoteReference w:id="3822"/>
      </w:r>
      <w:r>
        <w:rPr>
          <w:rFonts w:ascii="Amiri" w:hAnsi="Amiri" w:eastAsia="Amiri" w:cs="Amiri"/>
          <w:lang w:bidi="ar-SA"/>
          <w:color w:val="111111"/>
          <w:sz w:val="28"/>
          <w:szCs w:val="28"/>
          <w:rtl/>
        </w:rPr>
        <w:t xml:space="preserve">على ساق العرش بالنّور، قال: إلهي وسيِّدي، هل خلقت خلقاً هو أكرم عليك منِّي؟ فقال: يا آدم! لولا هذه الأسماء لما خلقت </w:t>
      </w:r>
      <w:r>
        <w:rPr>
          <w:rStyle w:val="FootnoteReference"/>
        </w:rPr>
        <w:footnoteReference w:id="3823"/>
      </w:r>
      <w:r>
        <w:rPr>
          <w:rFonts w:ascii="Amiri" w:hAnsi="Amiri" w:eastAsia="Amiri" w:cs="Amiri"/>
          <w:lang w:bidi="ar-SA"/>
          <w:color w:val="111111"/>
          <w:sz w:val="28"/>
          <w:szCs w:val="28"/>
          <w:rtl/>
        </w:rPr>
        <w:t xml:space="preserve">سماء مبنيّة، ولا أرضاً مدحيّة، ولا ملكاً مقرّباً؛ ولا نبيّاً مرسلًا، ولا خلقتك يا آدم. فلمّا عصى آدم ربّه </w:t>
      </w:r>
      <w:r>
        <w:rPr>
          <w:rStyle w:val="FootnoteReference"/>
        </w:rPr>
        <w:footnoteReference w:id="3824"/>
      </w:r>
      <w:r>
        <w:rPr>
          <w:rFonts w:ascii="Amiri" w:hAnsi="Amiri" w:eastAsia="Amiri" w:cs="Amiri"/>
          <w:lang w:bidi="ar-SA"/>
          <w:color w:val="111111"/>
          <w:sz w:val="28"/>
          <w:szCs w:val="28"/>
          <w:rtl/>
        </w:rPr>
        <w:t xml:space="preserve">سأله بحقّنا أن يقبل توبته، ويغفر خطيئته، فأجابه، وكنّا الكلمات </w:t>
      </w:r>
      <w:r>
        <w:rPr>
          <w:rStyle w:val="FootnoteReference"/>
        </w:rPr>
        <w:footnoteReference w:id="3825"/>
      </w:r>
      <w:r>
        <w:rPr>
          <w:rFonts w:ascii="Amiri" w:hAnsi="Amiri" w:eastAsia="Amiri" w:cs="Amiri"/>
          <w:lang w:bidi="ar-SA"/>
          <w:color w:val="111111"/>
          <w:sz w:val="28"/>
          <w:szCs w:val="28"/>
          <w:rtl/>
        </w:rPr>
        <w:t xml:space="preserve">الّتي تلقّاه </w:t>
      </w:r>
      <w:r>
        <w:rPr>
          <w:rStyle w:val="FootnoteReference"/>
        </w:rPr>
        <w:footnoteReference w:id="3826"/>
      </w:r>
      <w:r>
        <w:rPr>
          <w:rFonts w:ascii="Amiri" w:hAnsi="Amiri" w:eastAsia="Amiri" w:cs="Amiri"/>
          <w:lang w:bidi="ar-SA"/>
          <w:color w:val="111111"/>
          <w:sz w:val="28"/>
          <w:szCs w:val="28"/>
          <w:rtl/>
        </w:rPr>
        <w:t xml:space="preserve">آدم من ربّه عزّ وجلّ، فتاب عليه وغفر له، فقال له: يا آدم! أبشر فإنّ هذه الأسماء </w:t>
      </w:r>
      <w:r>
        <w:rPr>
          <w:rStyle w:val="FootnoteReference"/>
        </w:rPr>
        <w:footnoteReference w:id="3827"/>
      </w:r>
      <w:r>
        <w:rPr>
          <w:rFonts w:ascii="Amiri" w:hAnsi="Amiri" w:eastAsia="Amiri" w:cs="Amiri"/>
          <w:lang w:bidi="ar-SA"/>
          <w:color w:val="111111"/>
          <w:sz w:val="28"/>
          <w:szCs w:val="28"/>
          <w:rtl/>
        </w:rPr>
        <w:t xml:space="preserve">من ذرِّيّتك وولدك، فحمدَ آدم </w:t>
      </w:r>
      <w:r>
        <w:rPr>
          <w:rStyle w:val="FootnoteReference"/>
        </w:rPr>
        <w:footnoteReference w:id="3828"/>
      </w:r>
      <w:r>
        <w:rPr>
          <w:rFonts w:ascii="Amiri" w:hAnsi="Amiri" w:eastAsia="Amiri" w:cs="Amiri"/>
          <w:lang w:bidi="ar-SA"/>
          <w:color w:val="111111"/>
          <w:sz w:val="28"/>
          <w:szCs w:val="28"/>
          <w:rtl/>
        </w:rPr>
        <w:t xml:space="preserve">ربّه عزّ وجلّ وافتخر على الملائكة بنا </w:t>
      </w:r>
      <w:r>
        <w:rPr>
          <w:rStyle w:val="FootnoteReference"/>
        </w:rPr>
        <w:footnoteReference w:id="3829"/>
      </w:r>
      <w:r>
        <w:rPr>
          <w:rFonts w:ascii="Amiri" w:hAnsi="Amiri" w:eastAsia="Amiri" w:cs="Amiri"/>
          <w:lang w:bidi="ar-SA"/>
          <w:color w:val="111111"/>
          <w:sz w:val="28"/>
          <w:szCs w:val="28"/>
          <w:rtl/>
        </w:rPr>
        <w:t xml:space="preserve">وأنّ هذا من فضلنا وفضل اللَّه علينا.</w:t>
      </w:r>
    </w:p>
    <w:p>
      <w:pPr>
        <w:pStyle w:val="BookText"/>
      </w:pPr>
      <w:r>
        <w:rPr>
          <w:rFonts w:ascii="IRNazanin" w:hAnsi="IRNazanin" w:eastAsia="IRNazanin" w:cs="IRNazanin"/>
          <w:lang w:bidi="fa-IR"/>
          <w:color w:val="111111"/>
          <w:sz w:val="28"/>
          <w:szCs w:val="28"/>
          <w:rtl/>
        </w:rPr>
        <w:t xml:space="preserve">وقام </w:t>
      </w:r>
      <w:r>
        <w:rPr>
          <w:rStyle w:val="FootnoteReference"/>
        </w:rPr>
        <w:footnoteReference w:id="3830"/>
      </w:r>
      <w:r>
        <w:rPr>
          <w:rFonts w:ascii="Amiri" w:hAnsi="Amiri" w:eastAsia="Amiri" w:cs="Amiri"/>
          <w:lang w:bidi="ar-SA"/>
          <w:color w:val="111111"/>
          <w:sz w:val="28"/>
          <w:szCs w:val="28"/>
          <w:rtl/>
        </w:rPr>
        <w:t xml:space="preserve">سلمان ومن معه وهم يقولون: نحن الفائزون؟ فقال لهم </w:t>
      </w:r>
      <w:r>
        <w:rPr>
          <w:rStyle w:val="FootnoteReference"/>
        </w:rPr>
        <w:footnoteReference w:id="3831"/>
      </w:r>
      <w:r>
        <w:rPr>
          <w:rFonts w:ascii="Amiri" w:hAnsi="Amiri" w:eastAsia="Amiri" w:cs="Amiri"/>
          <w:lang w:bidi="ar-SA"/>
          <w:color w:val="111111"/>
          <w:sz w:val="28"/>
          <w:szCs w:val="28"/>
          <w:rtl/>
        </w:rPr>
        <w:t xml:space="preserve">رسول اللَّه صلى الله عليه و آله: أنتم الفائزون ولكم خلقت الجنّة، ولأعدائنا وأعدائكم خلقت النّار.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الفتّال، روضة الواعظين، 1/ 82- 84/ عنه: السّيّد هاشم البحراني، البرهان، 1/ 535- 537؛ المجلسي، البحار، 35/ 19- 23</w:t>
      </w:r>
    </w:p>
    <w:p>
      <w:pPr>
        <w:pStyle w:val="BookText"/>
      </w:pPr>
      <w:r>
        <w:rPr>
          <w:rFonts w:ascii="Amiri" w:hAnsi="Amiri" w:eastAsia="Amiri" w:cs="Amiri"/>
          <w:lang w:bidi="ar-SA"/>
          <w:color w:val="111111"/>
          <w:sz w:val="28"/>
          <w:szCs w:val="28"/>
          <w:rtl/>
        </w:rPr>
        <w:t xml:space="preserve">واختلف في الكلمات </w:t>
      </w:r>
      <w:r>
        <w:rPr>
          <w:rStyle w:val="FootnoteReference"/>
        </w:rPr>
        <w:footnoteReference w:id="3832"/>
      </w:r>
      <w:r>
        <w:rPr>
          <w:rFonts w:ascii="Amiri" w:hAnsi="Amiri" w:eastAsia="Amiri" w:cs="Amiri"/>
          <w:lang w:bidi="ar-SA"/>
          <w:color w:val="111111"/>
          <w:sz w:val="28"/>
          <w:szCs w:val="28"/>
          <w:rtl/>
        </w:rPr>
        <w:t xml:space="preserve">ما هي </w:t>
      </w:r>
      <w:r>
        <w:rPr>
          <w:rStyle w:val="FootnoteReference"/>
        </w:rPr>
        <w:footnoteReference w:id="3833"/>
      </w:r>
      <w:r>
        <w:rPr>
          <w:rFonts w:ascii="Amiri" w:hAnsi="Amiri" w:eastAsia="Amiri" w:cs="Amiri"/>
          <w:lang w:bidi="ar-SA"/>
          <w:color w:val="111111"/>
          <w:sz w:val="28"/>
          <w:szCs w:val="28"/>
          <w:rtl/>
        </w:rPr>
        <w:t xml:space="preserve">؟ [...] قيل: وهي رواية تختصّ بأهل البيت عليهم السلام أنّ آدم رأى مكتوباً على العرش أسماء </w:t>
      </w:r>
      <w:r>
        <w:rPr>
          <w:rStyle w:val="FootnoteReference"/>
        </w:rPr>
        <w:footnoteReference w:id="3834"/>
      </w:r>
      <w:r>
        <w:rPr>
          <w:rFonts w:ascii="Amiri" w:hAnsi="Amiri" w:eastAsia="Amiri" w:cs="Amiri"/>
          <w:lang w:bidi="ar-SA"/>
          <w:color w:val="111111"/>
          <w:sz w:val="28"/>
          <w:szCs w:val="28"/>
          <w:rtl/>
        </w:rPr>
        <w:t xml:space="preserve">معظّمة مكرّمة </w:t>
      </w:r>
      <w:r>
        <w:rPr>
          <w:rStyle w:val="FootnoteReference"/>
        </w:rPr>
        <w:footnoteReference w:id="3835"/>
      </w:r>
      <w:r>
        <w:rPr>
          <w:rFonts w:ascii="Amiri" w:hAnsi="Amiri" w:eastAsia="Amiri" w:cs="Amiri"/>
          <w:lang w:bidi="ar-SA"/>
          <w:color w:val="111111"/>
          <w:sz w:val="28"/>
          <w:szCs w:val="28"/>
          <w:rtl/>
        </w:rPr>
        <w:t xml:space="preserve">، فسأل عنها، فقيل له: هذه أسماء </w:t>
      </w:r>
      <w:r>
        <w:rPr>
          <w:rStyle w:val="FootnoteReference"/>
        </w:rPr>
        <w:footnoteReference w:id="3836"/>
      </w:r>
      <w:r>
        <w:rPr>
          <w:rFonts w:ascii="Amiri" w:hAnsi="Amiri" w:eastAsia="Amiri" w:cs="Amiri"/>
          <w:lang w:bidi="ar-SA"/>
          <w:color w:val="111111"/>
          <w:sz w:val="28"/>
          <w:szCs w:val="28"/>
          <w:rtl/>
        </w:rPr>
        <w:t xml:space="preserve">أجلّ الخلق منزلة عند اللَّه تعالى </w:t>
      </w:r>
      <w:r>
        <w:rPr>
          <w:rStyle w:val="FootnoteReference"/>
        </w:rPr>
        <w:footnoteReference w:id="3837"/>
      </w:r>
      <w:r>
        <w:rPr>
          <w:rFonts w:ascii="Amiri" w:hAnsi="Amiri" w:eastAsia="Amiri" w:cs="Amiri"/>
          <w:lang w:bidi="ar-SA"/>
          <w:color w:val="111111"/>
          <w:sz w:val="28"/>
          <w:szCs w:val="28"/>
          <w:rtl/>
        </w:rPr>
        <w:t xml:space="preserve">، والأسماء: محمّد وعليّ وفاطمة والحسن والحسين، فتوسّل آدم عليه السلام إلى ربِّه بهم في قبول توبته ورفع منزلته </w:t>
      </w:r>
      <w:r>
        <w:rPr>
          <w:rStyle w:val="FootnoteReference"/>
        </w:rPr>
        <w:footnoteReference w:id="3838"/>
      </w:r>
      <w:r>
        <w:rPr>
          <w:rFonts w:ascii="Amiri" w:hAnsi="Amiri" w:eastAsia="Amiri" w:cs="Amiri"/>
          <w:lang w:bidi="ar-SA"/>
          <w:color w:val="111111"/>
          <w:sz w:val="28"/>
          <w:szCs w:val="28"/>
          <w:rtl/>
        </w:rPr>
        <w:t xml:space="preserve">قوله: «فتاب عليه» فيه حذف </w:t>
      </w:r>
      <w:r>
        <w:rPr>
          <w:rStyle w:val="FootnoteReference"/>
        </w:rPr>
        <w:footnoteReference w:id="3839"/>
      </w:r>
      <w:r>
        <w:rPr>
          <w:rFonts w:ascii="Amiri" w:hAnsi="Amiri" w:eastAsia="Amiri" w:cs="Amiri"/>
          <w:lang w:bidi="ar-SA"/>
          <w:color w:val="111111"/>
          <w:sz w:val="28"/>
          <w:szCs w:val="28"/>
          <w:rtl/>
        </w:rPr>
        <w:t xml:space="preserve">، أي تاب آدم فتاب اللَّه عليه، أي قبل توبته، وقيل: </w:t>
      </w:r>
      <w:r>
        <w:rPr>
          <w:rStyle w:val="FootnoteReference"/>
        </w:rPr>
        <w:footnoteReference w:id="3840"/>
      </w:r>
      <w:r>
        <w:rPr>
          <w:rFonts w:ascii="Amiri" w:hAnsi="Amiri" w:eastAsia="Amiri" w:cs="Amiri"/>
          <w:lang w:bidi="ar-SA"/>
          <w:color w:val="111111"/>
          <w:sz w:val="28"/>
          <w:szCs w:val="28"/>
          <w:rtl/>
        </w:rPr>
        <w:t xml:space="preserve">؟ تابَ عليه، </w:t>
      </w:r>
      <w:r>
        <w:rPr>
          <w:rStyle w:val="FootnoteReference"/>
        </w:rPr>
        <w:footnoteReference w:id="3841"/>
      </w:r>
      <w:r>
        <w:rPr>
          <w:rFonts w:ascii="Amiri" w:hAnsi="Amiri" w:eastAsia="Amiri" w:cs="Amiri"/>
          <w:lang w:bidi="ar-SA"/>
          <w:color w:val="111111"/>
          <w:sz w:val="28"/>
          <w:szCs w:val="28"/>
          <w:rtl/>
        </w:rPr>
        <w:t xml:space="preserve">؟ أي وفّقه للتّوبة وهداه إليها </w:t>
      </w:r>
      <w:r>
        <w:rPr>
          <w:rStyle w:val="FootnoteReference"/>
        </w:rPr>
        <w:footnoteReference w:id="3842"/>
      </w:r>
      <w:r>
        <w:rPr>
          <w:rFonts w:ascii="Amiri" w:hAnsi="Amiri" w:eastAsia="Amiri" w:cs="Amiri"/>
          <w:lang w:bidi="ar-SA"/>
          <w:color w:val="111111"/>
          <w:sz w:val="28"/>
          <w:szCs w:val="28"/>
          <w:rtl/>
        </w:rPr>
        <w:t xml:space="preserve">؟ بأن لقّنه الكلمات حتّى قالها، فلمّا قالها قبل توبته </w:t>
      </w:r>
      <w:r>
        <w:rPr>
          <w:rStyle w:val="FootnoteReference"/>
        </w:rPr>
        <w:footnoteReference w:id="3843"/>
      </w:r>
      <w:r>
        <w:rPr>
          <w:rFonts w:ascii="Amiri" w:hAnsi="Amiri" w:eastAsia="Amiri" w:cs="Amiri"/>
          <w:lang w:bidi="ar-SA"/>
          <w:color w:val="111111"/>
          <w:sz w:val="28"/>
          <w:szCs w:val="28"/>
          <w:rtl/>
        </w:rPr>
        <w:t xml:space="preserve">؟: «إنّه هو التّوّاب» أي كثير القبول للتّوبة.</w:t>
      </w:r>
    </w:p>
    <w:p>
      <w:pPr>
        <w:pStyle w:val="BookText"/>
      </w:pPr>
      <w:r>
        <w:rPr>
          <w:rFonts w:ascii="Amiri" w:hAnsi="Amiri" w:eastAsia="Amiri" w:cs="Amiri"/>
          <w:lang w:bidi="ar-SA"/>
          <w:color w:val="111111"/>
          <w:sz w:val="28"/>
          <w:szCs w:val="28"/>
          <w:rtl/>
        </w:rPr>
        <w:t xml:space="preserve">الطّبرسي، مجمع البيان، 1/ 89/ عنه: المجلسي، البحار، 11/ 157</w:t>
      </w:r>
    </w:p>
    <w:p>
      <w:pPr>
        <w:pStyle w:val="BookText"/>
      </w:pPr>
      <w:r>
        <w:rPr>
          <w:rFonts w:ascii="Amiri" w:hAnsi="Amiri" w:eastAsia="Amiri" w:cs="Amiri"/>
          <w:lang w:bidi="ar-SA"/>
          <w:color w:val="111111"/>
          <w:sz w:val="28"/>
          <w:szCs w:val="28"/>
          <w:rtl/>
        </w:rPr>
        <w:t xml:space="preserve">بإسناده [أخبرنا السّيّد المرتضى بن الدّاعي، أخبرنا جعفر الدّوريستي، عن أبيه، عن أبي جعفر بن بابويه، أخبرنا أبو جعفر محمّد بن الحسن بن أحمد بن الوليد الصفّار، عن عليّ بن حسّان، عن عليّ بن عطيّة، عن بعض مَنْ سأل أبا عبداللَّه] أ نّه قال في قوله تعالى: «فتلقّى آدَمُ مِن رَبِّه كَلِماتٍ» سأله بحقِّ محمّد وعليّ وفاطمة والحسن والحسين عليهم الصّلاة والسّلام.</w:t>
      </w:r>
    </w:p>
    <w:p>
      <w:pPr>
        <w:pStyle w:val="BookText"/>
      </w:pPr>
      <w:r>
        <w:rPr>
          <w:rFonts w:ascii="Amiri" w:hAnsi="Amiri" w:eastAsia="Amiri" w:cs="Amiri"/>
          <w:lang w:bidi="ar-SA"/>
          <w:color w:val="111111"/>
          <w:sz w:val="28"/>
          <w:szCs w:val="28"/>
          <w:rtl/>
        </w:rPr>
        <w:t xml:space="preserve">الرّاوندي، قصص الأنبياء،/ 54 رقم 31</w:t>
      </w:r>
    </w:p>
    <w:p>
      <w:pPr>
        <w:pStyle w:val="BookText"/>
      </w:pPr>
      <w:r>
        <w:rPr>
          <w:rFonts w:ascii="Amiri" w:hAnsi="Amiri" w:eastAsia="Amiri" w:cs="Amiri"/>
          <w:lang w:bidi="ar-SA"/>
          <w:color w:val="111111"/>
          <w:sz w:val="28"/>
          <w:szCs w:val="28"/>
          <w:rtl/>
        </w:rPr>
        <w:t xml:space="preserve">كتاب النّبوّة عن ابن بابويه، بإسناده عن المفضّل بن عمر قال: سألت الصّادق عليه السلام عن قوله: «وإذ ابتلى إبراهيم ربّه بكلمات»، ما هذه الكلمات؟ قال: الّتي تلقّاها آدم من ربّه فتاب عليه وهو أ نّه قال: يا ربّ! أسألك بحقّ محمّد وعليّ وفاطمة والحسن والحسين إلّا تبت عليَّ، فتاب اللَّه عليه إنّه هو التّوّاب الرّحيم، فقلت: ما يعني بقوله: «فاتمّهنّ»؟</w:t>
      </w:r>
    </w:p>
    <w:p>
      <w:pPr>
        <w:pStyle w:val="BookText"/>
      </w:pPr>
      <w:r>
        <w:rPr>
          <w:rFonts w:ascii="IRNazanin" w:hAnsi="IRNazanin" w:eastAsia="IRNazanin" w:cs="IRNazanin"/>
          <w:lang w:bidi="fa-IR"/>
          <w:color w:val="111111"/>
          <w:sz w:val="28"/>
          <w:szCs w:val="28"/>
          <w:rtl/>
        </w:rPr>
        <w:t xml:space="preserve">قال: أتمّهنّ إلى القائم اثنى عشر إماماً.</w:t>
      </w:r>
    </w:p>
    <w:p>
      <w:pPr>
        <w:pStyle w:val="BookText"/>
      </w:pPr>
      <w:r>
        <w:rPr>
          <w:rFonts w:ascii="IRNazanin" w:hAnsi="IRNazanin" w:eastAsia="IRNazanin" w:cs="IRNazanin"/>
          <w:lang w:bidi="fa-IR"/>
          <w:color w:val="111111"/>
          <w:sz w:val="28"/>
          <w:szCs w:val="28"/>
          <w:rtl/>
        </w:rPr>
        <w:t xml:space="preserve">ابن شهرآشوب، المناقب، 1/ 283</w:t>
      </w:r>
    </w:p>
    <w:p>
      <w:pPr>
        <w:pStyle w:val="BookText"/>
      </w:pPr>
      <w:r>
        <w:rPr>
          <w:rFonts w:ascii="Amiri" w:hAnsi="Amiri" w:eastAsia="Amiri" w:cs="Amiri"/>
          <w:lang w:bidi="ar-SA"/>
          <w:color w:val="111111"/>
          <w:sz w:val="28"/>
          <w:szCs w:val="28"/>
          <w:rtl/>
        </w:rPr>
        <w:t xml:space="preserve">ومن كتاب السّفينة للحاكم الإمام رضى الله عنه، وقد أخبرنا به الفقيه الأجلّ تاج الدِّين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أحمدبن الحسن البيهقيّ، مناولةً عن السّيّد الإمام مجد الدِّين يحيى بن إسماعيل بن عليّ بن أحمد بن عليّ بن عليّ بن محمّد بن يحيى بن محمّد بن أحمد بن محمّد زبارة بن عبداللَّه بن الحسن الأفطس بن عليّ بن عليّ زين العابدين بن الحسين الشّهيد بن عليّ الوصيّ أمير المؤمنين عليهم السلام، يرفعه إلى الحاكم رضى الله عنه، وأخبرنا به أيضاً القاضي شهاب الدِّين خطيب الزّيديّة بنيسابور، عبدالعزيز بن الحسن الزّنقيّ الزّيديّ إجازةً على لسان الفقيه الأجلّ جمال الدِّين عمران بن الحسن بن ناصر- أدام اللَّه عزّه- عمّن يوثق به من الإخوان، يرفعه إلى الحاكم رضى الله عنه، قال: روى السّيّد أبو طالب بإسناده عن جُويبر، عن الضّحّاك، عن ابن عبّاس، عن النّبيّ صلى الله عليه و آله و سلم، قال: لمّا أمر اللَّه تعالى آدم بالخروج من الجنّة، رفع طرفه نحو السّماء، فرأى خمسة أشباح على يمين العرش، فقال: إلهي خلقتَ خلقاً من قبلي؟ فأوحى اللَّه إليه: أما تنظر إلى هذه الأشباح؟ قال: بلى. قال: هؤلاء صفوتي من نوري اشتققتُ أسماءهم من اسمي، فأنا اللَّه المحمود وهذا محمّد، وأنا العالي وهذا عليّ، وأنا الفاطر وهذه فاطمة، وأنا المحسن وهذا الحسن، ولي الأسماء الحسنى، وهذا الحسين. فقال آدم: فبحقِّهم اغفر لي، فأوحى اللَّه إليه قد غفرتُ لك، وهي الكلمات الّتي قال اللَّه تعالى: «فتَلَقّى آدَمُ مِن رَبِّهِ كَلِماتٍ فَتابَ عَليه».</w:t>
      </w:r>
    </w:p>
    <w:p>
      <w:pPr>
        <w:pStyle w:val="BookText"/>
      </w:pPr>
      <w:r>
        <w:rPr>
          <w:rFonts w:ascii="Amiri" w:hAnsi="Amiri" w:eastAsia="Amiri" w:cs="Amiri"/>
          <w:lang w:bidi="ar-SA"/>
          <w:color w:val="111111"/>
          <w:sz w:val="28"/>
          <w:szCs w:val="28"/>
          <w:rtl/>
        </w:rPr>
        <w:t xml:space="preserve">المحلِّي، الحدائق الورديّة،/ 21- 22 (ط صنعاء)</w:t>
      </w:r>
    </w:p>
    <w:p>
      <w:pPr>
        <w:pStyle w:val="BookText"/>
      </w:pPr>
      <w:r>
        <w:rPr>
          <w:rFonts w:ascii="Amiri" w:hAnsi="Amiri" w:eastAsia="Amiri" w:cs="Amiri"/>
          <w:lang w:bidi="ar-SA"/>
          <w:color w:val="111111"/>
          <w:sz w:val="28"/>
          <w:szCs w:val="28"/>
          <w:rtl/>
        </w:rPr>
        <w:t xml:space="preserve">ما رواه سلمان والمقداد بن الأسود الكنديّ، وعمّار بن ياسر العنسيّ، وأبو ذرّ الغفاريّ، وحذيفة بن اليمان، وأبو الهيثم بن التّيهان، وخزيمة بن ثابت، وذو الشّهادتين، وأبو الطّفيل عامر بن واثلة رضي اللَّه عنهم، أ نّهم دخلوا على النّبيّ صلى الله عليه و آله فجلسوا بين يديه والحزن ظاهر في وجوههم، فقالوا: نفديك يا رسول اللَّه بأموالنا وأولادنا وأنفسنا وبالآباء والامّهات، إنّا نسمع في أخيك عليّ بن أبي طالب عليه السلام ما يحزننا، أتأذن لنا بالرّدّ عليه؟</w:t>
      </w:r>
    </w:p>
    <w:p>
      <w:pPr>
        <w:pStyle w:val="BookText"/>
      </w:pPr>
      <w:r>
        <w:rPr>
          <w:rFonts w:ascii="Amiri" w:hAnsi="Amiri" w:eastAsia="Amiri" w:cs="Amiri"/>
          <w:lang w:bidi="ar-SA"/>
          <w:color w:val="111111"/>
          <w:sz w:val="28"/>
          <w:szCs w:val="28"/>
          <w:rtl/>
        </w:rPr>
        <w:t xml:space="preserve">فقال صلى الله عليه و آله: وما عساهم أن يقولوا في أخي؟ فقالوا: يا رسول اللَّه! يقولون: أيّ فضل لعليّ ابن أبي طالب في سبقة الإسلام وإنّما أدركه طفلًا ونحو ذلك، فهذا يحزننا. فقال النّبيّ صلى الله عليه و آله: هذا يحزنكم؟ قالوا: نعم يا رسول اللَّه.</w:t>
      </w:r>
    </w:p>
    <w:p>
      <w:pPr>
        <w:pStyle w:val="BookText"/>
      </w:pPr>
      <w:r>
        <w:rPr>
          <w:rFonts w:ascii="Amiri" w:hAnsi="Amiri" w:eastAsia="Amiri" w:cs="Amiri"/>
          <w:lang w:bidi="ar-SA"/>
          <w:color w:val="111111"/>
          <w:sz w:val="28"/>
          <w:szCs w:val="28"/>
          <w:rtl/>
        </w:rPr>
        <w:t xml:space="preserve">فقال: باللَّه عليكم هل علمتم من الكتب المتقدّمة إنّ إبراهيم الخليل عليه السلام ذهب أبوه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حمل في بطن امّه، فخافت عليه من النّمرود بن كنعان لعنه اللَّه، لأنّه كان يقتل الأولاد ويبقر بطون الحوامل، فجاءت به، فوضعته بين أثلاث بشاطئ نهر يتدفّق يقال له خرزان بين غروب الشّمس إلى اللّيل، فلمّا وضعته واستقرّ على وجه الأرض قام من تحتها يمسح وجهه ورأسه ويكثر من الشّهادة بالوحدانيّة، ثمّ أخذ ثوباً فاتّشح به وامّه ترى ما يصنع وقد ذعرت منه ذعراً شديداً، فهرول من يدها مادّاً عينيه إلى السّماء، وكان منه أ نّه عندما نظر الكواكب سبّح اللَّه وقدّسه وقال: سبحان الملك القدّوس، فقال اللَّه فيه: «وكذلك نري إبراهيم ملكوت السّماوات والأرض» </w:t>
      </w:r>
      <w:r>
        <w:rPr>
          <w:rStyle w:val="FootnoteReference"/>
        </w:rPr>
        <w:footnoteReference w:id="3844"/>
      </w:r>
      <w:r>
        <w:rPr>
          <w:rFonts w:ascii="Amiri" w:hAnsi="Amiri" w:eastAsia="Amiri" w:cs="Amiri"/>
          <w:lang w:bidi="ar-SA"/>
          <w:color w:val="111111"/>
          <w:sz w:val="28"/>
          <w:szCs w:val="28"/>
          <w:rtl/>
        </w:rPr>
        <w:t xml:space="preserve">الآية. وعلمتم أنّ موسى بن عمران كان قريباً من فرعون، وكان فرعون في طلبه، وكان يبقر بطون الحوامل من أجله، فلمّا ولدته امّه فزعت عليه، فأخذته من تحتها وطرحته في التّابوت وقال لها: يا امّي! ألقيني في اليمّ. فقالت له وهي مذعورة من كلامه: إنِّي أخاف عليك الغرق. قال لها: لا تخافي ولا تحزني إنّ اللَّه تعالى رادّي عليكِ. ثمّ ألقته في اليمّ كما ذكر لها، ثمّ بقى في اليمّ لا يطعم طعاماً ولا يشرب شراباً، معصوماً مدّة إلى أن ردّ على امّه، وقيل بقي سبعين يوماً، فأخبر اللَّه تعالى عنه: «إذ تمشي أختكَ فتقولُ هل أدلّكُم على مَن يكفله» </w:t>
      </w:r>
      <w:r>
        <w:rPr>
          <w:rStyle w:val="FootnoteReference"/>
        </w:rPr>
        <w:footnoteReference w:id="3845"/>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وعيسى ابن مريم عليه السلام إذا تكلّم مع امّه عند ولادته وقصّته مشهورة: «فناداها من تحتها أن لا تحزني قد جعلَ رَبّكِ تحتكِ سريّاً» </w:t>
      </w:r>
      <w:r>
        <w:rPr>
          <w:rStyle w:val="FootnoteReference"/>
        </w:rPr>
        <w:footnoteReference w:id="3846"/>
      </w:r>
      <w:r>
        <w:rPr>
          <w:rFonts w:ascii="Amiri" w:hAnsi="Amiri" w:eastAsia="Amiri" w:cs="Amiri"/>
          <w:lang w:bidi="ar-SA"/>
          <w:color w:val="111111"/>
          <w:sz w:val="28"/>
          <w:szCs w:val="28"/>
          <w:rtl/>
        </w:rPr>
        <w:t xml:space="preserve">الآية، «والسّلام عليَّ يوم وُلِدت ويوم أموتُ ويوم ابعَثُ حَيّاً» </w:t>
      </w:r>
      <w:r>
        <w:rPr>
          <w:rStyle w:val="FootnoteReference"/>
        </w:rPr>
        <w:footnoteReference w:id="3847"/>
      </w:r>
      <w:r>
        <w:rPr>
          <w:rFonts w:ascii="Amiri" w:hAnsi="Amiri" w:eastAsia="Amiri" w:cs="Amiri"/>
          <w:lang w:bidi="ar-SA"/>
          <w:color w:val="111111"/>
          <w:sz w:val="28"/>
          <w:szCs w:val="28"/>
          <w:rtl/>
        </w:rPr>
        <w:t xml:space="preserve">، وقد علمتم جميعاً أنِّي أفضل الأنبياء، قد خلقت أنا وعليّ من نور واحد، وإنّ نورنا كان يسمع تسبيحه من أصلاب آبائنا وبطون امّهاتنا في كلّ عصر وزمن إلى عبدالمطّلب، فكان نورنا يظهر في آبائنا. فلمّا وصل إلى عبدالمطّلب انقسم النّور نصفين، نصفاً إلى عبداللَّه ونصفاً إلى أبي طالب عمّي، وإنّهما كانا جلسا في ملأ من النّاس يتلألأ نورنا في وجهيهما من دونهم حتّى إنّ السّباع والهوامّ كانت تسلِّم عليهما لأجل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نورنا حتّى خرجنا إلى دار الدّنيا، وقد نزل على جبرئيل عند ولادة ابن عمّي عليّ وقال: يا محمّد! ربّك يقرؤك السّلام ويقول لك: الآن ظهرت نبوّتك وإعلان وحيك وكشف رسالتك، إذ أيّدك اللَّه تعالى بأخيك وخليفتك ووزيرك من بعدك، والّذي شدّ به إزرك، وأعلن به ذكرك على أخيك وابن عمّك، فقم إليه واستقبله بيدك اليمنى، فإنّه من أصحاب اليمين وشيعته الغرّ المحجّلون. قال: فقمت، فوجدت امِّي بعد امِّي بين النّساء، والقوابل من حولها، وإذا بحجاب قد ضربه جبرئيل بيني وبين النِّساء، فإذا هي قد وضعته، فاستقبلته، قال: ففعلت ما أمرني به جبرئيل ومددت يدي اليمنى نحو امّه، فإذا بعليّ قد أقبل على يدي واضعاً يده اليمنى في اذنه يؤذّن ويقيم بالحنيفيّة ويشهد بالوحدانيّة للَّه وبرسالتي، ثمّ انثنى إليَّ وقال: السّلام عليك يا رسول اللَّه، فقلت له: اقرأ يا أخي، فوَ الّذي نفسي بيده قد ابتدأ بالصّحف الّتي أنزلها اللَّه تعالى على آدم وأقام بها، فتلاها من أوّلها إلى آخرها حتّى لو حضر آدم لأقرّ له أ نّه ألفظ لها، ثمّ تلا صحف نوح، ثمّ صحف إبراهيم، ثمّ تلا التّوراة حتّى لو حضر موسى لشهد له أ نّه أحفظ لها منه، ثمّ قرأ الإنجيل حتّى لو حضر عيسى لأقرّ له أ نّه أحفظ لها منه، ثمّ قرأ القرآن الّذي أنزل اللَّه عليَّ من أوّله إلى آخره، خاطبني وخاطبته بما يخاطب به الأنبياء، ثمّ عاد إلى طفوليّته وهكذا أحد عشر إماماً من نسله يفعل في ولادته مثل ما فعل الأنبياء عليهم السلام.</w:t>
      </w:r>
    </w:p>
    <w:p>
      <w:pPr>
        <w:pStyle w:val="BookText"/>
      </w:pPr>
      <w:r>
        <w:rPr>
          <w:rFonts w:ascii="Amiri" w:hAnsi="Amiri" w:eastAsia="Amiri" w:cs="Amiri"/>
          <w:lang w:bidi="ar-SA"/>
          <w:color w:val="111111"/>
          <w:sz w:val="28"/>
          <w:szCs w:val="28"/>
          <w:rtl/>
        </w:rPr>
        <w:t xml:space="preserve">فما يحزنكم وما عليكم من قول أهل الشِّرك باللَّه تعالى، هل تعلمون أنِّي أفضل الأنبياء، وأنّ وصيِّي أفضل الأوصياء، وأنّ أبي آدم لمّا رأى اسمي واسم أخي وأسماء فاطمة والحسن والحسين مكتوبات على ساق العرش بالنّور، فقال: إلهي، هل خلقت خلقاً قبلي وهو أكرم عليك منّي؟ فقال اللَّه تعالى: يا آدم! لولا هذه الأسماء لما خلقت سماء مبنيّة، ولا أرضاً مدحيّة، ولا ملكاً مقرّباً، ولا نبيّاً مرسلًا، ولولاهم لما خلقتك. فقال: إلهي وسيِّدي، فبحقِّهم عليك إلّاغفرت لي خطيئتي. ونحن كنّا الكلمات الّتي تلقّاها آدم من ربِّه، فقال: أبشر يا آدم، فإنّ هذه الأسماء من ولدك وذرّيّتك، فعند ذلك حمد اللَّه تعالى آدم عليه السلام وافتخر على الملائكة أ نّه لم يعطي نبيّاً شيئاً من الفضل إلّاأعطاه لنا.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سلمان وأبو ذرّ ومن معهما وهم يقولون: نحن الفائزون؟ فقال عليه السلام: أنتم الفائزون ولكم خلقت الجنّة ولعدوّكم خلقت النّار.</w:t>
      </w:r>
    </w:p>
    <w:p>
      <w:pPr>
        <w:pStyle w:val="BookText"/>
      </w:pPr>
      <w:r>
        <w:rPr>
          <w:rFonts w:ascii="IRNazanin" w:hAnsi="IRNazanin" w:eastAsia="IRNazanin" w:cs="IRNazanin"/>
          <w:lang w:bidi="fa-IR"/>
          <w:color w:val="111111"/>
          <w:sz w:val="28"/>
          <w:szCs w:val="28"/>
          <w:rtl/>
        </w:rPr>
        <w:t xml:space="preserve">ابن شاذان، الفضائل،/ 126- 128</w:t>
      </w:r>
    </w:p>
    <w:p>
      <w:pPr>
        <w:pStyle w:val="BookText"/>
      </w:pPr>
      <w:r>
        <w:rPr>
          <w:rFonts w:ascii="Amiri" w:hAnsi="Amiri" w:eastAsia="Amiri" w:cs="Amiri"/>
          <w:lang w:bidi="ar-SA"/>
          <w:color w:val="111111"/>
          <w:sz w:val="28"/>
          <w:szCs w:val="28"/>
          <w:rtl/>
        </w:rPr>
        <w:t xml:space="preserve">فيما نذكره من رواية أبي الفتح محمّد بن عليّ الكاتب الأصفهانيّ النّطنزيّ من تسمية اللَّه جلّ جلاله لمولانا عليّ عليه السلام بأمير المؤمنين.</w:t>
      </w:r>
    </w:p>
    <w:p>
      <w:pPr>
        <w:pStyle w:val="BookText"/>
      </w:pPr>
      <w:r>
        <w:rPr>
          <w:rFonts w:ascii="Amiri" w:hAnsi="Amiri" w:eastAsia="Amiri" w:cs="Amiri"/>
          <w:lang w:bidi="ar-SA"/>
          <w:color w:val="111111"/>
          <w:sz w:val="28"/>
          <w:szCs w:val="28"/>
          <w:rtl/>
        </w:rPr>
        <w:t xml:space="preserve">وقد أثنى محمّد بن النّجّار في تذييله على تاريخ الخطيب على هذا محمّد بن عليّ الأصفهانيّ النّطنزيّ، فقال: «كان نادرة الفلك ويافعة الدّهر وفاق أهل زمانه في بعض فضائله»، من كتابه «كتاب الخصائص العلويّة على جميع البريّة والمآثر العلويّة لسيِّد الذّرّيّة».</w:t>
      </w:r>
    </w:p>
    <w:p>
      <w:pPr>
        <w:pStyle w:val="BookText"/>
      </w:pPr>
      <w:r>
        <w:rPr>
          <w:rFonts w:ascii="IRNazanin" w:hAnsi="IRNazanin" w:eastAsia="IRNazanin" w:cs="IRNazanin"/>
          <w:lang w:bidi="fa-IR"/>
          <w:color w:val="111111"/>
          <w:sz w:val="28"/>
          <w:szCs w:val="28"/>
          <w:rtl/>
        </w:rPr>
        <w:t xml:space="preserve">فقال ما هذا لفظه:</w:t>
      </w:r>
    </w:p>
    <w:p>
      <w:pPr>
        <w:pStyle w:val="BookText"/>
      </w:pPr>
      <w:r>
        <w:rPr>
          <w:rFonts w:ascii="Amiri" w:hAnsi="Amiri" w:eastAsia="Amiri" w:cs="Amiri"/>
          <w:lang w:bidi="ar-SA"/>
          <w:color w:val="111111"/>
          <w:sz w:val="28"/>
          <w:szCs w:val="28"/>
          <w:rtl/>
        </w:rPr>
        <w:t xml:space="preserve">أخبرني عليّ </w:t>
      </w:r>
      <w:r>
        <w:rPr>
          <w:rStyle w:val="FootnoteReference"/>
        </w:rPr>
        <w:footnoteReference w:id="3848"/>
      </w:r>
      <w:r>
        <w:rPr>
          <w:rFonts w:ascii="Amiri" w:hAnsi="Amiri" w:eastAsia="Amiri" w:cs="Amiri"/>
          <w:lang w:bidi="ar-SA"/>
          <w:color w:val="111111"/>
          <w:sz w:val="28"/>
          <w:szCs w:val="28"/>
          <w:rtl/>
        </w:rPr>
        <w:t xml:space="preserve">بن إبراهيم القاضي بفرات، قال: أخبرني والدي، قال: حدّثنا جدِّي، قال: حدّثنا أبو أحمد الجرجانيّ القاضي، قال: حدّثنا عبداللَّه بن محمّد الدّهقان، قال:</w:t>
      </w:r>
    </w:p>
    <w:p>
      <w:pPr>
        <w:pStyle w:val="BookText"/>
      </w:pPr>
      <w:r>
        <w:rPr>
          <w:rFonts w:ascii="Amiri" w:hAnsi="Amiri" w:eastAsia="Amiri" w:cs="Amiri"/>
          <w:lang w:bidi="ar-SA"/>
          <w:color w:val="111111"/>
          <w:sz w:val="28"/>
          <w:szCs w:val="28"/>
          <w:rtl/>
        </w:rPr>
        <w:t xml:space="preserve">حدّثنا إسحاق بن إسرائيل، قال: حدّثنا حجّاج عن ابن أبي نجيح، عن مجاهد، عن </w:t>
      </w:r>
      <w:r>
        <w:rPr>
          <w:rStyle w:val="FootnoteReference"/>
        </w:rPr>
        <w:footnoteReference w:id="3849"/>
      </w:r>
      <w:r>
        <w:rPr>
          <w:rFonts w:ascii="IRNazanin" w:hAnsi="IRNazanin" w:eastAsia="IRNazanin" w:cs="IRNazanin"/>
          <w:lang w:bidi="fa-IR"/>
          <w:color w:val="111111"/>
          <w:sz w:val="28"/>
          <w:szCs w:val="28"/>
          <w:rtl/>
        </w:rPr>
        <w:t xml:space="preserve">ابن عبّاس قال:</w:t>
      </w:r>
    </w:p>
    <w:p>
      <w:pPr>
        <w:pStyle w:val="BookText"/>
      </w:pPr>
      <w:r>
        <w:rPr>
          <w:rFonts w:ascii="Amiri" w:hAnsi="Amiri" w:eastAsia="Amiri" w:cs="Amiri"/>
          <w:lang w:bidi="ar-SA"/>
          <w:color w:val="111111"/>
          <w:sz w:val="28"/>
          <w:szCs w:val="28"/>
          <w:rtl/>
        </w:rPr>
        <w:t xml:space="preserve">لمّا </w:t>
      </w:r>
      <w:r>
        <w:rPr>
          <w:rStyle w:val="FootnoteReference"/>
        </w:rPr>
        <w:footnoteReference w:id="3850"/>
      </w:r>
      <w:r>
        <w:rPr>
          <w:rFonts w:ascii="Amiri" w:hAnsi="Amiri" w:eastAsia="Amiri" w:cs="Amiri"/>
          <w:lang w:bidi="ar-SA"/>
          <w:color w:val="111111"/>
          <w:sz w:val="28"/>
          <w:szCs w:val="28"/>
          <w:rtl/>
        </w:rPr>
        <w:t xml:space="preserve">خلق اللَّه تعالى آدم ونفخ فيه من روحه عطس، </w:t>
      </w:r>
      <w:r>
        <w:rPr>
          <w:rStyle w:val="FootnoteReference"/>
        </w:rPr>
        <w:footnoteReference w:id="3851"/>
      </w:r>
      <w:r>
        <w:rPr>
          <w:rFonts w:ascii="Amiri" w:hAnsi="Amiri" w:eastAsia="Amiri" w:cs="Amiri"/>
          <w:lang w:bidi="ar-SA"/>
          <w:color w:val="111111"/>
          <w:sz w:val="28"/>
          <w:szCs w:val="28"/>
          <w:rtl/>
        </w:rPr>
        <w:t xml:space="preserve">فألهمه اللَّه </w:t>
      </w:r>
      <w:r>
        <w:rPr>
          <w:rStyle w:val="FootnoteReference"/>
        </w:rPr>
        <w:footnoteReference w:id="3852"/>
      </w:r>
      <w:r>
        <w:rPr>
          <w:rFonts w:ascii="Amiri" w:hAnsi="Amiri" w:eastAsia="Amiri" w:cs="Amiri"/>
          <w:lang w:bidi="ar-SA"/>
          <w:color w:val="111111"/>
          <w:sz w:val="28"/>
          <w:szCs w:val="28"/>
          <w:rtl/>
        </w:rPr>
        <w:t xml:space="preserve">: «الحمد للَّه </w:t>
      </w:r>
      <w:r>
        <w:rPr>
          <w:rStyle w:val="FootnoteReference"/>
        </w:rPr>
        <w:footnoteReference w:id="3853"/>
      </w:r>
      <w:r>
        <w:rPr>
          <w:rFonts w:ascii="Amiri" w:hAnsi="Amiri" w:eastAsia="Amiri" w:cs="Amiri"/>
          <w:lang w:bidi="ar-SA"/>
          <w:color w:val="111111"/>
          <w:sz w:val="28"/>
          <w:szCs w:val="28"/>
          <w:rtl/>
        </w:rPr>
        <w:t xml:space="preserve">ربّ العالمين </w:t>
      </w:r>
      <w:r>
        <w:rPr>
          <w:rStyle w:val="FootnoteReference"/>
        </w:rPr>
        <w:footnoteReference w:id="3854"/>
      </w:r>
      <w:r>
        <w:rPr>
          <w:rFonts w:ascii="IRNazanin" w:hAnsi="IRNazanin" w:eastAsia="IRNazanin" w:cs="IRNazanin"/>
          <w:lang w:bidi="fa-IR"/>
          <w:color w:val="111111"/>
          <w:sz w:val="28"/>
          <w:szCs w:val="28"/>
          <w:rtl/>
        </w:rPr>
        <w:t xml:space="preserve">». فقال </w:t>
      </w:r>
      <w:r>
        <w:rPr>
          <w:rStyle w:val="FootnoteReference"/>
        </w:rPr>
        <w:footnoteReference w:id="3855"/>
      </w:r>
      <w:r>
        <w:rPr>
          <w:rFonts w:ascii="Amiri" w:hAnsi="Amiri" w:eastAsia="Amiri" w:cs="Amiri"/>
          <w:lang w:bidi="ar-SA"/>
          <w:color w:val="111111"/>
          <w:sz w:val="28"/>
          <w:szCs w:val="28"/>
          <w:rtl/>
        </w:rPr>
        <w:t xml:space="preserve">له ربّه </w:t>
      </w:r>
      <w:r>
        <w:rPr>
          <w:rStyle w:val="FootnoteReference"/>
        </w:rPr>
        <w:footnoteReference w:id="3856"/>
      </w:r>
      <w:r>
        <w:rPr>
          <w:rFonts w:ascii="Amiri" w:hAnsi="Amiri" w:eastAsia="Amiri" w:cs="Amiri"/>
          <w:lang w:bidi="ar-SA"/>
          <w:color w:val="111111"/>
          <w:sz w:val="28"/>
          <w:szCs w:val="28"/>
          <w:rtl/>
        </w:rPr>
        <w:t xml:space="preserve">: يرحمك ربّك.</w:t>
      </w:r>
    </w:p>
    <w:p>
      <w:pPr>
        <w:pStyle w:val="BookText"/>
      </w:pPr>
      <w:r>
        <w:rPr>
          <w:rFonts w:ascii="Amiri" w:hAnsi="Amiri" w:eastAsia="Amiri" w:cs="Amiri"/>
          <w:lang w:bidi="ar-SA"/>
          <w:color w:val="111111"/>
          <w:sz w:val="28"/>
          <w:szCs w:val="28"/>
          <w:rtl/>
        </w:rPr>
        <w:t xml:space="preserve">فلمّا أسجد له الملائكة تداخله العجب، فقال: يا ربّ، خلقتَ خلقاً </w:t>
      </w:r>
      <w:r>
        <w:rPr>
          <w:rStyle w:val="FootnoteReference"/>
        </w:rPr>
        <w:footnoteReference w:id="3857"/>
      </w:r>
      <w:r>
        <w:rPr>
          <w:rFonts w:ascii="Amiri" w:hAnsi="Amiri" w:eastAsia="Amiri" w:cs="Amiri"/>
          <w:lang w:bidi="ar-SA"/>
          <w:color w:val="111111"/>
          <w:sz w:val="28"/>
          <w:szCs w:val="28"/>
          <w:rtl/>
        </w:rPr>
        <w:t xml:space="preserve">أحبّ إليك منِّي؟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858"/>
      </w:r>
      <w:r>
        <w:rPr>
          <w:rFonts w:ascii="Amiri" w:hAnsi="Amiri" w:eastAsia="Amiri" w:cs="Amiri"/>
          <w:lang w:bidi="ar-SA"/>
          <w:color w:val="111111"/>
          <w:sz w:val="28"/>
          <w:szCs w:val="28"/>
          <w:rtl/>
        </w:rPr>
        <w:t xml:space="preserve">فلم يُجب. </w:t>
      </w:r>
      <w:r>
        <w:rPr>
          <w:rStyle w:val="FootnoteReference"/>
        </w:rPr>
        <w:footnoteReference w:id="3859"/>
      </w:r>
      <w:r>
        <w:rPr>
          <w:rFonts w:ascii="Amiri" w:hAnsi="Amiri" w:eastAsia="Amiri" w:cs="Amiri"/>
          <w:lang w:bidi="ar-SA"/>
          <w:color w:val="111111"/>
          <w:sz w:val="28"/>
          <w:szCs w:val="28"/>
          <w:rtl/>
        </w:rPr>
        <w:t xml:space="preserve">ثمّ قال الثّانية فلم يُجب. </w:t>
      </w:r>
      <w:r>
        <w:rPr>
          <w:rStyle w:val="FootnoteReference"/>
        </w:rPr>
        <w:footnoteReference w:id="3860"/>
      </w:r>
      <w:r>
        <w:rPr>
          <w:rFonts w:ascii="Amiri" w:hAnsi="Amiri" w:eastAsia="Amiri" w:cs="Amiri"/>
          <w:lang w:bidi="ar-SA"/>
          <w:color w:val="111111"/>
          <w:sz w:val="28"/>
          <w:szCs w:val="28"/>
          <w:rtl/>
        </w:rPr>
        <w:t xml:space="preserve">ثمّ قال </w:t>
      </w:r>
      <w:r>
        <w:rPr>
          <w:rStyle w:val="FootnoteReference"/>
        </w:rPr>
        <w:footnoteReference w:id="3861"/>
      </w:r>
      <w:r>
        <w:rPr>
          <w:rFonts w:ascii="Amiri" w:hAnsi="Amiri" w:eastAsia="Amiri" w:cs="Amiri"/>
          <w:lang w:bidi="ar-SA"/>
          <w:color w:val="111111"/>
          <w:sz w:val="28"/>
          <w:szCs w:val="28"/>
          <w:rtl/>
        </w:rPr>
        <w:t xml:space="preserve">الثّالثة فلم يجب. ثمّ قال اللَّه عزّ وجلّ له </w:t>
      </w:r>
      <w:r>
        <w:rPr>
          <w:rStyle w:val="FootnoteReference"/>
        </w:rPr>
        <w:footnoteReference w:id="3862"/>
      </w:r>
      <w:r>
        <w:rPr>
          <w:rFonts w:ascii="Amiri" w:hAnsi="Amiri" w:eastAsia="Amiri" w:cs="Amiri"/>
          <w:lang w:bidi="ar-SA"/>
          <w:color w:val="111111"/>
          <w:sz w:val="28"/>
          <w:szCs w:val="28"/>
          <w:rtl/>
        </w:rPr>
        <w:t xml:space="preserve">: نعم، لولاهم ما خلقتك! فقال </w:t>
      </w:r>
      <w:r>
        <w:rPr>
          <w:rStyle w:val="FootnoteReference"/>
        </w:rPr>
        <w:footnoteReference w:id="3863"/>
      </w:r>
      <w:r>
        <w:rPr>
          <w:rFonts w:ascii="Amiri" w:hAnsi="Amiri" w:eastAsia="Amiri" w:cs="Amiri"/>
          <w:lang w:bidi="ar-SA"/>
          <w:color w:val="111111"/>
          <w:sz w:val="28"/>
          <w:szCs w:val="28"/>
          <w:rtl/>
        </w:rPr>
        <w:t xml:space="preserve">: يا ربّ! فأرِنيهم </w:t>
      </w:r>
      <w:r>
        <w:rPr>
          <w:rStyle w:val="FootnoteReference"/>
        </w:rPr>
        <w:footnoteReference w:id="3864"/>
      </w:r>
      <w:r>
        <w:rPr>
          <w:rFonts w:ascii="Amiri" w:hAnsi="Amiri" w:eastAsia="Amiri" w:cs="Amiri"/>
          <w:lang w:bidi="ar-SA"/>
          <w:color w:val="111111"/>
          <w:sz w:val="28"/>
          <w:szCs w:val="28"/>
          <w:rtl/>
        </w:rPr>
        <w:t xml:space="preserve">. فأوحى اللَّه عزّ وجلّ إلى </w:t>
      </w:r>
      <w:r>
        <w:rPr>
          <w:rStyle w:val="FootnoteReference"/>
        </w:rPr>
        <w:footnoteReference w:id="3865"/>
      </w:r>
      <w:r>
        <w:rPr>
          <w:rFonts w:ascii="Amiri" w:hAnsi="Amiri" w:eastAsia="Amiri" w:cs="Amiri"/>
          <w:lang w:bidi="ar-SA"/>
          <w:color w:val="111111"/>
          <w:sz w:val="28"/>
          <w:szCs w:val="28"/>
          <w:rtl/>
        </w:rPr>
        <w:t xml:space="preserve">ملائكة الحُجُب أن ارفعوا </w:t>
      </w:r>
      <w:r>
        <w:rPr>
          <w:rStyle w:val="FootnoteReference"/>
        </w:rPr>
        <w:footnoteReference w:id="3866"/>
      </w:r>
      <w:r>
        <w:rPr>
          <w:rFonts w:ascii="Amiri" w:hAnsi="Amiri" w:eastAsia="Amiri" w:cs="Amiri"/>
          <w:lang w:bidi="ar-SA"/>
          <w:color w:val="111111"/>
          <w:sz w:val="28"/>
          <w:szCs w:val="28"/>
          <w:rtl/>
        </w:rPr>
        <w:t xml:space="preserve">الحُجُب.
فلمّا رفعت </w:t>
      </w:r>
      <w:r>
        <w:rPr>
          <w:rStyle w:val="FootnoteReference"/>
        </w:rPr>
        <w:footnoteReference w:id="3867"/>
      </w:r>
      <w:r>
        <w:rPr>
          <w:rFonts w:ascii="Amiri" w:hAnsi="Amiri" w:eastAsia="Amiri" w:cs="Amiri"/>
          <w:lang w:bidi="ar-SA"/>
          <w:color w:val="111111"/>
          <w:sz w:val="28"/>
          <w:szCs w:val="28"/>
          <w:rtl/>
        </w:rPr>
        <w:t xml:space="preserve">إذاً آدم </w:t>
      </w:r>
      <w:r>
        <w:rPr>
          <w:rStyle w:val="FootnoteReference"/>
        </w:rPr>
        <w:footnoteReference w:id="3868"/>
      </w:r>
      <w:r>
        <w:rPr>
          <w:rFonts w:ascii="Amiri" w:hAnsi="Amiri" w:eastAsia="Amiri" w:cs="Amiri"/>
          <w:lang w:bidi="ar-SA"/>
          <w:color w:val="111111"/>
          <w:sz w:val="28"/>
          <w:szCs w:val="28"/>
          <w:rtl/>
        </w:rPr>
        <w:t xml:space="preserve">بخمسة أشباح قدّام العرش، فقال: يا ربّ! مَنْ هؤلاء؟ قال: يا آدم، هذا محمّد نبيِّي، وهذا عليّ </w:t>
      </w:r>
      <w:r>
        <w:rPr>
          <w:rStyle w:val="FootnoteReference"/>
        </w:rPr>
        <w:footnoteReference w:id="3869"/>
      </w:r>
      <w:r>
        <w:rPr>
          <w:rFonts w:ascii="Amiri" w:hAnsi="Amiri" w:eastAsia="Amiri" w:cs="Amiri"/>
          <w:lang w:bidi="ar-SA"/>
          <w:color w:val="111111"/>
          <w:sz w:val="28"/>
          <w:szCs w:val="28"/>
          <w:rtl/>
        </w:rPr>
        <w:t xml:space="preserve">أمير المؤمنين ابن عمّ نبيِّي </w:t>
      </w:r>
      <w:r>
        <w:rPr>
          <w:rStyle w:val="FootnoteReference"/>
        </w:rPr>
        <w:footnoteReference w:id="3870"/>
      </w:r>
      <w:r>
        <w:rPr>
          <w:rFonts w:ascii="Amiri" w:hAnsi="Amiri" w:eastAsia="Amiri" w:cs="Amiri"/>
          <w:lang w:bidi="ar-SA"/>
          <w:color w:val="111111"/>
          <w:sz w:val="28"/>
          <w:szCs w:val="28"/>
          <w:rtl/>
        </w:rPr>
        <w:t xml:space="preserve">ووصيّه، وهذه فاطمة ابنة </w:t>
      </w:r>
      <w:r>
        <w:rPr>
          <w:rStyle w:val="FootnoteReference"/>
        </w:rPr>
        <w:footnoteReference w:id="3871"/>
      </w:r>
      <w:r>
        <w:rPr>
          <w:rFonts w:ascii="Amiri" w:hAnsi="Amiri" w:eastAsia="Amiri" w:cs="Amiri"/>
          <w:lang w:bidi="ar-SA"/>
          <w:color w:val="111111"/>
          <w:sz w:val="28"/>
          <w:szCs w:val="28"/>
          <w:rtl/>
        </w:rPr>
        <w:t xml:space="preserve">نبيِّي، وهذان الحسن والحسين </w:t>
      </w:r>
      <w:r>
        <w:rPr>
          <w:rStyle w:val="FootnoteReference"/>
        </w:rPr>
        <w:footnoteReference w:id="3872"/>
      </w:r>
      <w:r>
        <w:rPr>
          <w:rFonts w:ascii="Amiri" w:hAnsi="Amiri" w:eastAsia="Amiri" w:cs="Amiri"/>
          <w:lang w:bidi="ar-SA"/>
          <w:color w:val="111111"/>
          <w:sz w:val="28"/>
          <w:szCs w:val="28"/>
          <w:rtl/>
        </w:rPr>
        <w:t xml:space="preserve">ابنا عليّ </w:t>
      </w:r>
      <w:r>
        <w:rPr>
          <w:rStyle w:val="FootnoteReference"/>
        </w:rPr>
        <w:footnoteReference w:id="3873"/>
      </w:r>
      <w:r>
        <w:rPr>
          <w:rFonts w:ascii="IRNazanin" w:hAnsi="IRNazanin" w:eastAsia="IRNazanin" w:cs="IRNazanin"/>
          <w:lang w:bidi="fa-IR"/>
          <w:color w:val="111111"/>
          <w:sz w:val="28"/>
          <w:szCs w:val="28"/>
          <w:rtl/>
        </w:rPr>
        <w:t xml:space="preserve">وولدا </w:t>
      </w:r>
      <w:r>
        <w:rPr>
          <w:rStyle w:val="FootnoteReference"/>
        </w:rPr>
        <w:footnoteReference w:id="3874"/>
      </w:r>
      <w:r>
        <w:rPr>
          <w:rFonts w:ascii="Amiri" w:hAnsi="Amiri" w:eastAsia="Amiri" w:cs="Amiri"/>
          <w:lang w:bidi="ar-SA"/>
          <w:color w:val="111111"/>
          <w:sz w:val="28"/>
          <w:szCs w:val="28"/>
          <w:rtl/>
        </w:rPr>
        <w:t xml:space="preserve">نبيِّي، ثمّ قال: يا آدم، هم ولدك. ففرح </w:t>
      </w:r>
      <w:r>
        <w:rPr>
          <w:rStyle w:val="FootnoteReference"/>
        </w:rPr>
        <w:footnoteReference w:id="3875"/>
      </w:r>
      <w:r>
        <w:rPr>
          <w:rFonts w:ascii="Amiri" w:hAnsi="Amiri" w:eastAsia="Amiri" w:cs="Amiri"/>
          <w:lang w:bidi="ar-SA"/>
          <w:color w:val="111111"/>
          <w:sz w:val="28"/>
          <w:szCs w:val="28"/>
          <w:rtl/>
        </w:rPr>
        <w:t xml:space="preserve">بذلك. فلمّا اقترف الخطيئة، قال: يا ربّ! أسألك بمحمّد </w:t>
      </w:r>
      <w:r>
        <w:rPr>
          <w:rStyle w:val="FootnoteReference"/>
        </w:rPr>
        <w:footnoteReference w:id="3876"/>
      </w:r>
      <w:r>
        <w:rPr>
          <w:rFonts w:ascii="Amiri" w:hAnsi="Amiri" w:eastAsia="Amiri" w:cs="Amiri"/>
          <w:lang w:bidi="ar-SA"/>
          <w:color w:val="111111"/>
          <w:sz w:val="28"/>
          <w:szCs w:val="28"/>
          <w:rtl/>
        </w:rPr>
        <w:t xml:space="preserve">وعليّ وفاطمة والحسن والحسين لمّا </w:t>
      </w:r>
      <w:r>
        <w:rPr>
          <w:rStyle w:val="FootnoteReference"/>
        </w:rPr>
        <w:footnoteReference w:id="3877"/>
      </w:r>
      <w:r>
        <w:rPr>
          <w:rFonts w:ascii="Amiri" w:hAnsi="Amiri" w:eastAsia="Amiri" w:cs="Amiri"/>
          <w:lang w:bidi="ar-SA"/>
          <w:color w:val="111111"/>
          <w:sz w:val="28"/>
          <w:szCs w:val="28"/>
          <w:rtl/>
        </w:rPr>
        <w:t xml:space="preserve">غفرت لي. فغفر </w:t>
      </w:r>
      <w:r>
        <w:rPr>
          <w:rStyle w:val="FootnoteReference"/>
        </w:rPr>
        <w:footnoteReference w:id="3878"/>
      </w:r>
      <w:r>
        <w:rPr>
          <w:rFonts w:ascii="Amiri" w:hAnsi="Amiri" w:eastAsia="Amiri" w:cs="Amiri"/>
          <w:lang w:bidi="ar-SA"/>
          <w:color w:val="111111"/>
          <w:sz w:val="28"/>
          <w:szCs w:val="28"/>
          <w:rtl/>
        </w:rPr>
        <w:t xml:space="preserve">اللَّه له بهذا </w:t>
      </w:r>
      <w:r>
        <w:rPr>
          <w:rStyle w:val="FootnoteReference"/>
        </w:rPr>
        <w:footnoteReference w:id="3879"/>
      </w:r>
      <w:r>
        <w:rPr>
          <w:rFonts w:ascii="Amiri" w:hAnsi="Amiri" w:eastAsia="Amiri" w:cs="Amiri"/>
          <w:lang w:bidi="ar-SA"/>
          <w:color w:val="111111"/>
          <w:sz w:val="28"/>
          <w:szCs w:val="28"/>
          <w:rtl/>
        </w:rPr>
        <w:t xml:space="preserve">. فهذا الّذي قال اللَّه عزّ وجلّ: 14 «فَتَلَقّى آدَمُ مِنْ رَبِّهِ كَلِماتٍ فَتابَ عَلَيْهِ» </w:t>
      </w:r>
      <w:r>
        <w:rPr>
          <w:rStyle w:val="FootnoteReference"/>
        </w:rPr>
        <w:footnoteReference w:id="3880"/>
      </w:r>
      <w:r>
        <w:rPr>
          <w:rFonts w:ascii="Amiri" w:hAnsi="Amiri" w:eastAsia="Amiri" w:cs="Amiri"/>
          <w:lang w:bidi="ar-SA"/>
          <w:color w:val="111111"/>
          <w:sz w:val="28"/>
          <w:szCs w:val="28"/>
          <w:rtl/>
        </w:rPr>
        <w:t xml:space="preserve">. فلمّا هبط إلى الأرض، صاغَ خاتماً فنقش عليه: «محمّد رسول اللَّه وعليّ أمير المؤمنين». ويكنّي آدم بأبي محمّد!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اليقين، 1/ 174 رقم 31/ عنه: المجلسي، البحار </w:t>
      </w:r>
      <w:r>
        <w:rPr>
          <w:rStyle w:val="FootnoteReference"/>
        </w:rPr>
        <w:footnoteReference w:id="3881"/>
      </w:r>
      <w:r>
        <w:rPr>
          <w:rFonts w:ascii="Amiri" w:hAnsi="Amiri" w:eastAsia="Amiri" w:cs="Amiri"/>
          <w:lang w:bidi="ar-SA"/>
          <w:color w:val="111111"/>
          <w:sz w:val="28"/>
          <w:szCs w:val="28"/>
          <w:rtl/>
        </w:rPr>
        <w:t xml:space="preserve">، 26/ 325- 326؛ مثله شرف الدّين الإسترآبادي، تأويل الآيات،/ 52- 53؛ السّيّد هاشم البحراني، البرهان، 1/ 89؛ المشهدي القمي، كنز الدّقائق، 1/ 378- 379</w:t>
      </w:r>
    </w:p>
    <w:p>
      <w:pPr>
        <w:pStyle w:val="BookText"/>
      </w:pPr>
      <w:r>
        <w:rPr>
          <w:rFonts w:ascii="Amiri" w:hAnsi="Amiri" w:eastAsia="Amiri" w:cs="Amiri"/>
          <w:lang w:bidi="ar-SA"/>
          <w:color w:val="111111"/>
          <w:sz w:val="28"/>
          <w:szCs w:val="28"/>
          <w:rtl/>
        </w:rPr>
        <w:t xml:space="preserve">روى الخوارزمي بإسناده عن ابن عبّاس قال: سُئل النّبيّ عليه السلام عن الكلمات الّتي تلقّاها آدم من ربِّه فتاب عليه، فقال: سأله بحقّ محمّد وعليّ وفاطمة والحسن والحسين عليهم السلام إلّاتبت عليَّ، فتاب عليه.</w:t>
      </w:r>
    </w:p>
    <w:p>
      <w:pPr>
        <w:pStyle w:val="BookText"/>
      </w:pPr>
      <w:r>
        <w:rPr>
          <w:rFonts w:ascii="Amiri" w:hAnsi="Amiri" w:eastAsia="Amiri" w:cs="Amiri"/>
          <w:lang w:bidi="ar-SA"/>
          <w:color w:val="111111"/>
          <w:sz w:val="28"/>
          <w:szCs w:val="28"/>
          <w:rtl/>
        </w:rPr>
        <w:t xml:space="preserve">الحلّي، كشف اليقين،/ 4</w:t>
      </w:r>
    </w:p>
    <w:p>
      <w:pPr>
        <w:pStyle w:val="BookText"/>
      </w:pPr>
      <w:r>
        <w:rPr>
          <w:rFonts w:ascii="Amiri" w:hAnsi="Amiri" w:eastAsia="Amiri" w:cs="Amiri"/>
          <w:lang w:bidi="ar-SA"/>
          <w:color w:val="111111"/>
          <w:sz w:val="28"/>
          <w:szCs w:val="28"/>
          <w:rtl/>
        </w:rPr>
        <w:t xml:space="preserve">في رواية أهل البيت عليهم السلام هي [الكلمات] أسماء أصحاب الكساء محمّد وعليّ وفاطمة والحسن والحسين عليهم السلام.</w:t>
      </w:r>
    </w:p>
    <w:p>
      <w:pPr>
        <w:pStyle w:val="BookText"/>
      </w:pPr>
      <w:r>
        <w:rPr>
          <w:rFonts w:ascii="Amiri" w:hAnsi="Amiri" w:eastAsia="Amiri" w:cs="Amiri"/>
          <w:lang w:bidi="ar-SA"/>
          <w:color w:val="111111"/>
          <w:sz w:val="28"/>
          <w:szCs w:val="28"/>
          <w:rtl/>
        </w:rPr>
        <w:t xml:space="preserve">الكفعمي، المصباح،/ 294</w:t>
      </w:r>
    </w:p>
    <w:p>
      <w:pPr>
        <w:pStyle w:val="BookText"/>
      </w:pPr>
      <w:r>
        <w:rPr>
          <w:rFonts w:ascii="Amiri" w:hAnsi="Amiri" w:eastAsia="Amiri" w:cs="Amiri"/>
          <w:lang w:bidi="ar-SA"/>
          <w:color w:val="111111"/>
          <w:sz w:val="28"/>
          <w:szCs w:val="28"/>
          <w:rtl/>
        </w:rPr>
        <w:t xml:space="preserve">أخرج ابن النّجّار عن ابن عبّاس قال: سألت رسول اللَّه (ص) عن الكلمات الّتي تلقّاها آدم من ربّه فتاب عليه، قال: سأل بحقّ محمّد وعليّ وفاطمة والحسن والحسين إلّاتبت عليَّ، فتاب عليه.</w:t>
      </w:r>
    </w:p>
    <w:p>
      <w:pPr>
        <w:pStyle w:val="BookText"/>
      </w:pPr>
      <w:r>
        <w:rPr>
          <w:rFonts w:ascii="Amiri" w:hAnsi="Amiri" w:eastAsia="Amiri" w:cs="Amiri"/>
          <w:lang w:bidi="ar-SA"/>
          <w:color w:val="111111"/>
          <w:sz w:val="28"/>
          <w:szCs w:val="28"/>
          <w:rtl/>
        </w:rPr>
        <w:t xml:space="preserve">السّيوطي، الدّرّ المنثور، 1/ 60- 61/ عنه: الفيروزآبادي، فضائل الخمسة، 1/ 205</w:t>
      </w:r>
    </w:p>
    <w:p>
      <w:pPr>
        <w:pStyle w:val="BookText"/>
      </w:pPr>
      <w:r>
        <w:rPr>
          <w:rFonts w:ascii="Amiri" w:hAnsi="Amiri" w:eastAsia="Amiri" w:cs="Amiri"/>
          <w:lang w:bidi="ar-SA"/>
          <w:color w:val="111111"/>
          <w:sz w:val="28"/>
          <w:szCs w:val="28"/>
          <w:rtl/>
        </w:rPr>
        <w:t xml:space="preserve">وروى صاحب الدُّرِّ الثّمين في تفسير قوله تعالى: «فتلقّى آدَمُ مِن رَبِّهِ كَلِمات فتابَ عَلَيه» أ نّه رأى [على] ساق العرش و </w:t>
      </w:r>
      <w:r>
        <w:rPr>
          <w:rStyle w:val="FootnoteReference"/>
        </w:rPr>
        <w:footnoteReference w:id="3882"/>
      </w:r>
      <w:r>
        <w:rPr>
          <w:rFonts w:ascii="Amiri" w:hAnsi="Amiri" w:eastAsia="Amiri" w:cs="Amiri"/>
          <w:lang w:bidi="ar-SA"/>
          <w:color w:val="111111"/>
          <w:sz w:val="28"/>
          <w:szCs w:val="28"/>
          <w:rtl/>
        </w:rPr>
        <w:t xml:space="preserve">الأسماء عليه </w:t>
      </w:r>
      <w:r>
        <w:rPr>
          <w:rStyle w:val="FootnoteReference"/>
        </w:rPr>
        <w:footnoteReference w:id="3883"/>
      </w:r>
      <w:r>
        <w:rPr>
          <w:rFonts w:ascii="Amiri" w:hAnsi="Amiri" w:eastAsia="Amiri" w:cs="Amiri"/>
          <w:lang w:bidi="ar-SA"/>
          <w:color w:val="111111"/>
          <w:sz w:val="28"/>
          <w:szCs w:val="28"/>
          <w:rtl/>
        </w:rPr>
        <w:t xml:space="preserve">، فلقّنه جبرئيل وقال له: قل: يا حميد بحقِّ محمّد، يا عالي بحقِّ عليّ، يا فاطر بحقِّ فاطمة، يا محسن بحقِّ الحسن، </w:t>
      </w:r>
      <w:r>
        <w:rPr>
          <w:rStyle w:val="FootnoteReference"/>
        </w:rPr>
        <w:footnoteReference w:id="3884"/>
      </w:r>
      <w:r>
        <w:rPr>
          <w:rFonts w:ascii="Amiri" w:hAnsi="Amiri" w:eastAsia="Amiri" w:cs="Amiri"/>
          <w:lang w:bidi="ar-SA"/>
          <w:color w:val="111111"/>
          <w:sz w:val="28"/>
          <w:szCs w:val="28"/>
          <w:rtl/>
        </w:rPr>
        <w:t xml:space="preserve">يا قديم الإحسان بحقِّ الحسين </w:t>
      </w:r>
      <w:r>
        <w:rPr>
          <w:rStyle w:val="FootnoteReference"/>
        </w:rPr>
        <w:footnoteReference w:id="3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ذكرت </w:t>
      </w:r>
      <w:r>
        <w:rPr>
          <w:rStyle w:val="FootnoteReference"/>
        </w:rPr>
        <w:footnoteReference w:id="3886"/>
      </w:r>
      <w:r>
        <w:rPr>
          <w:rFonts w:ascii="Amiri" w:hAnsi="Amiri" w:eastAsia="Amiri" w:cs="Amiri"/>
          <w:lang w:bidi="ar-SA"/>
          <w:color w:val="111111"/>
          <w:sz w:val="28"/>
          <w:szCs w:val="28"/>
          <w:rtl/>
        </w:rPr>
        <w:t xml:space="preserve">الحسين عليه السلام، سالت دموعه وانخشع قلبه، وقال: يا أخي جبرئيل! في ذكر الخامس ينكسر قلبي وتسيل عبرتي؟ قال جبرئيل: ولدك هذا يُصاب بمصيبة تقصر </w:t>
      </w:r>
      <w:r>
        <w:rPr>
          <w:rStyle w:val="FootnoteReference"/>
        </w:rPr>
        <w:footnoteReference w:id="3887"/>
      </w:r>
      <w:r>
        <w:rPr>
          <w:rFonts w:ascii="Amiri" w:hAnsi="Amiri" w:eastAsia="Amiri" w:cs="Amiri"/>
          <w:lang w:bidi="ar-SA"/>
          <w:color w:val="111111"/>
          <w:sz w:val="28"/>
          <w:szCs w:val="28"/>
          <w:rtl/>
        </w:rPr>
        <w:t xml:space="preserve">عندها المصائب، فقال: يا أخي، وما هي؟ قال: يُقتل عطشاناً غريباً وحيداً فريداً ليس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ناصر ولا معين، ولو تراه يا آدم ينادي </w:t>
      </w:r>
      <w:r>
        <w:rPr>
          <w:rStyle w:val="FootnoteReference"/>
        </w:rPr>
        <w:footnoteReference w:id="3888"/>
      </w:r>
      <w:r>
        <w:rPr>
          <w:rFonts w:ascii="Amiri" w:hAnsi="Amiri" w:eastAsia="Amiri" w:cs="Amiri"/>
          <w:lang w:bidi="ar-SA"/>
          <w:color w:val="111111"/>
          <w:sz w:val="28"/>
          <w:szCs w:val="28"/>
          <w:rtl/>
        </w:rPr>
        <w:t xml:space="preserve">: وا عطشاه، وا قلّة ناصراه، حتّى يحول العطش بينه وبين السّماء كالدّخّان، فلم يجبه أحد إلّابالسّيوف، وشرب الحتوف، فيذبح ذبح الشّاة من قفاه، </w:t>
      </w:r>
      <w:r>
        <w:rPr>
          <w:rStyle w:val="FootnoteReference"/>
        </w:rPr>
        <w:footnoteReference w:id="3889"/>
      </w:r>
      <w:r>
        <w:rPr>
          <w:rFonts w:ascii="Amiri" w:hAnsi="Amiri" w:eastAsia="Amiri" w:cs="Amiri"/>
          <w:lang w:bidi="ar-SA"/>
          <w:color w:val="111111"/>
          <w:sz w:val="28"/>
          <w:szCs w:val="28"/>
          <w:rtl/>
        </w:rPr>
        <w:t xml:space="preserve">ويكسب رحله أعداءه </w:t>
      </w:r>
      <w:r>
        <w:rPr>
          <w:rStyle w:val="FootnoteReference"/>
        </w:rPr>
        <w:footnoteReference w:id="3890"/>
      </w:r>
      <w:r>
        <w:rPr>
          <w:rFonts w:ascii="Amiri" w:hAnsi="Amiri" w:eastAsia="Amiri" w:cs="Amiri"/>
          <w:lang w:bidi="ar-SA"/>
          <w:color w:val="111111"/>
          <w:sz w:val="28"/>
          <w:szCs w:val="28"/>
          <w:rtl/>
        </w:rPr>
        <w:t xml:space="preserve">، وتشهر رؤوسهم هو وأنصاره في البلدان، ومعهم النّسوان، سبق </w:t>
      </w:r>
      <w:r>
        <w:rPr>
          <w:rStyle w:val="FootnoteReference"/>
        </w:rPr>
        <w:footnoteReference w:id="3891"/>
      </w:r>
      <w:r>
        <w:rPr>
          <w:rFonts w:ascii="Amiri" w:hAnsi="Amiri" w:eastAsia="Amiri" w:cs="Amiri"/>
          <w:lang w:bidi="ar-SA"/>
          <w:color w:val="111111"/>
          <w:sz w:val="28"/>
          <w:szCs w:val="28"/>
          <w:rtl/>
        </w:rPr>
        <w:t xml:space="preserve">في علم الواحد المنّان؛ فبكى آدم مع </w:t>
      </w:r>
      <w:r>
        <w:rPr>
          <w:rStyle w:val="FootnoteReference"/>
        </w:rPr>
        <w:footnoteReference w:id="3892"/>
      </w:r>
      <w:r>
        <w:rPr>
          <w:rFonts w:ascii="Amiri" w:hAnsi="Amiri" w:eastAsia="Amiri" w:cs="Amiri"/>
          <w:lang w:bidi="ar-SA"/>
          <w:color w:val="111111"/>
          <w:sz w:val="28"/>
          <w:szCs w:val="28"/>
          <w:rtl/>
        </w:rPr>
        <w:t xml:space="preserve">جبرئيل بكاء الثّكلى. </w:t>
      </w:r>
      <w:r>
        <w:rPr>
          <w:rStyle w:val="FootnoteReference"/>
        </w:rPr>
        <w:footnoteReference w:id="3893"/>
      </w:r>
    </w:p>
    <w:p>
      <w:pPr>
        <w:pStyle w:val="BookText"/>
      </w:pPr>
      <w:r>
        <w:rPr>
          <w:rFonts w:ascii="Amiri" w:hAnsi="Amiri" w:eastAsia="Amiri" w:cs="Amiri"/>
          <w:lang w:bidi="ar-SA"/>
          <w:color w:val="111111"/>
          <w:sz w:val="28"/>
          <w:szCs w:val="28"/>
          <w:rtl/>
        </w:rPr>
        <w:t xml:space="preserve">كمره اى، ترجمه نفس المهموم،/ 18</w:t>
      </w:r>
    </w:p>
    <w:p>
      <w:pPr>
        <w:pStyle w:val="BookText"/>
      </w:pPr>
      <w:r>
        <w:rPr>
          <w:rFonts w:ascii="Amiri" w:hAnsi="Amiri" w:eastAsia="Amiri" w:cs="Amiri"/>
          <w:lang w:bidi="ar-SA"/>
          <w:color w:val="111111"/>
          <w:sz w:val="28"/>
          <w:szCs w:val="28"/>
          <w:rtl/>
        </w:rPr>
        <w:t xml:space="preserve">الطّريحيّ، المنتخب، 1/ 144- 145/ مثله المجلسي، البحار، 44/ 245؛ البحراني، العوالم، 17/ 104؛ القزويني، تظلّم الزّهراء </w:t>
      </w:r>
      <w:r>
        <w:rPr>
          <w:rStyle w:val="FootnoteReference"/>
        </w:rPr>
        <w:footnoteReference w:id="3894"/>
      </w:r>
      <w:r>
        <w:rPr>
          <w:rFonts w:ascii="Amiri" w:hAnsi="Amiri" w:eastAsia="Amiri" w:cs="Amiri"/>
          <w:lang w:bidi="ar-SA"/>
          <w:color w:val="111111"/>
          <w:sz w:val="28"/>
          <w:szCs w:val="28"/>
          <w:rtl/>
        </w:rPr>
        <w:t xml:space="preserve">،/ 87- 88؛ القمي، نفس المهموم،/ 53- 54؛ دانشيار، حول البكاء،/ 5</w:t>
      </w:r>
    </w:p>
    <w:p>
      <w:pPr>
        <w:pStyle w:val="BookText"/>
      </w:pPr>
      <w:r>
        <w:rPr>
          <w:rFonts w:ascii="Amiri" w:hAnsi="Amiri" w:eastAsia="Amiri" w:cs="Amiri"/>
          <w:lang w:bidi="ar-SA"/>
          <w:color w:val="111111"/>
          <w:sz w:val="28"/>
          <w:szCs w:val="28"/>
          <w:rtl/>
        </w:rPr>
        <w:t xml:space="preserve">عن الصّادق عليه السلام في قوله تعالى: «فتلقّى آدَمُ مِن رَبِّهِ كَلِمات»، إنّ الكلمات الّتي تلقّاها آدم من ربِّه: اللَّهمّ بحقِّ محمّد وعليّ وفاطمة والحسن والحسين إلّاتبت عليَّ، فتاب اللَّه عليه.</w:t>
      </w:r>
    </w:p>
    <w:p>
      <w:pPr>
        <w:pStyle w:val="BookText"/>
      </w:pPr>
      <w:r>
        <w:rPr>
          <w:rFonts w:ascii="Amiri" w:hAnsi="Amiri" w:eastAsia="Amiri" w:cs="Amiri"/>
          <w:lang w:bidi="ar-SA"/>
          <w:color w:val="111111"/>
          <w:sz w:val="28"/>
          <w:szCs w:val="28"/>
          <w:rtl/>
        </w:rPr>
        <w:t xml:space="preserve">السّيّد هاشم البحراني، البرهان، 1/ 89 رقم 17</w:t>
      </w:r>
    </w:p>
    <w:p>
      <w:pPr>
        <w:pStyle w:val="BookText"/>
      </w:pPr>
      <w:r>
        <w:rPr>
          <w:rFonts w:ascii="Amiri" w:hAnsi="Amiri" w:eastAsia="Amiri" w:cs="Amiri"/>
          <w:lang w:bidi="ar-SA"/>
          <w:color w:val="111111"/>
          <w:sz w:val="28"/>
          <w:szCs w:val="28"/>
          <w:rtl/>
        </w:rPr>
        <w:t xml:space="preserve">روينا في تفسير قوله تعالى: «فتلقّى آدَمُ من ربِّه كلماتٍ فتاب عليه» إنّه رأى ساق العرش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والأسماء عليه؛ فلقّنه جبرئيل، فقال قل: يا حميد بحقِّ محمّد، يا عالي بحقِّ عليّ، يا فاطر بحقِّ فاطمة، يا محسن بحقِّ الحسن، يا صاحب (قديم خ) الإحسان بحقِّ الحسين؛ فسالت دموعه وانخشع قلبه، وقال يا أخي جبرئيل في ذكرى الخامس ينخشع قلبي وتسيل عبرتي، قال جبرئيل: ولدك هذا يُصاب بمصيبة تصغر عندها المصائب، فقال: يا أخي وما هي؟ قال: يُقتل عطشاناً غريباً وحيداً فريداً؛ ليس له ناصر ولا معين، ولو تراه يا آدم ينادي وا عطشاه وا قلّة ناصراه حتّى يحول العطش بينه وبين السّماء كالدّخان، فلم يجبه أحد إلّابالسّيوف وشرب الحتوف، فيُذبح ذبح (كما يُذبح خ) الشّاة من قفاه، ويشهر رؤوسهم هو وأنصاره في البلدان، ومعهم تؤخذ النّسوان، سبق يا أخي في علم الواحد المنّان. فبكى مع جبرئيل بكاء المثكولة والثّكيل. </w:t>
      </w:r>
      <w:r>
        <w:rPr>
          <w:rStyle w:val="FootnoteReference"/>
        </w:rPr>
        <w:footnoteReference w:id="3895"/>
      </w:r>
    </w:p>
    <w:p>
      <w:pPr>
        <w:pStyle w:val="BookText"/>
      </w:pPr>
      <w:r>
        <w:rPr>
          <w:rFonts w:ascii="Amiri" w:hAnsi="Amiri" w:eastAsia="Amiri" w:cs="Amiri"/>
          <w:lang w:bidi="ar-SA"/>
          <w:color w:val="111111"/>
          <w:sz w:val="28"/>
          <w:szCs w:val="28"/>
          <w:rtl/>
        </w:rPr>
        <w:t xml:space="preserve">«فتلقّى آدَمُ من ربِّهِ كلماتٍ فتابَ عليهِ إنّهُ هو التّوّابُ الرّحيم».</w:t>
      </w:r>
    </w:p>
    <w:p>
      <w:pPr>
        <w:pStyle w:val="BookText"/>
      </w:pPr>
      <w:r>
        <w:rPr>
          <w:rFonts w:ascii="IRNazanin" w:hAnsi="IRNazanin" w:eastAsia="IRNazanin" w:cs="IRNazanin"/>
          <w:lang w:bidi="fa-IR"/>
          <w:color w:val="111111"/>
          <w:sz w:val="28"/>
          <w:szCs w:val="28"/>
          <w:rtl/>
        </w:rPr>
        <w:t xml:space="preserve">خلاصه معنى چنان است كه آدم در ساق عرش، كلمه اى چند نگريست. جبرئيل اورا بياموخت كه بدان كلمات كه اسماى پيغمبر و آل پيغمبر بود، پناهنده شود، و بدين گونه سخن كند:</w:t>
      </w:r>
    </w:p>
    <w:p>
      <w:pPr>
        <w:pStyle w:val="BookText"/>
      </w:pPr>
      <w:r>
        <w:rPr>
          <w:rFonts w:ascii="Amiri" w:hAnsi="Amiri" w:eastAsia="Amiri" w:cs="Amiri"/>
          <w:lang w:bidi="ar-SA"/>
          <w:color w:val="111111"/>
          <w:sz w:val="28"/>
          <w:szCs w:val="28"/>
          <w:rtl/>
        </w:rPr>
        <w:t xml:space="preserve">قال: يا حَميدُ بحقِّ مُحمّدٍ، يا عالي بحقِّ عليّ، يا فاطِرُ بحقِّ فاطمة، يا مُحسِنُ بحقِّ الحسَن والحُسين منك الإحسان.</w:t>
      </w:r>
    </w:p>
    <w:p>
      <w:pPr>
        <w:pStyle w:val="BookText"/>
      </w:pPr>
      <w:r>
        <w:rPr>
          <w:rFonts w:ascii="IRNazanin" w:hAnsi="IRNazanin" w:eastAsia="IRNazanin" w:cs="IRNazanin"/>
          <w:lang w:bidi="fa-IR"/>
          <w:color w:val="111111"/>
          <w:sz w:val="28"/>
          <w:szCs w:val="28"/>
          <w:rtl/>
        </w:rPr>
        <w:t xml:space="preserve">خداى را بدين كلمات سوگند داد. چون به نام حسين رسيد، آتش حزن از قلبش برانگيخت و آب از چشمش بريخت. گفت: «اى جبرئيل! چه شد كه در ذكر پنجم قلب من بشكافت و عبره من سيلان يافت؟»</w:t>
      </w:r>
    </w:p>
    <w:p>
      <w:pPr>
        <w:pStyle w:val="BookText"/>
      </w:pPr>
      <w:r>
        <w:rPr>
          <w:rFonts w:ascii="IRNazanin" w:hAnsi="IRNazanin" w:eastAsia="IRNazanin" w:cs="IRNazanin"/>
          <w:lang w:bidi="fa-IR"/>
          <w:color w:val="111111"/>
          <w:sz w:val="28"/>
          <w:szCs w:val="28"/>
          <w:rtl/>
        </w:rPr>
        <w:t xml:space="preserve">جبرئيل گفت: «اين فرزند تو، به مصيبتى بزرگ مبتلا شود كه همه مصيبت ها در نزد آن كوچك باشد.»</w:t>
      </w:r>
    </w:p>
    <w:p>
      <w:pPr>
        <w:pStyle w:val="BookText"/>
      </w:pPr>
      <w:r>
        <w:rPr>
          <w:rFonts w:ascii="IRNazanin" w:hAnsi="IRNazanin" w:eastAsia="IRNazanin" w:cs="IRNazanin"/>
          <w:lang w:bidi="fa-IR"/>
          <w:color w:val="111111"/>
          <w:sz w:val="28"/>
          <w:szCs w:val="28"/>
          <w:rtl/>
        </w:rPr>
        <w:t xml:space="preserve">گفت: «اى برادر! آن كدام است؟»</w:t>
      </w:r>
    </w:p>
    <w:p>
      <w:pPr>
        <w:pStyle w:val="BookText"/>
      </w:pPr>
      <w:r>
        <w:rPr>
          <w:rFonts w:ascii="Amiri" w:hAnsi="Amiri" w:eastAsia="Amiri" w:cs="Amiri"/>
          <w:lang w:bidi="ar-SA"/>
          <w:color w:val="111111"/>
          <w:sz w:val="28"/>
          <w:szCs w:val="28"/>
          <w:rtl/>
        </w:rPr>
        <w:t xml:space="preserve">قال: يُقْتَلُ عطشاناً وحيداً فريداً، ليسَ لهُ ناصِرٌ ولا مُعينُ، ولو تراهُ يا آدَمُ وهو يقولُ وا عطشاهُ، وا قلّةُ ناصِراهُ، حتّى يحولَ العطشُ بينهُ وبين السّماء كالدُّخان، فلم يُجِبْهُ أحدٌ إلّابالسُّيوفِ، وشُرْبِ الحَتُوفِ، فيُذْبَحُ ذِبْحَ الشّاةِ من قَفاهُ، ويَنْهَبُ رَحْلَهُ أعداءهُ وتُشْهَرُ رؤوسُهُم، هُوَ وأنْصارُهُ في البُلدانِ ومعهُم النِّسْوانُ، كذلكَ سبقَ في عِلْمِ الواحدِ المنّان.</w:t>
      </w:r>
    </w:p>
    <w:p>
      <w:pPr>
        <w:pStyle w:val="BookText"/>
      </w:pPr>
      <w:r>
        <w:rPr>
          <w:rFonts w:ascii="IRNazanin" w:hAnsi="IRNazanin" w:eastAsia="IRNazanin" w:cs="IRNazanin"/>
          <w:lang w:bidi="fa-IR"/>
          <w:color w:val="111111"/>
          <w:sz w:val="28"/>
          <w:szCs w:val="28"/>
          <w:rtl/>
        </w:rPr>
        <w:t xml:space="preserve">گفت: «كشته مى شود در حالتى كه تشنه باشد، و بى كس باشد، و تنها و فريد باشد، و اورا ناصرى و معينى نباشد. اى آدم! اگر اورا ببينى در حالى كه مى گويد: وا عطشاه، وا قلة ناصراه. تا گاهى كه از تشنگى چشمش چنان تاريك مى شود كه آسمان را نتواند ديد، و هيچ كس اورا جواب نگويد، الا با زبان شمشير، و شراب مرگ. پس اورا مى كشند، چنان كه گوسفند را از قفا سر برمى دارند. و احمال و اثقال اورا دشمنان او به نهب و غارت مى برند. و سر او و اصحاب اورا بر سنان ها مى كنند و در شهرها مى گردانند و اهل بيت اورا اسير مى گيرند. و اين صورتى است كه از پيش به علم خداوند واحد بر گذشته است.»</w:t>
      </w:r>
    </w:p>
    <w:p>
      <w:pPr>
        <w:pStyle w:val="BookText"/>
      </w:pPr>
      <w:r>
        <w:rPr>
          <w:rFonts w:ascii="IRNazanin" w:hAnsi="IRNazanin" w:eastAsia="IRNazanin" w:cs="IRNazanin"/>
          <w:lang w:bidi="fa-IR"/>
          <w:color w:val="111111"/>
          <w:sz w:val="28"/>
          <w:szCs w:val="28"/>
          <w:rtl/>
        </w:rPr>
        <w:t xml:space="preserve">چون اين سخن به پاى رفت، آدم و جبرئيل چون زن ثكلى بگريستند.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275- 277</w:t>
      </w:r>
    </w:p>
    <w:p>
      <w:pPr>
        <w:pStyle w:val="BookText"/>
      </w:pPr>
      <w:r>
        <w:rPr>
          <w:rFonts w:ascii="Amiri" w:hAnsi="Amiri" w:eastAsia="Amiri" w:cs="Amiri"/>
          <w:lang w:bidi="ar-SA"/>
          <w:color w:val="111111"/>
          <w:sz w:val="28"/>
          <w:szCs w:val="28"/>
          <w:rtl/>
        </w:rPr>
        <w:t xml:space="preserve">الجزائري، الأنوار النّعمانيّة، 3/ 256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«قُولُوا آمَنّا بِاللَّهِ وَما انْزِلَ إلَيْنا وَما انْزِلَ إلى إبْراهِيمَ وَإسْماعِيلَ وَإسْحاقَ وَيَعْقُوبَ وَالأسْباطِ وَما اوتِيَ مُوسَى وَعِيْسى وَما اوتِيَ النّبِيُّونَ مِن رَبِّهِمْ لانُفَرِّقُ بَيْنَ أحَدٍ مِنْهُمْ وَنَحْنُ لَهُ مُسْلِمُونَ* فَإنْ آمَنُوا بِمِثْلِ ما آمَنْتُم بِهِ فَقَدِ اهْتَدَوا وَإن تَوَلّوا فإنّما هُمْ في شِقاقٍ فَسَيَكْفِيكَهُمُ اللَّهُ وَهُوَلسّمِيعُ ا لْعَلِيمُ» [136- 137/ البقرة/ 2 ].</w:t>
      </w:r>
    </w:p>
    <w:p>
      <w:pPr>
        <w:pStyle w:val="BookText"/>
      </w:pPr>
      <w:r>
        <w:rPr>
          <w:rFonts w:ascii="Amiri" w:hAnsi="Amiri" w:eastAsia="Amiri" w:cs="Amiri"/>
          <w:lang w:bidi="ar-SA"/>
          <w:color w:val="111111"/>
          <w:sz w:val="28"/>
          <w:szCs w:val="28"/>
          <w:rtl/>
        </w:rPr>
        <w:t xml:space="preserve">محمّد </w:t>
      </w:r>
      <w:r>
        <w:rPr>
          <w:rStyle w:val="FootnoteReference"/>
        </w:rPr>
        <w:footnoteReference w:id="3896"/>
      </w:r>
      <w:r>
        <w:rPr>
          <w:rFonts w:ascii="Amiri" w:hAnsi="Amiri" w:eastAsia="Amiri" w:cs="Amiri"/>
          <w:lang w:bidi="ar-SA"/>
          <w:color w:val="111111"/>
          <w:sz w:val="28"/>
          <w:szCs w:val="28"/>
          <w:rtl/>
        </w:rPr>
        <w:t xml:space="preserve">بن يحيى، عن أحمد بن محمّد، عن الحسن بن محبوب، عن محمّد بن النّعمان، </w:t>
      </w:r>
      <w:r>
        <w:rPr>
          <w:rStyle w:val="FootnoteReference"/>
        </w:rPr>
        <w:footnoteReference w:id="3897"/>
      </w:r>
      <w:r>
        <w:rPr>
          <w:rFonts w:ascii="IRNazanin" w:hAnsi="IRNazanin" w:eastAsia="IRNazanin" w:cs="IRNazanin"/>
          <w:lang w:bidi="fa-IR"/>
          <w:color w:val="111111"/>
          <w:sz w:val="28"/>
          <w:szCs w:val="28"/>
          <w:rtl/>
        </w:rPr>
        <w:t xml:space="preserve">عن سلام </w:t>
      </w:r>
      <w:r>
        <w:rPr>
          <w:rStyle w:val="FootnoteReference"/>
        </w:rPr>
        <w:footnoteReference w:id="3898"/>
      </w:r>
      <w:r>
        <w:rPr>
          <w:rFonts w:ascii="Amiri" w:hAnsi="Amiri" w:eastAsia="Amiri" w:cs="Amiri"/>
          <w:lang w:bidi="ar-SA"/>
          <w:color w:val="111111"/>
          <w:sz w:val="28"/>
          <w:szCs w:val="28"/>
          <w:rtl/>
        </w:rPr>
        <w:t xml:space="preserve">، عن أبي جعفر عليه السلام في </w:t>
      </w:r>
      <w:r>
        <w:rPr>
          <w:rStyle w:val="FootnoteReference"/>
        </w:rPr>
        <w:footnoteReference w:id="3899"/>
      </w:r>
      <w:r>
        <w:rPr>
          <w:rFonts w:ascii="IRNazanin" w:hAnsi="IRNazanin" w:eastAsia="IRNazanin" w:cs="IRNazanin"/>
          <w:lang w:bidi="fa-IR"/>
          <w:color w:val="111111"/>
          <w:sz w:val="28"/>
          <w:szCs w:val="28"/>
          <w:rtl/>
        </w:rPr>
        <w:t xml:space="preserve">قوله تعالى </w:t>
      </w:r>
      <w:r>
        <w:rPr>
          <w:rStyle w:val="FootnoteReference"/>
        </w:rPr>
        <w:footnoteReference w:id="3900"/>
      </w:r>
      <w:r>
        <w:rPr>
          <w:rFonts w:ascii="Amiri" w:hAnsi="Amiri" w:eastAsia="Amiri" w:cs="Amiri"/>
          <w:lang w:bidi="ar-SA"/>
          <w:color w:val="111111"/>
          <w:sz w:val="28"/>
          <w:szCs w:val="28"/>
          <w:rtl/>
        </w:rPr>
        <w:t xml:space="preserve">: «قولوا آمَنّا باللَّهِ وما انزلَ إلينا»، قال: إنّما </w:t>
      </w:r>
      <w:r>
        <w:rPr>
          <w:rStyle w:val="FootnoteReference"/>
        </w:rPr>
        <w:footnoteReference w:id="3901"/>
      </w:r>
      <w:r>
        <w:rPr>
          <w:rFonts w:ascii="Amiri" w:hAnsi="Amiri" w:eastAsia="Amiri" w:cs="Amiri"/>
          <w:lang w:bidi="ar-SA"/>
          <w:color w:val="111111"/>
          <w:sz w:val="28"/>
          <w:szCs w:val="28"/>
          <w:rtl/>
        </w:rPr>
        <w:t xml:space="preserve">عنى بذلك عليّاً عليه السلام وفاطمة والحسن والحسين وجرت بعدهم </w:t>
      </w:r>
      <w:r>
        <w:rPr>
          <w:rStyle w:val="FootnoteReference"/>
        </w:rPr>
        <w:footnoteReference w:id="3902"/>
      </w:r>
      <w:r>
        <w:rPr>
          <w:rFonts w:ascii="Amiri" w:hAnsi="Amiri" w:eastAsia="Amiri" w:cs="Amiri"/>
          <w:lang w:bidi="ar-SA"/>
          <w:color w:val="111111"/>
          <w:sz w:val="28"/>
          <w:szCs w:val="28"/>
          <w:rtl/>
        </w:rPr>
        <w:t xml:space="preserve">في الأئمّة عليهم السلام، ثمّ </w:t>
      </w:r>
      <w:r>
        <w:rPr>
          <w:rStyle w:val="FootnoteReference"/>
        </w:rPr>
        <w:footnoteReference w:id="3903"/>
      </w:r>
      <w:r>
        <w:rPr>
          <w:rStyle w:val="FootnoteReference"/>
        </w:rPr>
        <w:footnoteReference w:id="3904"/>
      </w:r>
      <w:r>
        <w:rPr>
          <w:rFonts w:ascii="Amiri" w:hAnsi="Amiri" w:eastAsia="Amiri" w:cs="Amiri"/>
          <w:lang w:bidi="ar-SA"/>
          <w:color w:val="111111"/>
          <w:sz w:val="28"/>
          <w:szCs w:val="28"/>
          <w:rtl/>
        </w:rPr>
        <w:t xml:space="preserve">يرجع القول من اللَّه في النّاس، فقال </w:t>
      </w:r>
      <w:r>
        <w:rPr>
          <w:rStyle w:val="FootnoteReference"/>
        </w:rPr>
        <w:footnoteReference w:id="3905"/>
      </w:r>
      <w:r>
        <w:rPr>
          <w:rFonts w:ascii="IRNazanin" w:hAnsi="IRNazanin" w:eastAsia="IRNazanin" w:cs="IRNazanin"/>
          <w:lang w:bidi="fa-IR"/>
          <w:color w:val="111111"/>
          <w:sz w:val="28"/>
          <w:szCs w:val="28"/>
          <w:rtl/>
        </w:rPr>
        <w:t xml:space="preserve">: «فإن آمنوا» </w:t>
      </w:r>
      <w:r>
        <w:rPr>
          <w:rStyle w:val="FootnoteReference"/>
        </w:rPr>
        <w:footnoteReference w:id="3906"/>
      </w:r>
      <w:r>
        <w:rPr>
          <w:rFonts w:ascii="Amiri" w:hAnsi="Amiri" w:eastAsia="Amiri" w:cs="Amiri"/>
          <w:lang w:bidi="ar-SA"/>
          <w:color w:val="111111"/>
          <w:sz w:val="28"/>
          <w:szCs w:val="28"/>
          <w:rtl/>
        </w:rPr>
        <w:t xml:space="preserve">يعني النّاس </w:t>
      </w:r>
      <w:r>
        <w:rPr>
          <w:rStyle w:val="FootnoteReference"/>
        </w:rPr>
        <w:footnoteReference w:id="3907"/>
      </w:r>
      <w:r>
        <w:rPr>
          <w:rFonts w:ascii="Amiri" w:hAnsi="Amiri" w:eastAsia="Amiri" w:cs="Amiri"/>
          <w:lang w:bidi="ar-SA"/>
          <w:color w:val="111111"/>
          <w:sz w:val="28"/>
          <w:szCs w:val="28"/>
          <w:rtl/>
        </w:rPr>
        <w:t xml:space="preserve">«بمثلِ ما آمنتُم به </w:t>
      </w:r>
      <w:r>
        <w:rPr>
          <w:rStyle w:val="FootnoteReference"/>
        </w:rPr>
        <w:footnoteReference w:id="3908"/>
      </w:r>
      <w:r>
        <w:rPr>
          <w:rFonts w:ascii="Amiri" w:hAnsi="Amiri" w:eastAsia="Amiri" w:cs="Amiri"/>
          <w:lang w:bidi="ar-SA"/>
          <w:color w:val="111111"/>
          <w:sz w:val="28"/>
          <w:szCs w:val="28"/>
          <w:rtl/>
        </w:rPr>
        <w:t xml:space="preserve">» يعني عليّاً وفاطمة والحسن والحسين والأئمّة عليهم السلام </w:t>
      </w:r>
      <w:r>
        <w:rPr>
          <w:rStyle w:val="FootnoteReference"/>
        </w:rPr>
        <w:footnoteReference w:id="3909"/>
      </w:r>
      <w:r>
        <w:rPr>
          <w:rFonts w:ascii="Amiri" w:hAnsi="Amiri" w:eastAsia="Amiri" w:cs="Amiri"/>
          <w:lang w:bidi="ar-SA"/>
          <w:color w:val="111111"/>
          <w:sz w:val="28"/>
          <w:szCs w:val="28"/>
          <w:rtl/>
        </w:rPr>
        <w:t xml:space="preserve">«فقد اهتدوا وإن تولّوا فإنّما هم في شقاق </w:t>
      </w:r>
      <w:r>
        <w:rPr>
          <w:rStyle w:val="FootnoteReference"/>
        </w:rPr>
        <w:footnoteReference w:id="3910"/>
      </w:r>
      <w:r>
        <w:rPr>
          <w:rFonts w:ascii="Times New Roman" w:hAnsi="Times New Roman" w:eastAsia="Times New Roman" w:cs="Times New Roman"/>
          <w:lang w:val="en-US" w:bidi="en-US"/>
          <w:color w:val="111111"/>
          <w:sz w:val="28"/>
          <w:szCs w:val="28"/>
          <w:rtl/>
        </w:rPr>
        <w:t xml:space="preserve">». </w:t>
      </w:r>
      <w:r>
        <w:rPr>
          <w:rStyle w:val="FootnoteReference"/>
        </w:rPr>
        <w:footnoteReference w:id="3911"/>
      </w:r>
    </w:p>
    <w:p>
      <w:pPr>
        <w:pStyle w:val="BookText"/>
      </w:pPr>
      <w:r>
        <w:rPr>
          <w:rFonts w:ascii="Amiri" w:hAnsi="Amiri" w:eastAsia="Amiri" w:cs="Amiri"/>
          <w:lang w:bidi="ar-SA"/>
          <w:color w:val="111111"/>
          <w:sz w:val="28"/>
          <w:szCs w:val="28"/>
          <w:rtl/>
        </w:rPr>
        <w:t xml:space="preserve">مصطفوى، ترجمه اصول كافى، 2/ 281- 282 رقم 19</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الأصول من الكافي، 1/ 415- 416 رقم 19/ عنه: شرف الدّين الإسترابادي، تأويل الآيات،/ 84- 85؛ الفيض الكاشاني، الصّافي، 1/ 192؛ الحرّ العاملي، إثبات الهداة، 1/ 448؛ السّيّد هاشم البحراني، البرهان، 2/ 157؛ المجلسي، البحار، 64/ 20- 21؛ الحويزي، نور الثّقلين، 1/ 131؛ المشهدي القمي، كنز الدّقائق، 2/ 167 مثله العيّاشي </w:t>
      </w:r>
      <w:r>
        <w:rPr>
          <w:rStyle w:val="FootnoteReference"/>
        </w:rPr>
        <w:footnoteReference w:id="3912"/>
      </w:r>
      <w:r>
        <w:rPr>
          <w:rFonts w:ascii="Amiri" w:hAnsi="Amiri" w:eastAsia="Amiri" w:cs="Amiri"/>
          <w:lang w:bidi="ar-SA"/>
          <w:color w:val="111111"/>
          <w:sz w:val="28"/>
          <w:szCs w:val="28"/>
          <w:rtl/>
        </w:rPr>
        <w:t xml:space="preserve">، التّفسير، 1/ 62 رقم 107</w:t>
      </w:r>
    </w:p>
    <w:p>
      <w:pPr>
        <w:pStyle w:val="BookText"/>
      </w:pPr>
      <w:r>
        <w:rPr>
          <w:rFonts w:ascii="Amiri" w:hAnsi="Amiri" w:eastAsia="Amiri" w:cs="Amiri"/>
          <w:lang w:bidi="ar-SA"/>
          <w:color w:val="111111"/>
          <w:sz w:val="28"/>
          <w:szCs w:val="28"/>
          <w:rtl/>
        </w:rPr>
        <w:t xml:space="preserve">والسّبط: الحافد، وكان الحسن والحسين سبطى رسول اللَّه (ص) (والأسباط) </w:t>
      </w:r>
      <w:r>
        <w:rPr>
          <w:rStyle w:val="FootnoteReference"/>
        </w:rPr>
        <w:footnoteReference w:id="3913"/>
      </w:r>
      <w:r>
        <w:rPr>
          <w:rFonts w:ascii="Amiri" w:hAnsi="Amiri" w:eastAsia="Amiri" w:cs="Amiri"/>
          <w:lang w:bidi="ar-SA"/>
          <w:color w:val="111111"/>
          <w:sz w:val="28"/>
          <w:szCs w:val="28"/>
          <w:rtl/>
        </w:rPr>
        <w:t xml:space="preserve">حفدة يعقوب: </w:t>
      </w:r>
      <w:r>
        <w:rPr>
          <w:rStyle w:val="FootnoteReference"/>
        </w:rPr>
        <w:footnoteReference w:id="3914"/>
      </w:r>
      <w:r>
        <w:rPr>
          <w:rFonts w:ascii="Amiri" w:hAnsi="Amiri" w:eastAsia="Amiri" w:cs="Amiri"/>
          <w:lang w:bidi="ar-SA"/>
          <w:color w:val="111111"/>
          <w:sz w:val="28"/>
          <w:szCs w:val="28"/>
          <w:rtl/>
        </w:rPr>
        <w:t xml:space="preserve">ذراري أبنائه الاثنى عشر.</w:t>
      </w:r>
    </w:p>
    <w:p>
      <w:pPr>
        <w:pStyle w:val="BookText"/>
      </w:pPr>
      <w:r>
        <w:rPr>
          <w:rFonts w:ascii="Amiri" w:hAnsi="Amiri" w:eastAsia="Amiri" w:cs="Amiri"/>
          <w:lang w:bidi="ar-SA"/>
          <w:color w:val="111111"/>
          <w:sz w:val="28"/>
          <w:szCs w:val="28"/>
          <w:rtl/>
        </w:rPr>
        <w:t xml:space="preserve">الزّمخشري، الكشّاف، 1/ 315/ عنه: الفخر الرّازي، التّفسير الكبير، 4/ 92</w:t>
      </w:r>
    </w:p>
    <w:p>
      <w:pPr>
        <w:pStyle w:val="BookText"/>
      </w:pPr>
      <w:r>
        <w:rPr>
          <w:rFonts w:ascii="Amiri" w:hAnsi="Amiri" w:eastAsia="Amiri" w:cs="Amiri"/>
          <w:lang w:bidi="ar-SA"/>
          <w:color w:val="111111"/>
          <w:sz w:val="28"/>
          <w:szCs w:val="28"/>
          <w:rtl/>
        </w:rPr>
        <w:t xml:space="preserve">«والأسباط» حفدة يعقوب ذراريّ أبنائه الاثنى عشر جمع السّبط وهو الحافد؛ وكان الحسن والحسين- عليهما السلام- سبطي رسول اللَّه صلى الله عليه و آله.</w:t>
      </w:r>
    </w:p>
    <w:p>
      <w:pPr>
        <w:pStyle w:val="BookText"/>
      </w:pPr>
      <w:r>
        <w:rPr>
          <w:rFonts w:ascii="Amiri" w:hAnsi="Amiri" w:eastAsia="Amiri" w:cs="Amiri"/>
          <w:lang w:bidi="ar-SA"/>
          <w:color w:val="111111"/>
          <w:sz w:val="28"/>
          <w:szCs w:val="28"/>
          <w:rtl/>
        </w:rPr>
        <w:t xml:space="preserve">أبو عليّ الطّبرسي، جوامع الجامع، 1/ 83</w:t>
      </w:r>
    </w:p>
    <w:p>
      <w:pPr>
        <w:pStyle w:val="BookText"/>
      </w:pPr>
      <w:r>
        <w:rPr>
          <w:rFonts w:ascii="Amiri" w:hAnsi="Amiri" w:eastAsia="Amiri" w:cs="Amiri"/>
          <w:lang w:bidi="ar-SA"/>
          <w:color w:val="111111"/>
          <w:sz w:val="28"/>
          <w:szCs w:val="28"/>
          <w:rtl/>
        </w:rPr>
        <w:t xml:space="preserve">«وَكَذلِكَ جَعَلْناكُمْ أُمَّةً وَسَطاً لِتَكُونُوا شُهَداءَ عَلى النّاسِ وَيَكُونَ الرّسُولُ عَلَيْكُمْ شَهِيداً وَما جَعَلْنا ا لْقِبْلَةَ الّتي كُنْتَ عَلَيْها إلّالِنَعْلَمَ مَن يَتَّبِعُ الرّسُولَ مِمّن يَنْقَلِبُ عَلى عَقِبَيْهِ وَإنْ كانَتْ لَكَبِيرَةً إلّاعَلى الّذِينَ هَدى اللَّهُ وَما كانَ اللَّهُ لِيُضِيعَ إيْمانَكُمْ إنّ اللَّهَ بِالنّاسِ لَرَؤُوفٌ رَحِيمٌ» [143/ البقرة/ 2].</w:t>
      </w:r>
    </w:p>
    <w:p>
      <w:pPr>
        <w:pStyle w:val="BookText"/>
      </w:pPr>
      <w:r>
        <w:rPr>
          <w:rFonts w:ascii="Amiri" w:hAnsi="Amiri" w:eastAsia="Amiri" w:cs="Amiri"/>
          <w:lang w:bidi="ar-SA"/>
          <w:color w:val="111111"/>
          <w:sz w:val="28"/>
          <w:szCs w:val="28"/>
          <w:rtl/>
        </w:rPr>
        <w:t xml:space="preserve">فرات قال: حدّثني الحسين (الحسن) بن العبّاس وجعفر بن محمّد بن سعيد الأحمسيّ، قال: حدّثنا الحسن بن الحسين، عن عمرو بن أبي المقدام، عن ميمون البان مولى بني هشام: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عليه السلام في قول اللَّه تعالى: «وكذلك ...» قال أبو جعفر: منّا شهيد على كلّ زمان: عليّ بن أبي طالب في زمانه والحسن في زمانه والحسين في زمانه، وكلّ مَن يدعو منّا إلى أمر اللَّه تعالى.</w:t>
      </w:r>
    </w:p>
    <w:p>
      <w:pPr>
        <w:pStyle w:val="BookText"/>
      </w:pPr>
      <w:r>
        <w:rPr>
          <w:rFonts w:ascii="Amiri" w:hAnsi="Amiri" w:eastAsia="Amiri" w:cs="Amiri"/>
          <w:lang w:bidi="ar-SA"/>
          <w:color w:val="111111"/>
          <w:sz w:val="28"/>
          <w:szCs w:val="28"/>
          <w:rtl/>
        </w:rPr>
        <w:t xml:space="preserve">فرات بن إبراهيم، التّفسير،/ 62 رقم 27/ عنه: المجلسي، البحار، 23/ 337</w:t>
      </w:r>
    </w:p>
    <w:p>
      <w:pPr>
        <w:pStyle w:val="BookText"/>
      </w:pPr>
      <w:r>
        <w:rPr>
          <w:rFonts w:ascii="Amiri" w:hAnsi="Amiri" w:eastAsia="Amiri" w:cs="Amiri"/>
          <w:lang w:bidi="ar-SA"/>
          <w:color w:val="111111"/>
          <w:sz w:val="28"/>
          <w:szCs w:val="28"/>
          <w:rtl/>
        </w:rPr>
        <w:t xml:space="preserve">«وَقاتِلُوهُمْ حَتّى لاتَكُونَ فِتْنَةٌ وَيَكُونَ الدِّينُ للَّهِ فَإنِ انْتَهَوْا فَلا عُدْوانَ إلّاعَلى الظّالِمينَ».[193/ البقرة/ 2].</w:t>
      </w:r>
    </w:p>
    <w:p>
      <w:pPr>
        <w:pStyle w:val="BookText"/>
      </w:pPr>
      <w:r>
        <w:rPr>
          <w:rFonts w:ascii="Amiri" w:hAnsi="Amiri" w:eastAsia="Amiri" w:cs="Amiri"/>
          <w:lang w:bidi="ar-SA"/>
          <w:color w:val="111111"/>
          <w:sz w:val="28"/>
          <w:szCs w:val="28"/>
          <w:rtl/>
        </w:rPr>
        <w:t xml:space="preserve">حدّثني محمّد بن جعفر الرّزّاز </w:t>
      </w:r>
      <w:r>
        <w:rPr>
          <w:rStyle w:val="FootnoteReference"/>
        </w:rPr>
        <w:footnoteReference w:id="3915"/>
      </w:r>
      <w:r>
        <w:rPr>
          <w:rFonts w:ascii="Amiri" w:hAnsi="Amiri" w:eastAsia="Amiri" w:cs="Amiri"/>
          <w:lang w:bidi="ar-SA"/>
          <w:color w:val="111111"/>
          <w:sz w:val="28"/>
          <w:szCs w:val="28"/>
          <w:rtl/>
        </w:rPr>
        <w:t xml:space="preserve">، عن محمّد بن الحسين، عن عثمان بن عيسى، عن سماعة ابن مهران، عن أبي عبداللَّه عليه السلام في قوله تبارك وتعالى: «لا عدوان إلّاعلى الظّالمين»، قال: أولاد قتلة الحسين عليه السلام </w:t>
      </w:r>
      <w:r>
        <w:rPr>
          <w:rStyle w:val="FootnoteReference"/>
        </w:rPr>
        <w:footnoteReference w:id="3916"/>
      </w:r>
      <w:r>
        <w:rPr>
          <w:rFonts w:ascii="Amiri" w:hAnsi="Amiri" w:eastAsia="Amiri" w:cs="Amiri"/>
          <w:lang w:bidi="ar-SA"/>
          <w:color w:val="111111"/>
          <w:sz w:val="28"/>
          <w:szCs w:val="28"/>
          <w:rtl/>
        </w:rPr>
        <w:t xml:space="preserve">. حدّثني أبي رحمه الله عن سعد بن عبداللَّه بن هاشم ومحمّد بن الحسين، عن عثمان بن عيسى، عن سماعة بن مهران مثله.</w:t>
      </w:r>
    </w:p>
    <w:p>
      <w:pPr>
        <w:pStyle w:val="BookText"/>
      </w:pPr>
      <w:r>
        <w:rPr>
          <w:rFonts w:ascii="Amiri" w:hAnsi="Amiri" w:eastAsia="Amiri" w:cs="Amiri"/>
          <w:lang w:bidi="ar-SA"/>
          <w:color w:val="111111"/>
          <w:sz w:val="28"/>
          <w:szCs w:val="28"/>
          <w:rtl/>
        </w:rPr>
        <w:t xml:space="preserve">ابن قولويه القمي، كامل الزّيارات،/ 63- 64 رقم 6/ عنه: السّيّد هاشم البحراني، البرهان، 1/ 191؛ المجلسي، البحار، 45/ 296- 297</w:t>
      </w:r>
    </w:p>
    <w:p>
      <w:pPr>
        <w:pStyle w:val="BookText"/>
      </w:pPr>
      <w:r>
        <w:rPr>
          <w:rFonts w:ascii="Amiri" w:hAnsi="Amiri" w:eastAsia="Amiri" w:cs="Amiri"/>
          <w:lang w:bidi="ar-SA"/>
          <w:color w:val="111111"/>
          <w:sz w:val="28"/>
          <w:szCs w:val="28"/>
          <w:rtl/>
        </w:rPr>
        <w:t xml:space="preserve">عن الحسن بيّاع الهرويّ، يرفعه عن أحدهما عليهما السلام في قوله: «لا عدوان إلّاعلى الظّالمين»، قال: إلّا </w:t>
      </w:r>
      <w:r>
        <w:rPr>
          <w:rStyle w:val="FootnoteReference"/>
        </w:rPr>
        <w:footnoteReference w:id="3917"/>
      </w:r>
      <w:r>
        <w:rPr>
          <w:rFonts w:ascii="Amiri" w:hAnsi="Amiri" w:eastAsia="Amiri" w:cs="Amiri"/>
          <w:lang w:bidi="ar-SA"/>
          <w:color w:val="111111"/>
          <w:sz w:val="28"/>
          <w:szCs w:val="28"/>
          <w:rtl/>
        </w:rPr>
        <w:t xml:space="preserve">على ذرّيّة قتلة الحسين عليه السلام.</w:t>
      </w:r>
    </w:p>
    <w:p>
      <w:pPr>
        <w:pStyle w:val="BookText"/>
      </w:pPr>
      <w:r>
        <w:rPr>
          <w:rFonts w:ascii="Amiri" w:hAnsi="Amiri" w:eastAsia="Amiri" w:cs="Amiri"/>
          <w:lang w:bidi="ar-SA"/>
          <w:color w:val="111111"/>
          <w:sz w:val="28"/>
          <w:szCs w:val="28"/>
          <w:rtl/>
        </w:rPr>
        <w:t xml:space="preserve">العيّاشي، التّفسير، 1/ 86 رقم 214/ عنه: الفيض الكاشاني، الصّافي، 2/ 229؛ الحرّ العاملي، وسائل الشّيعة، 11/ 412؛ السّيّد هاشم البحراني، البرهان، 1/ 191؛ المجلسي، البحار، 45/ 298؛ الحويزي، نور الثّقلين، 1/ 178؛ المشهدي القمي، كنز الدّقائق، 2/ 264</w:t>
      </w: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3918"/>
      </w:r>
      <w:r>
        <w:rPr>
          <w:rFonts w:ascii="Amiri" w:hAnsi="Amiri" w:eastAsia="Amiri" w:cs="Amiri"/>
          <w:lang w:bidi="ar-SA"/>
          <w:color w:val="111111"/>
          <w:sz w:val="28"/>
          <w:szCs w:val="28"/>
          <w:rtl/>
        </w:rPr>
        <w:t xml:space="preserve">إبراهيم، </w:t>
      </w:r>
      <w:r>
        <w:rPr>
          <w:rStyle w:val="FootnoteReference"/>
        </w:rPr>
        <w:footnoteReference w:id="3919"/>
      </w:r>
      <w:r>
        <w:rPr>
          <w:rFonts w:ascii="Amiri" w:hAnsi="Amiri" w:eastAsia="Amiri" w:cs="Amiri"/>
          <w:lang w:bidi="ar-SA"/>
          <w:color w:val="111111"/>
          <w:sz w:val="28"/>
          <w:szCs w:val="28"/>
          <w:rtl/>
        </w:rPr>
        <w:t xml:space="preserve">قال: أخبرني من </w:t>
      </w:r>
      <w:r>
        <w:rPr>
          <w:rStyle w:val="FootnoteReference"/>
        </w:rPr>
        <w:footnoteReference w:id="3920"/>
      </w:r>
      <w:r>
        <w:rPr>
          <w:rFonts w:ascii="IRNazanin" w:hAnsi="IRNazanin" w:eastAsia="IRNazanin" w:cs="IRNazanin"/>
          <w:lang w:bidi="fa-IR"/>
          <w:color w:val="111111"/>
          <w:sz w:val="28"/>
          <w:szCs w:val="28"/>
          <w:rtl/>
        </w:rPr>
        <w:t xml:space="preserve">رواه عن أحدهما، قال: قلت: «فلا عدوان إلا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الظّالمين»، قال: لايعتدي </w:t>
      </w:r>
      <w:r>
        <w:rPr>
          <w:rStyle w:val="FootnoteReference"/>
        </w:rPr>
        <w:footnoteReference w:id="3921"/>
      </w:r>
      <w:r>
        <w:rPr>
          <w:rFonts w:ascii="Amiri" w:hAnsi="Amiri" w:eastAsia="Amiri" w:cs="Amiri"/>
          <w:lang w:bidi="ar-SA"/>
          <w:color w:val="111111"/>
          <w:sz w:val="28"/>
          <w:szCs w:val="28"/>
          <w:rtl/>
        </w:rPr>
        <w:t xml:space="preserve">اللَّه على أحد إلّاعلى نسل </w:t>
      </w:r>
      <w:r>
        <w:rPr>
          <w:rStyle w:val="FootnoteReference"/>
        </w:rPr>
        <w:footnoteReference w:id="3922"/>
      </w:r>
      <w:r>
        <w:rPr>
          <w:rFonts w:ascii="Amiri" w:hAnsi="Amiri" w:eastAsia="Amiri" w:cs="Amiri"/>
          <w:lang w:bidi="ar-SA"/>
          <w:color w:val="111111"/>
          <w:sz w:val="28"/>
          <w:szCs w:val="28"/>
          <w:rtl/>
        </w:rPr>
        <w:t xml:space="preserve">قتلة الحسين عليه السلام. </w:t>
      </w:r>
      <w:r>
        <w:rPr>
          <w:rStyle w:val="FootnoteReference"/>
        </w:rPr>
        <w:footnoteReference w:id="3923"/>
      </w:r>
    </w:p>
    <w:p>
      <w:pPr>
        <w:pStyle w:val="BookText"/>
      </w:pPr>
      <w:r>
        <w:rPr>
          <w:rFonts w:ascii="Amiri" w:hAnsi="Amiri" w:eastAsia="Amiri" w:cs="Amiri"/>
          <w:lang w:bidi="ar-SA"/>
          <w:color w:val="111111"/>
          <w:sz w:val="28"/>
          <w:szCs w:val="28"/>
          <w:rtl/>
        </w:rPr>
        <w:t xml:space="preserve">«لا عُدْوانَ إلّاعَلى الظّالِمينَ».</w:t>
      </w:r>
    </w:p>
    <w:p>
      <w:pPr>
        <w:pStyle w:val="BookText"/>
      </w:pPr>
      <w:r>
        <w:rPr>
          <w:rFonts w:ascii="Amiri" w:hAnsi="Amiri" w:eastAsia="Amiri" w:cs="Amiri"/>
          <w:lang w:bidi="ar-SA"/>
          <w:color w:val="111111"/>
          <w:sz w:val="28"/>
          <w:szCs w:val="28"/>
          <w:rtl/>
        </w:rPr>
        <w:t xml:space="preserve">خداوند از اين ظالمان، اولاد قاتلان حسين عليه السلام را خواسته است.</w:t>
      </w:r>
    </w:p>
    <w:p>
      <w:pPr>
        <w:pStyle w:val="BookText"/>
      </w:pPr>
      <w:r>
        <w:rPr>
          <w:rFonts w:ascii="IRNazanin" w:hAnsi="IRNazanin" w:eastAsia="IRNazanin" w:cs="IRNazanin"/>
          <w:lang w:bidi="fa-IR"/>
          <w:color w:val="111111"/>
          <w:sz w:val="28"/>
          <w:szCs w:val="28"/>
          <w:rtl/>
        </w:rPr>
        <w:t xml:space="preserve">در طريق ديگر، عثمان بن عيسى اين حديث را بدين گونه آورده است و در تفسير عياشى نيز ظالمان ذريه قتله حسين عليه السلام است.</w:t>
      </w:r>
    </w:p>
    <w:p>
      <w:pPr>
        <w:pStyle w:val="BookText"/>
      </w:pPr>
      <w:r>
        <w:rPr>
          <w:rFonts w:ascii="Amiri" w:hAnsi="Amiri" w:eastAsia="Amiri" w:cs="Amiri"/>
          <w:lang w:bidi="ar-SA"/>
          <w:color w:val="111111"/>
          <w:sz w:val="28"/>
          <w:szCs w:val="28"/>
          <w:rtl/>
        </w:rPr>
        <w:t xml:space="preserve">در كتاب «عوالم» مسطور است:</w:t>
      </w:r>
    </w:p>
    <w:p>
      <w:pPr>
        <w:pStyle w:val="BookText"/>
      </w:pPr>
      <w:r>
        <w:rPr>
          <w:rFonts w:ascii="Amiri" w:hAnsi="Amiri" w:eastAsia="Amiri" w:cs="Amiri"/>
          <w:lang w:bidi="ar-SA"/>
          <w:color w:val="111111"/>
          <w:sz w:val="28"/>
          <w:szCs w:val="28"/>
          <w:rtl/>
        </w:rPr>
        <w:t xml:space="preserve">«لا عُدْوانَ إلّاعَلى الظّالِمينَ»، قال: لا يعتدي اللَّه على أحد إلّاعلى نسل وُلد قتلة الحسين عليه السلام.</w:t>
      </w:r>
    </w:p>
    <w:p>
      <w:pPr>
        <w:pStyle w:val="BookText"/>
      </w:pPr>
      <w:r>
        <w:rPr>
          <w:rFonts w:ascii="Amiri" w:hAnsi="Amiri" w:eastAsia="Amiri" w:cs="Amiri"/>
          <w:lang w:bidi="ar-SA"/>
          <w:color w:val="111111"/>
          <w:sz w:val="28"/>
          <w:szCs w:val="28"/>
          <w:rtl/>
        </w:rPr>
        <w:t xml:space="preserve">يعنى: خصمى نمى كند خداوند جز بر ستمكاران و ايشان ذريه قتله حسين عليه السلام اند و مراد از عدوان خداوند با ظالمان، عدالت و نصفت خداوند است. در كيفر جرم و جريرت ذريه قاتلان حسين عليه السلام.</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118</w:t>
      </w:r>
    </w:p>
    <w:p>
      <w:pPr>
        <w:pStyle w:val="BookText"/>
      </w:pPr>
      <w:r>
        <w:rPr>
          <w:rFonts w:ascii="Amiri" w:hAnsi="Amiri" w:eastAsia="Amiri" w:cs="Amiri"/>
          <w:lang w:bidi="ar-SA"/>
          <w:color w:val="111111"/>
          <w:sz w:val="28"/>
          <w:szCs w:val="28"/>
          <w:rtl/>
        </w:rPr>
        <w:t xml:space="preserve">العيّاشي، التّفسير، 1/ 87 رقم 216/ عنه: الفيض الكاشاني، الصّافي، 2/ 229؛ الحرّ العاملي، وسائل الشّيعة، 11/ 412؛ السّيّد هاشم البحراني، البرهان، 1/ 191؛ المجلسي، البحار، 45/ 298؛ الحويزي، نور الثّقلين، 1/ 178؛ المشهدي القمي، كنز الدّقائق، 2/ 264</w:t>
      </w:r>
    </w:p>
    <w:p>
      <w:pPr>
        <w:pStyle w:val="BookText"/>
      </w:pPr>
      <w:r>
        <w:rPr>
          <w:rFonts w:ascii="Amiri" w:hAnsi="Amiri" w:eastAsia="Amiri" w:cs="Amiri"/>
          <w:lang w:bidi="ar-SA"/>
          <w:color w:val="111111"/>
          <w:sz w:val="28"/>
          <w:szCs w:val="28"/>
          <w:rtl/>
        </w:rPr>
        <w:t xml:space="preserve">«ثُمّ أفيضُوا مِنْ حَيْثُ أفاضَ النّاسُ وَاسْتَغْفِرُوا اللَّهَ إنّ اللَّهَ غَفُورٌ رَحيمٌ» [199/ البقرة/ 2].</w:t>
      </w:r>
    </w:p>
    <w:p>
      <w:pPr>
        <w:pStyle w:val="BookText"/>
      </w:pPr>
      <w:r>
        <w:rPr>
          <w:rFonts w:ascii="Amiri" w:hAnsi="Amiri" w:eastAsia="Amiri" w:cs="Amiri"/>
          <w:lang w:bidi="ar-SA"/>
          <w:color w:val="111111"/>
          <w:sz w:val="28"/>
          <w:szCs w:val="28"/>
          <w:rtl/>
        </w:rPr>
        <w:t xml:space="preserve">[عدّة من أصحابنا، عن سهل بن زياد وعليّ بن إبراهيم، عن أبيه جميعاً، عن] </w:t>
      </w:r>
      <w:r>
        <w:rPr>
          <w:rStyle w:val="FootnoteReference"/>
        </w:rPr>
        <w:footnoteReference w:id="3924"/>
      </w:r>
      <w:r>
        <w:rPr>
          <w:rFonts w:ascii="IRNazanin" w:hAnsi="IRNazanin" w:eastAsia="IRNazanin" w:cs="IRNazanin"/>
          <w:lang w:bidi="fa-IR"/>
          <w:color w:val="111111"/>
          <w:sz w:val="28"/>
          <w:szCs w:val="28"/>
          <w:rtl/>
        </w:rPr>
        <w:t xml:space="preserve">ابن محبوب </w:t>
      </w:r>
      <w:r>
        <w:rPr>
          <w:rStyle w:val="FootnoteReference"/>
        </w:rPr>
        <w:footnoteReference w:id="3925"/>
      </w:r>
      <w:r>
        <w:rPr>
          <w:rFonts w:ascii="Amiri" w:hAnsi="Amiri" w:eastAsia="Amiri" w:cs="Amiri"/>
          <w:lang w:bidi="ar-SA"/>
          <w:color w:val="111111"/>
          <w:sz w:val="28"/>
          <w:szCs w:val="28"/>
          <w:rtl/>
        </w:rPr>
        <w:t xml:space="preserve">، عن عبداللَّه بن غالب، عن أبيه، عن سعيد بن المسيّب، قال: سمعت عليّ بن الحسين عليهما السلام يقول: إنّ رجلًا جاء إلى أمير المؤمنين عليه السلام، فقال </w:t>
      </w:r>
      <w:r>
        <w:rPr>
          <w:rStyle w:val="FootnoteReference"/>
        </w:rPr>
        <w:footnoteReference w:id="3926"/>
      </w:r>
      <w:r>
        <w:rPr>
          <w:rFonts w:ascii="Amiri" w:hAnsi="Amiri" w:eastAsia="Amiri" w:cs="Amiri"/>
          <w:lang w:bidi="ar-SA"/>
          <w:color w:val="111111"/>
          <w:sz w:val="28"/>
          <w:szCs w:val="28"/>
          <w:rtl/>
        </w:rPr>
        <w:t xml:space="preserve">: أخبرني إن كنت عالماً عن النّاس وعن أشباه النّاس وعن </w:t>
      </w:r>
      <w:r>
        <w:rPr>
          <w:rStyle w:val="FootnoteReference"/>
        </w:rPr>
        <w:footnoteReference w:id="3927"/>
      </w:r>
      <w:r>
        <w:rPr>
          <w:rFonts w:ascii="Amiri" w:hAnsi="Amiri" w:eastAsia="Amiri" w:cs="Amiri"/>
          <w:lang w:bidi="ar-SA"/>
          <w:color w:val="111111"/>
          <w:sz w:val="28"/>
          <w:szCs w:val="28"/>
          <w:rtl/>
        </w:rPr>
        <w:t xml:space="preserve">النّسناس؟</w:t>
      </w:r>
    </w:p>
    <w:p>
      <w:pPr>
        <w:pStyle w:val="BookText"/>
      </w:pPr>
      <w:r>
        <w:rPr>
          <w:rFonts w:ascii="Amiri" w:hAnsi="Amiri" w:eastAsia="Amiri" w:cs="Amiri"/>
          <w:lang w:bidi="ar-SA"/>
          <w:color w:val="111111"/>
          <w:sz w:val="28"/>
          <w:szCs w:val="28"/>
          <w:rtl/>
        </w:rPr>
        <w:t xml:space="preserve">فقال أمير المؤمنين عليه السلام: يا حسين أجب الرّجل.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3928"/>
      </w:r>
      <w:r>
        <w:rPr>
          <w:rFonts w:ascii="Amiri" w:hAnsi="Amiri" w:eastAsia="Amiri" w:cs="Amiri"/>
          <w:lang w:bidi="ar-SA"/>
          <w:color w:val="111111"/>
          <w:sz w:val="28"/>
          <w:szCs w:val="28"/>
          <w:rtl/>
        </w:rPr>
        <w:t xml:space="preserve">الحسين عليه السلام: أمّا قولك: أخبرني </w:t>
      </w:r>
      <w:r>
        <w:rPr>
          <w:rStyle w:val="FootnoteReference"/>
        </w:rPr>
        <w:footnoteReference w:id="3929"/>
      </w:r>
      <w:r>
        <w:rPr>
          <w:rFonts w:ascii="Amiri" w:hAnsi="Amiri" w:eastAsia="Amiri" w:cs="Amiri"/>
          <w:lang w:bidi="ar-SA"/>
          <w:color w:val="111111"/>
          <w:sz w:val="28"/>
          <w:szCs w:val="28"/>
          <w:rtl/>
        </w:rPr>
        <w:t xml:space="preserve">عن النّاس، فنحن النّاس ولذلك </w:t>
      </w:r>
      <w:r>
        <w:rPr>
          <w:rStyle w:val="FootnoteReference"/>
        </w:rPr>
        <w:footnoteReference w:id="3930"/>
      </w:r>
      <w:r>
        <w:rPr>
          <w:rFonts w:ascii="Amiri" w:hAnsi="Amiri" w:eastAsia="Amiri" w:cs="Amiri"/>
          <w:lang w:bidi="ar-SA"/>
          <w:color w:val="111111"/>
          <w:sz w:val="28"/>
          <w:szCs w:val="28"/>
          <w:rtl/>
        </w:rPr>
        <w:t xml:space="preserve">قال اللَّه تعالى ذكره </w:t>
      </w:r>
      <w:r>
        <w:rPr>
          <w:rStyle w:val="FootnoteReference"/>
        </w:rPr>
        <w:footnoteReference w:id="3931"/>
      </w:r>
      <w:r>
        <w:rPr>
          <w:rFonts w:ascii="Amiri" w:hAnsi="Amiri" w:eastAsia="Amiri" w:cs="Amiri"/>
          <w:lang w:bidi="ar-SA"/>
          <w:color w:val="111111"/>
          <w:sz w:val="28"/>
          <w:szCs w:val="28"/>
          <w:rtl/>
        </w:rPr>
        <w:t xml:space="preserve">في كتابه </w:t>
      </w:r>
      <w:r>
        <w:rPr>
          <w:rStyle w:val="FootnoteReference"/>
        </w:rPr>
        <w:footnoteReference w:id="3932"/>
      </w:r>
      <w:r>
        <w:rPr>
          <w:rFonts w:ascii="Amiri" w:hAnsi="Amiri" w:eastAsia="Amiri" w:cs="Amiri"/>
          <w:lang w:bidi="ar-SA"/>
          <w:color w:val="111111"/>
          <w:sz w:val="28"/>
          <w:szCs w:val="28"/>
          <w:rtl/>
        </w:rPr>
        <w:t xml:space="preserve">: «ثمّ أفيضوا من حيث أفاضَ النّاس»، فرسول اللَّه صلى الله عليه و آله الّذي </w:t>
      </w:r>
      <w:r>
        <w:rPr>
          <w:rStyle w:val="FootnoteReference"/>
        </w:rPr>
        <w:footnoteReference w:id="3933"/>
      </w:r>
      <w:r>
        <w:rPr>
          <w:rFonts w:ascii="IRNazanin" w:hAnsi="IRNazanin" w:eastAsia="IRNazanin" w:cs="IRNazanin"/>
          <w:lang w:bidi="fa-IR"/>
          <w:color w:val="111111"/>
          <w:sz w:val="28"/>
          <w:szCs w:val="28"/>
          <w:rtl/>
        </w:rPr>
        <w:t xml:space="preserve">أفاض بالنّاس. </w:t>
      </w:r>
      <w:r>
        <w:rPr>
          <w:rStyle w:val="FootnoteReference"/>
        </w:rPr>
        <w:footnoteReference w:id="3934"/>
      </w:r>
    </w:p>
    <w:p>
      <w:pPr>
        <w:pStyle w:val="BookText"/>
      </w:pPr>
      <w:r>
        <w:rPr>
          <w:rFonts w:ascii="Amiri" w:hAnsi="Amiri" w:eastAsia="Amiri" w:cs="Amiri"/>
          <w:lang w:bidi="ar-SA"/>
          <w:color w:val="111111"/>
          <w:sz w:val="28"/>
          <w:szCs w:val="28"/>
          <w:rtl/>
        </w:rPr>
        <w:t xml:space="preserve">وأمّا قولك: </w:t>
      </w:r>
      <w:r>
        <w:rPr>
          <w:rStyle w:val="FootnoteReference"/>
        </w:rPr>
        <w:footnoteReference w:id="3935"/>
      </w:r>
      <w:r>
        <w:rPr>
          <w:rFonts w:ascii="Amiri" w:hAnsi="Amiri" w:eastAsia="Amiri" w:cs="Amiri"/>
          <w:lang w:bidi="ar-SA"/>
          <w:color w:val="111111"/>
          <w:sz w:val="28"/>
          <w:szCs w:val="28"/>
          <w:rtl/>
        </w:rPr>
        <w:t xml:space="preserve">أشباه النّاس، فهم شيعتنا وهم </w:t>
      </w:r>
      <w:r>
        <w:rPr>
          <w:rStyle w:val="FootnoteReference"/>
        </w:rPr>
        <w:footnoteReference w:id="3936"/>
      </w:r>
      <w:r>
        <w:rPr>
          <w:rFonts w:ascii="Amiri" w:hAnsi="Amiri" w:eastAsia="Amiri" w:cs="Amiri"/>
          <w:lang w:bidi="ar-SA"/>
          <w:color w:val="111111"/>
          <w:sz w:val="28"/>
          <w:szCs w:val="28"/>
          <w:rtl/>
        </w:rPr>
        <w:t xml:space="preserve">موالينا وهم منّا، ولذلك قال إبراهيم عليه السلام: «فمَن تبعني فإنّهُ منِّي» </w:t>
      </w:r>
      <w:r>
        <w:rPr>
          <w:rStyle w:val="FootnoteReference"/>
        </w:rPr>
        <w:footnoteReference w:id="3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قولك: </w:t>
      </w:r>
      <w:r>
        <w:rPr>
          <w:rStyle w:val="FootnoteReference"/>
        </w:rPr>
        <w:footnoteReference w:id="3938"/>
      </w:r>
      <w:r>
        <w:rPr>
          <w:rFonts w:ascii="Amiri" w:hAnsi="Amiri" w:eastAsia="Amiri" w:cs="Amiri"/>
          <w:lang w:bidi="ar-SA"/>
          <w:color w:val="111111"/>
          <w:sz w:val="28"/>
          <w:szCs w:val="28"/>
          <w:rtl/>
        </w:rPr>
        <w:t xml:space="preserve">النّسناس، فهم السّواد الأعظم- وأشار بيده إلى جماعة النّاس- ثمّ قال: «إن هم إلّاكالأنعامِ بَل هُم أضَلُّ سَبيلًا» </w:t>
      </w:r>
      <w:r>
        <w:rPr>
          <w:rStyle w:val="FootnoteReference"/>
        </w:rPr>
        <w:footnoteReference w:id="3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الكليني، الرّوضة من الكافي، 8/ 244- 245 رقم 339/ عنه: شرف الدّين الإسترابادي، تأويل الآيات،/ 93؛ السّيّد هاشم البحراني، 1/ 201؛ المجلسي، البحار، 24/ 95- 96؛ الحويزي، نور الثّقلين </w:t>
      </w:r>
      <w:r>
        <w:rPr>
          <w:rStyle w:val="FootnoteReference"/>
        </w:rPr>
        <w:footnoteReference w:id="3940"/>
      </w:r>
      <w:r>
        <w:rPr>
          <w:rFonts w:ascii="Amiri" w:hAnsi="Amiri" w:eastAsia="Amiri" w:cs="Amiri"/>
          <w:lang w:bidi="ar-SA"/>
          <w:color w:val="111111"/>
          <w:sz w:val="28"/>
          <w:szCs w:val="28"/>
          <w:rtl/>
        </w:rPr>
        <w:t xml:space="preserve">، 1/ 196؛ المشهدي القمي، كنز الدّقائق، 2/ 293- 294</w:t>
      </w:r>
    </w:p>
    <w:p>
      <w:pPr>
        <w:pStyle w:val="BookText"/>
      </w:pPr>
      <w:r>
        <w:rPr>
          <w:rFonts w:ascii="Amiri" w:hAnsi="Amiri" w:eastAsia="Amiri" w:cs="Amiri"/>
          <w:lang w:bidi="ar-SA"/>
          <w:color w:val="111111"/>
          <w:sz w:val="28"/>
          <w:szCs w:val="28"/>
          <w:rtl/>
        </w:rPr>
        <w:t xml:space="preserve">«ثمّ أفيضوا من حيث أفاض النّاس»، وفي الكافي عن الحسين عليه السلام: نحن النّاس.</w:t>
      </w:r>
    </w:p>
    <w:p>
      <w:pPr>
        <w:pStyle w:val="BookText"/>
      </w:pPr>
      <w:r>
        <w:rPr>
          <w:rFonts w:ascii="Amiri" w:hAnsi="Amiri" w:eastAsia="Amiri" w:cs="Amiri"/>
          <w:lang w:bidi="ar-SA"/>
          <w:color w:val="111111"/>
          <w:sz w:val="28"/>
          <w:szCs w:val="28"/>
          <w:rtl/>
        </w:rPr>
        <w:t xml:space="preserve">الفيض الكاشاني، الصّافي، 1/ 235</w:t>
      </w:r>
    </w:p>
    <w:p>
      <w:pPr>
        <w:pStyle w:val="BookText"/>
      </w:pPr>
      <w:r>
        <w:rPr>
          <w:rFonts w:ascii="Amiri" w:hAnsi="Amiri" w:eastAsia="Amiri" w:cs="Amiri"/>
          <w:lang w:bidi="ar-SA"/>
          <w:color w:val="111111"/>
          <w:sz w:val="28"/>
          <w:szCs w:val="28"/>
          <w:rtl/>
        </w:rPr>
        <w:t xml:space="preserve">«حافِظُوا عَلى الصّلَواتِ وَالصّلاةِ الوُسْطى وَقُومُوا للَّهِ قانِتِين» [238/ البقرة/ 2].</w:t>
      </w:r>
    </w:p>
    <w:p>
      <w:pPr>
        <w:pStyle w:val="BookText"/>
      </w:pPr>
      <w:r>
        <w:rPr>
          <w:rFonts w:ascii="Amiri" w:hAnsi="Amiri" w:eastAsia="Amiri" w:cs="Amiri"/>
          <w:lang w:bidi="ar-SA"/>
          <w:color w:val="111111"/>
          <w:sz w:val="28"/>
          <w:szCs w:val="28"/>
          <w:rtl/>
        </w:rPr>
        <w:t xml:space="preserve">عن عبدالرّحمان بن كثير، عن أبي عبداللَّه عليه السلام في قوله: «حافِظُوا على الصّلَواتِ والصّلاةِ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الوُسْطى وقُومُوا للَّهِ قانِتِين» </w:t>
      </w:r>
      <w:r>
        <w:rPr>
          <w:rStyle w:val="FootnoteReference"/>
        </w:rPr>
        <w:footnoteReference w:id="3941"/>
      </w:r>
      <w:r>
        <w:rPr>
          <w:rFonts w:ascii="Amiri" w:hAnsi="Amiri" w:eastAsia="Amiri" w:cs="Amiri"/>
          <w:lang w:bidi="ar-SA"/>
          <w:color w:val="111111"/>
          <w:sz w:val="28"/>
          <w:szCs w:val="28"/>
          <w:rtl/>
        </w:rPr>
        <w:t xml:space="preserve">[قال: الصّلوة </w:t>
      </w:r>
      <w:r>
        <w:rPr>
          <w:rStyle w:val="FootnoteReference"/>
        </w:rPr>
        <w:footnoteReference w:id="3942"/>
      </w:r>
      <w:r>
        <w:rPr>
          <w:rFonts w:ascii="Amiri" w:hAnsi="Amiri" w:eastAsia="Amiri" w:cs="Amiri"/>
          <w:lang w:bidi="ar-SA"/>
          <w:color w:val="111111"/>
          <w:sz w:val="28"/>
          <w:szCs w:val="28"/>
          <w:rtl/>
        </w:rPr>
        <w:t xml:space="preserve">رسول اللَّه وأمير المؤمنين وفاطمة والحسن والحسين، والوسطى أمير المؤمنين] «وَقُومُوا للَّهِ قانِتِين» طائعين للأئمّة.</w:t>
      </w:r>
    </w:p>
    <w:p>
      <w:pPr>
        <w:pStyle w:val="BookText"/>
      </w:pPr>
      <w:r>
        <w:rPr>
          <w:rFonts w:ascii="Amiri" w:hAnsi="Amiri" w:eastAsia="Amiri" w:cs="Amiri"/>
          <w:lang w:bidi="ar-SA"/>
          <w:color w:val="111111"/>
          <w:sz w:val="28"/>
          <w:szCs w:val="28"/>
          <w:rtl/>
        </w:rPr>
        <w:t xml:space="preserve">العيّاشي، التّفسير، 1/ 128 رقم 421/ عنه: السّيّد هاشم البحراني، البرهان، 1/ 231؛ الحويزي، نور الثّقلين، 1/ 237- 238؛ المشهدي القمي، كنز الدّقائق، 2/ 369</w:t>
      </w:r>
    </w:p>
    <w:p>
      <w:pPr>
        <w:pStyle w:val="BookText"/>
      </w:pPr>
      <w:r>
        <w:rPr>
          <w:rFonts w:ascii="Amiri" w:hAnsi="Amiri" w:eastAsia="Amiri" w:cs="Amiri"/>
          <w:lang w:bidi="ar-SA"/>
          <w:color w:val="111111"/>
          <w:sz w:val="28"/>
          <w:szCs w:val="28"/>
          <w:rtl/>
        </w:rPr>
        <w:t xml:space="preserve">«لَاإكْراهَ في الدِّينِ قَد تَبَيّنَ الرُّشْدُ مِنَ الغَيِّ فَمَن يَكْفُرْ بِالطّاغُوتِ وَيُؤْمِن بِاللَّهِ فَقَدِ اسْتَمْسَكَ بِالْعُرْوَةِ ا لْوُثْقى لَاانْفِصامَ لَها وَاللَّهُ سَمِيعٌ عَلِيمٌ» [256/ البقرة/ 2]. </w:t>
      </w:r>
      <w:r>
        <w:rPr>
          <w:rStyle w:val="FootnoteReference"/>
        </w:rPr>
        <w:footnoteReference w:id="3943"/>
      </w:r>
    </w:p>
    <w:p>
      <w:pPr>
        <w:pStyle w:val="BookText"/>
      </w:pPr>
      <w:r>
        <w:rPr>
          <w:rFonts w:ascii="Amiri" w:hAnsi="Amiri" w:eastAsia="Amiri" w:cs="Amiri"/>
          <w:lang w:bidi="ar-SA"/>
          <w:color w:val="111111"/>
          <w:sz w:val="28"/>
          <w:szCs w:val="28"/>
          <w:rtl/>
        </w:rPr>
        <w:t xml:space="preserve">مجلسى، جلاء العيون،/ 388</w:t>
      </w:r>
    </w:p>
    <w:p>
      <w:pPr>
        <w:pStyle w:val="BookText"/>
      </w:pPr>
      <w:r>
        <w:rPr>
          <w:rFonts w:ascii="Amiri" w:hAnsi="Amiri" w:eastAsia="Amiri" w:cs="Amiri"/>
          <w:lang w:bidi="ar-SA"/>
          <w:color w:val="111111"/>
          <w:sz w:val="28"/>
          <w:szCs w:val="28"/>
          <w:rtl/>
        </w:rPr>
        <w:t xml:space="preserve">در كتاب «كامل الزيارة» از ابو جعفر عليه السلام مروى است كه فرمود:</w:t>
      </w:r>
    </w:p>
    <w:p>
      <w:pPr>
        <w:pStyle w:val="BookText"/>
      </w:pPr>
      <w:r>
        <w:rPr>
          <w:rFonts w:ascii="Amiri" w:hAnsi="Amiri" w:eastAsia="Amiri" w:cs="Amiri"/>
          <w:lang w:bidi="ar-SA"/>
          <w:color w:val="111111"/>
          <w:sz w:val="28"/>
          <w:szCs w:val="28"/>
          <w:rtl/>
        </w:rPr>
        <w:t xml:space="preserve">قال رسول اللَّه: مَنْ أراد أن يتمسّك بعروة اللَّه الوثقى الّتي قال اللَّه عزّ وجلّ في كتابه، فليتوال عليّ بن أبي طالب والحسن والحسين عليهم السلام، فإنّ اللَّه تبارك وتعالى يحبّهما من فوق عرشه.</w:t>
      </w:r>
    </w:p>
    <w:p>
      <w:pPr>
        <w:pStyle w:val="BookText"/>
      </w:pPr>
      <w:r>
        <w:rPr>
          <w:rFonts w:ascii="Amiri" w:hAnsi="Amiri" w:eastAsia="Amiri" w:cs="Amiri"/>
          <w:lang w:bidi="ar-SA"/>
          <w:color w:val="111111"/>
          <w:sz w:val="28"/>
          <w:szCs w:val="28"/>
          <w:rtl/>
        </w:rPr>
        <w:t xml:space="preserve">يعنى: رسول خدا فرمود: كسى كه بخواهد متمسك شود به عروة الوثقى كه در قرآن كريم خداوند ياد فرموده است، آن جا كه مى فرمايد:</w:t>
      </w:r>
    </w:p>
    <w:p>
      <w:pPr>
        <w:pStyle w:val="BookText"/>
      </w:pPr>
      <w:r>
        <w:rPr>
          <w:rFonts w:ascii="Amiri" w:hAnsi="Amiri" w:eastAsia="Amiri" w:cs="Amiri"/>
          <w:lang w:bidi="ar-SA"/>
          <w:color w:val="111111"/>
          <w:sz w:val="28"/>
          <w:szCs w:val="28"/>
          <w:rtl/>
        </w:rPr>
        <w:t xml:space="preserve">«لَا إكْراهَ في الدِّينِ قَد تَبَيّنَ الرُّشْدُ مِنَ الغَيِّ فَمَن يَكْفُرْ بِالطّاغُوتِ وَيُؤْمِن بِاللَّهِ فَقَدِ اسْتَمْسَكَ بِالْعُرْوَةِ ا لْوُثْقى لَاانْفِصَامَ لَها وَاللَّهُ سَمِيعٌ عَلِيمٌ».</w:t>
      </w:r>
    </w:p>
    <w:p>
      <w:pPr>
        <w:pStyle w:val="BookText"/>
      </w:pPr>
      <w:r>
        <w:rPr>
          <w:rFonts w:ascii="Amiri" w:hAnsi="Amiri" w:eastAsia="Amiri" w:cs="Amiri"/>
          <w:lang w:bidi="ar-SA"/>
          <w:color w:val="111111"/>
          <w:sz w:val="28"/>
          <w:szCs w:val="28"/>
          <w:rtl/>
        </w:rPr>
        <w:t xml:space="preserve">واجب مى كند كه تولّا جويد به على بن ابيطالب و حسنين؛ زيرا خداوند از فراز عرش خويش حسن و حسين را دوست مى دارد.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80- 81؛ امام حسن عليه السلام، 1/ 151- 152</w:t>
      </w:r>
    </w:p>
    <w:p>
      <w:pPr>
        <w:pStyle w:val="BookText"/>
      </w:pPr>
      <w:r>
        <w:rPr>
          <w:rFonts w:ascii="Amiri" w:hAnsi="Amiri" w:eastAsia="Amiri" w:cs="Amiri"/>
          <w:lang w:bidi="ar-SA"/>
          <w:color w:val="111111"/>
          <w:sz w:val="28"/>
          <w:szCs w:val="28"/>
          <w:rtl/>
        </w:rPr>
        <w:t xml:space="preserve">حدّثني أبي، عن سعد بن عبداللَّه بن أحمد بن محمّد بن عيسى، عن أبيه محمّد بن عيسى، عن عبداللَّه بن المغيرة، عن محمّد بن سليمان البزّاز، عن عمرو بن شمر، عن جابر، عن أبي جعفر عليه السلام، قال: قال رسول اللَّه صلى الله عليه و آله: مَنْ أراد أن يتمسّك بعروة اللَّه الوثقى التي قال اللَّه تعالى في كتابه، فليوال </w:t>
      </w:r>
      <w:r>
        <w:rPr>
          <w:rStyle w:val="FootnoteReference"/>
        </w:rPr>
        <w:footnoteReference w:id="3944"/>
      </w:r>
      <w:r>
        <w:rPr>
          <w:rFonts w:ascii="Amiri" w:hAnsi="Amiri" w:eastAsia="Amiri" w:cs="Amiri"/>
          <w:lang w:bidi="ar-SA"/>
          <w:color w:val="111111"/>
          <w:sz w:val="28"/>
          <w:szCs w:val="28"/>
          <w:rtl/>
        </w:rPr>
        <w:t xml:space="preserve">عليّ بن أبي طالب والحسن والحسين عليهما السلام فإنّ اللَّه يحبّهما من فوق عرشه.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51 رقم 6/ عنه: المجلسي، البحار، 43/ 270؛ البحراني، العوالم، 16/ 51</w:t>
      </w:r>
    </w:p>
    <w:p>
      <w:pPr>
        <w:pStyle w:val="BookText"/>
      </w:pPr>
      <w:r>
        <w:rPr>
          <w:rFonts w:ascii="Amiri" w:hAnsi="Amiri" w:eastAsia="Amiri" w:cs="Amiri"/>
          <w:lang w:bidi="ar-SA"/>
          <w:color w:val="111111"/>
          <w:sz w:val="28"/>
          <w:szCs w:val="28"/>
          <w:rtl/>
        </w:rPr>
        <w:t xml:space="preserve">«مَثَلُ ا لّذِينَ يُنفِقُونَ أمْوَالَهُمْ في سَبِيلِ اللَّهِ كَمَثَلِ حَبّةٍ أنْبَتَتْ سَبْعَ سَنابِلَ في كُلِّ سُنْبُلَةٍ مَائَةُ حَبّةٍ وَاللَّهُ يُضاعِفُ لِمَن يَشاءُ وَاللَّهُ وَاسِعٌ عَلِيمٌ» [261/ البقرة/ 2].</w:t>
      </w: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3945"/>
      </w:r>
      <w:r>
        <w:rPr>
          <w:rFonts w:ascii="IRNazanin" w:hAnsi="IRNazanin" w:eastAsia="IRNazanin" w:cs="IRNazanin"/>
          <w:lang w:bidi="fa-IR"/>
          <w:color w:val="111111"/>
          <w:sz w:val="28"/>
          <w:szCs w:val="28"/>
          <w:rtl/>
        </w:rPr>
        <w:t xml:space="preserve">المفضل بن محمّد </w:t>
      </w:r>
      <w:r>
        <w:rPr>
          <w:rStyle w:val="FootnoteReference"/>
        </w:rPr>
        <w:footnoteReference w:id="3946"/>
      </w:r>
      <w:r>
        <w:rPr>
          <w:rFonts w:ascii="Amiri" w:hAnsi="Amiri" w:eastAsia="Amiri" w:cs="Amiri"/>
          <w:lang w:bidi="ar-SA"/>
          <w:color w:val="111111"/>
          <w:sz w:val="28"/>
          <w:szCs w:val="28"/>
          <w:rtl/>
        </w:rPr>
        <w:t xml:space="preserve">الجعفيّ، قال: سألت أبا عبداللَّه عليه السلام عن قول اللَّه: «كَمَثَلِ حَبّةٍ أنْبَتَتْ سَبْعَ سَنابِلَ» قال: الحبّة فاطمة صلّى اللَّه عليها والسّبع السّنابل </w:t>
      </w:r>
      <w:r>
        <w:rPr>
          <w:rStyle w:val="FootnoteReference"/>
        </w:rPr>
        <w:footnoteReference w:id="3947"/>
      </w:r>
      <w:r>
        <w:rPr>
          <w:rFonts w:ascii="Amiri" w:hAnsi="Amiri" w:eastAsia="Amiri" w:cs="Amiri"/>
          <w:lang w:bidi="ar-SA"/>
          <w:color w:val="111111"/>
          <w:sz w:val="28"/>
          <w:szCs w:val="28"/>
          <w:rtl/>
        </w:rPr>
        <w:t xml:space="preserve">سبعة من ولدها سابعهم </w:t>
      </w:r>
      <w:r>
        <w:rPr>
          <w:rStyle w:val="FootnoteReference"/>
        </w:rPr>
        <w:footnoteReference w:id="3948"/>
      </w:r>
      <w:r>
        <w:rPr>
          <w:rFonts w:ascii="IRNazanin" w:hAnsi="IRNazanin" w:eastAsia="IRNazanin" w:cs="IRNazanin"/>
          <w:lang w:bidi="fa-IR"/>
          <w:color w:val="111111"/>
          <w:sz w:val="28"/>
          <w:szCs w:val="28"/>
          <w:rtl/>
        </w:rPr>
        <w:t xml:space="preserve">قائمهم، قلت: الحسن؟ قال: إنّ </w:t>
      </w:r>
      <w:r>
        <w:rPr>
          <w:rStyle w:val="FootnoteReference"/>
        </w:rPr>
        <w:footnoteReference w:id="3949"/>
      </w:r>
      <w:r>
        <w:rPr>
          <w:rFonts w:ascii="Amiri" w:hAnsi="Amiri" w:eastAsia="Amiri" w:cs="Amiri"/>
          <w:lang w:bidi="ar-SA"/>
          <w:color w:val="111111"/>
          <w:sz w:val="28"/>
          <w:szCs w:val="28"/>
          <w:rtl/>
        </w:rPr>
        <w:t xml:space="preserve">الحسن إمام من اللَّه مفترض طاعته ولكن ليس من السّنابل السّبعة، أوّلهم الحسين وآخرهم القائم، فقلت: قوله: «في كُلِّ سُنْبُلَةٍ مائَةُ حَبّةٍ»، قال </w:t>
      </w:r>
      <w:r>
        <w:rPr>
          <w:rStyle w:val="FootnoteReference"/>
        </w:rPr>
        <w:footnoteReference w:id="3950"/>
      </w:r>
      <w:r>
        <w:rPr>
          <w:rFonts w:ascii="Amiri" w:hAnsi="Amiri" w:eastAsia="Amiri" w:cs="Amiri"/>
          <w:lang w:bidi="ar-SA"/>
          <w:color w:val="111111"/>
          <w:sz w:val="28"/>
          <w:szCs w:val="28"/>
          <w:rtl/>
        </w:rPr>
        <w:t xml:space="preserve">: يولد الرّجل منهم في الكوفة مائة من صلبه وليس ذاك </w:t>
      </w:r>
      <w:r>
        <w:rPr>
          <w:rStyle w:val="FootnoteReference"/>
        </w:rPr>
        <w:footnoteReference w:id="3951"/>
      </w:r>
      <w:r>
        <w:rPr>
          <w:rFonts w:ascii="Amiri" w:hAnsi="Amiri" w:eastAsia="Amiri" w:cs="Amiri"/>
          <w:lang w:bidi="ar-SA"/>
          <w:color w:val="111111"/>
          <w:sz w:val="28"/>
          <w:szCs w:val="28"/>
          <w:rtl/>
        </w:rPr>
        <w:t xml:space="preserve">إلّاهؤلاء السّبعة.</w:t>
      </w:r>
    </w:p>
    <w:p>
      <w:pPr>
        <w:pStyle w:val="BookText"/>
      </w:pPr>
      <w:r>
        <w:rPr>
          <w:rFonts w:ascii="Amiri" w:hAnsi="Amiri" w:eastAsia="Amiri" w:cs="Amiri"/>
          <w:lang w:bidi="ar-SA"/>
          <w:color w:val="111111"/>
          <w:sz w:val="28"/>
          <w:szCs w:val="28"/>
          <w:rtl/>
        </w:rPr>
        <w:t xml:space="preserve">العيّاشي، التّفسير، 1/ 147 رقم 480/ عنه: السّيّد هاشم البحراني، البرهان، 1/ 253؛ الحويزي، نور الثّقلين، 1/ 282؛ المشهديّ القمي، كنز الدّقائق، 2/ 435؛ البحراني، العوالم (النّصوص)، 15/ 11</w:t>
      </w:r>
    </w:p>
    <w:p>
      <w:pPr>
        <w:pStyle w:val="BookText"/>
      </w:pPr>
      <w:r>
        <w:rPr>
          <w:rFonts w:ascii="Amiri" w:hAnsi="Amiri" w:eastAsia="Amiri" w:cs="Amiri"/>
          <w:lang w:bidi="ar-SA"/>
          <w:color w:val="111111"/>
          <w:sz w:val="28"/>
          <w:szCs w:val="28"/>
          <w:rtl/>
        </w:rPr>
        <w:t xml:space="preserve">«يا أ يُّها ا لّذِينَ آمَنُوا إذا تَدايَنْتُم بِدَيْنٍ إلى أجَلٍ مُسَمّىً فَاكْتُبُوهُ وَلْيَكْتُبْ بَيْنَكُمْ كاتِبٌ بَالْعَدْلِ وَلَا يَأْبَ كَاتِبٌ أنْ يَكْتُبَ كَما عَلّمَهُ اللَّهُ فَلْيَكْتُبْ وَلْيُمْلِلِ ا لّذِي عَلَيْهِ ا لْحَقُّ وَلْيَتّقِ اللَّهَ رَبَّهُ وَلَا يَبْخَسْ مِنْهُ شَيْئاً فَإنْ كانَ ا لّذِي عَلَيْهِ ا لْحَقُّ سَفِيهاً أوْ ضَعِيفاً أَوْ لَايَسْتَطِيعُ أن يُمِلَّ هُوَ فَلْيُمْلِلْ وَلِيُّهُ بِالْعَدْلِ وَاسْتَشْهِدُوا شَهِيْدَيْنِ مِن رِّجَالِكُمْ فَإنْ لَمْ يَكُونا رَجُلَيْنِ فَرَجُلٌ وامْرَأتانِ مِمّنْ تَرْضَوْنَ مِنَ الشُّهَداءِ أنْ تَضِلَّ إحْداهُما فَتُذَكِّرَ إِحْدَاهُمَا ا لْأُخْرى وَلَا يَأْبَ الشُّهَداءُ إذا ما دُعُوا وَلَا تَسْئَمُوا أن تَكْتُبُوهُ صَغِيراً أوْ كَبِيراً إلى أجَلِهِ ذلِكُمْ أقْسَطُ عِنْدَ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وَأقْوَمُ لِلشّهادَةِ وَأدْنى أ لّاتَرْتابُوا إلّاأن تَكُونَ تِجارَةً حاضِرَةً تُدِيرُونَها بَيْنَكُمْ فَلَيْسَ عَلَيْكُمْ جُناحٌ أ لّاتَكْتُبُوها وَأشْهِدُوا إذا تَبايَعْتُمْ وَلا يُضارَّ كاتِبٌ وَلَا شَهِيدٌ وَإنْ تَفْعَلُوا فإنّهُ فُسُوقٌ بِكُمْ وَا تّقُوا اللَّهَ وَيُعَلِّمُكُمُ اللَّهُ وَاللَّهُ بِكُلِّ شَيْ ءٍ عَلِيمٌ» [282/ بقرة/ </w:t>
      </w:r>
      <w:r>
        <w:rPr>
          <w:rStyle w:val="FootnoteReference"/>
        </w:rPr>
        <w:footnoteReference w:id="3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«واستشهدوا شهيدين من رجالكم».</w:t>
      </w:r>
    </w:p>
    <w:p>
      <w:pPr>
        <w:pStyle w:val="BookText"/>
      </w:pPr>
      <w:r>
        <w:rPr>
          <w:rFonts w:ascii="Amiri" w:hAnsi="Amiri" w:eastAsia="Amiri" w:cs="Amiri"/>
          <w:lang w:bidi="ar-SA"/>
          <w:color w:val="111111"/>
          <w:sz w:val="28"/>
          <w:szCs w:val="28"/>
          <w:rtl/>
        </w:rPr>
        <w:t xml:space="preserve">قال رسول اللَّه صلى الله عليه و آله فألحق اللَّه فاطمة بمحمّد وعليّ في الشّهادة، وألحق الحسن والحسين بهم عليهما السلام، قال اللَّه عزّ وجلّ: «فَمَن حاجّكَ فيه من بعد ما جاءك من العلمِ فقُل تعالوا ندع أبناءنا وأبناكُم ونساءنا ونساءكُم وأنفسنا وأنفسكُم ثمّ نبتهل فنجعل لعنة اللَّه على الكاذبين» </w:t>
      </w:r>
      <w:r>
        <w:rPr>
          <w:rStyle w:val="FootnoteReference"/>
        </w:rPr>
        <w:footnoteReference w:id="3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الأبناء الحسن والحسين عليهما السلام، جاء بهما رسول اللَّه، فأقعدهما بين يديه كجروي الأسد. وأمّا النِّساء فكانت فاطمة عليها السلام، جاء بها رسول اللَّه صلى الله عليه و آله، وأقعدها خلفه كلبوة الأسد. وأمّا الأنفس فكان عليّ بن أبي طالب عليه السلام، جاء به رسول اللَّه، فأقعده عن </w:t>
      </w:r>
      <w:r>
        <w:rPr>
          <w:rStyle w:val="FootnoteReference"/>
        </w:rPr>
        <w:footnoteReference w:id="3954"/>
      </w:r>
      <w:r>
        <w:rPr>
          <w:rFonts w:ascii="Amiri" w:hAnsi="Amiri" w:eastAsia="Amiri" w:cs="Amiri"/>
          <w:lang w:bidi="ar-SA"/>
          <w:color w:val="111111"/>
          <w:sz w:val="28"/>
          <w:szCs w:val="28"/>
          <w:rtl/>
        </w:rPr>
        <w:t xml:space="preserve">يمينه كالأسد، وربض هو صلى الله عليه و آله كالأسد، وقال لأهل نجران: هلمّوا الآن نبتهل </w:t>
      </w:r>
      <w:r>
        <w:rPr>
          <w:rStyle w:val="FootnoteReference"/>
        </w:rPr>
        <w:footnoteReference w:id="3955"/>
      </w:r>
      <w:r>
        <w:rPr>
          <w:rFonts w:ascii="Amiri" w:hAnsi="Amiri" w:eastAsia="Amiri" w:cs="Amiri"/>
          <w:lang w:bidi="ar-SA"/>
          <w:color w:val="111111"/>
          <w:sz w:val="28"/>
          <w:szCs w:val="28"/>
          <w:rtl/>
        </w:rPr>
        <w:t xml:space="preserve">، فنعجل لعنة اللَّه على الكاذبين.</w:t>
      </w:r>
    </w:p>
    <w:p>
      <w:pPr>
        <w:pStyle w:val="BookText"/>
      </w:pPr>
      <w:r>
        <w:rPr>
          <w:rFonts w:ascii="Amiri" w:hAnsi="Amiri" w:eastAsia="Amiri" w:cs="Amiri"/>
          <w:lang w:bidi="ar-SA"/>
          <w:color w:val="111111"/>
          <w:sz w:val="28"/>
          <w:szCs w:val="28"/>
          <w:rtl/>
        </w:rPr>
        <w:t xml:space="preserve">فقال رسول اللَّه صلى الله عليه و آله: اللَّهمّ هذا نفسي، وهو عندي عدل نفسي، اللَّهمّ هذه [نسائي] أفضل نساء العالمين، وقال: اللَّهمّ هذان ولداي وسبطاي، فأنا حرب لمَن حاربوا، وسلم لمَن سالموا، </w:t>
      </w:r>
      <w:r>
        <w:rPr>
          <w:rStyle w:val="FootnoteReference"/>
        </w:rPr>
        <w:footnoteReference w:id="3956"/>
      </w:r>
      <w:r>
        <w:rPr>
          <w:rFonts w:ascii="Amiri" w:hAnsi="Amiri" w:eastAsia="Amiri" w:cs="Amiri"/>
          <w:lang w:bidi="ar-SA"/>
          <w:color w:val="111111"/>
          <w:sz w:val="28"/>
          <w:szCs w:val="28"/>
          <w:rtl/>
        </w:rPr>
        <w:t xml:space="preserve">ميّز اللَّه بذلك </w:t>
      </w:r>
      <w:r>
        <w:rPr>
          <w:rStyle w:val="FootnoteReference"/>
        </w:rPr>
        <w:footnoteReference w:id="3957"/>
      </w:r>
      <w:r>
        <w:rPr>
          <w:rFonts w:ascii="Amiri" w:hAnsi="Amiri" w:eastAsia="Amiri" w:cs="Amiri"/>
          <w:lang w:bidi="ar-SA"/>
          <w:color w:val="111111"/>
          <w:sz w:val="28"/>
          <w:szCs w:val="28"/>
          <w:rtl/>
        </w:rPr>
        <w:t xml:space="preserve">الصّادقين من الكاذبين.</w:t>
      </w:r>
    </w:p>
    <w:p>
      <w:pPr>
        <w:pStyle w:val="BookText"/>
      </w:pPr>
      <w:r>
        <w:rPr>
          <w:rFonts w:ascii="Amiri" w:hAnsi="Amiri" w:eastAsia="Amiri" w:cs="Amiri"/>
          <w:lang w:bidi="ar-SA"/>
          <w:color w:val="111111"/>
          <w:sz w:val="28"/>
          <w:szCs w:val="28"/>
          <w:rtl/>
        </w:rPr>
        <w:t xml:space="preserve">فجعل محمّداً وعليّاً وفاطمة والحسن والحسين عليهم السلام أصدق الصّادقين وأفضل المؤمنين، فأمّا محمّد فأفضل </w:t>
      </w:r>
      <w:r>
        <w:rPr>
          <w:rStyle w:val="FootnoteReference"/>
        </w:rPr>
        <w:footnoteReference w:id="3958"/>
      </w:r>
      <w:r>
        <w:rPr>
          <w:rFonts w:ascii="Amiri" w:hAnsi="Amiri" w:eastAsia="Amiri" w:cs="Amiri"/>
          <w:lang w:bidi="ar-SA"/>
          <w:color w:val="111111"/>
          <w:sz w:val="28"/>
          <w:szCs w:val="28"/>
          <w:rtl/>
        </w:rPr>
        <w:t xml:space="preserve">رجال العالمين، وأمّا عليّ فهو نفس محمّد أفضل رجال العالمين بعده،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فاطمة فأفضل نساء العالمين.</w:t>
      </w:r>
    </w:p>
    <w:p>
      <w:pPr>
        <w:pStyle w:val="BookText"/>
      </w:pPr>
      <w:r>
        <w:rPr>
          <w:rFonts w:ascii="Amiri" w:hAnsi="Amiri" w:eastAsia="Amiri" w:cs="Amiri"/>
          <w:lang w:bidi="ar-SA"/>
          <w:color w:val="111111"/>
          <w:sz w:val="28"/>
          <w:szCs w:val="28"/>
          <w:rtl/>
        </w:rPr>
        <w:t xml:space="preserve">وأمّا الحسن والحسين فسيِّدا شباب أهل الجنّة، إلّاما كان من ابني الخالة عيسى ويحيى </w:t>
      </w:r>
      <w:r>
        <w:rPr>
          <w:rStyle w:val="FootnoteReference"/>
        </w:rPr>
        <w:footnoteReference w:id="3959"/>
      </w:r>
      <w:r>
        <w:rPr>
          <w:rFonts w:ascii="Amiri" w:hAnsi="Amiri" w:eastAsia="Amiri" w:cs="Amiri"/>
          <w:lang w:bidi="ar-SA"/>
          <w:color w:val="111111"/>
          <w:sz w:val="28"/>
          <w:szCs w:val="28"/>
          <w:rtl/>
        </w:rPr>
        <w:t xml:space="preserve">بن زكريّا </w:t>
      </w:r>
      <w:r>
        <w:rPr>
          <w:rStyle w:val="FootnoteReference"/>
        </w:rPr>
        <w:footnoteReference w:id="3960"/>
      </w:r>
      <w:r>
        <w:rPr>
          <w:rFonts w:ascii="Amiri" w:hAnsi="Amiri" w:eastAsia="Amiri" w:cs="Amiri"/>
          <w:lang w:bidi="ar-SA"/>
          <w:color w:val="111111"/>
          <w:sz w:val="28"/>
          <w:szCs w:val="28"/>
          <w:rtl/>
        </w:rPr>
        <w:t xml:space="preserve">عليهم السلام، فإنّ اللَّه تعالى ما ألحق صبياناً </w:t>
      </w:r>
      <w:r>
        <w:rPr>
          <w:rStyle w:val="FootnoteReference"/>
        </w:rPr>
        <w:footnoteReference w:id="3961"/>
      </w:r>
      <w:r>
        <w:rPr>
          <w:rFonts w:ascii="Amiri" w:hAnsi="Amiri" w:eastAsia="Amiri" w:cs="Amiri"/>
          <w:lang w:bidi="ar-SA"/>
          <w:color w:val="111111"/>
          <w:sz w:val="28"/>
          <w:szCs w:val="28"/>
          <w:rtl/>
        </w:rPr>
        <w:t xml:space="preserve">برجال كاملي العقول إلّاهؤلاء الأربعة: عيسى بن مريم، ويحيى بن زكريّا، والحسن، والحسين عليهم السلام:</w:t>
      </w:r>
    </w:p>
    <w:p>
      <w:pPr>
        <w:pStyle w:val="BookText"/>
      </w:pPr>
      <w:r>
        <w:rPr>
          <w:rFonts w:ascii="Amiri" w:hAnsi="Amiri" w:eastAsia="Amiri" w:cs="Amiri"/>
          <w:lang w:bidi="ar-SA"/>
          <w:color w:val="111111"/>
          <w:sz w:val="28"/>
          <w:szCs w:val="28"/>
          <w:rtl/>
        </w:rPr>
        <w:t xml:space="preserve">أمّا عيسى، فإنّ اللَّه تعالى حكى قصّته وقال: «فأشارَت إليه قالوا كيفَ نُكلِّمُ مَنْ كان في المَهْدِ صَبيّاً»، قال اللَّه عزّ وجلّ حاكياً عن عيسى عليه السلام: «قالَ إنِّي عبد اللَّه، آتانيَ الكِتابَ وجعلني نبيّاً» </w:t>
      </w:r>
      <w:r>
        <w:rPr>
          <w:rStyle w:val="FootnoteReference"/>
        </w:rPr>
        <w:footnoteReference w:id="3962"/>
      </w:r>
    </w:p>
    <w:p>
      <w:pPr>
        <w:pStyle w:val="BookText"/>
      </w:pPr>
      <w:r>
        <w:rPr>
          <w:rFonts w:ascii="Amiri" w:hAnsi="Amiri" w:eastAsia="Amiri" w:cs="Amiri"/>
          <w:lang w:bidi="ar-SA"/>
          <w:color w:val="111111"/>
          <w:sz w:val="28"/>
          <w:szCs w:val="28"/>
          <w:rtl/>
        </w:rPr>
        <w:t xml:space="preserve">، الآية.</w:t>
      </w:r>
    </w:p>
    <w:p>
      <w:pPr>
        <w:pStyle w:val="BookText"/>
      </w:pPr>
      <w:r>
        <w:rPr>
          <w:rFonts w:ascii="Amiri" w:hAnsi="Amiri" w:eastAsia="Amiri" w:cs="Amiri"/>
          <w:lang w:bidi="ar-SA"/>
          <w:color w:val="111111"/>
          <w:sz w:val="28"/>
          <w:szCs w:val="28"/>
          <w:rtl/>
        </w:rPr>
        <w:t xml:space="preserve">وقال في قصّة يحيى «يا زكريّا إنّا نُبشِّركَ بغُلامٍ اسمهُ يحيى لم نجعل له من قبل سميّاً».</w:t>
      </w:r>
    </w:p>
    <w:p>
      <w:pPr>
        <w:pStyle w:val="BookText"/>
      </w:pPr>
      <w:r>
        <w:rPr>
          <w:rFonts w:ascii="IRNazanin" w:hAnsi="IRNazanin" w:eastAsia="IRNazanin" w:cs="IRNazanin"/>
          <w:lang w:bidi="fa-IR"/>
          <w:color w:val="111111"/>
          <w:sz w:val="28"/>
          <w:szCs w:val="28"/>
          <w:rtl/>
        </w:rPr>
        <w:t xml:space="preserve">قال: لم نخلق </w:t>
      </w:r>
      <w:r>
        <w:rPr>
          <w:rStyle w:val="FootnoteReference"/>
        </w:rPr>
        <w:footnoteReference w:id="3963"/>
      </w:r>
      <w:r>
        <w:rPr>
          <w:rFonts w:ascii="Amiri" w:hAnsi="Amiri" w:eastAsia="Amiri" w:cs="Amiri"/>
          <w:lang w:bidi="ar-SA"/>
          <w:color w:val="111111"/>
          <w:sz w:val="28"/>
          <w:szCs w:val="28"/>
          <w:rtl/>
        </w:rPr>
        <w:t xml:space="preserve">أحداً قبله اسمه يحيى، فحكى اللَّه قصّته إلى قوله: «يا يحيى خُذِ الكِتابَ بقوّةٍ وآتيناهُ الحُكْمَ صَبيّاً» </w:t>
      </w:r>
      <w:r>
        <w:rPr>
          <w:rStyle w:val="FootnoteReference"/>
        </w:rPr>
        <w:footnoteReference w:id="3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ومن ذلك الحكم أ نّه كان صبيّاً فقال له الصِّبيان: هلمّ نلعب. فقال: أوه، واللَّه ما للّعب خُلِقْنا، إنّما خُلِقْنا للجدِّ لأمرٍ عظيم.</w:t>
      </w:r>
    </w:p>
    <w:p>
      <w:pPr>
        <w:pStyle w:val="BookText"/>
      </w:pPr>
      <w:r>
        <w:rPr>
          <w:rFonts w:ascii="Amiri" w:hAnsi="Amiri" w:eastAsia="Amiri" w:cs="Amiri"/>
          <w:lang w:bidi="ar-SA"/>
          <w:color w:val="111111"/>
          <w:sz w:val="28"/>
          <w:szCs w:val="28"/>
          <w:rtl/>
        </w:rPr>
        <w:t xml:space="preserve">ثمّ قال: «وحناناً من لَدُنّا» يعني تحنّناً ورحمةً على والدينا وسائر عبادنا. «وزَكاةً» يعني طهارة لمَن آمنَ به وصدّقه، «وكانَ تقيّاً» يتّقي الشّرور والمعاصي. «وبَرّاً بوالديهِ» محسناً إليهما مطيعاً لهما. «ولم يكن جبّاراً عصيّاً» يقتل على الغضب ويضرب على الغضب، لكنّه ما من عبد، عبدَ اللَّه عزّ وجلّ إلّاوقد أخطأ أو همّ بخطأ </w:t>
      </w:r>
      <w:r>
        <w:rPr>
          <w:rStyle w:val="FootnoteReference"/>
        </w:rPr>
        <w:footnoteReference w:id="3965"/>
      </w:r>
      <w:r>
        <w:rPr>
          <w:rFonts w:ascii="Amiri" w:hAnsi="Amiri" w:eastAsia="Amiri" w:cs="Amiri"/>
          <w:lang w:bidi="ar-SA"/>
          <w:color w:val="111111"/>
          <w:sz w:val="28"/>
          <w:szCs w:val="28"/>
          <w:rtl/>
        </w:rPr>
        <w:t xml:space="preserve">، ما خلا يحيى ابن زكريّا،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لم يذنب، ولم يهمّ بذنب، ثمّ قال اللَّه عزّ وجلّ: وسلامٌ عليه يومَ وُلِدَ ويومَ يموتُ ويومَ يُبعثُ حيّاً» </w:t>
      </w:r>
      <w:r>
        <w:rPr>
          <w:rStyle w:val="FootnoteReference"/>
        </w:rPr>
        <w:footnoteReference w:id="3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3967"/>
      </w:r>
      <w:r>
        <w:rPr>
          <w:rFonts w:ascii="Amiri" w:hAnsi="Amiri" w:eastAsia="Amiri" w:cs="Amiri"/>
          <w:lang w:bidi="ar-SA"/>
          <w:color w:val="111111"/>
          <w:sz w:val="28"/>
          <w:szCs w:val="28"/>
          <w:rtl/>
        </w:rPr>
        <w:t xml:space="preserve">في قصّة يحيى وزكريّا </w:t>
      </w:r>
      <w:r>
        <w:rPr>
          <w:rStyle w:val="FootnoteReference"/>
        </w:rPr>
        <w:footnoteReference w:id="3968"/>
      </w:r>
      <w:r>
        <w:rPr>
          <w:rFonts w:ascii="Amiri" w:hAnsi="Amiri" w:eastAsia="Amiri" w:cs="Amiri"/>
          <w:lang w:bidi="ar-SA"/>
          <w:color w:val="111111"/>
          <w:sz w:val="28"/>
          <w:szCs w:val="28"/>
          <w:rtl/>
        </w:rPr>
        <w:t xml:space="preserve">: «هنالكَ دعا زكريّا ربّه قالَ ربِّ هب لي من لدُنكَ ذرِّيّةً طيِّبةً إنّك سميعُ الدّعاء» </w:t>
      </w:r>
      <w:r>
        <w:rPr>
          <w:rStyle w:val="FootnoteReference"/>
        </w:rPr>
        <w:footnoteReference w:id="3969"/>
      </w:r>
      <w:r>
        <w:rPr>
          <w:rFonts w:ascii="Amiri" w:hAnsi="Amiri" w:eastAsia="Amiri" w:cs="Amiri"/>
          <w:lang w:bidi="ar-SA"/>
          <w:color w:val="111111"/>
          <w:sz w:val="28"/>
          <w:szCs w:val="28"/>
          <w:rtl/>
        </w:rPr>
        <w:t xml:space="preserve">يعني لمّا رأى زكريّا عند مريم فاكهة الشّتاء في الصّيف، وفاكهة الصّيف في الشّتاء، وقال لها: «يا مريم أنّى لكِ هذا؟ قالت هو من عندِ اللَّه إنّ اللَّه يرزق مَن يشاء بغير حساب» وأيقن زكريّا أ نّه من عند اللَّه، إذ كان لا يدخل عليها أحد غيره، قال عند ذلك في نفسه: إنّ الّذي يقدر أن يأتي مريم </w:t>
      </w:r>
      <w:r>
        <w:rPr>
          <w:rStyle w:val="FootnoteReference"/>
        </w:rPr>
        <w:footnoteReference w:id="3970"/>
      </w:r>
      <w:r>
        <w:rPr>
          <w:rFonts w:ascii="Amiri" w:hAnsi="Amiri" w:eastAsia="Amiri" w:cs="Amiri"/>
          <w:lang w:bidi="ar-SA"/>
          <w:color w:val="111111"/>
          <w:sz w:val="28"/>
          <w:szCs w:val="28"/>
          <w:rtl/>
        </w:rPr>
        <w:t xml:space="preserve">بفاكهة الشّتاء في الصّيف، وفاكهة الصّيف في الشّتاء، لقادر أن يهب لي ولداً وإن كنتُ شيخاً، وكانت امرأتي عاقراً، فهنالك دعا زكريّا ربّه فقال: «رَبِّ هَب لي من لدُنكَ ذرِّيّةً طيِّبةً إنّكَ سميعُ الدّعاء» .. قال اللَّه عزّ وجلّ: «فنادتهُ الملائكة» يعني نادت زكريّا. «وهوَ قائمٌ يُصلِّي في المحراب: إنّ اللَّه يُبشِّركَ بيحيى مُصدِّقاً بكلمةٍ من اللَّه» قال: مصدِّقاً </w:t>
      </w:r>
      <w:r>
        <w:rPr>
          <w:rStyle w:val="FootnoteReference"/>
        </w:rPr>
        <w:footnoteReference w:id="3971"/>
      </w:r>
      <w:r>
        <w:rPr>
          <w:rFonts w:ascii="Amiri" w:hAnsi="Amiri" w:eastAsia="Amiri" w:cs="Amiri"/>
          <w:lang w:bidi="ar-SA"/>
          <w:color w:val="111111"/>
          <w:sz w:val="28"/>
          <w:szCs w:val="28"/>
          <w:rtl/>
        </w:rPr>
        <w:t xml:space="preserve">يصدِّق يحيى بعيسى عليهما السلام، «وسيِّداً» يعني </w:t>
      </w:r>
      <w:r>
        <w:rPr>
          <w:rStyle w:val="FootnoteReference"/>
        </w:rPr>
        <w:footnoteReference w:id="3972"/>
      </w:r>
      <w:r>
        <w:rPr>
          <w:rFonts w:ascii="Amiri" w:hAnsi="Amiri" w:eastAsia="Amiri" w:cs="Amiri"/>
          <w:lang w:bidi="ar-SA"/>
          <w:color w:val="111111"/>
          <w:sz w:val="28"/>
          <w:szCs w:val="28"/>
          <w:rtl/>
        </w:rPr>
        <w:t xml:space="preserve">رئيساً في طاعة اللَّه على أهل طاعته، «وحصُوراً» وهو الّذي لا يأتي النِّساء، «ونبيّاً من الصّالحين» </w:t>
      </w:r>
      <w:r>
        <w:rPr>
          <w:rStyle w:val="FootnoteReference"/>
        </w:rPr>
        <w:footnoteReference w:id="3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3974"/>
      </w:r>
      <w:r>
        <w:rPr>
          <w:rFonts w:ascii="Amiri" w:hAnsi="Amiri" w:eastAsia="Amiri" w:cs="Amiri"/>
          <w:lang w:bidi="ar-SA"/>
          <w:color w:val="111111"/>
          <w:sz w:val="28"/>
          <w:szCs w:val="28"/>
          <w:rtl/>
        </w:rPr>
        <w:t xml:space="preserve">قال: وكان أوّل تصديق يحيى بعيسى عليهما السلام أنّ زكريّا كان لا يصعد إلى مريم في تلك الصّومعة غيره، يصعد إليها يُسلِّم </w:t>
      </w:r>
      <w:r>
        <w:rPr>
          <w:rStyle w:val="FootnoteReference"/>
        </w:rPr>
        <w:footnoteReference w:id="3975"/>
      </w:r>
      <w:r>
        <w:rPr>
          <w:rFonts w:ascii="Amiri" w:hAnsi="Amiri" w:eastAsia="Amiri" w:cs="Amiri"/>
          <w:lang w:bidi="ar-SA"/>
          <w:color w:val="111111"/>
          <w:sz w:val="28"/>
          <w:szCs w:val="28"/>
          <w:rtl/>
        </w:rPr>
        <w:t xml:space="preserve">، فإذا نزل أقفل عليها، ثمّ فتح لها من فوق الباب كوّة صغيرة يدخل عليها منها الرِّيح.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وجد مريم </w:t>
      </w:r>
      <w:r>
        <w:rPr>
          <w:rStyle w:val="FootnoteReference"/>
        </w:rPr>
        <w:footnoteReference w:id="3976"/>
      </w:r>
      <w:r>
        <w:rPr>
          <w:rFonts w:ascii="Amiri" w:hAnsi="Amiri" w:eastAsia="Amiri" w:cs="Amiri"/>
          <w:lang w:bidi="ar-SA"/>
          <w:color w:val="111111"/>
          <w:sz w:val="28"/>
          <w:szCs w:val="28"/>
          <w:rtl/>
        </w:rPr>
        <w:t xml:space="preserve">قد حبلت ساءه ذلك، وقال في نفسه: ما كان يصعد إلى هذه أحد غيري وقد حبلت، </w:t>
      </w:r>
      <w:r>
        <w:rPr>
          <w:rStyle w:val="FootnoteReference"/>
        </w:rPr>
        <w:footnoteReference w:id="3977"/>
      </w:r>
      <w:r>
        <w:rPr>
          <w:rFonts w:ascii="Amiri" w:hAnsi="Amiri" w:eastAsia="Amiri" w:cs="Amiri"/>
          <w:lang w:bidi="ar-SA"/>
          <w:color w:val="111111"/>
          <w:sz w:val="28"/>
          <w:szCs w:val="28"/>
          <w:rtl/>
        </w:rPr>
        <w:t xml:space="preserve">الآن أفتضح في بني إسرائيل، لا يشكّون أنِّي أحبلتها. فجاء إلى امرأته، فقال لها ذلك، فقالت: يا زكريّا لا تخف، فإنّ اللَّه لا يصنع </w:t>
      </w:r>
      <w:r>
        <w:rPr>
          <w:rStyle w:val="FootnoteReference"/>
        </w:rPr>
        <w:footnoteReference w:id="3978"/>
      </w:r>
      <w:r>
        <w:rPr>
          <w:rFonts w:ascii="Amiri" w:hAnsi="Amiri" w:eastAsia="Amiri" w:cs="Amiri"/>
          <w:lang w:bidi="ar-SA"/>
          <w:color w:val="111111"/>
          <w:sz w:val="28"/>
          <w:szCs w:val="28"/>
          <w:rtl/>
        </w:rPr>
        <w:t xml:space="preserve">بك إلّاخيراً، وائتني </w:t>
      </w:r>
      <w:r>
        <w:rPr>
          <w:rStyle w:val="FootnoteReference"/>
        </w:rPr>
        <w:footnoteReference w:id="3979"/>
      </w:r>
      <w:r>
        <w:rPr>
          <w:rFonts w:ascii="Amiri" w:hAnsi="Amiri" w:eastAsia="Amiri" w:cs="Amiri"/>
          <w:lang w:bidi="ar-SA"/>
          <w:color w:val="111111"/>
          <w:sz w:val="28"/>
          <w:szCs w:val="28"/>
          <w:rtl/>
        </w:rPr>
        <w:t xml:space="preserve">بمريم أنظر إليها، وأسألها عن حالها. فجاء بها زكريّا إلى امرأته، فكفى اللَّه مريم مؤونة الجواب عن السّوال.</w:t>
      </w:r>
    </w:p>
    <w:p>
      <w:pPr>
        <w:pStyle w:val="BookText"/>
      </w:pPr>
      <w:r>
        <w:rPr>
          <w:rFonts w:ascii="Amiri" w:hAnsi="Amiri" w:eastAsia="Amiri" w:cs="Amiri"/>
          <w:lang w:bidi="ar-SA"/>
          <w:color w:val="111111"/>
          <w:sz w:val="28"/>
          <w:szCs w:val="28"/>
          <w:rtl/>
        </w:rPr>
        <w:t xml:space="preserve">ولمّا دخلت إلى أختها- وهي الكبرى ومريم الصّغرى- لم تقم إليها امرأة زكريّا، فأذن اللَّه ليحيى وهو في بطن أمِّه فنخس بيده </w:t>
      </w:r>
      <w:r>
        <w:rPr>
          <w:rStyle w:val="FootnoteReference"/>
        </w:rPr>
        <w:footnoteReference w:id="3980"/>
      </w:r>
      <w:r>
        <w:rPr>
          <w:rFonts w:ascii="Amiri" w:hAnsi="Amiri" w:eastAsia="Amiri" w:cs="Amiri"/>
          <w:lang w:bidi="ar-SA"/>
          <w:color w:val="111111"/>
          <w:sz w:val="28"/>
          <w:szCs w:val="28"/>
          <w:rtl/>
        </w:rPr>
        <w:t xml:space="preserve">- في بطنها- وأزعجها ونادى أمّه: تدخل إليكِ سيِّدة نساء العالمين، مشتملة على سيِّد رجال العالمين، فلا </w:t>
      </w:r>
      <w:r>
        <w:rPr>
          <w:rStyle w:val="FootnoteReference"/>
        </w:rPr>
        <w:footnoteReference w:id="3981"/>
      </w:r>
      <w:r>
        <w:rPr>
          <w:rFonts w:ascii="Amiri" w:hAnsi="Amiri" w:eastAsia="Amiri" w:cs="Amiri"/>
          <w:lang w:bidi="ar-SA"/>
          <w:color w:val="111111"/>
          <w:sz w:val="28"/>
          <w:szCs w:val="28"/>
          <w:rtl/>
        </w:rPr>
        <w:t xml:space="preserve">تقومين إليها </w:t>
      </w:r>
      <w:r>
        <w:rPr>
          <w:rStyle w:val="FootnoteReference"/>
        </w:rPr>
        <w:footnoteReference w:id="398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فانزعجت، وقامت إليها، وسجد يحيى وهو في بطن أمِّه لعيسى ابن مريم.</w:t>
      </w:r>
    </w:p>
    <w:p>
      <w:pPr>
        <w:pStyle w:val="BookText"/>
      </w:pPr>
      <w:r>
        <w:rPr>
          <w:rFonts w:ascii="Amiri" w:hAnsi="Amiri" w:eastAsia="Amiri" w:cs="Amiri"/>
          <w:lang w:bidi="ar-SA"/>
          <w:color w:val="111111"/>
          <w:sz w:val="28"/>
          <w:szCs w:val="28"/>
          <w:rtl/>
        </w:rPr>
        <w:t xml:space="preserve">فذلك </w:t>
      </w:r>
      <w:r>
        <w:rPr>
          <w:rStyle w:val="FootnoteReference"/>
        </w:rPr>
        <w:footnoteReference w:id="3983"/>
      </w:r>
      <w:r>
        <w:rPr>
          <w:rFonts w:ascii="Amiri" w:hAnsi="Amiri" w:eastAsia="Amiri" w:cs="Amiri"/>
          <w:lang w:bidi="ar-SA"/>
          <w:color w:val="111111"/>
          <w:sz w:val="28"/>
          <w:szCs w:val="28"/>
          <w:rtl/>
        </w:rPr>
        <w:t xml:space="preserve">أوّل تصديقه له، فذلك قول رسول اللَّه صلى الله عليه و آله في الحسن وفي </w:t>
      </w:r>
      <w:r>
        <w:rPr>
          <w:rStyle w:val="FootnoteReference"/>
        </w:rPr>
        <w:footnoteReference w:id="3984"/>
      </w:r>
      <w:r>
        <w:rPr>
          <w:rFonts w:ascii="Amiri" w:hAnsi="Amiri" w:eastAsia="Amiri" w:cs="Amiri"/>
          <w:lang w:bidi="ar-SA"/>
          <w:color w:val="111111"/>
          <w:sz w:val="28"/>
          <w:szCs w:val="28"/>
          <w:rtl/>
        </w:rPr>
        <w:t xml:space="preserve">الحسين عليهما السلام: إنّهما سيِّدا شباب أهل الجنّة، إلّاما كان من ابني الخالة </w:t>
      </w:r>
      <w:r>
        <w:rPr>
          <w:rStyle w:val="FootnoteReference"/>
        </w:rPr>
        <w:footnoteReference w:id="3985"/>
      </w:r>
      <w:r>
        <w:rPr>
          <w:rFonts w:ascii="Amiri" w:hAnsi="Amiri" w:eastAsia="Amiri" w:cs="Amiri"/>
          <w:lang w:bidi="ar-SA"/>
          <w:color w:val="111111"/>
          <w:sz w:val="28"/>
          <w:szCs w:val="28"/>
          <w:rtl/>
        </w:rPr>
        <w:t xml:space="preserve">«عيسى ويحيى» </w:t>
      </w:r>
      <w:r>
        <w:rPr>
          <w:rStyle w:val="FootnoteReference"/>
        </w:rPr>
        <w:footnoteReference w:id="3986"/>
      </w:r>
      <w:r>
        <w:rPr>
          <w:rFonts w:ascii="Times New Roman" w:hAnsi="Times New Roman" w:eastAsia="Times New Roman" w:cs="Times New Roman"/>
          <w:lang w:val="en-US" w:bidi="en-US"/>
          <w:color w:val="111111"/>
          <w:sz w:val="28"/>
          <w:szCs w:val="28"/>
          <w:rtl/>
        </w:rPr>
        <w:t xml:space="preserve">. </w:t>
      </w:r>
      <w:r>
        <w:rPr>
          <w:rStyle w:val="FootnoteReference"/>
        </w:rPr>
        <w:footnoteReference w:id="3987"/>
      </w:r>
    </w:p>
    <w:p>
      <w:pPr>
        <w:pStyle w:val="BookText"/>
      </w:pPr>
      <w:r>
        <w:rPr>
          <w:rFonts w:ascii="Amiri" w:hAnsi="Amiri" w:eastAsia="Amiri" w:cs="Amiri"/>
          <w:lang w:bidi="ar-SA"/>
          <w:color w:val="111111"/>
          <w:sz w:val="28"/>
          <w:szCs w:val="28"/>
          <w:rtl/>
        </w:rPr>
        <w:t xml:space="preserve">ثمّ قال رسول اللَّه صلى الله عليه و آله: هؤلاء الأربعة عيسى ويحيى والحسن والحسين وهب اللَّه لهم الحكم </w:t>
      </w:r>
      <w:r>
        <w:rPr>
          <w:rStyle w:val="FootnoteReference"/>
        </w:rPr>
        <w:footnoteReference w:id="3988"/>
      </w:r>
      <w:r>
        <w:rPr>
          <w:rFonts w:ascii="Amiri" w:hAnsi="Amiri" w:eastAsia="Amiri" w:cs="Amiri"/>
          <w:lang w:bidi="ar-SA"/>
          <w:color w:val="111111"/>
          <w:sz w:val="28"/>
          <w:szCs w:val="28"/>
          <w:rtl/>
        </w:rPr>
        <w:t xml:space="preserve">، وأبانهم بالصِّدق من الكاذبين، فجعلهم من أفضل الصّادقين في زمانهم، وألحقهم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بالرِّجال الفاضلين البالغين.</w:t>
      </w:r>
    </w:p>
    <w:p>
      <w:pPr>
        <w:pStyle w:val="BookText"/>
      </w:pPr>
      <w:r>
        <w:rPr>
          <w:rFonts w:ascii="Amiri" w:hAnsi="Amiri" w:eastAsia="Amiri" w:cs="Amiri"/>
          <w:lang w:bidi="ar-SA"/>
          <w:color w:val="111111"/>
          <w:sz w:val="28"/>
          <w:szCs w:val="28"/>
          <w:rtl/>
        </w:rPr>
        <w:t xml:space="preserve">وفاطمة عليها السلام جعلها من أفضل الصّادقين لما ميّز الصّادقين من الكاذبين.</w:t>
      </w:r>
    </w:p>
    <w:p>
      <w:pPr>
        <w:pStyle w:val="BookText"/>
      </w:pPr>
      <w:r>
        <w:rPr>
          <w:rFonts w:ascii="Amiri" w:hAnsi="Amiri" w:eastAsia="Amiri" w:cs="Amiri"/>
          <w:lang w:bidi="ar-SA"/>
          <w:color w:val="111111"/>
          <w:sz w:val="28"/>
          <w:szCs w:val="28"/>
          <w:rtl/>
        </w:rPr>
        <w:t xml:space="preserve">وعليّ عليه السلام جعله نفس رسول اللَّه صلى الله عليه و آله.</w:t>
      </w:r>
    </w:p>
    <w:p>
      <w:pPr>
        <w:pStyle w:val="BookText"/>
      </w:pPr>
      <w:r>
        <w:rPr>
          <w:rFonts w:ascii="Amiri" w:hAnsi="Amiri" w:eastAsia="Amiri" w:cs="Amiri"/>
          <w:lang w:bidi="ar-SA"/>
          <w:color w:val="111111"/>
          <w:sz w:val="28"/>
          <w:szCs w:val="28"/>
          <w:rtl/>
        </w:rPr>
        <w:t xml:space="preserve">ومحمّد رسول اللَّه صلى الله عليه و آله جعله أفضل خلق اللَّه عزّ وجلّ.</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 السلام،/ 658- 661 رقم 374/ عنه: الفيض الكاشاني، الصّافي </w:t>
      </w:r>
      <w:r>
        <w:rPr>
          <w:rStyle w:val="FootnoteReference"/>
        </w:rPr>
        <w:footnoteReference w:id="3989"/>
      </w:r>
      <w:r>
        <w:rPr>
          <w:rFonts w:ascii="Amiri" w:hAnsi="Amiri" w:eastAsia="Amiri" w:cs="Amiri"/>
          <w:lang w:bidi="ar-SA"/>
          <w:color w:val="111111"/>
          <w:sz w:val="28"/>
          <w:szCs w:val="28"/>
          <w:rtl/>
        </w:rPr>
        <w:t xml:space="preserve">، 1/ 334؛ المجلسي، البحار، 37/ 48- 52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8" w:name="pg19335_219322"/>
    <w:bookmarkEnd w:id="28"/>
    <w:p>
      <w:pPr>
        <w:pStyle w:val="Heading3"/>
      </w:pPr>
      <w:bookmarkStart w:id="90" w:name="_Toc32"/>
      <w:r>
        <w:t>الإمام عليه السلام في تأويل سورة آل عمران</w:t>
      </w:r>
      <w:bookmarkEnd w:id="90"/>
    </w:p>
    <w:p>
      <w:pPr>
        <w:pStyle w:val="BookText"/>
      </w:pPr>
      <w:r>
        <w:rPr>
          <w:rFonts w:ascii="Amiri" w:hAnsi="Amiri" w:eastAsia="Amiri" w:cs="Amiri"/>
          <w:lang w:bidi="ar-SA"/>
          <w:color w:val="111111"/>
          <w:sz w:val="28"/>
          <w:szCs w:val="28"/>
          <w:rtl/>
        </w:rPr>
        <w:t xml:space="preserve">«إنّ اللَّهَ اصْطَفى آدَمَ وَنُوحاً وَآلَ إبْراهِيمَ وَآلَ عِمْرانَ عَلى ا لْعالَمِينَ» [33/ آل عمران/ 3].</w:t>
      </w:r>
    </w:p>
    <w:p>
      <w:pPr>
        <w:pStyle w:val="BookText"/>
      </w:pPr>
      <w:r>
        <w:rPr>
          <w:rFonts w:ascii="Amiri" w:hAnsi="Amiri" w:eastAsia="Amiri" w:cs="Amiri"/>
          <w:lang w:bidi="ar-SA"/>
          <w:color w:val="111111"/>
          <w:sz w:val="28"/>
          <w:szCs w:val="28"/>
          <w:rtl/>
        </w:rPr>
        <w:t xml:space="preserve">فرات قال: حدّثني محمّد بن إبراهيم الفزاريّ معنعناً:</w:t>
      </w:r>
    </w:p>
    <w:p>
      <w:pPr>
        <w:pStyle w:val="BookText"/>
      </w:pPr>
      <w:r>
        <w:rPr>
          <w:rFonts w:ascii="Amiri" w:hAnsi="Amiri" w:eastAsia="Amiri" w:cs="Amiri"/>
          <w:lang w:bidi="ar-SA"/>
          <w:color w:val="111111"/>
          <w:sz w:val="28"/>
          <w:szCs w:val="28"/>
          <w:rtl/>
        </w:rPr>
        <w:t xml:space="preserve">عن أبي مسلم الخولانيّ قال: دخل النّبيّ صلى الله عليه و آله و سلم على فاطمة الزّهراء عليها السلام وعائشة وهما يفتخران </w:t>
      </w:r>
      <w:r>
        <w:rPr>
          <w:rStyle w:val="FootnoteReference"/>
        </w:rPr>
        <w:footnoteReference w:id="3990"/>
      </w:r>
      <w:r>
        <w:rPr>
          <w:rFonts w:ascii="Amiri" w:hAnsi="Amiri" w:eastAsia="Amiri" w:cs="Amiri"/>
          <w:lang w:bidi="ar-SA"/>
          <w:color w:val="111111"/>
          <w:sz w:val="28"/>
          <w:szCs w:val="28"/>
          <w:rtl/>
        </w:rPr>
        <w:t xml:space="preserve">وقد احمرّت وجوههما، فسألهما عن خبرهما، فأخبرتاه، فقال النّبيّ صلى الله عليه و آله و سلم: يا عائشة! أوَما علمتِ أنّ اللَّه اصطفى آدم ونوحاً وآل إبراهيم وآل عمران وعليّاً والحسن والحسين وحمزة وجعفر </w:t>
      </w:r>
      <w:r>
        <w:rPr>
          <w:rStyle w:val="FootnoteReference"/>
        </w:rPr>
        <w:footnoteReference w:id="3991"/>
      </w:r>
      <w:r>
        <w:rPr>
          <w:rFonts w:ascii="Amiri" w:hAnsi="Amiri" w:eastAsia="Amiri" w:cs="Amiri"/>
          <w:lang w:bidi="ar-SA"/>
          <w:color w:val="111111"/>
          <w:sz w:val="28"/>
          <w:szCs w:val="28"/>
          <w:rtl/>
        </w:rPr>
        <w:t xml:space="preserve">وفاطمة وخديجة على العالمين؟</w:t>
      </w:r>
    </w:p>
    <w:p>
      <w:pPr>
        <w:pStyle w:val="BookText"/>
      </w:pPr>
      <w:r>
        <w:rPr>
          <w:rFonts w:ascii="Amiri" w:hAnsi="Amiri" w:eastAsia="Amiri" w:cs="Amiri"/>
          <w:lang w:bidi="ar-SA"/>
          <w:color w:val="111111"/>
          <w:sz w:val="28"/>
          <w:szCs w:val="28"/>
          <w:rtl/>
        </w:rPr>
        <w:t xml:space="preserve">فرات بن إبراهيم، التّفسير،/ 80 رقم 56/ عنه: المجلسي، البحار، 37/ 63</w:t>
      </w:r>
    </w:p>
    <w:p>
      <w:pPr>
        <w:pStyle w:val="BookText"/>
      </w:pPr>
      <w:r>
        <w:rPr>
          <w:rFonts w:ascii="Amiri" w:hAnsi="Amiri" w:eastAsia="Amiri" w:cs="Amiri"/>
          <w:lang w:bidi="ar-SA"/>
          <w:color w:val="111111"/>
          <w:sz w:val="28"/>
          <w:szCs w:val="28"/>
          <w:rtl/>
        </w:rPr>
        <w:t xml:space="preserve">ثمّ أقبل آخر من عسكر عمر بن سعد يقال له محمّد بن أشعث بن قيس الكنديّ، فقال: يا حسين ابن فاطمة! أيّة حرمة لك من رسول اللَّه، ليست لغيرك؟ قال الحسين عليه السلام هذه الآية: «إنّ اللَّهَ اصطفى آدَمَ ونوحاً وآلَ إبراهيم وآلَ عمران على العالمين ذرِّيّة» (الآية)، ثمّ قال:</w:t>
      </w:r>
    </w:p>
    <w:p>
      <w:pPr>
        <w:pStyle w:val="BookText"/>
      </w:pPr>
      <w:r>
        <w:rPr>
          <w:rFonts w:ascii="Amiri" w:hAnsi="Amiri" w:eastAsia="Amiri" w:cs="Amiri"/>
          <w:lang w:bidi="ar-SA"/>
          <w:color w:val="111111"/>
          <w:sz w:val="28"/>
          <w:szCs w:val="28"/>
          <w:rtl/>
        </w:rPr>
        <w:t xml:space="preserve">واللَّه إنّ محمّداً لمن آل إبراهيم، وإنّ العترة الهادية لمن آل محمّد، مَن الرّجل؟ فقيل: محمّد بن أشعث بن قيس الكنديّ، فرفع الحسين عليه السلام رأسه إلى السّماء، فقال: اللَّهمّ أر محمّد بن الأشعث ذلّاً في هذا اليوم لا تعزّه بعد هذا اليوم أبداً، فعرض له عارض، فخرج من العسكر يتبرّز، فسلّط اللَّه عليه عقرباً، فلدغه، فمات بادي العورة. </w:t>
      </w:r>
      <w:r>
        <w:rPr>
          <w:rStyle w:val="FootnoteReference"/>
        </w:rPr>
        <w:footnoteReference w:id="3992"/>
      </w:r>
    </w:p>
    <w:p>
      <w:pPr>
        <w:pStyle w:val="BookText"/>
      </w:pPr>
      <w:r>
        <w:rPr>
          <w:rFonts w:ascii="IRNazanin" w:hAnsi="IRNazanin" w:eastAsia="IRNazanin" w:cs="IRNazanin"/>
          <w:lang w:bidi="fa-IR"/>
          <w:color w:val="111111"/>
          <w:sz w:val="28"/>
          <w:szCs w:val="28"/>
          <w:rtl/>
        </w:rPr>
        <w:t xml:space="preserve">فرمود: «از اين آيه (آل عمران 23) خدا برگزيده آدم و نوح و خاندان ابراهيم و خاندان عمران را بر جهانيان نژادهايى كه از يكديگرند.»</w:t>
      </w:r>
    </w:p>
    <w:p>
      <w:pPr>
        <w:pStyle w:val="BookText"/>
      </w:pPr>
      <w:r>
        <w:rPr>
          <w:rFonts w:ascii="IRNazanin" w:hAnsi="IRNazanin" w:eastAsia="IRNazanin" w:cs="IRNazanin"/>
          <w:lang w:bidi="fa-IR"/>
          <w:color w:val="111111"/>
          <w:sz w:val="28"/>
          <w:szCs w:val="28"/>
          <w:rtl/>
        </w:rPr>
        <w:t xml:space="preserve">سپس فرمود: «به خدا، محمد از خاندان ابراهيم است و عترت رهبر از خاندان محمدند.»</w:t>
      </w:r>
    </w:p>
    <w:p>
      <w:pPr>
        <w:pStyle w:val="BookText"/>
      </w:pPr>
      <w:r>
        <w:rPr>
          <w:rFonts w:ascii="Amiri" w:hAnsi="Amiri" w:eastAsia="Amiri" w:cs="Amiri"/>
          <w:lang w:bidi="ar-SA"/>
          <w:color w:val="111111"/>
          <w:sz w:val="28"/>
          <w:szCs w:val="28"/>
          <w:rtl/>
        </w:rPr>
        <w:t xml:space="preserve">فرمود: «اين مرد كيست؟»</w:t>
      </w:r>
    </w:p>
    <w:p>
      <w:pPr>
        <w:pStyle w:val="BookText"/>
      </w:pPr>
      <w:r>
        <w:rPr>
          <w:rFonts w:ascii="IRNazanin" w:hAnsi="IRNazanin" w:eastAsia="IRNazanin" w:cs="IRNazanin"/>
          <w:lang w:bidi="fa-IR"/>
          <w:color w:val="111111"/>
          <w:sz w:val="28"/>
          <w:szCs w:val="28"/>
          <w:rtl/>
        </w:rPr>
        <w:t xml:space="preserve">گفتند: «محمدبن اشعث بن قيس كندى است.»</w:t>
      </w:r>
    </w:p>
    <w:p>
      <w:pPr>
        <w:pStyle w:val="BookText"/>
      </w:pPr>
      <w:r>
        <w:rPr>
          <w:rFonts w:ascii="IRNazanin" w:hAnsi="IRNazanin" w:eastAsia="IRNazanin" w:cs="IRNazanin"/>
          <w:lang w:bidi="fa-IR"/>
          <w:color w:val="111111"/>
          <w:sz w:val="28"/>
          <w:szCs w:val="28"/>
          <w:rtl/>
        </w:rPr>
        <w:t xml:space="preserve">حسين سر به آسمان برداشت و گفت: «خدايا! به محمد بن اشعث يك خوارى بده كه هرگز عزيزش نگردانى.»</w:t>
      </w:r>
    </w:p>
    <w:p>
      <w:pPr>
        <w:pStyle w:val="BookText"/>
      </w:pPr>
      <w:r>
        <w:rPr>
          <w:rFonts w:ascii="IRNazanin" w:hAnsi="IRNazanin" w:eastAsia="IRNazanin" w:cs="IRNazanin"/>
          <w:lang w:bidi="fa-IR"/>
          <w:color w:val="111111"/>
          <w:sz w:val="28"/>
          <w:szCs w:val="28"/>
          <w:rtl/>
        </w:rPr>
        <w:t xml:space="preserve">بر او عارضه اى رخ داد و از لشگر به كنارى رفت تا خود را وارسد و خدا كژدمى بر او مسلط كرد و اورا گزيد و مكشوف العوره جان داد.</w:t>
      </w:r>
    </w:p>
    <w:p>
      <w:pPr>
        <w:pStyle w:val="BookText"/>
      </w:pPr>
      <w:r>
        <w:rPr>
          <w:rFonts w:ascii="Amiri" w:hAnsi="Amiri" w:eastAsia="Amiri" w:cs="Amiri"/>
          <w:lang w:bidi="ar-SA"/>
          <w:color w:val="111111"/>
          <w:sz w:val="28"/>
          <w:szCs w:val="28"/>
          <w:rtl/>
        </w:rPr>
        <w:t xml:space="preserve">كمره اى، ترجمه الامالى،/ 157- 158</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w:t>
      </w:r>
      <w:r>
        <w:rPr>
          <w:rStyle w:val="FootnoteReference"/>
        </w:rPr>
        <w:footnoteReference w:id="3993"/>
      </w:r>
      <w:r>
        <w:rPr>
          <w:rFonts w:ascii="IRNazanin" w:hAnsi="IRNazanin" w:eastAsia="IRNazanin" w:cs="IRNazanin"/>
          <w:lang w:bidi="fa-IR"/>
          <w:color w:val="111111"/>
          <w:sz w:val="28"/>
          <w:szCs w:val="28"/>
          <w:rtl/>
        </w:rPr>
        <w:t xml:space="preserve">،/ 157- 158</w:t>
      </w:r>
    </w:p>
    <w:p>
      <w:pPr>
        <w:pStyle w:val="BookText"/>
      </w:pPr>
      <w:r>
        <w:rPr>
          <w:rFonts w:ascii="Amiri" w:hAnsi="Amiri" w:eastAsia="Amiri" w:cs="Amiri"/>
          <w:lang w:bidi="ar-SA"/>
          <w:color w:val="111111"/>
          <w:sz w:val="28"/>
          <w:szCs w:val="28"/>
          <w:rtl/>
        </w:rPr>
        <w:t xml:space="preserve">وروى أنّ الحسين عليه السلام دعا: اللَّهمّ إنّا أهل بيت نبيّك وذرِّيّته وقرابته، فاقصم مَنْ ظلمنا وغصبنا حقّنا، إنّك سميعٌ قريب، فقال محمّد بن الأشعث: وأيّ قرابة بينك وبين محمّد؟</w:t>
      </w:r>
    </w:p>
    <w:p>
      <w:pPr>
        <w:pStyle w:val="BookText"/>
      </w:pPr>
      <w:r>
        <w:rPr>
          <w:rFonts w:ascii="Amiri" w:hAnsi="Amiri" w:eastAsia="Amiri" w:cs="Amiri"/>
          <w:lang w:bidi="ar-SA"/>
          <w:color w:val="111111"/>
          <w:sz w:val="28"/>
          <w:szCs w:val="28"/>
          <w:rtl/>
        </w:rPr>
        <w:t xml:space="preserve">فقرأ الحسين عليه السلام: «إنّ اللَّهَ اصْطَفى آدمَ ونوحاً وآلَ إبراهيمَ وآلَ عمرانَ على العالمين ذرِّيّة بعضها مِن بعض»، ثمّ قال: اللَّهمّ أرني فيه في هذا اليوم ذلّاً عاجلًا، فبرز ابن الأشعث للحاجة، فلسعته عقرب على ذكره، فسقط وهو يستغيث ويتقلّب على حدثه.</w:t>
      </w:r>
    </w:p>
    <w:p>
      <w:pPr>
        <w:pStyle w:val="BookText"/>
      </w:pPr>
      <w:r>
        <w:rPr>
          <w:rFonts w:ascii="Amiri" w:hAnsi="Amiri" w:eastAsia="Amiri" w:cs="Amiri"/>
          <w:lang w:bidi="ar-SA"/>
          <w:color w:val="111111"/>
          <w:sz w:val="28"/>
          <w:szCs w:val="28"/>
          <w:rtl/>
        </w:rPr>
        <w:t xml:space="preserve">ابن شهرآشوب، المناقب، 4/ 57- 58/ عنه: المجلسي، البحار، 45/ 302</w:t>
      </w:r>
    </w:p>
    <w:p>
      <w:pPr>
        <w:pStyle w:val="BookText"/>
      </w:pPr>
      <w:r>
        <w:rPr>
          <w:rFonts w:ascii="Amiri" w:hAnsi="Amiri" w:eastAsia="Amiri" w:cs="Amiri"/>
          <w:lang w:bidi="ar-SA"/>
          <w:color w:val="111111"/>
          <w:sz w:val="28"/>
          <w:szCs w:val="28"/>
          <w:rtl/>
        </w:rPr>
        <w:t xml:space="preserve">«ذُرِّيَّةً بَعْضُها مِنْ بَعْضٍ وَاللَّهُ سَمِيعٌ عَلِيمٌ» [34/ آل عمران/ 3]. </w:t>
      </w:r>
      <w:r>
        <w:rPr>
          <w:rStyle w:val="FootnoteReference"/>
        </w:rPr>
        <w:footnoteReference w:id="3994"/>
      </w:r>
    </w:p>
    <w:p>
      <w:pPr>
        <w:pStyle w:val="BookText"/>
      </w:pPr>
      <w:r>
        <w:rPr>
          <w:rFonts w:ascii="IRNazanin" w:hAnsi="IRNazanin" w:eastAsia="IRNazanin" w:cs="IRNazanin"/>
          <w:lang w:bidi="fa-IR"/>
          <w:color w:val="111111"/>
          <w:sz w:val="28"/>
          <w:szCs w:val="28"/>
          <w:rtl/>
        </w:rPr>
        <w:t xml:space="preserve">و چون به ذكر حسين على رسيد گريه بر او افتاد، آن گه گفت: «السّلام على الشّهيد المظلوم، السّلام على السّيّد المرحوم، السّلام على الحقّ المكتوم، والحسين بن عليّ من أبيه أمير المؤمنين عليّ بن أبي طالب عليهم السلام «واللَّهُ سَمِيعٌ عَلِيمٌ» قوله ذرِّيّة- قولى آن است كه بر وزن فعليه است- كقمرية من ذرء اللَّه الخلق، أي خلقهم» و اين اختيار زجاج است.</w:t>
      </w:r>
    </w:p>
    <w:p>
      <w:pPr>
        <w:pStyle w:val="BookText"/>
      </w:pPr>
      <w:r>
        <w:rPr>
          <w:rFonts w:ascii="Amiri" w:hAnsi="Amiri" w:eastAsia="Amiri" w:cs="Amiri"/>
          <w:lang w:bidi="ar-SA"/>
          <w:color w:val="111111"/>
          <w:sz w:val="28"/>
          <w:szCs w:val="28"/>
          <w:rtl/>
        </w:rPr>
        <w:t xml:space="preserve">ابو الفتوح رازى، تفسير، 2/ 335</w:t>
      </w:r>
    </w:p>
    <w:p>
      <w:pPr>
        <w:pStyle w:val="BookText"/>
      </w:pPr>
      <w:r>
        <w:rPr>
          <w:rFonts w:ascii="Amiri" w:hAnsi="Amiri" w:eastAsia="Amiri" w:cs="Amiri"/>
          <w:lang w:bidi="ar-SA"/>
          <w:color w:val="111111"/>
          <w:sz w:val="28"/>
          <w:szCs w:val="28"/>
          <w:rtl/>
        </w:rPr>
        <w:t xml:space="preserve">«إذْ قالَتِ ا لْمَلائِكَةُ يا مَرْيَمُ إنّ اللَّهَ يُبَشِّرُكِ بِكَلِمَةٍ مِنْهُ اسْمُهُ ا لْمَسِيحُ عِيسَى ابْنُ مَرْيَمَ وَجِيهاً في الدُّنْيا وَا لْآخِرَةِ وَمِنَ الْمُقَرّبِينَ» [45/ آل عمران/ 3].</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بشّرت مريم بولدها: «إنّ اللَّه يبشّرك بكلمة»، وبشّرت فاطمة بالحسن والحسين.</w:t>
      </w:r>
    </w:p>
    <w:p>
      <w:pPr>
        <w:pStyle w:val="BookText"/>
      </w:pPr>
      <w:r>
        <w:rPr>
          <w:rFonts w:ascii="Amiri" w:hAnsi="Amiri" w:eastAsia="Amiri" w:cs="Amiri"/>
          <w:lang w:bidi="ar-SA"/>
          <w:color w:val="111111"/>
          <w:sz w:val="28"/>
          <w:szCs w:val="28"/>
          <w:rtl/>
        </w:rPr>
        <w:t xml:space="preserve">ابن شهرآشوب، المناقب، 3/ 358/ عنه: المجلسي، البحار، 43/ 8؛ البحراني، العوالم، 11- 1/ 103</w:t>
      </w:r>
    </w:p>
    <w:p>
      <w:pPr>
        <w:pStyle w:val="BookText"/>
      </w:pPr>
      <w:r>
        <w:rPr>
          <w:rFonts w:ascii="Amiri" w:hAnsi="Amiri" w:eastAsia="Amiri" w:cs="Amiri"/>
          <w:lang w:bidi="ar-SA"/>
          <w:color w:val="111111"/>
          <w:sz w:val="28"/>
          <w:szCs w:val="28"/>
          <w:rtl/>
        </w:rPr>
        <w:t xml:space="preserve">«إنّ مَثَلَ عِيسَى عِنْدَ اللَّهِ كَمَثَلِ آدَمَ خَلَقَهُ مِن تُرابٍ ثُمّ قالَ لَهُ كُنْ فَيَكُونُ* ا لْحَقُّ مِن رَّبِّكَ فَلَا تَكُنْ مِّنَ الْمُمْتَرِينَ* فَمَنْ حاجّكَ فِيهِ مِنْ بَعْدِ ما جَاءَكَ مِنَ ا لْعِلْمِ فَقُلْ تَعالَوا نَدْعُ أبْناءَنا وَأَبْناءَكُمْ وَنِساءَنا وَنِساءَكُمْ وَأ نْفُسَنا وَأ نْفُسَكُمْ ثُمّ نَبْتَهِلْ فَنَجْعَل لَعْنَتَ اللَّهِ عَلى ا لْكاذِبِينَ» [59- 61/ آل عمران/ 3].</w:t>
      </w:r>
    </w:p>
    <w:p>
      <w:pPr>
        <w:pStyle w:val="BookText"/>
      </w:pPr>
      <w:r>
        <w:rPr>
          <w:rFonts w:ascii="Amiri" w:hAnsi="Amiri" w:eastAsia="Amiri" w:cs="Amiri"/>
          <w:lang w:bidi="ar-SA"/>
          <w:color w:val="111111"/>
          <w:sz w:val="28"/>
          <w:szCs w:val="28"/>
          <w:rtl/>
        </w:rPr>
        <w:t xml:space="preserve">[أبان، عن سليم] قال: رأيت عليّاً عليه السلام في مسجد رسول اللَّه صلى الله عليه و آله في خلافة عثمان، وجماعة يتحدّثون ويتذاكرون الفقه والعلم. فذكروا قريشاً وفضلها وسوابقها وهجرتها وما قال رسول اللَّه صلى الله عليه و آله فيهم [من الفضل]، مثل قوله: «الأئمّة من قريش»، وقوله:</w:t>
      </w:r>
    </w:p>
    <w:p>
      <w:pPr>
        <w:pStyle w:val="BookText"/>
      </w:pPr>
      <w:r>
        <w:rPr>
          <w:rFonts w:ascii="Amiri" w:hAnsi="Amiri" w:eastAsia="Amiri" w:cs="Amiri"/>
          <w:lang w:bidi="ar-SA"/>
          <w:color w:val="111111"/>
          <w:sz w:val="28"/>
          <w:szCs w:val="28"/>
          <w:rtl/>
        </w:rPr>
        <w:t xml:space="preserve">«النّاس تبع لقريش»، و «قريش أئمّة العرب»، وقوله: «لا تسبّوا قريشاً»، وقوله: «إنّ للقرشيّ قوّة رجلين من غيرهم»، وقوله: «أبغض اللَّه مَن أبغض قريشاً»، وقوله: «من أراد هوان قريش أهانه اللَّه».</w:t>
      </w:r>
    </w:p>
    <w:p>
      <w:pPr>
        <w:pStyle w:val="BookText"/>
      </w:pPr>
      <w:r>
        <w:rPr>
          <w:rFonts w:ascii="Amiri" w:hAnsi="Amiri" w:eastAsia="Amiri" w:cs="Amiri"/>
          <w:lang w:bidi="ar-SA"/>
          <w:color w:val="111111"/>
          <w:sz w:val="28"/>
          <w:szCs w:val="28"/>
          <w:rtl/>
        </w:rPr>
        <w:t xml:space="preserve">وذكروا الأنصار وفضلها وسوابقها ونصرتها وما أثنى اللَّه عليهم في كتابه وما قال رسول اللَّه صلى الله عليه و آله فيهم من الفضل. وذكروا ما قال في [سعد بن معاذ في جنازته] و [حنظلة ابن الرّاهب] غسيل الملائكة والّذي حَمَتْه الدّبر، حتّى لم يَدَعوا شيئاً من فضلهم، فقال كلّ حيّ: «منّا فلان وفلان». [...]</w:t>
      </w:r>
    </w:p>
    <w:p>
      <w:pPr>
        <w:pStyle w:val="BookText"/>
      </w:pPr>
      <w:r>
        <w:rPr>
          <w:rFonts w:ascii="Amiri" w:hAnsi="Amiri" w:eastAsia="Amiri" w:cs="Amiri"/>
          <w:lang w:bidi="ar-SA"/>
          <w:color w:val="111111"/>
          <w:sz w:val="28"/>
          <w:szCs w:val="28"/>
          <w:rtl/>
        </w:rPr>
        <w:t xml:space="preserve">فأقبل القوم عليه، فقالوا: يا أبا الحسن، ما يمنعك أن تتكلّم؟ قال عليه السلام: ما من الحيّين أحد إلّاوقد ذكر فضلًا وقال حقّاً.</w:t>
      </w:r>
    </w:p>
    <w:p>
      <w:pPr>
        <w:pStyle w:val="BookText"/>
      </w:pPr>
      <w:r>
        <w:rPr>
          <w:rFonts w:ascii="Amiri" w:hAnsi="Amiri" w:eastAsia="Amiri" w:cs="Amiri"/>
          <w:lang w:bidi="ar-SA"/>
          <w:color w:val="111111"/>
          <w:sz w:val="28"/>
          <w:szCs w:val="28"/>
          <w:rtl/>
        </w:rPr>
        <w:t xml:space="preserve">ثمّ قال: يا معاشر قريش، يا معاشر الأنصار، بمن أعطاكم اللَّه هذا الفضل؟ أبأنفسكم وعشائركم وأهل بيوتاتكم، أم بغيركم؟ قالوا: بل أعطانا اللَّه ومَنَّ علينا برسول اللَّه صلى الله عليه و آله [وبه أدركنا ذلك كلّه ونلناه. فكلّ فضل أدركناه في دين أو دنيا فبرسول اللَّه صلى الله عليه و آله] لا بأنفسنا ولا بعشائرنا ولا بأهل بيوتاتنا.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صدقتُم، يا معاشر قريش والأنصار. [...]</w:t>
      </w:r>
    </w:p>
    <w:p>
      <w:pPr>
        <w:pStyle w:val="BookText"/>
      </w:pPr>
      <w:r>
        <w:rPr>
          <w:rFonts w:ascii="Amiri" w:hAnsi="Amiri" w:eastAsia="Amiri" w:cs="Amiri"/>
          <w:lang w:bidi="ar-SA"/>
          <w:color w:val="111111"/>
          <w:sz w:val="28"/>
          <w:szCs w:val="28"/>
          <w:rtl/>
        </w:rPr>
        <w:t xml:space="preserve">قال: أفتقرّون أنّ رسول اللَّه صلى الله عليه و آله- حين دعا أهل نجران إلى المباهلة- إنّه لم يأت إلّا بي وبصاحبتي وابنيَّ؟ قالوا: اللَّهمّ نعم.</w:t>
      </w:r>
    </w:p>
    <w:p>
      <w:pPr>
        <w:pStyle w:val="BookText"/>
      </w:pPr>
      <w:r>
        <w:rPr>
          <w:rFonts w:ascii="Amiri" w:hAnsi="Amiri" w:eastAsia="Amiri" w:cs="Amiri"/>
          <w:lang w:bidi="ar-SA"/>
          <w:color w:val="111111"/>
          <w:sz w:val="28"/>
          <w:szCs w:val="28"/>
          <w:rtl/>
        </w:rPr>
        <w:t xml:space="preserve">سليم بن قيس </w:t>
      </w:r>
      <w:r>
        <w:rPr>
          <w:rStyle w:val="FootnoteReference"/>
        </w:rPr>
        <w:footnoteReference w:id="3995"/>
      </w:r>
      <w:r>
        <w:rPr>
          <w:rFonts w:ascii="IRNazanin" w:hAnsi="IRNazanin" w:eastAsia="IRNazanin" w:cs="IRNazanin"/>
          <w:lang w:bidi="fa-IR"/>
          <w:color w:val="111111"/>
          <w:sz w:val="28"/>
          <w:szCs w:val="28"/>
          <w:rtl/>
        </w:rPr>
        <w:t xml:space="preserve">،/ 636- 637، 639، 641 رقم 11</w:t>
      </w:r>
    </w:p>
    <w:p>
      <w:pPr>
        <w:pStyle w:val="BookText"/>
      </w:pPr>
      <w:r>
        <w:rPr>
          <w:rFonts w:ascii="Amiri" w:hAnsi="Amiri" w:eastAsia="Amiri" w:cs="Amiri"/>
          <w:lang w:bidi="ar-SA"/>
          <w:color w:val="111111"/>
          <w:sz w:val="28"/>
          <w:szCs w:val="28"/>
          <w:rtl/>
        </w:rPr>
        <w:t xml:space="preserve">[أبان، عن سليم وعمر بن أبي سلمة- حديثهما واحد، هذا وذلك- قالا:] قدم معاوية حاجّاً في خلافته المدينة بعدما قُتل أمير المؤمنين صلوات اللَّه عليه وصالح الحسن عليه السلام [...].</w:t>
      </w:r>
    </w:p>
    <w:p>
      <w:pPr>
        <w:pStyle w:val="BookText"/>
      </w:pPr>
      <w:r>
        <w:rPr>
          <w:rFonts w:ascii="Amiri" w:hAnsi="Amiri" w:eastAsia="Amiri" w:cs="Amiri"/>
          <w:lang w:bidi="ar-SA"/>
          <w:color w:val="111111"/>
          <w:sz w:val="28"/>
          <w:szCs w:val="28"/>
          <w:rtl/>
        </w:rPr>
        <w:t xml:space="preserve">فلمّا كان قبل موت معاوية بسنة، حجّ الحسين بن عليّ صلوات اللَّه عليه وعبداللَّه بن عبّاس وعبداللَّه بن جعفر [معه]. فجمع الحسين عليه السلام بني هاشم، رجالهم ونسائهم ومواليهم وشيعتهم من حجّ منهم، ومن الأنصار ممّن يعرفه الحسين عليه السلام وأهل بيته.</w:t>
      </w:r>
    </w:p>
    <w:p>
      <w:pPr>
        <w:pStyle w:val="BookText"/>
      </w:pPr>
      <w:r>
        <w:rPr>
          <w:rFonts w:ascii="Amiri" w:hAnsi="Amiri" w:eastAsia="Amiri" w:cs="Amiri"/>
          <w:lang w:bidi="ar-SA"/>
          <w:color w:val="111111"/>
          <w:sz w:val="28"/>
          <w:szCs w:val="28"/>
          <w:rtl/>
        </w:rPr>
        <w:t xml:space="preserve">قال: انشدكم اللَّه، أتعلمون أنّ رسول اللَّه صلى الله عليه و آله حين دعا النّصارى من أهل نجران إلى المباهلة لم يأت إلّابه وبصاحبته وابنيه؟ قالوا: اللَّهمّ نعم.</w:t>
      </w:r>
    </w:p>
    <w:p>
      <w:pPr>
        <w:pStyle w:val="BookText"/>
      </w:pPr>
      <w:r>
        <w:rPr>
          <w:rFonts w:ascii="Amiri" w:hAnsi="Amiri" w:eastAsia="Amiri" w:cs="Amiri"/>
          <w:lang w:bidi="ar-SA"/>
          <w:color w:val="111111"/>
          <w:sz w:val="28"/>
          <w:szCs w:val="28"/>
          <w:rtl/>
        </w:rPr>
        <w:t xml:space="preserve">سليم بن قيس </w:t>
      </w:r>
      <w:r>
        <w:rPr>
          <w:rStyle w:val="FootnoteReference"/>
        </w:rPr>
        <w:footnoteReference w:id="3996"/>
      </w:r>
      <w:r>
        <w:rPr>
          <w:rFonts w:ascii="IRNazanin" w:hAnsi="IRNazanin" w:eastAsia="IRNazanin" w:cs="IRNazanin"/>
          <w:lang w:bidi="fa-IR"/>
          <w:color w:val="111111"/>
          <w:sz w:val="28"/>
          <w:szCs w:val="28"/>
          <w:rtl/>
        </w:rPr>
        <w:t xml:space="preserve">،/ 777، 788، 791 رقم 26</w:t>
      </w:r>
    </w:p>
    <w:p>
      <w:pPr>
        <w:pStyle w:val="BookText"/>
      </w:pPr>
      <w:r>
        <w:rPr>
          <w:rFonts w:ascii="Amiri" w:hAnsi="Amiri" w:eastAsia="Amiri" w:cs="Amiri"/>
          <w:lang w:bidi="ar-SA"/>
          <w:color w:val="111111"/>
          <w:sz w:val="28"/>
          <w:szCs w:val="28"/>
          <w:rtl/>
        </w:rPr>
        <w:t xml:space="preserve">قال: أخبرنا هوذة بن خليفة، قال: حدّثنا عوف، عن الأزرق بن قيس، قال:</w:t>
      </w:r>
    </w:p>
    <w:p>
      <w:pPr>
        <w:pStyle w:val="BookText"/>
      </w:pPr>
      <w:r>
        <w:rPr>
          <w:rFonts w:ascii="Amiri" w:hAnsi="Amiri" w:eastAsia="Amiri" w:cs="Amiri"/>
          <w:lang w:bidi="ar-SA"/>
          <w:color w:val="111111"/>
          <w:sz w:val="28"/>
          <w:szCs w:val="28"/>
          <w:rtl/>
        </w:rPr>
        <w:t xml:space="preserve">قدم على النّبيّ- (ص) </w:t>
      </w:r>
      <w:r>
        <w:rPr>
          <w:rStyle w:val="FootnoteReference"/>
        </w:rPr>
        <w:footnoteReference w:id="3997"/>
      </w:r>
      <w:r>
        <w:rPr>
          <w:rFonts w:ascii="IRNazanin" w:hAnsi="IRNazanin" w:eastAsia="IRNazanin" w:cs="IRNazanin"/>
          <w:lang w:bidi="fa-IR"/>
          <w:color w:val="111111"/>
          <w:sz w:val="28"/>
          <w:szCs w:val="28"/>
          <w:rtl/>
        </w:rPr>
        <w:t xml:space="preserve">- اسقف نجران والعاقب، قال </w:t>
      </w:r>
      <w:r>
        <w:rPr>
          <w:rStyle w:val="FootnoteReference"/>
        </w:rPr>
        <w:footnoteReference w:id="3998"/>
      </w:r>
      <w:r>
        <w:rPr>
          <w:rFonts w:ascii="Amiri" w:hAnsi="Amiri" w:eastAsia="Amiri" w:cs="Amiri"/>
          <w:lang w:bidi="ar-SA"/>
          <w:color w:val="111111"/>
          <w:sz w:val="28"/>
          <w:szCs w:val="28"/>
          <w:rtl/>
        </w:rPr>
        <w:t xml:space="preserve">: فعرض عليهما </w:t>
      </w:r>
      <w:r>
        <w:rPr>
          <w:rStyle w:val="FootnoteReference"/>
        </w:rPr>
        <w:footnoteReference w:id="3999"/>
      </w:r>
      <w:r>
        <w:rPr>
          <w:rFonts w:ascii="Amiri" w:hAnsi="Amiri" w:eastAsia="Amiri" w:cs="Amiri"/>
          <w:lang w:bidi="ar-SA"/>
          <w:color w:val="111111"/>
          <w:sz w:val="28"/>
          <w:szCs w:val="28"/>
          <w:rtl/>
        </w:rPr>
        <w:t xml:space="preserve">رسول اللَّه- (ص) </w:t>
      </w:r>
      <w:r>
        <w:rPr>
          <w:rStyle w:val="FootnoteReference"/>
        </w:rPr>
        <w:footnoteReference w:id="4000"/>
      </w:r>
      <w:r>
        <w:rPr>
          <w:rFonts w:ascii="IRNazanin" w:hAnsi="IRNazanin" w:eastAsia="IRNazanin" w:cs="IRNazanin"/>
          <w:lang w:bidi="fa-IR"/>
          <w:color w:val="111111"/>
          <w:sz w:val="28"/>
          <w:szCs w:val="28"/>
          <w:rtl/>
        </w:rPr>
        <w:t xml:space="preserve">- الإسلام، فقالا: إنّا </w:t>
      </w:r>
      <w:r>
        <w:rPr>
          <w:rStyle w:val="FootnoteReference"/>
        </w:rPr>
        <w:footnoteReference w:id="4001"/>
      </w:r>
      <w:r>
        <w:rPr>
          <w:rFonts w:ascii="Amiri" w:hAnsi="Amiri" w:eastAsia="Amiri" w:cs="Amiri"/>
          <w:lang w:bidi="ar-SA"/>
          <w:color w:val="111111"/>
          <w:sz w:val="28"/>
          <w:szCs w:val="28"/>
          <w:rtl/>
        </w:rPr>
        <w:t xml:space="preserve">كنّا مسلمين قبلك! قال: كذبتما، إنّه منع </w:t>
      </w:r>
      <w:r>
        <w:rPr>
          <w:rStyle w:val="FootnoteReference"/>
        </w:rPr>
        <w:footnoteReference w:id="4002"/>
      </w:r>
      <w:r>
        <w:rPr>
          <w:rFonts w:ascii="Amiri" w:hAnsi="Amiri" w:eastAsia="Amiri" w:cs="Amiri"/>
          <w:lang w:bidi="ar-SA"/>
          <w:color w:val="111111"/>
          <w:sz w:val="28"/>
          <w:szCs w:val="28"/>
          <w:rtl/>
        </w:rPr>
        <w:t xml:space="preserve">منكما الإسلام </w:t>
      </w:r>
      <w:r>
        <w:rPr>
          <w:rStyle w:val="FootnoteReference"/>
        </w:rPr>
        <w:footnoteReference w:id="4003"/>
      </w:r>
      <w:r>
        <w:rPr>
          <w:rFonts w:ascii="Amiri" w:hAnsi="Amiri" w:eastAsia="Amiri" w:cs="Amiri"/>
          <w:lang w:bidi="ar-SA"/>
          <w:color w:val="111111"/>
          <w:sz w:val="28"/>
          <w:szCs w:val="28"/>
          <w:rtl/>
        </w:rPr>
        <w:t xml:space="preserve">ثلاث؛ قولكما: اتّخذ اللَّه ولداً! وأكلكما لحم </w:t>
      </w:r>
      <w:r>
        <w:rPr>
          <w:rStyle w:val="FootnoteReference"/>
        </w:rPr>
        <w:footnoteReference w:id="4004"/>
      </w:r>
      <w:r>
        <w:rPr>
          <w:rFonts w:ascii="Amiri" w:hAnsi="Amiri" w:eastAsia="Amiri" w:cs="Amiri"/>
          <w:lang w:bidi="ar-SA"/>
          <w:color w:val="111111"/>
          <w:sz w:val="28"/>
          <w:szCs w:val="28"/>
          <w:rtl/>
        </w:rPr>
        <w:t xml:space="preserve">الخنزير، وسجودكما للصّنم!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فقالا </w:t>
      </w:r>
      <w:r>
        <w:rPr>
          <w:rStyle w:val="FootnoteReference"/>
        </w:rPr>
        <w:footnoteReference w:id="4005"/>
      </w:r>
      <w:r>
        <w:rPr>
          <w:rFonts w:ascii="Amiri" w:hAnsi="Amiri" w:eastAsia="Amiri" w:cs="Amiri"/>
          <w:lang w:bidi="ar-SA"/>
          <w:color w:val="111111"/>
          <w:sz w:val="28"/>
          <w:szCs w:val="28"/>
          <w:rtl/>
        </w:rPr>
        <w:t xml:space="preserve">: فمن أبو عيسى؟! </w:t>
      </w:r>
      <w:r>
        <w:rPr>
          <w:rStyle w:val="FootnoteReference"/>
        </w:rPr>
        <w:footnoteReference w:id="4006"/>
      </w:r>
      <w:r>
        <w:rPr>
          <w:rFonts w:ascii="Amiri" w:hAnsi="Amiri" w:eastAsia="Amiri" w:cs="Amiri"/>
          <w:lang w:bidi="ar-SA"/>
          <w:color w:val="111111"/>
          <w:sz w:val="28"/>
          <w:szCs w:val="28"/>
          <w:rtl/>
        </w:rPr>
        <w:t xml:space="preserve">فما درى رسول اللَّه- (ص)- ما يردّ عليهما </w:t>
      </w:r>
      <w:r>
        <w:rPr>
          <w:rStyle w:val="FootnoteReference"/>
        </w:rPr>
        <w:footnoteReference w:id="4007"/>
      </w:r>
      <w:r>
        <w:rPr>
          <w:rFonts w:ascii="Amiri" w:hAnsi="Amiri" w:eastAsia="Amiri" w:cs="Amiri"/>
          <w:lang w:bidi="ar-SA"/>
          <w:color w:val="111111"/>
          <w:sz w:val="28"/>
          <w:szCs w:val="28"/>
          <w:rtl/>
        </w:rPr>
        <w:t xml:space="preserve">حتّى أنزل اللَّه </w:t>
      </w:r>
      <w:r>
        <w:rPr>
          <w:rStyle w:val="FootnoteReference"/>
        </w:rPr>
        <w:footnoteReference w:id="4008"/>
      </w:r>
      <w:r>
        <w:rPr>
          <w:rFonts w:ascii="Amiri" w:hAnsi="Amiri" w:eastAsia="Amiri" w:cs="Amiri"/>
          <w:lang w:bidi="ar-SA"/>
          <w:color w:val="111111"/>
          <w:sz w:val="28"/>
          <w:szCs w:val="28"/>
          <w:rtl/>
        </w:rPr>
        <w:t xml:space="preserve">تبارك وتعالى </w:t>
      </w:r>
      <w:r>
        <w:rPr>
          <w:rStyle w:val="FootnoteReference"/>
        </w:rPr>
        <w:footnoteReference w:id="4009"/>
      </w:r>
      <w:r>
        <w:rPr>
          <w:rFonts w:ascii="Amiri" w:hAnsi="Amiri" w:eastAsia="Amiri" w:cs="Amiri"/>
          <w:lang w:bidi="ar-SA"/>
          <w:color w:val="111111"/>
          <w:sz w:val="28"/>
          <w:szCs w:val="28"/>
          <w:rtl/>
        </w:rPr>
        <w:t xml:space="preserve">: «إنّ مثل عيسى عند اللَّهِ كمثل آدم خلقهُ من تُرابٍ ثمّ قال له كُن فيكون ...» إلى قوله: «إنّ هذا لهو القصص الحقّ وما من إله إلّااللَّه وإنّ اللَّه لهو العزيز الحكيم».</w:t>
      </w:r>
    </w:p>
    <w:p>
      <w:pPr>
        <w:pStyle w:val="BookText"/>
      </w:pPr>
      <w:r>
        <w:rPr>
          <w:rStyle w:val="FootnoteReference"/>
        </w:rPr>
        <w:footnoteReference w:id="4010"/>
      </w:r>
      <w:r>
        <w:rPr>
          <w:rFonts w:ascii="IRNazanin" w:hAnsi="IRNazanin" w:eastAsia="IRNazanin" w:cs="IRNazanin"/>
          <w:lang w:bidi="fa-IR"/>
          <w:color w:val="111111"/>
          <w:sz w:val="28"/>
          <w:szCs w:val="28"/>
          <w:rtl/>
        </w:rPr>
        <w:t xml:space="preserve">قال: فدعاهما رسول اللَّه- (ص)- </w:t>
      </w:r>
      <w:r>
        <w:rPr>
          <w:rStyle w:val="FootnoteReference"/>
        </w:rPr>
        <w:footnoteReference w:id="4011"/>
      </w:r>
      <w:r>
        <w:rPr>
          <w:rFonts w:ascii="Amiri" w:hAnsi="Amiri" w:eastAsia="Amiri" w:cs="Amiri"/>
          <w:lang w:bidi="ar-SA"/>
          <w:color w:val="111111"/>
          <w:sz w:val="28"/>
          <w:szCs w:val="28"/>
          <w:rtl/>
        </w:rPr>
        <w:t xml:space="preserve">إلى الملاعنة وأخذ بيد فاطمة والحسن والحسين، وقال: هؤلاء بنيَّ.
قال: فخلا أحدهما بالآخر، فقال: لا تلاعنه </w:t>
      </w:r>
      <w:r>
        <w:rPr>
          <w:rStyle w:val="FootnoteReference"/>
        </w:rPr>
        <w:footnoteReference w:id="4012"/>
      </w:r>
      <w:r>
        <w:rPr>
          <w:rFonts w:ascii="Amiri" w:hAnsi="Amiri" w:eastAsia="Amiri" w:cs="Amiri"/>
          <w:lang w:bidi="ar-SA"/>
          <w:color w:val="111111"/>
          <w:sz w:val="28"/>
          <w:szCs w:val="28"/>
          <w:rtl/>
        </w:rPr>
        <w:t xml:space="preserve">فإنّه إن </w:t>
      </w:r>
      <w:r>
        <w:rPr>
          <w:rStyle w:val="FootnoteReference"/>
        </w:rPr>
        <w:footnoteReference w:id="4013"/>
      </w:r>
      <w:r>
        <w:rPr>
          <w:rFonts w:ascii="Amiri" w:hAnsi="Amiri" w:eastAsia="Amiri" w:cs="Amiri"/>
          <w:lang w:bidi="ar-SA"/>
          <w:color w:val="111111"/>
          <w:sz w:val="28"/>
          <w:szCs w:val="28"/>
          <w:rtl/>
        </w:rPr>
        <w:t xml:space="preserve">كان نبيّاً فلا بقيّة.</w:t>
      </w:r>
    </w:p>
    <w:p>
      <w:pPr>
        <w:pStyle w:val="BookText"/>
      </w:pPr>
      <w:r>
        <w:rPr>
          <w:rStyle w:val="FootnoteReference"/>
        </w:rPr>
        <w:footnoteReference w:id="4014"/>
      </w:r>
      <w:r>
        <w:rPr>
          <w:rFonts w:ascii="IRNazanin" w:hAnsi="IRNazanin" w:eastAsia="IRNazanin" w:cs="IRNazanin"/>
          <w:lang w:bidi="fa-IR"/>
          <w:color w:val="111111"/>
          <w:sz w:val="28"/>
          <w:szCs w:val="28"/>
          <w:rtl/>
        </w:rPr>
        <w:t xml:space="preserve">قال: فجاءا </w:t>
      </w:r>
      <w:r>
        <w:rPr>
          <w:rStyle w:val="FootnoteReference"/>
        </w:rPr>
        <w:footnoteReference w:id="4015"/>
      </w:r>
      <w:r>
        <w:rPr>
          <w:rFonts w:ascii="Amiri" w:hAnsi="Amiri" w:eastAsia="Amiri" w:cs="Amiri"/>
          <w:lang w:bidi="ar-SA"/>
          <w:color w:val="111111"/>
          <w:sz w:val="28"/>
          <w:szCs w:val="28"/>
          <w:rtl/>
        </w:rPr>
        <w:t xml:space="preserve">فقالا: لا حاجة لنا في الإسلام ولا في ملاعنتك، فهل من ثالثة؟ قال: نعم، الجزية، فأقرّا بها ورجعا.
ابن سعد، الحسين عليه السلام،/ 29- 30 رقم 214/ مثله الذّهبي، سير أعلام النّبلاء، 4/ 406</w:t>
      </w:r>
    </w:p>
    <w:p>
      <w:pPr>
        <w:pStyle w:val="BookText"/>
      </w:pPr>
      <w:r>
        <w:rPr>
          <w:rFonts w:ascii="Amiri" w:hAnsi="Amiri" w:eastAsia="Amiri" w:cs="Amiri"/>
          <w:lang w:bidi="ar-SA"/>
          <w:color w:val="111111"/>
          <w:sz w:val="28"/>
          <w:szCs w:val="28"/>
          <w:rtl/>
        </w:rPr>
        <w:t xml:space="preserve">قال: أخبرنا محمّد بن حميد العبديّ، عن </w:t>
      </w:r>
      <w:r>
        <w:rPr>
          <w:rStyle w:val="FootnoteReference"/>
        </w:rPr>
        <w:footnoteReference w:id="4016"/>
      </w:r>
      <w:r>
        <w:rPr>
          <w:rFonts w:ascii="Amiri" w:hAnsi="Amiri" w:eastAsia="Amiri" w:cs="Amiri"/>
          <w:lang w:bidi="ar-SA"/>
          <w:color w:val="111111"/>
          <w:sz w:val="28"/>
          <w:szCs w:val="28"/>
          <w:rtl/>
        </w:rPr>
        <w:t xml:space="preserve">معمر، عن قتادة، قال: لمّا أراد النّبيّ </w:t>
      </w:r>
      <w:r>
        <w:rPr>
          <w:rStyle w:val="FootnoteReference"/>
        </w:rPr>
        <w:footnoteReference w:id="4017"/>
      </w:r>
      <w:r>
        <w:rPr>
          <w:rFonts w:ascii="IRNazanin" w:hAnsi="IRNazanin" w:eastAsia="IRNazanin" w:cs="IRNazanin"/>
          <w:lang w:bidi="fa-IR"/>
          <w:color w:val="111111"/>
          <w:sz w:val="28"/>
          <w:szCs w:val="28"/>
          <w:rtl/>
        </w:rPr>
        <w:t xml:space="preserve">- (ص)- </w:t>
      </w:r>
      <w:r>
        <w:rPr>
          <w:rStyle w:val="FootnoteReference"/>
        </w:rPr>
        <w:footnoteReference w:id="4018"/>
      </w:r>
      <w:r>
        <w:rPr>
          <w:rFonts w:ascii="Amiri" w:hAnsi="Amiri" w:eastAsia="Amiri" w:cs="Amiri"/>
          <w:lang w:bidi="ar-SA"/>
          <w:color w:val="111111"/>
          <w:sz w:val="28"/>
          <w:szCs w:val="28"/>
          <w:rtl/>
        </w:rPr>
        <w:t xml:space="preserve">أن يباهل </w:t>
      </w:r>
      <w:r>
        <w:rPr>
          <w:rStyle w:val="FootnoteReference"/>
        </w:rPr>
        <w:footnoteReference w:id="4019"/>
      </w:r>
      <w:r>
        <w:rPr>
          <w:rFonts w:ascii="Amiri" w:hAnsi="Amiri" w:eastAsia="Amiri" w:cs="Amiri"/>
          <w:lang w:bidi="ar-SA"/>
          <w:color w:val="111111"/>
          <w:sz w:val="28"/>
          <w:szCs w:val="28"/>
          <w:rtl/>
        </w:rPr>
        <w:t xml:space="preserve">أهل نجران أخذ بيد </w:t>
      </w:r>
      <w:r>
        <w:rPr>
          <w:rStyle w:val="FootnoteReference"/>
        </w:rPr>
        <w:footnoteReference w:id="4020"/>
      </w:r>
      <w:r>
        <w:rPr>
          <w:rFonts w:ascii="Amiri" w:hAnsi="Amiri" w:eastAsia="Amiri" w:cs="Amiri"/>
          <w:lang w:bidi="ar-SA"/>
          <w:color w:val="111111"/>
          <w:sz w:val="28"/>
          <w:szCs w:val="28"/>
          <w:rtl/>
        </w:rPr>
        <w:t xml:space="preserve">حسن وحسين </w:t>
      </w:r>
      <w:r>
        <w:rPr>
          <w:rStyle w:val="FootnoteReference"/>
        </w:rPr>
        <w:footnoteReference w:id="4021"/>
      </w:r>
      <w:r>
        <w:rPr>
          <w:rFonts w:ascii="Amiri" w:hAnsi="Amiri" w:eastAsia="Amiri" w:cs="Amiri"/>
          <w:lang w:bidi="ar-SA"/>
          <w:color w:val="111111"/>
          <w:sz w:val="28"/>
          <w:szCs w:val="28"/>
          <w:rtl/>
        </w:rPr>
        <w:t xml:space="preserve">وقال لفاطمة: اتبعينا، فلمّا رأى ذلك أعداء اللَّه، رجعوا.</w:t>
      </w:r>
    </w:p>
    <w:p>
      <w:pPr>
        <w:pStyle w:val="BookText"/>
      </w:pPr>
      <w:r>
        <w:rPr>
          <w:rFonts w:ascii="Amiri" w:hAnsi="Amiri" w:eastAsia="Amiri" w:cs="Amiri"/>
          <w:lang w:bidi="ar-SA"/>
          <w:color w:val="111111"/>
          <w:sz w:val="28"/>
          <w:szCs w:val="28"/>
          <w:rtl/>
        </w:rPr>
        <w:t xml:space="preserve">ابن سعد، الحسين عليه السلام،/ 140 رقم 215/ مثله الطّبري، التّفسير، 3/ 212؛ الذّهبي، سير أعلام النّبلاء، 4/ 406</w:t>
      </w:r>
    </w:p>
    <w:p>
      <w:pPr>
        <w:pStyle w:val="BookText"/>
      </w:pPr>
      <w:r>
        <w:rPr>
          <w:rFonts w:ascii="Amiri" w:hAnsi="Amiri" w:eastAsia="Amiri" w:cs="Amiri"/>
          <w:lang w:bidi="ar-SA"/>
          <w:color w:val="111111"/>
          <w:sz w:val="28"/>
          <w:szCs w:val="28"/>
          <w:rtl/>
        </w:rPr>
        <w:t xml:space="preserve">حدّثنا عبداللَّه، حدّثني أبي، ثنا قتيبة بن سعيد، ثنا حاتم بن إسماعيل، عن بكير بن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مسمار، عن عامر بن سعد، عن أبيه، قال: سمعت رسول اللَّه (ص) يقول له وخلّفه في بعض مغازيه. فقال عليّ رضى الله عنه: أتخلفني مع النّساء والصّبيان؟ قال: يا عليّ! أما ترضى أن تكون منِّي بمنزلة هارون من موسى إلّاأ نّه لا نبوّة بعدي، وسمعته يقول يوم خيبر: لأعطينّ الرّاية رجلًا يحبّ اللَّه ورسوله ويحبّه اللَّه ورسوله، فتطاولنا لها. فقال ادعوا لي عليّاً رضى الله عنه، فأتى به أرمد، فبصق في عينه ودفع الرّاية إليه، ففتح اللَّه عليه، ولمّا نزلت هذه الآية: «ندع أبناءنا وأبناءكم»، دعا رسول اللَّه (ص) عليّاً وفاطمة وحسناً وحسيناً رضوان اللَّه عليهم أجمعين، فقال: اللَّهمّ هؤلاء أهلي.</w:t>
      </w:r>
    </w:p>
    <w:p>
      <w:pPr>
        <w:pStyle w:val="BookText"/>
      </w:pPr>
      <w:r>
        <w:rPr>
          <w:rFonts w:ascii="IRNazanin" w:hAnsi="IRNazanin" w:eastAsia="IRNazanin" w:cs="IRNazanin"/>
          <w:lang w:bidi="fa-IR"/>
          <w:color w:val="111111"/>
          <w:sz w:val="28"/>
          <w:szCs w:val="28"/>
          <w:rtl/>
        </w:rPr>
        <w:t xml:space="preserve">ابن حنبل، المسند، 1/ 185</w:t>
      </w:r>
    </w:p>
    <w:p>
      <w:pPr>
        <w:pStyle w:val="BookText"/>
      </w:pPr>
      <w:r>
        <w:rPr>
          <w:rFonts w:ascii="Amiri" w:hAnsi="Amiri" w:eastAsia="Amiri" w:cs="Amiri"/>
          <w:lang w:bidi="ar-SA"/>
          <w:color w:val="111111"/>
          <w:sz w:val="28"/>
          <w:szCs w:val="28"/>
          <w:rtl/>
        </w:rPr>
        <w:t xml:space="preserve">حدّثنا عبداللَّه، قال: حدّثني أبي، نا حسن هو ابن موسى، نا حمّاد بن سلمة، عن يونس، عن الحسن قال: جاء راهبا نجران إلى النّبيّ (ص)، فقال لهما رسول اللَّه (ص): أسلما تسلما، فقالا: قد أسلمنا قبلك. فقال النّبيّ (ص): كذبتما، منعكما من الإسلام ثلاث: سجودكما للصّليب، وقولكما اتّخذ اللَّه ولداً، وشربكما الخمر. فقالا: فما تقول في عيسى؟ قال: فسكت النّبيّ (ص) ونزل القرآن: «ذلك نتلوه عليك من الآيات والذِّكر الحكيم- إلى قوله- أبناءنا وأبناءكم»، قال فدعاهما رسول اللَّه (ص) إلى الملاعنة، قال: وجاء بالحسن والحسين وفاطمة أهله وولده، قال: فلمّا خرجا من عنده قال أحدهما لصاحبه: اقرر بالجزية ولا تلاعنه. قال فرجعا، فقالا: نقرّ بالجزية ولا نلاعنك. قال: فأقرّ بالجزية.</w:t>
      </w:r>
    </w:p>
    <w:p>
      <w:pPr>
        <w:pStyle w:val="BookText"/>
      </w:pPr>
      <w:r>
        <w:rPr>
          <w:rFonts w:ascii="Amiri" w:hAnsi="Amiri" w:eastAsia="Amiri" w:cs="Amiri"/>
          <w:lang w:bidi="ar-SA"/>
          <w:color w:val="111111"/>
          <w:sz w:val="28"/>
          <w:szCs w:val="28"/>
          <w:rtl/>
        </w:rPr>
        <w:t xml:space="preserve">ابن حنبل، فضائل الصّحابة، 2/ 776- 777 رقم 1374</w:t>
      </w:r>
    </w:p>
    <w:p>
      <w:pPr>
        <w:pStyle w:val="BookText"/>
      </w:pPr>
      <w:r>
        <w:rPr>
          <w:rFonts w:ascii="Amiri" w:hAnsi="Amiri" w:eastAsia="Amiri" w:cs="Amiri"/>
          <w:lang w:bidi="ar-SA"/>
          <w:color w:val="111111"/>
          <w:sz w:val="28"/>
          <w:szCs w:val="28"/>
          <w:rtl/>
        </w:rPr>
        <w:t xml:space="preserve">فكان الأبناء الحسن والحسين عليهما السلام، جاء بهما رسول اللَّه صلى الله عليه و آله، فأقعدهما بين يديه كجروي الأسد. وأمّا النِّساء فكانت فاطمة عليها السلام جاء بها رسول اللَّه صلى الله عليه و آله، وأقعدها خلفه كلبوة الأسد. وأمّا الأنفس فكان عليّ بن أبي طالب عليه السلام، جاء به رسول اللَّه، فأقعده عن يمينه كالأسد، وربض هو صلى الله عليه و آله كالأسد، وقال لأهل نجران: هلمّوا الآن نبتهل، فنجعل لعنة اللَّه على الكاذبين.</w:t>
      </w:r>
    </w:p>
    <w:p>
      <w:pPr>
        <w:pStyle w:val="BookText"/>
      </w:pPr>
      <w:r>
        <w:rPr>
          <w:rFonts w:ascii="Amiri" w:hAnsi="Amiri" w:eastAsia="Amiri" w:cs="Amiri"/>
          <w:lang w:bidi="ar-SA"/>
          <w:color w:val="111111"/>
          <w:sz w:val="28"/>
          <w:szCs w:val="28"/>
          <w:rtl/>
        </w:rPr>
        <w:t xml:space="preserve">فقال رسول اللَّه صلى الله عليه و آله: اللَّهمّ هذا نفسي وهو عندي عدل نفسي، اللَّهمّ هذه [نسائي]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 نساء العالمين، وقال: اللَّهمّ هذان ولداي وسبطاي، فأنا حَرْبٌ لمَن حاربوا، وسِلْمٌ لمَن سالموا، ميّز اللَّه بذلك الصّادقين من الكاذبين. [...]</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 السلام </w:t>
      </w:r>
      <w:r>
        <w:rPr>
          <w:rStyle w:val="FootnoteReference"/>
        </w:rPr>
        <w:footnoteReference w:id="4022"/>
      </w:r>
      <w:r>
        <w:rPr>
          <w:rFonts w:ascii="Amiri" w:hAnsi="Amiri" w:eastAsia="Amiri" w:cs="Amiri"/>
          <w:lang w:bidi="ar-SA"/>
          <w:color w:val="111111"/>
          <w:sz w:val="28"/>
          <w:szCs w:val="28"/>
          <w:rtl/>
        </w:rPr>
        <w:t xml:space="preserve">،/ 658 ذيل رقم 374</w:t>
      </w:r>
    </w:p>
    <w:p>
      <w:pPr>
        <w:pStyle w:val="BookText"/>
      </w:pPr>
      <w:r>
        <w:rPr>
          <w:rFonts w:ascii="Amiri" w:hAnsi="Amiri" w:eastAsia="Amiri" w:cs="Amiri"/>
          <w:lang w:bidi="ar-SA"/>
          <w:color w:val="111111"/>
          <w:sz w:val="28"/>
          <w:szCs w:val="28"/>
          <w:rtl/>
        </w:rPr>
        <w:t xml:space="preserve">حدّثنا </w:t>
      </w:r>
      <w:r>
        <w:rPr>
          <w:rStyle w:val="FootnoteReference"/>
        </w:rPr>
        <w:footnoteReference w:id="4023"/>
      </w:r>
      <w:r>
        <w:rPr>
          <w:rFonts w:ascii="Amiri" w:hAnsi="Amiri" w:eastAsia="Amiri" w:cs="Amiri"/>
          <w:lang w:bidi="ar-SA"/>
          <w:color w:val="111111"/>
          <w:sz w:val="28"/>
          <w:szCs w:val="28"/>
          <w:rtl/>
        </w:rPr>
        <w:t xml:space="preserve">قتيبة بن سعيد ومحمّد بن عبّاد «وتقاربا في اللّفظ»، قالا: حدّثنا حاتم «وهو ابن إسماعيل»، عن بكير بن مسمار، عن عامر </w:t>
      </w:r>
      <w:r>
        <w:rPr>
          <w:rStyle w:val="FootnoteReference"/>
        </w:rPr>
        <w:footnoteReference w:id="4024"/>
      </w:r>
      <w:r>
        <w:rPr>
          <w:rFonts w:ascii="Amiri" w:hAnsi="Amiri" w:eastAsia="Amiri" w:cs="Amiri"/>
          <w:lang w:bidi="ar-SA"/>
          <w:color w:val="111111"/>
          <w:sz w:val="28"/>
          <w:szCs w:val="28"/>
          <w:rtl/>
        </w:rPr>
        <w:t xml:space="preserve">بن سعد بن أبي وقّاص، عن أبيه قال </w:t>
      </w:r>
      <w:r>
        <w:rPr>
          <w:rStyle w:val="FootnoteReference"/>
        </w:rPr>
        <w:footnoteReference w:id="4025"/>
      </w:r>
      <w:r>
        <w:rPr>
          <w:rFonts w:ascii="Amiri" w:hAnsi="Amiri" w:eastAsia="Amiri" w:cs="Amiri"/>
          <w:lang w:bidi="ar-SA"/>
          <w:color w:val="111111"/>
          <w:sz w:val="28"/>
          <w:szCs w:val="28"/>
          <w:rtl/>
        </w:rPr>
        <w:t xml:space="preserve">: أمر معاوية بن أبي سفيان سعداً </w:t>
      </w:r>
      <w:r>
        <w:rPr>
          <w:rStyle w:val="FootnoteReference"/>
        </w:rPr>
        <w:footnoteReference w:id="4026"/>
      </w:r>
      <w:r>
        <w:rPr>
          <w:rFonts w:ascii="Amiri" w:hAnsi="Amiri" w:eastAsia="Amiri" w:cs="Amiri"/>
          <w:lang w:bidi="ar-SA"/>
          <w:color w:val="111111"/>
          <w:sz w:val="28"/>
          <w:szCs w:val="28"/>
          <w:rtl/>
        </w:rPr>
        <w:t xml:space="preserve">فقال: ما منعك </w:t>
      </w:r>
      <w:r>
        <w:rPr>
          <w:rStyle w:val="FootnoteReference"/>
        </w:rPr>
        <w:footnoteReference w:id="4027"/>
      </w:r>
      <w:r>
        <w:rPr>
          <w:rFonts w:ascii="Amiri" w:hAnsi="Amiri" w:eastAsia="Amiri" w:cs="Amiri"/>
          <w:lang w:bidi="ar-SA"/>
          <w:color w:val="111111"/>
          <w:sz w:val="28"/>
          <w:szCs w:val="28"/>
          <w:rtl/>
        </w:rPr>
        <w:t xml:space="preserve">أن تسبّ </w:t>
      </w:r>
      <w:r>
        <w:rPr>
          <w:rStyle w:val="FootnoteReference"/>
        </w:rPr>
        <w:footnoteReference w:id="4028"/>
      </w:r>
      <w:r>
        <w:rPr>
          <w:rFonts w:ascii="IRNazanin" w:hAnsi="IRNazanin" w:eastAsia="IRNazanin" w:cs="IRNazanin"/>
          <w:lang w:bidi="fa-IR"/>
          <w:color w:val="111111"/>
          <w:sz w:val="28"/>
          <w:szCs w:val="28"/>
          <w:rtl/>
        </w:rPr>
        <w:t xml:space="preserve">أبا التّراب، فقال </w:t>
      </w:r>
      <w:r>
        <w:rPr>
          <w:rStyle w:val="FootnoteReference"/>
        </w:rPr>
        <w:footnoteReference w:id="4029"/>
      </w:r>
      <w:r>
        <w:rPr>
          <w:rFonts w:ascii="Amiri" w:hAnsi="Amiri" w:eastAsia="Amiri" w:cs="Amiri"/>
          <w:lang w:bidi="ar-SA"/>
          <w:color w:val="111111"/>
          <w:sz w:val="28"/>
          <w:szCs w:val="28"/>
          <w:rtl/>
        </w:rPr>
        <w:t xml:space="preserve">: أمّا ما ذكرت ثلاثاً </w:t>
      </w:r>
      <w:r>
        <w:rPr>
          <w:rStyle w:val="FootnoteReference"/>
        </w:rPr>
        <w:footnoteReference w:id="4030"/>
      </w:r>
      <w:r>
        <w:rPr>
          <w:rFonts w:ascii="Amiri" w:hAnsi="Amiri" w:eastAsia="Amiri" w:cs="Amiri"/>
          <w:lang w:bidi="ar-SA"/>
          <w:color w:val="111111"/>
          <w:sz w:val="28"/>
          <w:szCs w:val="28"/>
          <w:rtl/>
        </w:rPr>
        <w:t xml:space="preserve">قالهنّ له </w:t>
      </w:r>
      <w:r>
        <w:rPr>
          <w:rStyle w:val="FootnoteReference"/>
        </w:rPr>
        <w:footnoteReference w:id="4031"/>
      </w:r>
      <w:r>
        <w:rPr>
          <w:rFonts w:ascii="Amiri" w:hAnsi="Amiri" w:eastAsia="Amiri" w:cs="Amiri"/>
          <w:lang w:bidi="ar-SA"/>
          <w:color w:val="111111"/>
          <w:sz w:val="28"/>
          <w:szCs w:val="28"/>
          <w:rtl/>
        </w:rPr>
        <w:t xml:space="preserve">رسول اللَّه (ص) فلن أسبّه لأن </w:t>
      </w:r>
      <w:r>
        <w:rPr>
          <w:rStyle w:val="FootnoteReference"/>
        </w:rPr>
        <w:footnoteReference w:id="4032"/>
      </w:r>
      <w:r>
        <w:rPr>
          <w:rFonts w:ascii="Amiri" w:hAnsi="Amiri" w:eastAsia="Amiri" w:cs="Amiri"/>
          <w:lang w:bidi="ar-SA"/>
          <w:color w:val="111111"/>
          <w:sz w:val="28"/>
          <w:szCs w:val="28"/>
          <w:rtl/>
        </w:rPr>
        <w:t xml:space="preserve">تكون لي واحدة منهنّ أحبّ إليَّ من حُمر النّعم. سمعت رسول اللَّه (ص) يقول </w:t>
      </w:r>
      <w:r>
        <w:rPr>
          <w:rStyle w:val="FootnoteReference"/>
        </w:rPr>
        <w:footnoteReference w:id="4033"/>
      </w:r>
      <w:r>
        <w:rPr>
          <w:rFonts w:ascii="IRNazanin" w:hAnsi="IRNazanin" w:eastAsia="IRNazanin" w:cs="IRNazanin"/>
          <w:lang w:bidi="fa-IR"/>
          <w:color w:val="111111"/>
          <w:sz w:val="28"/>
          <w:szCs w:val="28"/>
          <w:rtl/>
        </w:rPr>
        <w:t xml:space="preserve">له </w:t>
      </w:r>
      <w:r>
        <w:rPr>
          <w:rStyle w:val="FootnoteReference"/>
        </w:rPr>
        <w:footnoteReference w:id="4034"/>
      </w:r>
      <w:r>
        <w:rPr>
          <w:rFonts w:ascii="Amiri" w:hAnsi="Amiri" w:eastAsia="Amiri" w:cs="Amiri"/>
          <w:lang w:bidi="ar-SA"/>
          <w:color w:val="111111"/>
          <w:sz w:val="28"/>
          <w:szCs w:val="28"/>
          <w:rtl/>
        </w:rPr>
        <w:t xml:space="preserve">خلّفه في بعض مغازيه </w:t>
      </w:r>
      <w:r>
        <w:rPr>
          <w:rStyle w:val="FootnoteReference"/>
        </w:rPr>
        <w:footnoteReference w:id="4035"/>
      </w:r>
      <w:r>
        <w:rPr>
          <w:rFonts w:ascii="IRNazanin" w:hAnsi="IRNazanin" w:eastAsia="IRNazanin" w:cs="IRNazanin"/>
          <w:lang w:bidi="fa-IR"/>
          <w:color w:val="111111"/>
          <w:sz w:val="28"/>
          <w:szCs w:val="28"/>
          <w:rtl/>
        </w:rPr>
        <w:t xml:space="preserve">فقال له </w:t>
      </w:r>
      <w:r>
        <w:rPr>
          <w:rStyle w:val="FootnoteReference"/>
        </w:rPr>
        <w:footnoteReference w:id="4036"/>
      </w:r>
      <w:r>
        <w:rPr>
          <w:rFonts w:ascii="Amiri" w:hAnsi="Amiri" w:eastAsia="Amiri" w:cs="Amiri"/>
          <w:lang w:bidi="ar-SA"/>
          <w:color w:val="111111"/>
          <w:sz w:val="28"/>
          <w:szCs w:val="28"/>
          <w:rtl/>
        </w:rPr>
        <w:t xml:space="preserve">عليّ: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رسول اللَّه! خلّفتني مع النّساء والصّبيان، فقال له </w:t>
      </w:r>
      <w:r>
        <w:rPr>
          <w:rStyle w:val="FootnoteReference"/>
        </w:rPr>
        <w:footnoteReference w:id="4037"/>
      </w:r>
      <w:r>
        <w:rPr>
          <w:rFonts w:ascii="Amiri" w:hAnsi="Amiri" w:eastAsia="Amiri" w:cs="Amiri"/>
          <w:lang w:bidi="ar-SA"/>
          <w:color w:val="111111"/>
          <w:sz w:val="28"/>
          <w:szCs w:val="28"/>
          <w:rtl/>
        </w:rPr>
        <w:t xml:space="preserve">رسول اللَّه (ص) </w:t>
      </w:r>
      <w:r>
        <w:rPr>
          <w:rStyle w:val="FootnoteReference"/>
        </w:rPr>
        <w:footnoteReference w:id="4038"/>
      </w:r>
      <w:r>
        <w:rPr>
          <w:rStyle w:val="FootnoteReference"/>
        </w:rPr>
        <w:footnoteReference w:id="4039"/>
      </w:r>
      <w:r>
        <w:rPr>
          <w:rFonts w:ascii="Amiri" w:hAnsi="Amiri" w:eastAsia="Amiri" w:cs="Amiri"/>
          <w:lang w:bidi="ar-SA"/>
          <w:color w:val="111111"/>
          <w:sz w:val="28"/>
          <w:szCs w:val="28"/>
          <w:rtl/>
        </w:rPr>
        <w:t xml:space="preserve">: أما ترضى أن تكون منِّي بمنزلة هارون من موسى </w:t>
      </w:r>
      <w:r>
        <w:rPr>
          <w:rStyle w:val="FootnoteReference"/>
        </w:rPr>
        <w:footnoteReference w:id="4040"/>
      </w:r>
      <w:r>
        <w:rPr>
          <w:rFonts w:ascii="Amiri" w:hAnsi="Amiri" w:eastAsia="Amiri" w:cs="Amiri"/>
          <w:lang w:bidi="ar-SA"/>
          <w:color w:val="111111"/>
          <w:sz w:val="28"/>
          <w:szCs w:val="28"/>
          <w:rtl/>
        </w:rPr>
        <w:t xml:space="preserve">إلّاأ نّه لا نبوّة </w:t>
      </w:r>
      <w:r>
        <w:rPr>
          <w:rStyle w:val="FootnoteReference"/>
        </w:rPr>
        <w:footnoteReference w:id="4041"/>
      </w:r>
      <w:r>
        <w:rPr>
          <w:rFonts w:ascii="Amiri" w:hAnsi="Amiri" w:eastAsia="Amiri" w:cs="Amiri"/>
          <w:lang w:bidi="ar-SA"/>
          <w:color w:val="111111"/>
          <w:sz w:val="28"/>
          <w:szCs w:val="28"/>
          <w:rtl/>
        </w:rPr>
        <w:t xml:space="preserve">بعدي، وسمعته يقول </w:t>
      </w:r>
      <w:r>
        <w:rPr>
          <w:rStyle w:val="FootnoteReference"/>
        </w:rPr>
        <w:footnoteReference w:id="4042"/>
      </w:r>
      <w:r>
        <w:rPr>
          <w:rFonts w:ascii="Amiri" w:hAnsi="Amiri" w:eastAsia="Amiri" w:cs="Amiri"/>
          <w:lang w:bidi="ar-SA"/>
          <w:color w:val="111111"/>
          <w:sz w:val="28"/>
          <w:szCs w:val="28"/>
          <w:rtl/>
        </w:rPr>
        <w:t xml:space="preserve">يوم خيبر: لأعطينّ الرّاية رجلًا يحبّ اللَّه ورسوله ويحبّه اللَّه ورسوله، قال: فتطاولنا لها </w:t>
      </w:r>
      <w:r>
        <w:rPr>
          <w:rStyle w:val="FootnoteReference"/>
        </w:rPr>
        <w:footnoteReference w:id="4043"/>
      </w:r>
      <w:r>
        <w:rPr>
          <w:rFonts w:ascii="Amiri" w:hAnsi="Amiri" w:eastAsia="Amiri" w:cs="Amiri"/>
          <w:lang w:bidi="ar-SA"/>
          <w:color w:val="111111"/>
          <w:sz w:val="28"/>
          <w:szCs w:val="28"/>
          <w:rtl/>
        </w:rPr>
        <w:t xml:space="preserve">، فقال: ادعوا لي عليّاً، فاتي به أرمد </w:t>
      </w:r>
      <w:r>
        <w:rPr>
          <w:rStyle w:val="FootnoteReference"/>
        </w:rPr>
        <w:footnoteReference w:id="4044"/>
      </w:r>
      <w:r>
        <w:rPr>
          <w:rFonts w:ascii="Amiri" w:hAnsi="Amiri" w:eastAsia="Amiri" w:cs="Amiri"/>
          <w:lang w:bidi="ar-SA"/>
          <w:color w:val="111111"/>
          <w:sz w:val="28"/>
          <w:szCs w:val="28"/>
          <w:rtl/>
        </w:rPr>
        <w:t xml:space="preserve">، فبصق في عينه </w:t>
      </w:r>
      <w:r>
        <w:rPr>
          <w:rStyle w:val="FootnoteReference"/>
        </w:rPr>
        <w:footnoteReference w:id="4045"/>
      </w:r>
      <w:r>
        <w:rPr>
          <w:rFonts w:ascii="Amiri" w:hAnsi="Amiri" w:eastAsia="Amiri" w:cs="Amiri"/>
          <w:lang w:bidi="ar-SA"/>
          <w:color w:val="111111"/>
          <w:sz w:val="28"/>
          <w:szCs w:val="28"/>
          <w:rtl/>
        </w:rPr>
        <w:t xml:space="preserve">ودفع الرّاية إليه، ففتح اللَّه عليه </w:t>
      </w:r>
      <w:r>
        <w:rPr>
          <w:rStyle w:val="FootnoteReference"/>
        </w:rPr>
        <w:footnoteReference w:id="4046"/>
      </w:r>
      <w:r>
        <w:rPr>
          <w:rStyle w:val="FootnoteReference"/>
        </w:rPr>
        <w:footnoteReference w:id="4047"/>
      </w:r>
      <w:r>
        <w:rPr>
          <w:rFonts w:ascii="Amiri" w:hAnsi="Amiri" w:eastAsia="Amiri" w:cs="Amiri"/>
          <w:lang w:bidi="ar-SA"/>
          <w:color w:val="111111"/>
          <w:sz w:val="28"/>
          <w:szCs w:val="28"/>
          <w:rtl/>
        </w:rPr>
        <w:t xml:space="preserve">، ولمّا </w:t>
      </w:r>
      <w:r>
        <w:rPr>
          <w:rStyle w:val="FootnoteReference"/>
        </w:rPr>
        <w:footnoteReference w:id="4048"/>
      </w:r>
      <w:r>
        <w:rPr>
          <w:rFonts w:ascii="Amiri" w:hAnsi="Amiri" w:eastAsia="Amiri" w:cs="Amiri"/>
          <w:lang w:bidi="ar-SA"/>
          <w:color w:val="111111"/>
          <w:sz w:val="28"/>
          <w:szCs w:val="28"/>
          <w:rtl/>
        </w:rPr>
        <w:t xml:space="preserve">نزلت هذه الآية: «فقل تعالوا ندع أبناءنا وأبناءكم»، دعا رسول اللَّه (ص) عليّاً وفاطمة </w:t>
      </w:r>
      <w:r>
        <w:rPr>
          <w:rStyle w:val="FootnoteReference"/>
        </w:rPr>
        <w:footnoteReference w:id="4049"/>
      </w:r>
      <w:r>
        <w:rPr>
          <w:rFonts w:ascii="Amiri" w:hAnsi="Amiri" w:eastAsia="Amiri" w:cs="Amiri"/>
          <w:lang w:bidi="ar-SA"/>
          <w:color w:val="111111"/>
          <w:sz w:val="28"/>
          <w:szCs w:val="28"/>
          <w:rtl/>
        </w:rPr>
        <w:t xml:space="preserve">وحسناً وحسيناً </w:t>
      </w:r>
      <w:r>
        <w:rPr>
          <w:rStyle w:val="FootnoteReference"/>
        </w:rPr>
        <w:footnoteReference w:id="4050"/>
      </w:r>
      <w:r>
        <w:rPr>
          <w:rFonts w:ascii="IRNazanin" w:hAnsi="IRNazanin" w:eastAsia="IRNazanin" w:cs="IRNazanin"/>
          <w:lang w:bidi="fa-IR"/>
          <w:color w:val="111111"/>
          <w:sz w:val="28"/>
          <w:szCs w:val="28"/>
          <w:rtl/>
        </w:rPr>
        <w:t xml:space="preserve">، فقال </w:t>
      </w:r>
      <w:r>
        <w:rPr>
          <w:rStyle w:val="FootnoteReference"/>
        </w:rPr>
        <w:footnoteReference w:id="4051"/>
      </w:r>
      <w:r>
        <w:rPr>
          <w:rFonts w:ascii="Amiri" w:hAnsi="Amiri" w:eastAsia="Amiri" w:cs="Amiri"/>
          <w:lang w:bidi="ar-SA"/>
          <w:color w:val="111111"/>
          <w:sz w:val="28"/>
          <w:szCs w:val="28"/>
          <w:rtl/>
        </w:rPr>
        <w:t xml:space="preserve">: اللّهمّ هؤلاء أهلي </w:t>
      </w:r>
      <w:r>
        <w:rPr>
          <w:rStyle w:val="FootnoteReference"/>
        </w:rPr>
        <w:footnoteReference w:id="4052"/>
      </w:r>
      <w:r>
        <w:rPr>
          <w:rFonts w:ascii="Times New Roman" w:hAnsi="Times New Roman" w:eastAsia="Times New Roman" w:cs="Times New Roman"/>
          <w:lang w:val="en-US" w:bidi="en-US"/>
          <w:color w:val="111111"/>
          <w:sz w:val="28"/>
          <w:szCs w:val="28"/>
          <w:rtl/>
        </w:rPr>
        <w:t xml:space="preserve">. </w:t>
      </w:r>
      <w:r>
        <w:rPr>
          <w:rStyle w:val="FootnoteReference"/>
        </w:rPr>
        <w:footnoteReference w:id="4053"/>
      </w:r>
    </w:p>
    <w:p>
      <w:pPr>
        <w:pStyle w:val="BookText"/>
      </w:pPr>
      <w:r>
        <w:rPr>
          <w:rFonts w:ascii="IRNazanin" w:hAnsi="IRNazanin" w:eastAsia="IRNazanin" w:cs="IRNazanin"/>
          <w:lang w:bidi="fa-IR"/>
          <w:color w:val="111111"/>
          <w:sz w:val="28"/>
          <w:szCs w:val="28"/>
          <w:rtl/>
        </w:rPr>
        <w:t xml:space="preserve">جهرمى، ترجمه صواعق المحرقه،/ 220</w:t>
      </w:r>
    </w:p>
    <w:p>
      <w:pPr>
        <w:pStyle w:val="BookText"/>
      </w:pPr>
      <w:r>
        <w:rPr>
          <w:rFonts w:ascii="Amiri" w:hAnsi="Amiri" w:eastAsia="Amiri" w:cs="Amiri"/>
          <w:lang w:bidi="ar-SA"/>
          <w:color w:val="111111"/>
          <w:sz w:val="28"/>
          <w:szCs w:val="28"/>
          <w:rtl/>
        </w:rPr>
        <w:t xml:space="preserve">مسلم، الصّحيح، 7/ 120- 121/ عنه: الحميدي، الجمع بين الصّحيحين، 1/ 197- 198؛ الطّالقاني القزويني، المنتقى من فضائل عليّ المرتضى،/ 124- 125؛ ابن البطريق، العمدة </w:t>
      </w:r>
      <w:r>
        <w:rPr>
          <w:rStyle w:val="FootnoteReference"/>
        </w:rPr>
        <w:footnoteReference w:id="4054"/>
      </w:r>
      <w:r>
        <w:rPr>
          <w:rFonts w:ascii="Amiri" w:hAnsi="Amiri" w:eastAsia="Amiri" w:cs="Amiri"/>
          <w:lang w:bidi="ar-SA"/>
          <w:color w:val="111111"/>
          <w:sz w:val="28"/>
          <w:szCs w:val="28"/>
          <w:rtl/>
        </w:rPr>
        <w:t xml:space="preserve">،/ 131- 132؛ الإربلي، كشف الغمّة، 1/ 109- 110؛ اليافعي، مرآة الجنان، 1/ 109؛ السّمهودي، جواهر العقدين،/ 195؛ السّيوطي، تاريخ الخلفاء،/ 169؛ ابن حجر الهيتمي، الصّواعق المحرقة،/ 72؛ المجلسي، البحار، 39/ 315-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316؛ القندوزي، ينابيع المودّة، 1/ 161؛ الفيروزآبادي، فضائل الخمسة، 1/ 290- 291</w:t>
      </w:r>
    </w:p>
    <w:p>
      <w:pPr>
        <w:pStyle w:val="BookText"/>
      </w:pPr>
      <w:r>
        <w:rPr>
          <w:rFonts w:ascii="Amiri" w:hAnsi="Amiri" w:eastAsia="Amiri" w:cs="Amiri"/>
          <w:lang w:bidi="ar-SA"/>
          <w:color w:val="111111"/>
          <w:sz w:val="28"/>
          <w:szCs w:val="28"/>
          <w:rtl/>
        </w:rPr>
        <w:t xml:space="preserve">حدّثنا أبو الوليد أحمد بن عبدالرّحمان القرشيّ، قال: حدّثنا الوليد بن مسلم، قال: حدّثنا إبراهيم بن محمّد الفزاريّ، عن عطاء بن السّائب، عن الشّعبيّ قال: قدم وفد نَجْران فقالوا لرسول اللَّه (ص): أخبرنا عن عيسى، فقال رسول اللَّه (ص): روح اللَّه وكلمته ألقاها إلى مريم. فقالوا: ما ينبغي لعيسى أن يكون فوق هذا، فأنزل اللَّه فيه: «فَمَنْ حَاجّكَ فِيهِ مِنْ بَعدما جاءَكَ مِنَ العِلْم فَقُل تَعالَوا نَدْعُ أبْناءَنا وَأبْناءَكُم وَنِسَاءَنا وَنِسَاءَكُم وَأنْفُسَنا وَأنْفُسَكُم ثُمّ نَبْتَهِل فَنَجْعَل لَعْنَةَ اللَّه عَلى الكاذِبين».</w:t>
      </w:r>
    </w:p>
    <w:p>
      <w:pPr>
        <w:pStyle w:val="BookText"/>
      </w:pPr>
      <w:r>
        <w:rPr>
          <w:rFonts w:ascii="Amiri" w:hAnsi="Amiri" w:eastAsia="Amiri" w:cs="Amiri"/>
          <w:lang w:bidi="ar-SA"/>
          <w:color w:val="111111"/>
          <w:sz w:val="28"/>
          <w:szCs w:val="28"/>
          <w:rtl/>
        </w:rPr>
        <w:t xml:space="preserve">قال الوليد، قال أبو عمرو: إنّه قدم وفد نجران على رسول اللَّه (ص) فيهم السّيّد والعاقب، فخاصموا رسول اللَّه (ص) خصومة لم يخاصم مثلها قطّ، فانصرف أحدهما وبقي الآخر، فدعاه رسول اللَّه (ص) إلى الملاعنة، فأجابه إليها، فلمّا ولّى، قال رسول اللَّه (ص) لأصحابه: والّذي نفسي بيده لئن لاعنوني لا يحول حول وبنجران عين تطرف، قال: فأصبح رسول اللَّه (ص) وغدا حسن وحسين وفاطمة وناس من أصحابه، وغدوا إلى رسول اللَّه (ص)، فقالوا:</w:t>
      </w:r>
    </w:p>
    <w:p>
      <w:pPr>
        <w:pStyle w:val="BookText"/>
      </w:pPr>
      <w:r>
        <w:rPr>
          <w:rFonts w:ascii="Amiri" w:hAnsi="Amiri" w:eastAsia="Amiri" w:cs="Amiri"/>
          <w:lang w:bidi="ar-SA"/>
          <w:color w:val="111111"/>
          <w:sz w:val="28"/>
          <w:szCs w:val="28"/>
          <w:rtl/>
        </w:rPr>
        <w:t xml:space="preserve">ما للملاعنة جئناك، ولكن جئناك لتفرض علينا شيئاً نؤدّيه إليك، وتبعث معنا من يهدينا الطّريق. ثمّ قال النّبيّ (ص): والّذي نفسي بيده لو لاعنتموني ما حال الحول وبنجران عين تطرف، قال: ففرض عليهم رسول اللَّه (ص) هذه الملاحف النّجرانيّة.</w:t>
      </w:r>
    </w:p>
    <w:p>
      <w:pPr>
        <w:pStyle w:val="BookText"/>
      </w:pPr>
      <w:r>
        <w:rPr>
          <w:rFonts w:ascii="Amiri" w:hAnsi="Amiri" w:eastAsia="Amiri" w:cs="Amiri"/>
          <w:lang w:bidi="ar-SA"/>
          <w:color w:val="111111"/>
          <w:sz w:val="28"/>
          <w:szCs w:val="28"/>
          <w:rtl/>
        </w:rPr>
        <w:t xml:space="preserve">ابن شبّه، تاريخ المدينة المنوّرة،/ 580- 582</w:t>
      </w:r>
    </w:p>
    <w:p>
      <w:pPr>
        <w:pStyle w:val="BookText"/>
      </w:pPr>
      <w:r>
        <w:rPr>
          <w:rFonts w:ascii="Amiri" w:hAnsi="Amiri" w:eastAsia="Amiri" w:cs="Amiri"/>
          <w:lang w:bidi="ar-SA"/>
          <w:color w:val="111111"/>
          <w:sz w:val="28"/>
          <w:szCs w:val="28"/>
          <w:rtl/>
        </w:rPr>
        <w:t xml:space="preserve">حدّثنا الحزاميّ، قال: حدّثنا ابن وهب، قال: أخبرني اللّيث بن سعد، عن مَن حدّثه، قال: جاء راهبا نجران إلى النّبيّ (ص) يعرض عليهما الإسلام، فقالا: إنّا قد أسلمنا قبلك.</w:t>
      </w:r>
    </w:p>
    <w:p>
      <w:pPr>
        <w:pStyle w:val="BookText"/>
      </w:pPr>
      <w:r>
        <w:rPr>
          <w:rFonts w:ascii="Amiri" w:hAnsi="Amiri" w:eastAsia="Amiri" w:cs="Amiri"/>
          <w:lang w:bidi="ar-SA"/>
          <w:color w:val="111111"/>
          <w:sz w:val="28"/>
          <w:szCs w:val="28"/>
          <w:rtl/>
        </w:rPr>
        <w:t xml:space="preserve">فقال: كذبتما، إنّه يمنعكما من الإسلام ثلاث: عبادتكما الصّليب، وأكلكما الخنزير، وقولكما للَّه وَلَدٌ. فقال أحدهما: مَن أبو عيسى؟ فسكت النّبيّ (ص)، وكان لا يعجل حتّى يكون ربّه هو يأمره، فأنزل اللَّه عليه: «إنّ مَثَلَ عيسى عِندَ اللَّهِ كَمَثَلِ آدَمَ خَلَقَهُ مِن تراب»، حتّى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بلغ «فَلَا تَكُنْ مِنَ ا لمُمْتَرِين»، (ثمّ قال تعالى) فيما قال الفاسقان «فَمَنْ حَاجّكَ فِيهِ مِن بَعْد ما جَاءَكَ مِنَ العِلْم» إلى قوله: «فَنَجْعَل لَعْنَة اللَّه عَلى الكاذِبينَ»، قال فدعاهما النّبيّ (ص) إلى المباهلة وأخذ بيد عليّ وفاطمة والحسن والحسين رضي اللَّه عنهم، فقال أحدهما للآخر:</w:t>
      </w:r>
    </w:p>
    <w:p>
      <w:pPr>
        <w:pStyle w:val="BookText"/>
      </w:pPr>
      <w:r>
        <w:rPr>
          <w:rFonts w:ascii="Amiri" w:hAnsi="Amiri" w:eastAsia="Amiri" w:cs="Amiri"/>
          <w:lang w:bidi="ar-SA"/>
          <w:color w:val="111111"/>
          <w:sz w:val="28"/>
          <w:szCs w:val="28"/>
          <w:rtl/>
        </w:rPr>
        <w:t xml:space="preserve">قد أنصفك الرّجل، فقالا: لا نُباهلك، وأقرّا بالجزية وكرها الإسلام.</w:t>
      </w:r>
    </w:p>
    <w:p>
      <w:pPr>
        <w:pStyle w:val="BookText"/>
      </w:pPr>
      <w:r>
        <w:rPr>
          <w:rFonts w:ascii="Amiri" w:hAnsi="Amiri" w:eastAsia="Amiri" w:cs="Amiri"/>
          <w:lang w:bidi="ar-SA"/>
          <w:color w:val="111111"/>
          <w:sz w:val="28"/>
          <w:szCs w:val="28"/>
          <w:rtl/>
        </w:rPr>
        <w:t xml:space="preserve">ابن شبّه، تاريخ المدينة المنوّرة،/ 583</w:t>
      </w:r>
    </w:p>
    <w:p>
      <w:pPr>
        <w:pStyle w:val="BookText"/>
      </w:pPr>
      <w:r>
        <w:rPr>
          <w:rFonts w:ascii="Amiri" w:hAnsi="Amiri" w:eastAsia="Amiri" w:cs="Amiri"/>
          <w:lang w:bidi="ar-SA"/>
          <w:color w:val="111111"/>
          <w:sz w:val="28"/>
          <w:szCs w:val="28"/>
          <w:rtl/>
        </w:rPr>
        <w:t xml:space="preserve">فرات قال: حدّثني الحسين بن سعيد معنعناً:</w:t>
      </w:r>
    </w:p>
    <w:p>
      <w:pPr>
        <w:pStyle w:val="BookText"/>
      </w:pPr>
      <w:r>
        <w:rPr>
          <w:rFonts w:ascii="Amiri" w:hAnsi="Amiri" w:eastAsia="Amiri" w:cs="Amiri"/>
          <w:lang w:bidi="ar-SA"/>
          <w:color w:val="111111"/>
          <w:sz w:val="28"/>
          <w:szCs w:val="28"/>
          <w:rtl/>
        </w:rPr>
        <w:t xml:space="preserve">عن أبي جعفر عليه السلام في قوله: «أبناءنا وأبناءكم» [يعني. أ] الحسن والحسين [عليهما السلام] «وأنفسنا وأنفسكم» رسول اللَّه صلى الله عليه و آله و سلم وعليّ </w:t>
      </w:r>
      <w:r>
        <w:rPr>
          <w:rStyle w:val="FootnoteReference"/>
        </w:rPr>
        <w:footnoteReference w:id="4055"/>
      </w:r>
      <w:r>
        <w:rPr>
          <w:rFonts w:ascii="Amiri" w:hAnsi="Amiri" w:eastAsia="Amiri" w:cs="Amiri"/>
          <w:lang w:bidi="ar-SA"/>
          <w:color w:val="111111"/>
          <w:sz w:val="28"/>
          <w:szCs w:val="28"/>
          <w:rtl/>
        </w:rPr>
        <w:t xml:space="preserve">[عليه السلام. ب] [خ: رسول اللَّه وعليّ صلوات اللَّه عليهما] «ونساءنا ونساءكم» فاطمة [الزّهراء. أ] عليها السلام.</w:t>
      </w:r>
    </w:p>
    <w:p>
      <w:pPr>
        <w:pStyle w:val="BookText"/>
      </w:pPr>
      <w:r>
        <w:rPr>
          <w:rFonts w:ascii="Amiri" w:hAnsi="Amiri" w:eastAsia="Amiri" w:cs="Amiri"/>
          <w:lang w:bidi="ar-SA"/>
          <w:color w:val="111111"/>
          <w:sz w:val="28"/>
          <w:szCs w:val="28"/>
          <w:rtl/>
        </w:rPr>
        <w:t xml:space="preserve">فرات بن إبراهيم، التّفسير،/ 85- 86 رقم 61/ عنه: المجلسي، البحار، 21/ 346</w:t>
      </w:r>
    </w:p>
    <w:p>
      <w:pPr>
        <w:pStyle w:val="BookText"/>
      </w:pPr>
      <w:r>
        <w:rPr>
          <w:rFonts w:ascii="Amiri" w:hAnsi="Amiri" w:eastAsia="Amiri" w:cs="Amiri"/>
          <w:lang w:bidi="ar-SA"/>
          <w:color w:val="111111"/>
          <w:sz w:val="28"/>
          <w:szCs w:val="28"/>
          <w:rtl/>
        </w:rPr>
        <w:t xml:space="preserve">فرات قال: حدّثني سعيد بن الحسن بن مالك معنعناً:</w:t>
      </w:r>
    </w:p>
    <w:p>
      <w:pPr>
        <w:pStyle w:val="BookText"/>
      </w:pPr>
      <w:r>
        <w:rPr>
          <w:rFonts w:ascii="Amiri" w:hAnsi="Amiri" w:eastAsia="Amiri" w:cs="Amiri"/>
          <w:lang w:bidi="ar-SA"/>
          <w:color w:val="111111"/>
          <w:sz w:val="28"/>
          <w:szCs w:val="28"/>
          <w:rtl/>
        </w:rPr>
        <w:t xml:space="preserve">عن أبي جعفر عليه السلام في قوله تعالى: «تعالوا ندع أبناءنا وأبناءكم» [قال. أ]: الحسن والحسين «ونساءنا ونساءكم»، قال: فاطمة «وأنفسنا وأنفسكم» قال: عليّ عليه السلام.</w:t>
      </w:r>
    </w:p>
    <w:p>
      <w:pPr>
        <w:pStyle w:val="BookText"/>
      </w:pPr>
      <w:r>
        <w:rPr>
          <w:rFonts w:ascii="Amiri" w:hAnsi="Amiri" w:eastAsia="Amiri" w:cs="Amiri"/>
          <w:lang w:bidi="ar-SA"/>
          <w:color w:val="111111"/>
          <w:sz w:val="28"/>
          <w:szCs w:val="28"/>
          <w:rtl/>
        </w:rPr>
        <w:t xml:space="preserve">فرات بن إبراهيم، التّفسير،/ 86 رقم 62</w:t>
      </w:r>
    </w:p>
    <w:p>
      <w:pPr>
        <w:pStyle w:val="BookText"/>
      </w:pPr>
      <w:r>
        <w:rPr>
          <w:rFonts w:ascii="Amiri" w:hAnsi="Amiri" w:eastAsia="Amiri" w:cs="Amiri"/>
          <w:lang w:bidi="ar-SA"/>
          <w:color w:val="111111"/>
          <w:sz w:val="28"/>
          <w:szCs w:val="28"/>
          <w:rtl/>
        </w:rPr>
        <w:t xml:space="preserve">فرات قال: حدّثني جعفر بن محمّد بن سعيد الأحمسيّ معنعناً:</w:t>
      </w:r>
    </w:p>
    <w:p>
      <w:pPr>
        <w:pStyle w:val="BookText"/>
      </w:pPr>
      <w:r>
        <w:rPr>
          <w:rFonts w:ascii="Amiri" w:hAnsi="Amiri" w:eastAsia="Amiri" w:cs="Amiri"/>
          <w:lang w:bidi="ar-SA"/>
          <w:color w:val="111111"/>
          <w:sz w:val="28"/>
          <w:szCs w:val="28"/>
          <w:rtl/>
        </w:rPr>
        <w:t xml:space="preserve">عن أبي رافع قال: </w:t>
      </w:r>
      <w:r>
        <w:rPr>
          <w:rStyle w:val="FootnoteReference"/>
        </w:rPr>
        <w:footnoteReference w:id="4056"/>
      </w:r>
      <w:r>
        <w:rPr>
          <w:rFonts w:ascii="IRNazanin" w:hAnsi="IRNazanin" w:eastAsia="IRNazanin" w:cs="IRNazanin"/>
          <w:lang w:bidi="fa-IR"/>
          <w:color w:val="111111"/>
          <w:sz w:val="28"/>
          <w:szCs w:val="28"/>
          <w:rtl/>
        </w:rPr>
        <w:t xml:space="preserve">قدم [ن: قد </w:t>
      </w:r>
      <w:r>
        <w:rPr>
          <w:rStyle w:val="FootnoteReference"/>
        </w:rPr>
        <w:footnoteReference w:id="4057"/>
      </w:r>
      <w:r>
        <w:rPr>
          <w:rFonts w:ascii="Amiri" w:hAnsi="Amiri" w:eastAsia="Amiri" w:cs="Amiri"/>
          <w:lang w:bidi="ar-SA"/>
          <w:color w:val="111111"/>
          <w:sz w:val="28"/>
          <w:szCs w:val="28"/>
          <w:rtl/>
        </w:rPr>
        <w:t xml:space="preserve">مرّ] صهيب مع أهل نجران، فذكر لرسول اللَّه صلى الله عليه و آله و سلم ما خاصموه به من أمر عيسى ابن مريم عليه الصّلاة والسّلام، وأ نّهم دعوه ولد اللَّه، فدعاهم رسول اللَّه صلى الله عليه و آله و سلم فخاصمهم وخاصموه. فقال: «تعالوا ندع أبناءنا وأبناءكم ونساءنا ونساءكم وأنفسنا وأنفسكم ثمّ نبتهل فنجعل لعنة اللَّه على الكاذبين» فدعا رسول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و سلم عليّاً [عليه السلام. أ] فأخذ بيده، فتوكّأ عليه، ومعه ابناه الحسن والحسين وفاطمة [عليها السلام. ب. ر: عليهم السلام] خلفهم. فلمّا رأى النّصارى [ذلك] أشار عليهم رجل منهم، فقال:</w:t>
      </w:r>
    </w:p>
    <w:p>
      <w:pPr>
        <w:pStyle w:val="BookText"/>
      </w:pPr>
      <w:r>
        <w:rPr>
          <w:rFonts w:ascii="Amiri" w:hAnsi="Amiri" w:eastAsia="Amiri" w:cs="Amiri"/>
          <w:lang w:bidi="ar-SA"/>
          <w:color w:val="111111"/>
          <w:sz w:val="28"/>
          <w:szCs w:val="28"/>
          <w:rtl/>
        </w:rPr>
        <w:t xml:space="preserve">ما أرى لكم [أن] </w:t>
      </w:r>
      <w:r>
        <w:rPr>
          <w:rStyle w:val="FootnoteReference"/>
        </w:rPr>
        <w:footnoteReference w:id="4058"/>
      </w:r>
      <w:r>
        <w:rPr>
          <w:rFonts w:ascii="Amiri" w:hAnsi="Amiri" w:eastAsia="Amiri" w:cs="Amiri"/>
          <w:lang w:bidi="ar-SA"/>
          <w:color w:val="111111"/>
          <w:sz w:val="28"/>
          <w:szCs w:val="28"/>
          <w:rtl/>
        </w:rPr>
        <w:t xml:space="preserve">تلاعنوه فإن كان نبيّاً هلكتم ولكن صالحوه. قال: فصالحوه. قال: [قال] </w:t>
      </w:r>
      <w:r>
        <w:rPr>
          <w:rStyle w:val="FootnoteReference"/>
        </w:rPr>
        <w:footnoteReference w:id="4059"/>
      </w:r>
    </w:p>
    <w:p>
      <w:pPr>
        <w:pStyle w:val="BookText"/>
      </w:pPr>
      <w:r>
        <w:rPr>
          <w:rFonts w:ascii="Amiri" w:hAnsi="Amiri" w:eastAsia="Amiri" w:cs="Amiri"/>
          <w:lang w:bidi="ar-SA"/>
          <w:color w:val="111111"/>
          <w:sz w:val="28"/>
          <w:szCs w:val="28"/>
          <w:rtl/>
        </w:rPr>
        <w:t xml:space="preserve">رسول اللَّه صلى الله عليه و آله و سلم: لو لاعنوني ما وجد لهم أهل ولا ولد ولا مال.</w:t>
      </w:r>
    </w:p>
    <w:p>
      <w:pPr>
        <w:pStyle w:val="BookText"/>
      </w:pPr>
      <w:r>
        <w:rPr>
          <w:rFonts w:ascii="Amiri" w:hAnsi="Amiri" w:eastAsia="Amiri" w:cs="Amiri"/>
          <w:lang w:bidi="ar-SA"/>
          <w:color w:val="111111"/>
          <w:sz w:val="28"/>
          <w:szCs w:val="28"/>
          <w:rtl/>
        </w:rPr>
        <w:t xml:space="preserve">فرات بن إبراهيم، التّفسير،/ 86 رقم 63/ عنه: المجلسي، البحار، 21/ 346- 347</w:t>
      </w:r>
    </w:p>
    <w:p>
      <w:pPr>
        <w:pStyle w:val="BookText"/>
      </w:pPr>
      <w:r>
        <w:rPr>
          <w:rFonts w:ascii="Amiri" w:hAnsi="Amiri" w:eastAsia="Amiri" w:cs="Amiri"/>
          <w:lang w:bidi="ar-SA"/>
          <w:color w:val="111111"/>
          <w:sz w:val="28"/>
          <w:szCs w:val="28"/>
          <w:rtl/>
        </w:rPr>
        <w:t xml:space="preserve">فرات قال: حدّثني الحسين بن سعيد وأحمد بن الحسن معنعناً:</w:t>
      </w:r>
    </w:p>
    <w:p>
      <w:pPr>
        <w:pStyle w:val="BookText"/>
      </w:pPr>
      <w:r>
        <w:rPr>
          <w:rFonts w:ascii="Amiri" w:hAnsi="Amiri" w:eastAsia="Amiri" w:cs="Amiri"/>
          <w:lang w:bidi="ar-SA"/>
          <w:color w:val="111111"/>
          <w:sz w:val="28"/>
          <w:szCs w:val="28"/>
          <w:rtl/>
        </w:rPr>
        <w:t xml:space="preserve">عن الشّعبيّ قال: جاء العاقب والسّيّد النّجرانيّان إلى رسول اللَّه صلى الله عليه و آله و سلم، فدعاهم [أ: فدعاهما] إلى الإسلام، فقالا: إنّنا مسلمان. فقال: إنّه يمنعكما من الإسلام ثلاث: أكل [لحم. أ] الخنزير، وتعليق الصّليب، وقولكم في عيسى ابن مريم [عليه السلام. ب]، فقالا: و </w:t>
      </w:r>
      <w:r>
        <w:rPr>
          <w:rStyle w:val="FootnoteReference"/>
        </w:rPr>
        <w:footnoteReference w:id="4060"/>
      </w:r>
      <w:r>
        <w:rPr>
          <w:rFonts w:ascii="IRNazanin" w:hAnsi="IRNazanin" w:eastAsia="IRNazanin" w:cs="IRNazanin"/>
          <w:lang w:bidi="fa-IR"/>
          <w:color w:val="111111"/>
          <w:sz w:val="28"/>
          <w:szCs w:val="28"/>
          <w:rtl/>
        </w:rPr>
        <w:t xml:space="preserve">من أبو </w:t>
      </w:r>
      <w:r>
        <w:rPr>
          <w:rStyle w:val="FootnoteReference"/>
        </w:rPr>
        <w:footnoteReference w:id="4061"/>
      </w:r>
      <w:r>
        <w:rPr>
          <w:rFonts w:ascii="Amiri" w:hAnsi="Amiri" w:eastAsia="Amiri" w:cs="Amiri"/>
          <w:lang w:bidi="ar-SA"/>
          <w:color w:val="111111"/>
          <w:sz w:val="28"/>
          <w:szCs w:val="28"/>
          <w:rtl/>
        </w:rPr>
        <w:t xml:space="preserve">عيسى؟ فسكت، فنزل القرآن: «إنّ مثل عيسى عند اللَّه كمثل آدم خلقه من تراب» </w:t>
      </w:r>
      <w:r>
        <w:rPr>
          <w:rStyle w:val="FootnoteReference"/>
        </w:rPr>
        <w:footnoteReference w:id="4062"/>
      </w:r>
      <w:r>
        <w:rPr>
          <w:rFonts w:ascii="Amiri" w:hAnsi="Amiri" w:eastAsia="Amiri" w:cs="Amiri"/>
          <w:lang w:bidi="ar-SA"/>
          <w:color w:val="111111"/>
          <w:sz w:val="28"/>
          <w:szCs w:val="28"/>
          <w:rtl/>
        </w:rPr>
        <w:t xml:space="preserve">[إلى آخر. أ، ر] الآية [ر: القصّة] [قال. ب]: ثمّ نبتهل [أ: فنبتهل] </w:t>
      </w:r>
      <w:r>
        <w:rPr>
          <w:rStyle w:val="FootnoteReference"/>
        </w:rPr>
        <w:footnoteReference w:id="4063"/>
      </w:r>
      <w:r>
        <w:rPr>
          <w:rFonts w:ascii="Amiri" w:hAnsi="Amiri" w:eastAsia="Amiri" w:cs="Amiri"/>
          <w:lang w:bidi="ar-SA"/>
          <w:color w:val="111111"/>
          <w:sz w:val="28"/>
          <w:szCs w:val="28"/>
          <w:rtl/>
        </w:rPr>
        <w:t xml:space="preserve">«فنجعل لعنة اللَّه على الكاذبين»، فقالا: نباهلك </w:t>
      </w:r>
      <w:r>
        <w:rPr>
          <w:rStyle w:val="FootnoteReference"/>
        </w:rPr>
        <w:footnoteReference w:id="4064"/>
      </w:r>
      <w:r>
        <w:rPr>
          <w:rFonts w:ascii="Amiri" w:hAnsi="Amiri" w:eastAsia="Amiri" w:cs="Amiri"/>
          <w:lang w:bidi="ar-SA"/>
          <w:color w:val="111111"/>
          <w:sz w:val="28"/>
          <w:szCs w:val="28"/>
          <w:rtl/>
        </w:rPr>
        <w:t xml:space="preserve">. فتواعدوا لِغَدٍ [ب: الغد]، فقال أحدهما لصاحبه: لا تلاعنه، فوَاللَّه لإن كان نبيّاً لا ترجع إلى أهلك ولك على وجه الأرض أهل ولا مال. فلمّا أصبح النّبيّ صلى الله عليه و آله و سلم أخذ بيد عليّ والحسن والحسين وقدّمهم، وجعل فاطمة وراءهم، ثمّ قال لهما: تعاليا فهذا أبناءُنا الحسن [ب: فهذان ابنانا للحسن] والحسين وهذا نساءُنا فاطمة [ب: لفاطمة] و [هذه. ب] أنفسنا لعليّ </w:t>
      </w:r>
      <w:r>
        <w:rPr>
          <w:rStyle w:val="FootnoteReference"/>
        </w:rPr>
        <w:footnoteReference w:id="4065"/>
      </w:r>
      <w:r>
        <w:rPr>
          <w:rFonts w:ascii="Amiri" w:hAnsi="Amiri" w:eastAsia="Amiri" w:cs="Amiri"/>
          <w:lang w:bidi="ar-SA"/>
          <w:color w:val="111111"/>
          <w:sz w:val="28"/>
          <w:szCs w:val="28"/>
          <w:rtl/>
        </w:rPr>
        <w:t xml:space="preserve">[أ: عليّ]. فقالا: لا نلاعنك.</w:t>
      </w:r>
    </w:p>
    <w:p>
      <w:pPr>
        <w:pStyle w:val="BookText"/>
      </w:pPr>
      <w:r>
        <w:rPr>
          <w:rFonts w:ascii="Amiri" w:hAnsi="Amiri" w:eastAsia="Amiri" w:cs="Amiri"/>
          <w:lang w:bidi="ar-SA"/>
          <w:color w:val="111111"/>
          <w:sz w:val="28"/>
          <w:szCs w:val="28"/>
          <w:rtl/>
        </w:rPr>
        <w:t xml:space="preserve">فرات بن إبراهيم، التّفسير،/ 86- 87 رقم 64/ عنه: المجلسي، البحار، 21/ 347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فرات قال: حدّثني أحمد بن يحيى معنعناً:</w:t>
      </w:r>
    </w:p>
    <w:p>
      <w:pPr>
        <w:pStyle w:val="BookText"/>
      </w:pPr>
      <w:r>
        <w:rPr>
          <w:rFonts w:ascii="Amiri" w:hAnsi="Amiri" w:eastAsia="Amiri" w:cs="Amiri"/>
          <w:lang w:bidi="ar-SA"/>
          <w:color w:val="111111"/>
          <w:sz w:val="28"/>
          <w:szCs w:val="28"/>
          <w:rtl/>
        </w:rPr>
        <w:t xml:space="preserve">عن الشّعبيّ، قال: لمّا نزلت [الآية. ر] «قل تعالوا ندع أبناءنا وأبناءكم ونساءنا ونساءكم وأنفسنا وأنفسكم» أخذ رسول اللَّه صلى الله عليه و آله و سلم </w:t>
      </w:r>
      <w:r>
        <w:rPr>
          <w:rStyle w:val="FootnoteReference"/>
        </w:rPr>
        <w:footnoteReference w:id="4066"/>
      </w:r>
      <w:r>
        <w:rPr>
          <w:rFonts w:ascii="Amiri" w:hAnsi="Amiri" w:eastAsia="Amiri" w:cs="Amiri"/>
          <w:lang w:bidi="ar-SA"/>
          <w:color w:val="111111"/>
          <w:sz w:val="28"/>
          <w:szCs w:val="28"/>
          <w:rtl/>
        </w:rPr>
        <w:t xml:space="preserve">يتّكأ على عليّ والحسن [ر: ببكاء الحسن. ب: كساءً فألقاه على عليّ والحسن] والحسين [ر: وعليّ] </w:t>
      </w:r>
      <w:r>
        <w:rPr>
          <w:rStyle w:val="FootnoteReference"/>
        </w:rPr>
        <w:footnoteReference w:id="4067"/>
      </w:r>
      <w:r>
        <w:rPr>
          <w:rFonts w:ascii="Amiri" w:hAnsi="Amiri" w:eastAsia="Amiri" w:cs="Amiri"/>
          <w:lang w:bidi="ar-SA"/>
          <w:color w:val="111111"/>
          <w:sz w:val="28"/>
          <w:szCs w:val="28"/>
          <w:rtl/>
        </w:rPr>
        <w:t xml:space="preserve">وتبعتهم فاطمة. قال:</w:t>
      </w:r>
    </w:p>
    <w:p>
      <w:pPr>
        <w:pStyle w:val="BookText"/>
      </w:pPr>
      <w:r>
        <w:rPr>
          <w:rFonts w:ascii="Amiri" w:hAnsi="Amiri" w:eastAsia="Amiri" w:cs="Amiri"/>
          <w:lang w:bidi="ar-SA"/>
          <w:color w:val="111111"/>
          <w:sz w:val="28"/>
          <w:szCs w:val="28"/>
          <w:rtl/>
        </w:rPr>
        <w:t xml:space="preserve">فقال: هذه [أ، ب: هؤلاء] أبناءُنا وهذه نساءُنا وهذه [أ، ب: وهذا] أنفسنا [ر: عليهم السلام].</w:t>
      </w:r>
    </w:p>
    <w:p>
      <w:pPr>
        <w:pStyle w:val="BookText"/>
      </w:pPr>
      <w:r>
        <w:rPr>
          <w:rFonts w:ascii="Amiri" w:hAnsi="Amiri" w:eastAsia="Amiri" w:cs="Amiri"/>
          <w:lang w:bidi="ar-SA"/>
          <w:color w:val="111111"/>
          <w:sz w:val="28"/>
          <w:szCs w:val="28"/>
          <w:rtl/>
        </w:rPr>
        <w:t xml:space="preserve">فقال رجل لشريك: يا أبا عبداللَّه: «إنّ الّذينَ يكتمونَ ما أنزلنا مِنَ البيِّنات والهُدى» [159/ البقرة] إلى آخر الآية. قال: يلعنهم كلّ شي ء حتّى الخنافس في جحرها. ثمّ غضب شريك واستشاط، فقال: يا معافا. فقال له رجل يقال له: ابن المقعد: يا أبا عبداللَّه، أ نّه لم يعنك [أ، ر: يفنك]، فقال: </w:t>
      </w:r>
      <w:r>
        <w:rPr>
          <w:rStyle w:val="FootnoteReference"/>
        </w:rPr>
        <w:footnoteReference w:id="4068"/>
      </w:r>
      <w:r>
        <w:rPr>
          <w:rFonts w:ascii="Amiri" w:hAnsi="Amiri" w:eastAsia="Amiri" w:cs="Amiri"/>
          <w:lang w:bidi="ar-SA"/>
          <w:color w:val="111111"/>
          <w:sz w:val="28"/>
          <w:szCs w:val="28"/>
          <w:rtl/>
        </w:rPr>
        <w:t xml:space="preserve">أنت [له. ر] أيقع [ب: أنفع] </w:t>
      </w:r>
      <w:r>
        <w:rPr>
          <w:rStyle w:val="FootnoteReference"/>
        </w:rPr>
        <w:footnoteReference w:id="4069"/>
      </w:r>
      <w:r>
        <w:rPr>
          <w:rFonts w:ascii="Amiri" w:hAnsi="Amiri" w:eastAsia="Amiri" w:cs="Amiri"/>
          <w:lang w:bidi="ar-SA"/>
          <w:color w:val="111111"/>
          <w:sz w:val="28"/>
          <w:szCs w:val="28"/>
          <w:rtl/>
        </w:rPr>
        <w:t xml:space="preserve">إنّما أرادني تركت ذكر عليّ [بن أبي طالب عليه السلام. ر].</w:t>
      </w:r>
    </w:p>
    <w:p>
      <w:pPr>
        <w:pStyle w:val="BookText"/>
      </w:pPr>
      <w:r>
        <w:rPr>
          <w:rFonts w:ascii="Amiri" w:hAnsi="Amiri" w:eastAsia="Amiri" w:cs="Amiri"/>
          <w:lang w:bidi="ar-SA"/>
          <w:color w:val="111111"/>
          <w:sz w:val="28"/>
          <w:szCs w:val="28"/>
          <w:rtl/>
        </w:rPr>
        <w:t xml:space="preserve">فرات بن إبراهيم، التّفسير،/ 87 رقم 65/ عنه: المجلسي، البحار، 21/ 349- 350</w:t>
      </w:r>
    </w:p>
    <w:p>
      <w:pPr>
        <w:pStyle w:val="BookText"/>
      </w:pPr>
      <w:r>
        <w:rPr>
          <w:rFonts w:ascii="Amiri" w:hAnsi="Amiri" w:eastAsia="Amiri" w:cs="Amiri"/>
          <w:lang w:bidi="ar-SA"/>
          <w:color w:val="111111"/>
          <w:sz w:val="28"/>
          <w:szCs w:val="28"/>
          <w:rtl/>
        </w:rPr>
        <w:t xml:space="preserve">فرات قال: حدّثني أحمد [ب: محمّد] بن جعفر معنعناً:</w:t>
      </w:r>
    </w:p>
    <w:p>
      <w:pPr>
        <w:pStyle w:val="BookText"/>
      </w:pPr>
      <w:r>
        <w:rPr>
          <w:rFonts w:ascii="Amiri" w:hAnsi="Amiri" w:eastAsia="Amiri" w:cs="Amiri"/>
          <w:lang w:bidi="ar-SA"/>
          <w:color w:val="111111"/>
          <w:sz w:val="28"/>
          <w:szCs w:val="28"/>
          <w:rtl/>
        </w:rPr>
        <w:t xml:space="preserve">عن عليّ [عليه السلام. ب] قال: لمّا قدم وفد نجران على النّبيّ صلى الله عليه و آله و سلم قدم فيهم ثلاثة من النّصارى من كبارهم العاقب ويحسن </w:t>
      </w:r>
      <w:r>
        <w:rPr>
          <w:rStyle w:val="FootnoteReference"/>
        </w:rPr>
        <w:footnoteReference w:id="4070"/>
      </w:r>
      <w:r>
        <w:rPr>
          <w:rFonts w:ascii="Amiri" w:hAnsi="Amiri" w:eastAsia="Amiri" w:cs="Amiri"/>
          <w:lang w:bidi="ar-SA"/>
          <w:color w:val="111111"/>
          <w:sz w:val="28"/>
          <w:szCs w:val="28"/>
          <w:rtl/>
        </w:rPr>
        <w:t xml:space="preserve">[أ (خ ل): قيس] والأسقف فجاؤوا إلى اليهود وهم في بيت المدارس، فصاحوا بهم: يا إخوة القردة والخنازير، هذا الرّجل بين ظهرانيكم قد غلبكم، انزلوا إلينا. فنزل إليهم </w:t>
      </w:r>
      <w:r>
        <w:rPr>
          <w:rStyle w:val="FootnoteReference"/>
        </w:rPr>
        <w:footnoteReference w:id="4071"/>
      </w:r>
      <w:r>
        <w:rPr>
          <w:rFonts w:ascii="Amiri" w:hAnsi="Amiri" w:eastAsia="Amiri" w:cs="Amiri"/>
          <w:lang w:bidi="ar-SA"/>
          <w:color w:val="111111"/>
          <w:sz w:val="28"/>
          <w:szCs w:val="28"/>
          <w:rtl/>
        </w:rPr>
        <w:t xml:space="preserve">ابن صوريا [ب، أ (خ ل): ينصوريا. ر، أ: منصوريا] </w:t>
      </w:r>
      <w:r>
        <w:rPr>
          <w:rStyle w:val="FootnoteReference"/>
        </w:rPr>
        <w:footnoteReference w:id="4072"/>
      </w:r>
      <w:r>
        <w:rPr>
          <w:rFonts w:ascii="Amiri" w:hAnsi="Amiri" w:eastAsia="Amiri" w:cs="Amiri"/>
          <w:lang w:bidi="ar-SA"/>
          <w:color w:val="111111"/>
          <w:sz w:val="28"/>
          <w:szCs w:val="28"/>
          <w:rtl/>
        </w:rPr>
        <w:t xml:space="preserve">اليهوديّ وكعب بن الأشرف اليهوديّ، فقالوا لهم: أحضروا غداً نمتحنه. قال: وكان النّبيّ صلى الله عليه و آله و سلم إذا صلّى الصّبح قال: هاهنا من الممتحنة أحد؟ فإن وجد أحداً أجابه وإن لم يجد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 قرأ على أصحابه ما نزل عليه في تلك اللّيلة، فلمّا صلّى الصّبح جلسوا بين يديه، فقال له الأسقف: يا أبا القاسم! فداك أبي </w:t>
      </w:r>
      <w:r>
        <w:rPr>
          <w:rStyle w:val="FootnoteReference"/>
        </w:rPr>
        <w:footnoteReference w:id="4073"/>
      </w:r>
      <w:r>
        <w:rPr>
          <w:rFonts w:ascii="Amiri" w:hAnsi="Amiri" w:eastAsia="Amiri" w:cs="Amiri"/>
          <w:lang w:bidi="ar-SA"/>
          <w:color w:val="111111"/>
          <w:sz w:val="28"/>
          <w:szCs w:val="28"/>
          <w:rtl/>
        </w:rPr>
        <w:t xml:space="preserve">[ن: فذاك أبو] موسى مَنْ أبوه؟ قال: عمران. قال: فيوسف مَنْ أبوه؟ قال: يعقوب. قال: فأنت فداك أبي وامّي مَنْ أبوك؟ قال: عبداللَّه ابن عبدالمطّلب. قال: فعيسى من أبوه؟ قال: فسكت النّبيّ صلى الله عليه و آله و سلم، وكان رسول اللَّه [صلى الله عليه و آله و سلم. ب] ربّما </w:t>
      </w:r>
      <w:r>
        <w:rPr>
          <w:rStyle w:val="FootnoteReference"/>
        </w:rPr>
        <w:footnoteReference w:id="4074"/>
      </w:r>
      <w:r>
        <w:rPr>
          <w:rFonts w:ascii="Amiri" w:hAnsi="Amiri" w:eastAsia="Amiri" w:cs="Amiri"/>
          <w:lang w:bidi="ar-SA"/>
          <w:color w:val="111111"/>
          <w:sz w:val="28"/>
          <w:szCs w:val="28"/>
          <w:rtl/>
        </w:rPr>
        <w:t xml:space="preserve">احتاج إلى شي ء من المنطق [أ: النّطق] فينقض عليه جبرئيل عليه السلام من السّماء السّابعة، فيصل له منطقه في أسرع من طرفة العين [أ، ب: عين] فذاك قول اللَّه [تعالى. ر] «وما أمرنا إلّاواحدة كلمحٍ بالبصر».</w:t>
      </w:r>
    </w:p>
    <w:p>
      <w:pPr>
        <w:pStyle w:val="BookText"/>
      </w:pPr>
      <w:r>
        <w:rPr>
          <w:rFonts w:ascii="Amiri" w:hAnsi="Amiri" w:eastAsia="Amiri" w:cs="Amiri"/>
          <w:lang w:bidi="ar-SA"/>
          <w:color w:val="111111"/>
          <w:sz w:val="28"/>
          <w:szCs w:val="28"/>
          <w:rtl/>
        </w:rPr>
        <w:t xml:space="preserve">قال: فجاء جبرئيل عليه السلام، فقال: هو روح اللَّه وكلمته، فقال له الأسقف: يكون روح بلا جسد؟ قال: فسكت النّبيّ صلى الله عليه و آله و سلم. قال: فأوحى [اللَّه] إليه: «إنّ مثل عيسى عند اللَّه كمثل آدم خلقهُ من تُرابٍ ثمّ قال له كن فيكون»، قال: فنزا الأسقف نزوةً إعظاماً لعيسى [عليه السلام. ب] أن يقال له: من تراب. ثمّ قال: ما نجد هذا يا محمّد في التّوراة ولا في الإنجيل ولا في الزّبور ولا نجد </w:t>
      </w:r>
      <w:r>
        <w:rPr>
          <w:rStyle w:val="FootnoteReference"/>
        </w:rPr>
        <w:footnoteReference w:id="4075"/>
      </w:r>
      <w:r>
        <w:rPr>
          <w:rFonts w:ascii="Amiri" w:hAnsi="Amiri" w:eastAsia="Amiri" w:cs="Amiri"/>
          <w:lang w:bidi="ar-SA"/>
          <w:color w:val="111111"/>
          <w:sz w:val="28"/>
          <w:szCs w:val="28"/>
          <w:rtl/>
        </w:rPr>
        <w:t xml:space="preserve">هذا [إلّا. أ، ب] عندك! قال: فأوحى اللَّه إليه: «قل تعالوا ندع أبناءنا وأبناءكم ونساءنا ونساءكم وأنفسنا وأنفسكم»، فقالوا: أنصفتنا يا أبا القاسم، فمتى موعدك؟ قال: بالغداة [أ: الغداة] إن شاء اللَّه. [قال: ر] فانصرف [اليهود. أ، ب] وهم يقولون: لا إله إلّااللَّه ما [أ: لا] نبالي أ يّهما أهلك اللَّه: النّصرانيّة أو </w:t>
      </w:r>
      <w:r>
        <w:rPr>
          <w:rStyle w:val="FootnoteReference"/>
        </w:rPr>
        <w:footnoteReference w:id="4076"/>
      </w:r>
      <w:r>
        <w:rPr>
          <w:rFonts w:ascii="Amiri" w:hAnsi="Amiri" w:eastAsia="Amiri" w:cs="Amiri"/>
          <w:lang w:bidi="ar-SA"/>
          <w:color w:val="111111"/>
          <w:sz w:val="28"/>
          <w:szCs w:val="28"/>
          <w:rtl/>
        </w:rPr>
        <w:t xml:space="preserve">الحنيفيّة [ر: والحنيفيّة] إذا هلكوا غداً.</w:t>
      </w:r>
    </w:p>
    <w:p>
      <w:pPr>
        <w:pStyle w:val="BookText"/>
      </w:pPr>
      <w:r>
        <w:rPr>
          <w:rFonts w:ascii="Amiri" w:hAnsi="Amiri" w:eastAsia="Amiri" w:cs="Amiri"/>
          <w:lang w:bidi="ar-SA"/>
          <w:color w:val="111111"/>
          <w:sz w:val="28"/>
          <w:szCs w:val="28"/>
          <w:rtl/>
        </w:rPr>
        <w:t xml:space="preserve">قال عليّ بن أبي طالب عليه السلام: فلمّا صلّى النّبيّ صلى الله عليه و آله و سلم الصّبح أخذ بيدي، فجعلني بين يديه، وأخذ فاطمة [عليها السلام. ر] فجعلها خلف ظهره، وأخذ الحسن والحسين عن يمينه وعن شماله [أ، ب: يساره] ثمّ برك لهم باركاً، فلمّا رأوه قد فعل ذلك، ندموا وتوامروا فيما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 وقالوا: واللَّه أ نّه لنبيّ ولئن باهلنا [ر، أ: باهلها] ليستجيبنّ [أ: ليستجيب] اللَّه له علينا، فيهلكنا ولا ينجينا </w:t>
      </w:r>
      <w:r>
        <w:rPr>
          <w:rStyle w:val="FootnoteReference"/>
        </w:rPr>
        <w:footnoteReference w:id="4077"/>
      </w:r>
      <w:r>
        <w:rPr>
          <w:rFonts w:ascii="Amiri" w:hAnsi="Amiri" w:eastAsia="Amiri" w:cs="Amiri"/>
          <w:lang w:bidi="ar-SA"/>
          <w:color w:val="111111"/>
          <w:sz w:val="28"/>
          <w:szCs w:val="28"/>
          <w:rtl/>
        </w:rPr>
        <w:t xml:space="preserve">منه شي ء [ر، ب: شي ء منه] </w:t>
      </w:r>
      <w:r>
        <w:rPr>
          <w:rStyle w:val="FootnoteReference"/>
        </w:rPr>
        <w:footnoteReference w:id="4078"/>
      </w:r>
      <w:r>
        <w:rPr>
          <w:rFonts w:ascii="Amiri" w:hAnsi="Amiri" w:eastAsia="Amiri" w:cs="Amiri"/>
          <w:lang w:bidi="ar-SA"/>
          <w:color w:val="111111"/>
          <w:sz w:val="28"/>
          <w:szCs w:val="28"/>
          <w:rtl/>
        </w:rPr>
        <w:t xml:space="preserve">إلّاأن نستقيله.</w:t>
      </w:r>
    </w:p>
    <w:p>
      <w:pPr>
        <w:pStyle w:val="BookText"/>
      </w:pPr>
      <w:r>
        <w:rPr>
          <w:rFonts w:ascii="IRNazanin" w:hAnsi="IRNazanin" w:eastAsia="IRNazanin" w:cs="IRNazanin"/>
          <w:lang w:bidi="fa-IR"/>
          <w:color w:val="111111"/>
          <w:sz w:val="28"/>
          <w:szCs w:val="28"/>
          <w:rtl/>
        </w:rPr>
        <w:t xml:space="preserve">قال: فأقبلوا </w:t>
      </w:r>
      <w:r>
        <w:rPr>
          <w:rStyle w:val="FootnoteReference"/>
        </w:rPr>
        <w:footnoteReference w:id="4079"/>
      </w:r>
      <w:r>
        <w:rPr>
          <w:rFonts w:ascii="Amiri" w:hAnsi="Amiri" w:eastAsia="Amiri" w:cs="Amiri"/>
          <w:lang w:bidi="ar-SA"/>
          <w:color w:val="111111"/>
          <w:sz w:val="28"/>
          <w:szCs w:val="28"/>
          <w:rtl/>
        </w:rPr>
        <w:t xml:space="preserve">يستترون في خشب كان في المسجد </w:t>
      </w:r>
      <w:r>
        <w:rPr>
          <w:rStyle w:val="FootnoteReference"/>
        </w:rPr>
        <w:footnoteReference w:id="4080"/>
      </w:r>
      <w:r>
        <w:rPr>
          <w:rFonts w:ascii="Amiri" w:hAnsi="Amiri" w:eastAsia="Amiri" w:cs="Amiri"/>
          <w:lang w:bidi="ar-SA"/>
          <w:color w:val="111111"/>
          <w:sz w:val="28"/>
          <w:szCs w:val="28"/>
          <w:rtl/>
        </w:rPr>
        <w:t xml:space="preserve">حتّى جلسوا بين يديه، ثمّ قالوا: يا أبا القاسم! أقلنا. قال: نعم قد أقلتكم، أما والّذي بعثني بالحقّ لو باهلتكم ما ترك اللَّه على ظهر الأرض 2 نصرانيّاً و </w:t>
      </w:r>
      <w:r>
        <w:rPr>
          <w:rStyle w:val="FootnoteReference"/>
        </w:rPr>
        <w:footnoteReference w:id="4081"/>
      </w:r>
      <w:r>
        <w:rPr>
          <w:rFonts w:ascii="Amiri" w:hAnsi="Amiri" w:eastAsia="Amiri" w:cs="Amiri"/>
          <w:lang w:bidi="ar-SA"/>
          <w:color w:val="111111"/>
          <w:sz w:val="28"/>
          <w:szCs w:val="28"/>
          <w:rtl/>
        </w:rPr>
        <w:t xml:space="preserve">لا نصرانيّة إلّاأهلكه.</w:t>
      </w:r>
    </w:p>
    <w:p>
      <w:pPr>
        <w:pStyle w:val="BookText"/>
      </w:pPr>
      <w:r>
        <w:rPr>
          <w:rFonts w:ascii="Amiri" w:hAnsi="Amiri" w:eastAsia="Amiri" w:cs="Amiri"/>
          <w:lang w:bidi="ar-SA"/>
          <w:color w:val="111111"/>
          <w:sz w:val="28"/>
          <w:szCs w:val="28"/>
          <w:rtl/>
        </w:rPr>
        <w:t xml:space="preserve">فرات بن إبراهيم، التّفسير،/ 88 رقم 66/ عنه: المجلسي، البحار، 21/ 347- 348</w:t>
      </w:r>
    </w:p>
    <w:p>
      <w:pPr>
        <w:pStyle w:val="BookText"/>
      </w:pPr>
      <w:r>
        <w:rPr>
          <w:rFonts w:ascii="Amiri" w:hAnsi="Amiri" w:eastAsia="Amiri" w:cs="Amiri"/>
          <w:lang w:bidi="ar-SA"/>
          <w:color w:val="111111"/>
          <w:sz w:val="28"/>
          <w:szCs w:val="28"/>
          <w:rtl/>
        </w:rPr>
        <w:t xml:space="preserve">فرات قال: حدّثني أحمد بن الحسن بن إسماعيل بن صبيح معنعناً:</w:t>
      </w:r>
    </w:p>
    <w:p>
      <w:pPr>
        <w:pStyle w:val="BookText"/>
      </w:pPr>
      <w:r>
        <w:rPr>
          <w:rFonts w:ascii="Amiri" w:hAnsi="Amiri" w:eastAsia="Amiri" w:cs="Amiri"/>
          <w:lang w:bidi="ar-SA"/>
          <w:color w:val="111111"/>
          <w:sz w:val="28"/>
          <w:szCs w:val="28"/>
          <w:rtl/>
        </w:rPr>
        <w:t xml:space="preserve">عن شهر بن حوشب قال: قدم على رسول اللَّه صلى الله عليه و آله و سلم عبدالمسيح بن أبقى ومعه العاقب وقيس أخوه ومعه حارث بن عبدالمسيح وهو غلام ومعه أربعون حبراً. فقال: يا محمّد! كيف تقول في المسيح، فواللَّه إنّا لننكر ما [ر: لشكرنا ما] تقول. قل: فأوحى اللَّه تعالى إليه: «إنّ مثل عيسى عند اللَّه كمثل آدم خلقه من تراب ثمّ قال له كن فيكون»، </w:t>
      </w:r>
      <w:r>
        <w:rPr>
          <w:rStyle w:val="FootnoteReference"/>
        </w:rPr>
        <w:footnoteReference w:id="4082"/>
      </w:r>
      <w:r>
        <w:rPr>
          <w:rFonts w:ascii="Amiri" w:hAnsi="Amiri" w:eastAsia="Amiri" w:cs="Amiri"/>
          <w:lang w:bidi="ar-SA"/>
          <w:color w:val="111111"/>
          <w:sz w:val="28"/>
          <w:szCs w:val="28"/>
          <w:rtl/>
        </w:rPr>
        <w:t xml:space="preserve">قال: فنحر نحرة </w:t>
      </w:r>
      <w:r>
        <w:rPr>
          <w:rStyle w:val="FootnoteReference"/>
        </w:rPr>
        <w:footnoteReference w:id="4083"/>
      </w:r>
      <w:r>
        <w:rPr>
          <w:rFonts w:ascii="Amiri" w:hAnsi="Amiri" w:eastAsia="Amiri" w:cs="Amiri"/>
          <w:lang w:bidi="ar-SA"/>
          <w:color w:val="111111"/>
          <w:sz w:val="28"/>
          <w:szCs w:val="28"/>
          <w:rtl/>
        </w:rPr>
        <w:t xml:space="preserve">، فقال إجلالًا له ممّا يقول: بل هو اللَّه. فأنزل اللَّه «فمَن حاجّك فيه من بعد ما جاءك من العلم فقل تعالوا ندع» إلى آخر الآية، فلمّا سمع ذكر [أ: بذكر] الأبناء غضب غضباً شديداً ودعا الحسن والحسين وعليّاً وفاطمة عليهم السلام، فأقام الحسن عن يمينه والحسين عن يساره وعليّاً </w:t>
      </w:r>
      <w:r>
        <w:rPr>
          <w:rStyle w:val="FootnoteReference"/>
        </w:rPr>
        <w:footnoteReference w:id="4084"/>
      </w:r>
      <w:r>
        <w:rPr>
          <w:rFonts w:ascii="Amiri" w:hAnsi="Amiri" w:eastAsia="Amiri" w:cs="Amiri"/>
          <w:lang w:bidi="ar-SA"/>
          <w:color w:val="111111"/>
          <w:sz w:val="28"/>
          <w:szCs w:val="28"/>
          <w:rtl/>
        </w:rPr>
        <w:t xml:space="preserve">إلى صدره وفاطمة إلى ورائه، فقال: هؤلاء أبناءُنا ونساءُنا وأنفسنا، </w:t>
      </w:r>
      <w:r>
        <w:rPr>
          <w:rStyle w:val="FootnoteReference"/>
        </w:rPr>
        <w:footnoteReference w:id="4085"/>
      </w:r>
      <w:r>
        <w:rPr>
          <w:rFonts w:ascii="Amiri" w:hAnsi="Amiri" w:eastAsia="Amiri" w:cs="Amiri"/>
          <w:lang w:bidi="ar-SA"/>
          <w:color w:val="111111"/>
          <w:sz w:val="28"/>
          <w:szCs w:val="28"/>
          <w:rtl/>
        </w:rPr>
        <w:t xml:space="preserve">فائتنا [ر. فأتيا] له </w:t>
      </w:r>
      <w:r>
        <w:rPr>
          <w:rStyle w:val="FootnoteReference"/>
        </w:rPr>
        <w:footnoteReference w:id="4086"/>
      </w:r>
      <w:r>
        <w:rPr>
          <w:rFonts w:ascii="Amiri" w:hAnsi="Amiri" w:eastAsia="Amiri" w:cs="Amiri"/>
          <w:lang w:bidi="ar-SA"/>
          <w:color w:val="111111"/>
          <w:sz w:val="28"/>
          <w:szCs w:val="28"/>
          <w:rtl/>
        </w:rPr>
        <w:t xml:space="preserve">بأكفاء. قال: فوثب العاقب، فقال: أذكرك اللَّه أن تلاعن هذا الرّجل، فوَ اللَّه إن [ب: لأن] كان كاذباً ما لك في ملاعنته خيرٌ، وإن [أ: لأن] كان صادقاً لا يحول الحول ومنكم نافخ ضرمة [ر، أ: ناصح صرمة]. قال: فصالحوه كلّ الصّلح [ورجع: ب، أ]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فرات بن إبراهيم، التّفسير،/ 88- 89 رقم 67/ عنه: المجلسي، البحار، 21/ 349</w:t>
      </w:r>
    </w:p>
    <w:p>
      <w:pPr>
        <w:pStyle w:val="BookText"/>
      </w:pPr>
      <w:r>
        <w:rPr>
          <w:rFonts w:ascii="Amiri" w:hAnsi="Amiri" w:eastAsia="Amiri" w:cs="Amiri"/>
          <w:lang w:bidi="ar-SA"/>
          <w:color w:val="111111"/>
          <w:sz w:val="28"/>
          <w:szCs w:val="28"/>
          <w:rtl/>
        </w:rPr>
        <w:t xml:space="preserve">فرات قال: حدّثني عليّ بن الحسين القرشيّ معنعناً:</w:t>
      </w:r>
    </w:p>
    <w:p>
      <w:pPr>
        <w:pStyle w:val="BookText"/>
      </w:pPr>
      <w:r>
        <w:rPr>
          <w:rFonts w:ascii="Amiri" w:hAnsi="Amiri" w:eastAsia="Amiri" w:cs="Amiri"/>
          <w:lang w:bidi="ar-SA"/>
          <w:color w:val="111111"/>
          <w:sz w:val="28"/>
          <w:szCs w:val="28"/>
          <w:rtl/>
        </w:rPr>
        <w:t xml:space="preserve">عن أبي هارون قال: لمّا نزلت: «قل تعالوا ندع أبناءَنا وأبناءَكم ونساءَنا ونساءَكم وأنفسنا وأنفسكم»، خرج رسول اللَّه صلى الله عليه و آله و سلم بعليّ وفاطمة والحسن والحسين [عليهم السلام.</w:t>
      </w:r>
    </w:p>
    <w:p>
      <w:pPr>
        <w:pStyle w:val="BookText"/>
      </w:pPr>
      <w:r>
        <w:rPr>
          <w:rFonts w:ascii="Amiri" w:hAnsi="Amiri" w:eastAsia="Amiri" w:cs="Amiri"/>
          <w:lang w:bidi="ar-SA"/>
          <w:color w:val="111111"/>
          <w:sz w:val="28"/>
          <w:szCs w:val="28"/>
          <w:rtl/>
        </w:rPr>
        <w:t xml:space="preserve">ب] وقال: «أنفسنا» يعني عليّاً. [ر: عليّ بن أبي طالب عليه السلام].</w:t>
      </w:r>
    </w:p>
    <w:p>
      <w:pPr>
        <w:pStyle w:val="BookText"/>
      </w:pPr>
      <w:r>
        <w:rPr>
          <w:rFonts w:ascii="Amiri" w:hAnsi="Amiri" w:eastAsia="Amiri" w:cs="Amiri"/>
          <w:lang w:bidi="ar-SA"/>
          <w:color w:val="111111"/>
          <w:sz w:val="28"/>
          <w:szCs w:val="28"/>
          <w:rtl/>
        </w:rPr>
        <w:t xml:space="preserve">فرات بن إبراهيم، التّفسير،/ 89 رقم 68</w:t>
      </w:r>
    </w:p>
    <w:p>
      <w:pPr>
        <w:pStyle w:val="BookText"/>
      </w:pPr>
      <w:r>
        <w:rPr>
          <w:rFonts w:ascii="Amiri" w:hAnsi="Amiri" w:eastAsia="Amiri" w:cs="Amiri"/>
          <w:lang w:bidi="ar-SA"/>
          <w:color w:val="111111"/>
          <w:sz w:val="28"/>
          <w:szCs w:val="28"/>
          <w:rtl/>
        </w:rPr>
        <w:t xml:space="preserve">وبالإسناد المتقدِّم في حديث الأوّل من هذه السورة [فرات قال: حدّثنا الحسين بن الحكم [الحبريّ، قال: حدّثنا حسن بن حسين، قال: حدّثنا حبّان، عن الكلبيّ، عن أبي صالح. ح] عن ابن عبّاس وقوله: «تعالوا ندع أبناءَنا» [وأبناءَكم ونساءَنا ونساءَكم وأنفسنا وأنفسكم ثمّ نبتهل فنجعل لعنة اللَّه على الكاذبين. ح] [ن: إلى آخر الآية] نزلت في رسول اللَّه صلّى اللَّه عليه [وآله وسلّم. ن] وعليّ [بن أبي طالب. ر] عليه السلام [نفسه. ر، ح] «ونساءَنا» [ونساءَكم. أ، ب، ح] [في. ن] فاطمة [عليها السلام. ر] «وأبناءَنا» [وأبناءَكم. ح، أ، ب] [في ال. ن] حسن و [ال. ن] حسين [عليهما السلام. ر، أ] «وأنفسنا» [وأنفسكم. أ] النّبيّ والوليّ عليهما [الصّلاة. ر] [والسّلام. ن]، والدّعاء على الكاذبين [نزلت في. ن] العاقب والسّيّد وعبد المسيح [والأسقف. أ، ر] وأصحابهم.</w:t>
      </w:r>
    </w:p>
    <w:p>
      <w:pPr>
        <w:pStyle w:val="BookText"/>
      </w:pPr>
      <w:r>
        <w:rPr>
          <w:rFonts w:ascii="Amiri" w:hAnsi="Amiri" w:eastAsia="Amiri" w:cs="Amiri"/>
          <w:lang w:bidi="ar-SA"/>
          <w:color w:val="111111"/>
          <w:sz w:val="28"/>
          <w:szCs w:val="28"/>
          <w:rtl/>
        </w:rPr>
        <w:t xml:space="preserve">فرات بن إبراهيم، التّفسير،/ 77، 89- 90 رقم 69</w:t>
      </w:r>
    </w:p>
    <w:p>
      <w:pPr>
        <w:pStyle w:val="BookText"/>
      </w:pPr>
      <w:r>
        <w:rPr>
          <w:rFonts w:ascii="Amiri" w:hAnsi="Amiri" w:eastAsia="Amiri" w:cs="Amiri"/>
          <w:lang w:bidi="ar-SA"/>
          <w:color w:val="111111"/>
          <w:sz w:val="28"/>
          <w:szCs w:val="28"/>
          <w:rtl/>
        </w:rPr>
        <w:t xml:space="preserve">قتيبة بن سعيد قال: حدّثنا حاتم بن إسماعيل، عن بكير بن المسمار، عن عامر بن سعد ابن أبى وقّاص، عن أبيه قال: مرّ [عليَ] رجل فقال: ما منعك أن تسبّ أبا تراب؟</w:t>
      </w:r>
    </w:p>
    <w:p>
      <w:pPr>
        <w:pStyle w:val="BookText"/>
      </w:pPr>
      <w:r>
        <w:rPr>
          <w:rFonts w:ascii="Amiri" w:hAnsi="Amiri" w:eastAsia="Amiri" w:cs="Amiri"/>
          <w:lang w:bidi="ar-SA"/>
          <w:color w:val="111111"/>
          <w:sz w:val="28"/>
          <w:szCs w:val="28"/>
          <w:rtl/>
        </w:rPr>
        <w:t xml:space="preserve">قال: أمّا ما ذكرت ثلاثاً قالهنّ رسول اللَّه صلى الله عليه و آله و سلم فلن أسبّه- لأن يكون لي واحدة منهنّ أحبّ إليَّ من حمر النّعم-:</w:t>
      </w:r>
    </w:p>
    <w:p>
      <w:pPr>
        <w:pStyle w:val="BookText"/>
      </w:pPr>
      <w:r>
        <w:rPr>
          <w:rFonts w:ascii="Amiri" w:hAnsi="Amiri" w:eastAsia="Amiri" w:cs="Amiri"/>
          <w:lang w:bidi="ar-SA"/>
          <w:color w:val="111111"/>
          <w:sz w:val="28"/>
          <w:szCs w:val="28"/>
          <w:rtl/>
        </w:rPr>
        <w:t xml:space="preserve">سمعت رسول اللَّه صلى الله عليه و آله و سلم وخلّفه في بعض مغازيه، فقال عليّ: يا رسول اللَّه! تخلفني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النّساء والصّبيان؟ فقال له رسول اللَّه صلى الله عليه و آله و سلم: أما ترضى أن تكون منِّي بمنزلة هارون من موسى إلّاأ نّه لا نبوّة بعدي؟</w:t>
      </w:r>
    </w:p>
    <w:p>
      <w:pPr>
        <w:pStyle w:val="BookText"/>
      </w:pPr>
      <w:r>
        <w:rPr>
          <w:rFonts w:ascii="Amiri" w:hAnsi="Amiri" w:eastAsia="Amiri" w:cs="Amiri"/>
          <w:lang w:bidi="ar-SA"/>
          <w:color w:val="111111"/>
          <w:sz w:val="28"/>
          <w:szCs w:val="28"/>
          <w:rtl/>
        </w:rPr>
        <w:t xml:space="preserve">وسمعته يقول يوم خيبر: لأعطينّ الرّاية رجلًا يحبّ اللَّه ورسوله ويحبّه اللَّه ورسوله.</w:t>
      </w:r>
    </w:p>
    <w:p>
      <w:pPr>
        <w:pStyle w:val="BookText"/>
      </w:pPr>
      <w:r>
        <w:rPr>
          <w:rFonts w:ascii="Amiri" w:hAnsi="Amiri" w:eastAsia="Amiri" w:cs="Amiri"/>
          <w:lang w:bidi="ar-SA"/>
          <w:color w:val="111111"/>
          <w:sz w:val="28"/>
          <w:szCs w:val="28"/>
          <w:rtl/>
        </w:rPr>
        <w:t xml:space="preserve">قال: فتطاولناها، فقال: ادعوا لي عليّاً، فأتي به أرمد، فبصق في عينيه ودفع الرّاية إليه، ففتح اللَّه عليه.</w:t>
      </w:r>
    </w:p>
    <w:p>
      <w:pPr>
        <w:pStyle w:val="BookText"/>
      </w:pPr>
      <w:r>
        <w:rPr>
          <w:rFonts w:ascii="Amiri" w:hAnsi="Amiri" w:eastAsia="Amiri" w:cs="Amiri"/>
          <w:lang w:bidi="ar-SA"/>
          <w:color w:val="111111"/>
          <w:sz w:val="28"/>
          <w:szCs w:val="28"/>
          <w:rtl/>
        </w:rPr>
        <w:t xml:space="preserve">ولمّا نزلت هذه الآية: «ندع أبناءنا وأبناءكم» [6/ آل عمران: 3] دعا رسول اللَّه صلى الله عليه و آله و سلم عليّاً وفاطمة وحسناً وحسيناً، فقال: اللّهمّ هؤلاء أهلي.</w:t>
      </w:r>
    </w:p>
    <w:p>
      <w:pPr>
        <w:pStyle w:val="BookText"/>
      </w:pPr>
      <w:r>
        <w:rPr>
          <w:rFonts w:ascii="Amiri" w:hAnsi="Amiri" w:eastAsia="Amiri" w:cs="Amiri"/>
          <w:lang w:bidi="ar-SA"/>
          <w:color w:val="111111"/>
          <w:sz w:val="28"/>
          <w:szCs w:val="28"/>
          <w:rtl/>
        </w:rPr>
        <w:t xml:space="preserve">محمّد بن سليمان، المناقب، 2/ 501- 502 رقم 1004</w:t>
      </w:r>
    </w:p>
    <w:p>
      <w:pPr>
        <w:pStyle w:val="BookText"/>
      </w:pPr>
      <w:r>
        <w:rPr>
          <w:rFonts w:ascii="Amiri" w:hAnsi="Amiri" w:eastAsia="Amiri" w:cs="Amiri"/>
          <w:lang w:bidi="ar-SA"/>
          <w:color w:val="111111"/>
          <w:sz w:val="28"/>
          <w:szCs w:val="28"/>
          <w:rtl/>
        </w:rPr>
        <w:t xml:space="preserve">حدّثني الحسين بن الأسود، حدّثنا وكيع، قال: حدّثنا مبارك بن فضالة،</w:t>
      </w:r>
    </w:p>
    <w:p>
      <w:pPr>
        <w:pStyle w:val="BookText"/>
      </w:pPr>
      <w:r>
        <w:rPr>
          <w:rFonts w:ascii="Amiri" w:hAnsi="Amiri" w:eastAsia="Amiri" w:cs="Amiri"/>
          <w:lang w:bidi="ar-SA"/>
          <w:color w:val="111111"/>
          <w:sz w:val="28"/>
          <w:szCs w:val="28"/>
          <w:rtl/>
        </w:rPr>
        <w:t xml:space="preserve">عن الحسن قال: جاء راهبا نجران إلى النّبيّ (ص)، فعرض عليهما الإسلام، فقالا: إنّا قد أسلمنا قبلك. فقال: كذبتما. يمنعكما من الإسلام ثلاث: أكلكما الخنزير، وعبادتكما الصّليب، وقولكما للَّه ولد. قالا: فمن أبو عيسى- قال الحسن: وكان (ص) لا يعجل حتّى يأمره ربّه- فأنزل اللَّه تعالى: «ذلك نَتْلُوه عَلَيكَ مِن الآيات والذّكر الحكيم* إنَّ مَثَل عيسى عِندَ اللَّه كَمَثَل آدَم خَلَقَهُ مِن تُراب ثُمَّ قَال لَهُ كُن فَيَكون- إلى قوله- الكاذِبين». فقرأها رسول اللَّه (ص) عليهما، ثمّ دعاهما إلى المباهلة، وأخذ بيد فاطمة والحسن والحسين. فقال أحدُهما لصاحبه: اصعد الجبل ولا تباهله، فإنّك إن باهلته بؤت باللّعنة. قال: فما ترى؟ قال: أرى أن نعطيه الخراج ولا نباهله.</w:t>
      </w:r>
    </w:p>
    <w:p>
      <w:pPr>
        <w:pStyle w:val="BookText"/>
      </w:pPr>
      <w:r>
        <w:rPr>
          <w:rFonts w:ascii="Amiri" w:hAnsi="Amiri" w:eastAsia="Amiri" w:cs="Amiri"/>
          <w:lang w:bidi="ar-SA"/>
          <w:color w:val="111111"/>
          <w:sz w:val="28"/>
          <w:szCs w:val="28"/>
          <w:rtl/>
        </w:rPr>
        <w:t xml:space="preserve">البلاذري، فتوح البلدان، 1/ 76- 77 رقم 199</w:t>
      </w:r>
    </w:p>
    <w:p>
      <w:pPr>
        <w:pStyle w:val="BookText"/>
      </w:pPr>
      <w:r>
        <w:rPr>
          <w:rFonts w:ascii="Amiri" w:hAnsi="Amiri" w:eastAsia="Amiri" w:cs="Amiri"/>
          <w:lang w:bidi="ar-SA"/>
          <w:color w:val="111111"/>
          <w:sz w:val="28"/>
          <w:szCs w:val="28"/>
          <w:rtl/>
        </w:rPr>
        <w:t xml:space="preserve">حدّثنا </w:t>
      </w:r>
      <w:r>
        <w:rPr>
          <w:rStyle w:val="FootnoteReference"/>
        </w:rPr>
        <w:footnoteReference w:id="4087"/>
      </w:r>
      <w:r>
        <w:rPr>
          <w:rFonts w:ascii="Amiri" w:hAnsi="Amiri" w:eastAsia="Amiri" w:cs="Amiri"/>
          <w:lang w:bidi="ar-SA"/>
          <w:color w:val="111111"/>
          <w:sz w:val="28"/>
          <w:szCs w:val="28"/>
          <w:rtl/>
        </w:rPr>
        <w:t xml:space="preserve">قتيبة، أخبرنا حاتم بن إسماعيل، عن بُكير بن مسمار، </w:t>
      </w:r>
      <w:r>
        <w:rPr>
          <w:rStyle w:val="FootnoteReference"/>
        </w:rPr>
        <w:footnoteReference w:id="4088"/>
      </w:r>
      <w:r>
        <w:rPr>
          <w:rFonts w:ascii="IRNazanin" w:hAnsi="IRNazanin" w:eastAsia="IRNazanin" w:cs="IRNazanin"/>
          <w:lang w:bidi="fa-IR"/>
          <w:color w:val="111111"/>
          <w:sz w:val="28"/>
          <w:szCs w:val="28"/>
          <w:rtl/>
        </w:rPr>
        <w:t xml:space="preserve">عن عامر بن سعد،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قال </w:t>
      </w:r>
      <w:r>
        <w:rPr>
          <w:rStyle w:val="FootnoteReference"/>
        </w:rPr>
        <w:footnoteReference w:id="4089"/>
      </w:r>
      <w:r>
        <w:rPr>
          <w:rFonts w:ascii="Times New Roman" w:hAnsi="Times New Roman" w:eastAsia="Times New Roman" w:cs="Times New Roman"/>
          <w:lang w:val="en-US" w:bidi="en-US"/>
          <w:color w:val="111111"/>
          <w:sz w:val="28"/>
          <w:szCs w:val="28"/>
          <w:rtl/>
        </w:rPr>
        <w:t xml:space="preserve">: « </w:t>
      </w:r>
      <w:r>
        <w:rPr>
          <w:rStyle w:val="FootnoteReference"/>
        </w:rPr>
        <w:footnoteReference w:id="4090"/>
      </w:r>
      <w:r>
        <w:rPr>
          <w:rFonts w:ascii="Amiri" w:hAnsi="Amiri" w:eastAsia="Amiri" w:cs="Amiri"/>
          <w:lang w:bidi="ar-SA"/>
          <w:color w:val="111111"/>
          <w:sz w:val="28"/>
          <w:szCs w:val="28"/>
          <w:rtl/>
        </w:rPr>
        <w:t xml:space="preserve">لمّا نزلت </w:t>
      </w:r>
      <w:r>
        <w:rPr>
          <w:rStyle w:val="FootnoteReference"/>
        </w:rPr>
        <w:footnoteReference w:id="4091"/>
      </w:r>
      <w:r>
        <w:rPr>
          <w:rFonts w:ascii="Amiri" w:hAnsi="Amiri" w:eastAsia="Amiri" w:cs="Amiri"/>
          <w:lang w:bidi="ar-SA"/>
          <w:color w:val="111111"/>
          <w:sz w:val="28"/>
          <w:szCs w:val="28"/>
          <w:rtl/>
        </w:rPr>
        <w:t xml:space="preserve">هذه الآية «تَعالَوا نَدَعُ أبْناءَنا وَأبْناءَكُمْ وَنِساءَنا وَنِساءَكُمْ» الآية، دعا رسول اللَّه (ص) عليّاً وفاطمة و </w:t>
      </w:r>
      <w:r>
        <w:rPr>
          <w:rStyle w:val="FootnoteReference"/>
        </w:rPr>
        <w:footnoteReference w:id="4092"/>
      </w:r>
      <w:r>
        <w:rPr>
          <w:rFonts w:ascii="Amiri" w:hAnsi="Amiri" w:eastAsia="Amiri" w:cs="Amiri"/>
          <w:lang w:bidi="ar-SA"/>
          <w:color w:val="111111"/>
          <w:sz w:val="28"/>
          <w:szCs w:val="28"/>
          <w:rtl/>
        </w:rPr>
        <w:t xml:space="preserve">حسناً وحسيناً، فقال </w:t>
      </w:r>
      <w:r>
        <w:rPr>
          <w:rStyle w:val="FootnoteReference"/>
        </w:rPr>
        <w:footnoteReference w:id="4093"/>
      </w:r>
      <w:r>
        <w:rPr>
          <w:rFonts w:ascii="Amiri" w:hAnsi="Amiri" w:eastAsia="Amiri" w:cs="Amiri"/>
          <w:lang w:bidi="ar-SA"/>
          <w:color w:val="111111"/>
          <w:sz w:val="28"/>
          <w:szCs w:val="28"/>
          <w:rtl/>
        </w:rPr>
        <w:t xml:space="preserve">: اللَّهمّ هؤلاء أهلي </w:t>
      </w:r>
      <w:r>
        <w:rPr>
          <w:rStyle w:val="FootnoteReference"/>
        </w:rPr>
        <w:footnoteReference w:id="4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حديث حسن غريب صحيح.</w:t>
      </w:r>
    </w:p>
    <w:p>
      <w:pPr>
        <w:pStyle w:val="BookText"/>
      </w:pPr>
      <w:r>
        <w:rPr>
          <w:rFonts w:ascii="Amiri" w:hAnsi="Amiri" w:eastAsia="Amiri" w:cs="Amiri"/>
          <w:lang w:bidi="ar-SA"/>
          <w:color w:val="111111"/>
          <w:sz w:val="28"/>
          <w:szCs w:val="28"/>
          <w:rtl/>
        </w:rPr>
        <w:t xml:space="preserve">التّرمذي، السّنن، 4/ 293- 294 رقم 4085/ عنه: الحسكاني، شواهد التّنزيل، 1/ 160؛ محبّ الدّين الطّبري، الرّياض النّضرة، 3/ 152؛ السّيوطي، الدّرّ المنثور، 2/ 40؛ المجلسي، البحار، 35/ 265؛ الآلوسي، روح المعاني، 3/ 190؛ القندوزي، ينابيع المودّة </w:t>
      </w:r>
      <w:r>
        <w:rPr>
          <w:rStyle w:val="FootnoteReference"/>
        </w:rPr>
        <w:footnoteReference w:id="4095"/>
      </w:r>
      <w:r>
        <w:rPr>
          <w:rFonts w:ascii="Amiri" w:hAnsi="Amiri" w:eastAsia="Amiri" w:cs="Amiri"/>
          <w:lang w:bidi="ar-SA"/>
          <w:color w:val="111111"/>
          <w:sz w:val="28"/>
          <w:szCs w:val="28"/>
          <w:rtl/>
        </w:rPr>
        <w:t xml:space="preserve">، 2/ 390- 391؛ الفيروزآبادي، فضائل الخمسة، 1/ 291/ مثله الكركي، نفحات اللّاهوت،/ 84</w:t>
      </w:r>
    </w:p>
    <w:p>
      <w:pPr>
        <w:pStyle w:val="BookText"/>
      </w:pPr>
      <w:r>
        <w:rPr>
          <w:rFonts w:ascii="Amiri" w:hAnsi="Amiri" w:eastAsia="Amiri" w:cs="Amiri"/>
          <w:lang w:bidi="ar-SA"/>
          <w:color w:val="111111"/>
          <w:sz w:val="28"/>
          <w:szCs w:val="28"/>
          <w:rtl/>
        </w:rPr>
        <w:t xml:space="preserve">حدّثنا </w:t>
      </w:r>
      <w:r>
        <w:rPr>
          <w:rStyle w:val="FootnoteReference"/>
        </w:rPr>
        <w:footnoteReference w:id="4096"/>
      </w:r>
      <w:r>
        <w:rPr>
          <w:rFonts w:ascii="Amiri" w:hAnsi="Amiri" w:eastAsia="Amiri" w:cs="Amiri"/>
          <w:lang w:bidi="ar-SA"/>
          <w:color w:val="111111"/>
          <w:sz w:val="28"/>
          <w:szCs w:val="28"/>
          <w:rtl/>
        </w:rPr>
        <w:t xml:space="preserve">قتيبة، أخبرنا حاتم بن إسماعيل، عن بُكير </w:t>
      </w:r>
      <w:r>
        <w:rPr>
          <w:rStyle w:val="FootnoteReference"/>
        </w:rPr>
        <w:footnoteReference w:id="4097"/>
      </w:r>
      <w:r>
        <w:rPr>
          <w:rFonts w:ascii="IRNazanin" w:hAnsi="IRNazanin" w:eastAsia="IRNazanin" w:cs="IRNazanin"/>
          <w:lang w:bidi="fa-IR"/>
          <w:color w:val="111111"/>
          <w:sz w:val="28"/>
          <w:szCs w:val="28"/>
          <w:rtl/>
        </w:rPr>
        <w:t xml:space="preserve">بن مسمار، </w:t>
      </w:r>
      <w:r>
        <w:rPr>
          <w:rStyle w:val="FootnoteReference"/>
        </w:rPr>
        <w:footnoteReference w:id="4098"/>
      </w:r>
      <w:r>
        <w:rPr>
          <w:rFonts w:ascii="Amiri" w:hAnsi="Amiri" w:eastAsia="Amiri" w:cs="Amiri"/>
          <w:lang w:bidi="ar-SA"/>
          <w:color w:val="111111"/>
          <w:sz w:val="28"/>
          <w:szCs w:val="28"/>
          <w:rtl/>
        </w:rPr>
        <w:t xml:space="preserve">عن عامر بن سعد ابن أبي وقّاص، عن أبيه </w:t>
      </w:r>
      <w:r>
        <w:rPr>
          <w:rStyle w:val="FootnoteReference"/>
        </w:rPr>
        <w:footnoteReference w:id="4099"/>
      </w:r>
      <w:r>
        <w:rPr>
          <w:rFonts w:ascii="Amiri" w:hAnsi="Amiri" w:eastAsia="Amiri" w:cs="Amiri"/>
          <w:lang w:bidi="ar-SA"/>
          <w:color w:val="111111"/>
          <w:sz w:val="28"/>
          <w:szCs w:val="28"/>
          <w:rtl/>
        </w:rPr>
        <w:t xml:space="preserve">قال: «أمر معاوية </w:t>
      </w:r>
      <w:r>
        <w:rPr>
          <w:rStyle w:val="FootnoteReference"/>
        </w:rPr>
        <w:footnoteReference w:id="4100"/>
      </w:r>
      <w:r>
        <w:rPr>
          <w:rFonts w:ascii="Amiri" w:hAnsi="Amiri" w:eastAsia="Amiri" w:cs="Amiri"/>
          <w:lang w:bidi="ar-SA"/>
          <w:color w:val="111111"/>
          <w:sz w:val="28"/>
          <w:szCs w:val="28"/>
          <w:rtl/>
        </w:rPr>
        <w:t xml:space="preserve">بن أبي سفيان </w:t>
      </w:r>
      <w:r>
        <w:rPr>
          <w:rStyle w:val="FootnoteReference"/>
        </w:rPr>
        <w:footnoteReference w:id="4101"/>
      </w:r>
      <w:r>
        <w:rPr>
          <w:rFonts w:ascii="Amiri" w:hAnsi="Amiri" w:eastAsia="Amiri" w:cs="Amiri"/>
          <w:lang w:bidi="ar-SA"/>
          <w:color w:val="111111"/>
          <w:sz w:val="28"/>
          <w:szCs w:val="28"/>
          <w:rtl/>
        </w:rPr>
        <w:t xml:space="preserve">سعداً فقال </w:t>
      </w:r>
      <w:r>
        <w:rPr>
          <w:rStyle w:val="FootnoteReference"/>
        </w:rPr>
        <w:footnoteReference w:id="4102"/>
      </w:r>
      <w:r>
        <w:rPr>
          <w:rStyle w:val="FootnoteReference"/>
        </w:rPr>
        <w:footnoteReference w:id="4103"/>
      </w:r>
      <w:r>
        <w:rPr>
          <w:rFonts w:ascii="Amiri" w:hAnsi="Amiri" w:eastAsia="Amiri" w:cs="Amiri"/>
          <w:lang w:bidi="ar-SA"/>
          <w:color w:val="111111"/>
          <w:sz w:val="28"/>
          <w:szCs w:val="28"/>
          <w:rtl/>
        </w:rPr>
        <w:t xml:space="preserve">: ما منعك </w:t>
      </w:r>
      <w:r>
        <w:rPr>
          <w:rStyle w:val="FootnoteReference"/>
        </w:rPr>
        <w:footnoteReference w:id="4104"/>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تسبّ </w:t>
      </w:r>
      <w:r>
        <w:rPr>
          <w:rStyle w:val="FootnoteReference"/>
        </w:rPr>
        <w:footnoteReference w:id="4105"/>
      </w:r>
      <w:r>
        <w:rPr>
          <w:rFonts w:ascii="IRNazanin" w:hAnsi="IRNazanin" w:eastAsia="IRNazanin" w:cs="IRNazanin"/>
          <w:lang w:bidi="fa-IR"/>
          <w:color w:val="111111"/>
          <w:sz w:val="28"/>
          <w:szCs w:val="28"/>
          <w:rtl/>
        </w:rPr>
        <w:t xml:space="preserve">أبا تراب؟ قال </w:t>
      </w:r>
      <w:r>
        <w:rPr>
          <w:rStyle w:val="FootnoteReference"/>
        </w:rPr>
        <w:footnoteReference w:id="4106"/>
      </w:r>
      <w:r>
        <w:rPr>
          <w:rFonts w:ascii="Amiri" w:hAnsi="Amiri" w:eastAsia="Amiri" w:cs="Amiri"/>
          <w:lang w:bidi="ar-SA"/>
          <w:color w:val="111111"/>
          <w:sz w:val="28"/>
          <w:szCs w:val="28"/>
          <w:rtl/>
        </w:rPr>
        <w:t xml:space="preserve">: أمّا ما ذكرت؛ ثلاثاً </w:t>
      </w:r>
      <w:r>
        <w:rPr>
          <w:rStyle w:val="FootnoteReference"/>
        </w:rPr>
        <w:footnoteReference w:id="4107"/>
      </w:r>
      <w:r>
        <w:rPr>
          <w:rFonts w:ascii="Amiri" w:hAnsi="Amiri" w:eastAsia="Amiri" w:cs="Amiri"/>
          <w:lang w:bidi="ar-SA"/>
          <w:color w:val="111111"/>
          <w:sz w:val="28"/>
          <w:szCs w:val="28"/>
          <w:rtl/>
        </w:rPr>
        <w:t xml:space="preserve">قالهنّ </w:t>
      </w:r>
      <w:r>
        <w:rPr>
          <w:rStyle w:val="FootnoteReference"/>
        </w:rPr>
        <w:footnoteReference w:id="4108"/>
      </w:r>
      <w:r>
        <w:rPr>
          <w:rFonts w:ascii="Amiri" w:hAnsi="Amiri" w:eastAsia="Amiri" w:cs="Amiri"/>
          <w:lang w:bidi="ar-SA"/>
          <w:color w:val="111111"/>
          <w:sz w:val="28"/>
          <w:szCs w:val="28"/>
          <w:rtl/>
        </w:rPr>
        <w:t xml:space="preserve">رسول اللَّه (ص) فلن أسبّه </w:t>
      </w:r>
      <w:r>
        <w:rPr>
          <w:rStyle w:val="FootnoteReference"/>
        </w:rPr>
        <w:footnoteReference w:id="4109"/>
      </w:r>
      <w:r>
        <w:rPr>
          <w:rStyle w:val="FootnoteReference"/>
        </w:rPr>
        <w:footnoteReference w:id="4110"/>
      </w:r>
      <w:r>
        <w:rPr>
          <w:rFonts w:ascii="IRNazanin" w:hAnsi="IRNazanin" w:eastAsia="IRNazanin" w:cs="IRNazanin"/>
          <w:lang w:bidi="fa-IR"/>
          <w:color w:val="111111"/>
          <w:sz w:val="28"/>
          <w:szCs w:val="28"/>
          <w:rtl/>
        </w:rPr>
        <w:t xml:space="preserve">لأن </w:t>
      </w:r>
      <w:r>
        <w:rPr>
          <w:rStyle w:val="FootnoteReference"/>
        </w:rPr>
        <w:footnoteReference w:id="4111"/>
      </w:r>
      <w:r>
        <w:rPr>
          <w:rFonts w:ascii="Amiri" w:hAnsi="Amiri" w:eastAsia="Amiri" w:cs="Amiri"/>
          <w:lang w:bidi="ar-SA"/>
          <w:color w:val="111111"/>
          <w:sz w:val="28"/>
          <w:szCs w:val="28"/>
          <w:rtl/>
        </w:rPr>
        <w:t xml:space="preserve">تكون لي </w:t>
      </w:r>
      <w:r>
        <w:rPr>
          <w:rStyle w:val="FootnoteReference"/>
        </w:rPr>
        <w:footnoteReference w:id="4112"/>
      </w:r>
      <w:r>
        <w:rPr>
          <w:rFonts w:ascii="Amiri" w:hAnsi="Amiri" w:eastAsia="Amiri" w:cs="Amiri"/>
          <w:lang w:bidi="ar-SA"/>
          <w:color w:val="111111"/>
          <w:sz w:val="28"/>
          <w:szCs w:val="28"/>
          <w:rtl/>
        </w:rPr>
        <w:t xml:space="preserve">واحدة منهنّ أحبّ إليَّ من </w:t>
      </w:r>
      <w:r>
        <w:rPr>
          <w:rStyle w:val="FootnoteReference"/>
        </w:rPr>
        <w:footnoteReference w:id="4113"/>
      </w:r>
      <w:r>
        <w:rPr>
          <w:rFonts w:ascii="Amiri" w:hAnsi="Amiri" w:eastAsia="Amiri" w:cs="Amiri"/>
          <w:lang w:bidi="ar-SA"/>
          <w:color w:val="111111"/>
          <w:sz w:val="28"/>
          <w:szCs w:val="28"/>
          <w:rtl/>
        </w:rPr>
        <w:t xml:space="preserve">حمر النّعم </w:t>
      </w:r>
      <w:r>
        <w:rPr>
          <w:rStyle w:val="FootnoteReference"/>
        </w:rPr>
        <w:footnoteReference w:id="4114"/>
      </w:r>
      <w:r>
        <w:rPr>
          <w:rFonts w:ascii="IRNazanin" w:hAnsi="IRNazanin" w:eastAsia="IRNazanin" w:cs="IRNazanin"/>
          <w:lang w:bidi="fa-IR"/>
          <w:color w:val="111111"/>
          <w:sz w:val="28"/>
          <w:szCs w:val="28"/>
          <w:rtl/>
        </w:rPr>
        <w:t xml:space="preserve">، </w:t>
      </w:r>
      <w:r>
        <w:rPr>
          <w:rStyle w:val="FootnoteReference"/>
        </w:rPr>
        <w:footnoteReference w:id="4115"/>
      </w:r>
      <w:r>
        <w:rPr>
          <w:rFonts w:ascii="Amiri" w:hAnsi="Amiri" w:eastAsia="Amiri" w:cs="Amiri"/>
          <w:lang w:bidi="ar-SA"/>
          <w:color w:val="111111"/>
          <w:sz w:val="28"/>
          <w:szCs w:val="28"/>
          <w:rtl/>
        </w:rPr>
        <w:t xml:space="preserve">سمعت رسول اللَّه (ص) </w:t>
      </w:r>
      <w:r>
        <w:rPr>
          <w:rStyle w:val="FootnoteReference"/>
        </w:rPr>
        <w:footnoteReference w:id="4116"/>
      </w:r>
      <w:r>
        <w:rPr>
          <w:rFonts w:ascii="Amiri" w:hAnsi="Amiri" w:eastAsia="Amiri" w:cs="Amiri"/>
          <w:lang w:bidi="ar-SA"/>
          <w:color w:val="111111"/>
          <w:sz w:val="28"/>
          <w:szCs w:val="28"/>
          <w:rtl/>
        </w:rPr>
        <w:t xml:space="preserve">يقول </w:t>
      </w:r>
      <w:r>
        <w:rPr>
          <w:rStyle w:val="FootnoteReference"/>
        </w:rPr>
        <w:footnoteReference w:id="4117"/>
      </w:r>
      <w:r>
        <w:rPr>
          <w:rFonts w:ascii="Amiri" w:hAnsi="Amiri" w:eastAsia="Amiri" w:cs="Amiri"/>
          <w:lang w:bidi="ar-SA"/>
          <w:color w:val="111111"/>
          <w:sz w:val="28"/>
          <w:szCs w:val="28"/>
          <w:rtl/>
        </w:rPr>
        <w:t xml:space="preserve">لعليّ </w:t>
      </w:r>
      <w:r>
        <w:rPr>
          <w:rStyle w:val="FootnoteReference"/>
        </w:rPr>
        <w:footnoteReference w:id="4118"/>
      </w:r>
      <w:r>
        <w:rPr>
          <w:rFonts w:ascii="Amiri" w:hAnsi="Amiri" w:eastAsia="Amiri" w:cs="Amiri"/>
          <w:lang w:bidi="ar-SA"/>
          <w:color w:val="111111"/>
          <w:sz w:val="28"/>
          <w:szCs w:val="28"/>
          <w:rtl/>
        </w:rPr>
        <w:t xml:space="preserve">وخلّفه في بعض مغازيه </w:t>
      </w:r>
      <w:r>
        <w:rPr>
          <w:rStyle w:val="FootnoteReference"/>
        </w:rPr>
        <w:footnoteReference w:id="4119"/>
      </w:r>
      <w:r>
        <w:rPr>
          <w:rFonts w:ascii="IRNazanin" w:hAnsi="IRNazanin" w:eastAsia="IRNazanin" w:cs="IRNazanin"/>
          <w:lang w:bidi="fa-IR"/>
          <w:color w:val="111111"/>
          <w:sz w:val="28"/>
          <w:szCs w:val="28"/>
          <w:rtl/>
        </w:rPr>
        <w:t xml:space="preserve">. فقال </w:t>
      </w:r>
      <w:r>
        <w:rPr>
          <w:rStyle w:val="FootnoteReference"/>
        </w:rPr>
        <w:footnoteReference w:id="4120"/>
      </w:r>
      <w:r>
        <w:rPr>
          <w:rFonts w:ascii="Amiri" w:hAnsi="Amiri" w:eastAsia="Amiri" w:cs="Amiri"/>
          <w:lang w:bidi="ar-SA"/>
          <w:color w:val="111111"/>
          <w:sz w:val="28"/>
          <w:szCs w:val="28"/>
          <w:rtl/>
        </w:rPr>
        <w:t xml:space="preserve">له عليّ </w:t>
      </w:r>
      <w:r>
        <w:rPr>
          <w:rStyle w:val="FootnoteReference"/>
        </w:rPr>
        <w:footnoteReference w:id="4121"/>
      </w:r>
      <w:r>
        <w:rPr>
          <w:rFonts w:ascii="Amiri" w:hAnsi="Amiri" w:eastAsia="Amiri" w:cs="Amiri"/>
          <w:lang w:bidi="ar-SA"/>
          <w:color w:val="111111"/>
          <w:sz w:val="28"/>
          <w:szCs w:val="28"/>
          <w:rtl/>
        </w:rPr>
        <w:t xml:space="preserve">: يا رسول اللَّه! تخلفني </w:t>
      </w:r>
      <w:r>
        <w:rPr>
          <w:rStyle w:val="FootnoteReference"/>
        </w:rPr>
        <w:footnoteReference w:id="4122"/>
      </w:r>
      <w:r>
        <w:rPr>
          <w:rFonts w:ascii="Amiri" w:hAnsi="Amiri" w:eastAsia="Amiri" w:cs="Amiri"/>
          <w:lang w:bidi="ar-SA"/>
          <w:color w:val="111111"/>
          <w:sz w:val="28"/>
          <w:szCs w:val="28"/>
          <w:rtl/>
        </w:rPr>
        <w:t xml:space="preserve">مع النّساء </w:t>
      </w:r>
      <w:r>
        <w:rPr>
          <w:rStyle w:val="FootnoteReference"/>
        </w:rPr>
        <w:footnoteReference w:id="4123"/>
      </w:r>
      <w:r>
        <w:rPr>
          <w:rFonts w:ascii="Amiri" w:hAnsi="Amiri" w:eastAsia="Amiri" w:cs="Amiri"/>
          <w:lang w:bidi="ar-SA"/>
          <w:color w:val="111111"/>
          <w:sz w:val="28"/>
          <w:szCs w:val="28"/>
          <w:rtl/>
        </w:rPr>
        <w:t xml:space="preserve">والصّبيان؟ </w:t>
      </w:r>
      <w:r>
        <w:rPr>
          <w:rStyle w:val="FootnoteReference"/>
        </w:rPr>
        <w:footnoteReference w:id="4124"/>
      </w:r>
      <w:r>
        <w:rPr>
          <w:rFonts w:ascii="Amiri" w:hAnsi="Amiri" w:eastAsia="Amiri" w:cs="Amiri"/>
          <w:lang w:bidi="ar-SA"/>
          <w:color w:val="111111"/>
          <w:sz w:val="28"/>
          <w:szCs w:val="28"/>
          <w:rtl/>
        </w:rPr>
        <w:t xml:space="preserve">فقال له رسول اللَّه (ص) 14: أما ترضى أن تكون منِّي بمنزلة هارون من موسى إلّاأ نّه لانبوّة </w:t>
      </w:r>
      <w:r>
        <w:rPr>
          <w:rStyle w:val="FootnoteReference"/>
        </w:rPr>
        <w:footnoteReference w:id="4125"/>
      </w:r>
      <w:r>
        <w:rPr>
          <w:rFonts w:ascii="Amiri" w:hAnsi="Amiri" w:eastAsia="Amiri" w:cs="Amiri"/>
          <w:lang w:bidi="ar-SA"/>
          <w:color w:val="111111"/>
          <w:sz w:val="28"/>
          <w:szCs w:val="28"/>
          <w:rtl/>
        </w:rPr>
        <w:t xml:space="preserve">بعدي. وسمعته </w:t>
      </w:r>
      <w:r>
        <w:rPr>
          <w:rStyle w:val="FootnoteReference"/>
        </w:rPr>
        <w:footnoteReference w:id="4126"/>
      </w:r>
      <w:r>
        <w:rPr>
          <w:rFonts w:ascii="Amiri" w:hAnsi="Amiri" w:eastAsia="Amiri" w:cs="Amiri"/>
          <w:lang w:bidi="ar-SA"/>
          <w:color w:val="111111"/>
          <w:sz w:val="28"/>
          <w:szCs w:val="28"/>
          <w:rtl/>
        </w:rPr>
        <w:t xml:space="preserve">يقول يوم خيبر </w:t>
      </w:r>
      <w:r>
        <w:rPr>
          <w:rStyle w:val="FootnoteReference"/>
        </w:rPr>
        <w:footnoteReference w:id="4127"/>
      </w:r>
      <w:r>
        <w:rPr>
          <w:rFonts w:ascii="Amiri" w:hAnsi="Amiri" w:eastAsia="Amiri" w:cs="Amiri"/>
          <w:lang w:bidi="ar-SA"/>
          <w:color w:val="111111"/>
          <w:sz w:val="28"/>
          <w:szCs w:val="28"/>
          <w:rtl/>
        </w:rPr>
        <w:t xml:space="preserve">: لأعطينّ الرّاية </w:t>
      </w:r>
      <w:r>
        <w:rPr>
          <w:rStyle w:val="FootnoteReference"/>
        </w:rPr>
        <w:footnoteReference w:id="4128"/>
      </w:r>
      <w:r>
        <w:rPr>
          <w:rFonts w:ascii="Amiri" w:hAnsi="Amiri" w:eastAsia="Amiri" w:cs="Amiri"/>
          <w:lang w:bidi="ar-SA"/>
          <w:color w:val="111111"/>
          <w:sz w:val="28"/>
          <w:szCs w:val="28"/>
          <w:rtl/>
        </w:rPr>
        <w:t xml:space="preserve">رجلًا </w:t>
      </w:r>
      <w:r>
        <w:rPr>
          <w:rStyle w:val="FootnoteReference"/>
        </w:rPr>
        <w:footnoteReference w:id="4129"/>
      </w:r>
      <w:r>
        <w:rPr>
          <w:rFonts w:ascii="Amiri" w:hAnsi="Amiri" w:eastAsia="Amiri" w:cs="Amiri"/>
          <w:lang w:bidi="ar-SA"/>
          <w:color w:val="111111"/>
          <w:sz w:val="28"/>
          <w:szCs w:val="28"/>
          <w:rtl/>
        </w:rPr>
        <w:t xml:space="preserve">يحبّ اللَّه ورسوله و 18 يحبّه اللَّه ورسوله. </w:t>
      </w:r>
      <w:r>
        <w:rPr>
          <w:rStyle w:val="FootnoteReference"/>
        </w:rPr>
        <w:footnoteReference w:id="4130"/>
      </w:r>
      <w:r>
        <w:rPr>
          <w:rFonts w:ascii="IRNazanin" w:hAnsi="IRNazanin" w:eastAsia="IRNazanin" w:cs="IRNazanin"/>
          <w:lang w:bidi="fa-IR"/>
          <w:color w:val="111111"/>
          <w:sz w:val="28"/>
          <w:szCs w:val="28"/>
          <w:rtl/>
        </w:rPr>
        <w:t xml:space="preserve">قال </w:t>
      </w:r>
      <w:r>
        <w:rPr>
          <w:rStyle w:val="FootnoteReference"/>
        </w:rPr>
        <w:footnoteReference w:id="4131"/>
      </w:r>
      <w:r>
        <w:rPr>
          <w:rFonts w:ascii="IRNazanin" w:hAnsi="IRNazanin" w:eastAsia="IRNazanin" w:cs="IRNazanin"/>
          <w:lang w:bidi="fa-IR"/>
          <w:color w:val="111111"/>
          <w:sz w:val="28"/>
          <w:szCs w:val="28"/>
          <w:rtl/>
        </w:rPr>
        <w:t xml:space="preserve">: فتطاولنا لها </w:t>
      </w:r>
      <w:r>
        <w:rPr>
          <w:rStyle w:val="FootnoteReference"/>
        </w:rPr>
        <w:footnoteReference w:id="4132"/>
      </w:r>
      <w:r>
        <w:rPr>
          <w:rFonts w:ascii="IRNazanin" w:hAnsi="IRNazanin" w:eastAsia="IRNazanin" w:cs="IRNazanin"/>
          <w:lang w:bidi="fa-IR"/>
          <w:color w:val="111111"/>
          <w:sz w:val="28"/>
          <w:szCs w:val="28"/>
          <w:rtl/>
        </w:rPr>
        <w:t xml:space="preserve">، فقال: ادعوا </w:t>
      </w:r>
      <w:r>
        <w:rPr>
          <w:rStyle w:val="FootnoteReference"/>
        </w:rPr>
        <w:footnoteReference w:id="4133"/>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عليّاً، </w:t>
      </w:r>
      <w:r>
        <w:rPr>
          <w:rStyle w:val="FootnoteReference"/>
        </w:rPr>
        <w:footnoteReference w:id="4134"/>
      </w:r>
      <w:r>
        <w:rPr>
          <w:rFonts w:ascii="Amiri" w:hAnsi="Amiri" w:eastAsia="Amiri" w:cs="Amiri"/>
          <w:lang w:bidi="ar-SA"/>
          <w:color w:val="111111"/>
          <w:sz w:val="28"/>
          <w:szCs w:val="28"/>
          <w:rtl/>
        </w:rPr>
        <w:t xml:space="preserve">قال: فأتاه وبه رمد، فبصق في عينه </w:t>
      </w:r>
      <w:r>
        <w:rPr>
          <w:rStyle w:val="FootnoteReference"/>
        </w:rPr>
        <w:footnoteReference w:id="4135"/>
      </w:r>
      <w:r>
        <w:rPr>
          <w:rFonts w:ascii="Amiri" w:hAnsi="Amiri" w:eastAsia="Amiri" w:cs="Amiri"/>
          <w:lang w:bidi="ar-SA"/>
          <w:color w:val="111111"/>
          <w:sz w:val="28"/>
          <w:szCs w:val="28"/>
          <w:rtl/>
        </w:rPr>
        <w:t xml:space="preserve">، فدفع الرّاية إليه، ففتح اللَّه </w:t>
      </w:r>
      <w:r>
        <w:rPr>
          <w:rStyle w:val="FootnoteReference"/>
        </w:rPr>
        <w:footnoteReference w:id="4136"/>
      </w:r>
      <w:r>
        <w:rPr>
          <w:rFonts w:ascii="Amiri" w:hAnsi="Amiri" w:eastAsia="Amiri" w:cs="Amiri"/>
          <w:lang w:bidi="ar-SA"/>
          <w:color w:val="111111"/>
          <w:sz w:val="28"/>
          <w:szCs w:val="28"/>
          <w:rtl/>
        </w:rPr>
        <w:t xml:space="preserve">عليه وانزلت </w:t>
      </w:r>
      <w:r>
        <w:rPr>
          <w:rStyle w:val="FootnoteReference"/>
        </w:rPr>
        <w:footnoteReference w:id="4137"/>
      </w:r>
      <w:r>
        <w:rPr>
          <w:rFonts w:ascii="Amiri" w:hAnsi="Amiri" w:eastAsia="Amiri" w:cs="Amiri"/>
          <w:lang w:bidi="ar-SA"/>
          <w:color w:val="111111"/>
          <w:sz w:val="28"/>
          <w:szCs w:val="28"/>
          <w:rtl/>
        </w:rPr>
        <w:t xml:space="preserve">هذه الآية </w:t>
      </w:r>
      <w:r>
        <w:rPr>
          <w:rStyle w:val="FootnoteReference"/>
        </w:rPr>
        <w:footnoteReference w:id="4138"/>
      </w:r>
      <w:r>
        <w:rPr>
          <w:rFonts w:ascii="Amiri" w:hAnsi="Amiri" w:eastAsia="Amiri" w:cs="Amiri"/>
          <w:lang w:bidi="ar-SA"/>
          <w:color w:val="111111"/>
          <w:sz w:val="28"/>
          <w:szCs w:val="28"/>
          <w:rtl/>
        </w:rPr>
        <w:t xml:space="preserve">: «نَدْعُ أبْناءَنا وَأبْناءَكُمْ وَنِساءَنا وَنِساءَكُمْ» الآية، </w:t>
      </w:r>
      <w:r>
        <w:rPr>
          <w:rStyle w:val="FootnoteReference"/>
        </w:rPr>
        <w:footnoteReference w:id="4139"/>
      </w:r>
      <w:r>
        <w:rPr>
          <w:rFonts w:ascii="IRNazanin" w:hAnsi="IRNazanin" w:eastAsia="IRNazanin" w:cs="IRNazanin"/>
          <w:lang w:bidi="fa-IR"/>
          <w:color w:val="111111"/>
          <w:sz w:val="28"/>
          <w:szCs w:val="28"/>
          <w:rtl/>
        </w:rPr>
        <w:t xml:space="preserve">دعا </w:t>
      </w:r>
      <w:r>
        <w:rPr>
          <w:rStyle w:val="FootnoteReference"/>
        </w:rPr>
        <w:footnoteReference w:id="4140"/>
      </w:r>
      <w:r>
        <w:rPr>
          <w:rFonts w:ascii="Amiri" w:hAnsi="Amiri" w:eastAsia="Amiri" w:cs="Amiri"/>
          <w:lang w:bidi="ar-SA"/>
          <w:color w:val="111111"/>
          <w:sz w:val="28"/>
          <w:szCs w:val="28"/>
          <w:rtl/>
        </w:rPr>
        <w:t xml:space="preserve">رسول اللَّه (ص) عليّاً </w:t>
      </w:r>
      <w:r>
        <w:rPr>
          <w:rStyle w:val="FootnoteReference"/>
        </w:rPr>
        <w:footnoteReference w:id="4141"/>
      </w:r>
      <w:r>
        <w:rPr>
          <w:rFonts w:ascii="Amiri" w:hAnsi="Amiri" w:eastAsia="Amiri" w:cs="Amiri"/>
          <w:lang w:bidi="ar-SA"/>
          <w:color w:val="111111"/>
          <w:sz w:val="28"/>
          <w:szCs w:val="28"/>
          <w:rtl/>
        </w:rPr>
        <w:t xml:space="preserve">وفاطمة و </w:t>
      </w:r>
      <w:r>
        <w:rPr>
          <w:rStyle w:val="FootnoteReference"/>
        </w:rPr>
        <w:footnoteReference w:id="4142"/>
      </w:r>
      <w:r>
        <w:rPr>
          <w:rFonts w:ascii="Amiri" w:hAnsi="Amiri" w:eastAsia="Amiri" w:cs="Amiri"/>
          <w:lang w:bidi="ar-SA"/>
          <w:color w:val="111111"/>
          <w:sz w:val="28"/>
          <w:szCs w:val="28"/>
          <w:rtl/>
        </w:rPr>
        <w:t xml:space="preserve">حسناً وحسيناً </w:t>
      </w:r>
      <w:r>
        <w:rPr>
          <w:rStyle w:val="FootnoteReference"/>
        </w:rPr>
        <w:footnoteReference w:id="4143"/>
      </w:r>
      <w:r>
        <w:rPr>
          <w:rFonts w:ascii="Amiri" w:hAnsi="Amiri" w:eastAsia="Amiri" w:cs="Amiri"/>
          <w:lang w:bidi="ar-SA"/>
          <w:color w:val="111111"/>
          <w:sz w:val="28"/>
          <w:szCs w:val="28"/>
          <w:rtl/>
        </w:rPr>
        <w:t xml:space="preserve">، فقال: اللَّهمّ هؤلاء أهلي </w:t>
      </w:r>
      <w:r>
        <w:rPr>
          <w:rStyle w:val="FootnoteReference"/>
        </w:rPr>
        <w:footnoteReference w:id="4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حديث حسن غريب صحيح من هذا الوجه.</w:t>
      </w:r>
    </w:p>
    <w:p>
      <w:pPr>
        <w:pStyle w:val="BookText"/>
      </w:pPr>
      <w:r>
        <w:rPr>
          <w:rFonts w:ascii="Amiri" w:hAnsi="Amiri" w:eastAsia="Amiri" w:cs="Amiri"/>
          <w:lang w:bidi="ar-SA"/>
          <w:color w:val="111111"/>
          <w:sz w:val="28"/>
          <w:szCs w:val="28"/>
          <w:rtl/>
        </w:rPr>
        <w:t xml:space="preserve">التّرمذي، السّنن، 5/ 301- 302 رقم 3808/ عنه: ابن الأثير، أسد الغابة، 4/ 25- 26؛ البرّي، الجوهرة،/ 69- 70؛ الإربلي، كشف الغمّة، 1/ 150- 151؛ الذّهبي، تاريخ الإسلام، 2/ 194، سير أعلام النّبلاء، 1/ 619- 620؛ الزّرندي، درر السّمطين،/ 107- 108؛ ابن حجر، الإصابة، 2/ 503؛ ابن الصّبّاغ، الفصول المهمّة،/ 126- 127؛ المجلسي، البحار، 37/ 269- 270؛ القندوزي، ينابيع المودّة، 2/ 120</w:t>
      </w:r>
    </w:p>
    <w:p>
      <w:pPr>
        <w:pStyle w:val="BookText"/>
      </w:pPr>
      <w:r>
        <w:rPr>
          <w:rFonts w:ascii="Amiri" w:hAnsi="Amiri" w:eastAsia="Amiri" w:cs="Amiri"/>
          <w:lang w:bidi="ar-SA"/>
          <w:color w:val="111111"/>
          <w:sz w:val="28"/>
          <w:szCs w:val="28"/>
          <w:rtl/>
        </w:rPr>
        <w:t xml:space="preserve">[حدّثنا عليّ بن محمّد، قال: حدّثني الحسين </w:t>
      </w:r>
      <w:r>
        <w:rPr>
          <w:rStyle w:val="FootnoteReference"/>
        </w:rPr>
        <w:footnoteReference w:id="4145"/>
      </w:r>
      <w:r>
        <w:rPr>
          <w:rFonts w:ascii="Amiri" w:hAnsi="Amiri" w:eastAsia="Amiri" w:cs="Amiri"/>
          <w:lang w:bidi="ar-SA"/>
          <w:color w:val="111111"/>
          <w:sz w:val="28"/>
          <w:szCs w:val="28"/>
          <w:rtl/>
        </w:rPr>
        <w:t xml:space="preserve">بن الحكم الحبريّ، قال: حدّثنا حسن بن حسين، قال: حدّثنا حبّان، عن الكلبيّ، عن أبي صالح، عن ابن عبّاس قال:]</w:t>
      </w:r>
    </w:p>
    <w:p>
      <w:pPr>
        <w:pStyle w:val="BookText"/>
      </w:pPr>
      <w:r>
        <w:rPr>
          <w:rFonts w:ascii="IRNazanin" w:hAnsi="IRNazanin" w:eastAsia="IRNazanin" w:cs="IRNazanin"/>
          <w:lang w:bidi="fa-IR"/>
          <w:color w:val="111111"/>
          <w:sz w:val="28"/>
          <w:szCs w:val="28"/>
          <w:rtl/>
        </w:rPr>
        <w:t xml:space="preserve">وقوله </w:t>
      </w:r>
      <w:r>
        <w:rPr>
          <w:rStyle w:val="FootnoteReference"/>
        </w:rPr>
        <w:footnoteReference w:id="4146"/>
      </w:r>
      <w:r>
        <w:rPr>
          <w:rFonts w:ascii="Amiri" w:hAnsi="Amiri" w:eastAsia="Amiri" w:cs="Amiri"/>
          <w:lang w:bidi="ar-SA"/>
          <w:color w:val="111111"/>
          <w:sz w:val="28"/>
          <w:szCs w:val="28"/>
          <w:rtl/>
        </w:rPr>
        <w:t xml:space="preserve">: «تَعالَوا نَدْعُ أبْناءَنا وَأبْناءَكُمْ وَنِساءَنا وَنِساءَكُمْ، وَأنْفُسَنا وَأنْفُسَكُمْ ثُمَّ نَبْتَهِلْ، فَنَجْعَلْ لَعْنَةَ اللَّهِ عَلى الْكاذِبِيْنَ» [61].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نزلت في رسول اللَّه صلّى اللَّه عليه [وآله] وعليّ عليه السلام نفسه </w:t>
      </w:r>
      <w:r>
        <w:rPr>
          <w:rStyle w:val="FootnoteReference"/>
        </w:rPr>
        <w:footnoteReference w:id="4147"/>
      </w:r>
      <w:r>
        <w:rPr>
          <w:rFonts w:ascii="Amiri" w:hAnsi="Amiri" w:eastAsia="Amiri" w:cs="Amiri"/>
          <w:lang w:bidi="ar-SA"/>
          <w:color w:val="111111"/>
          <w:sz w:val="28"/>
          <w:szCs w:val="28"/>
          <w:rtl/>
        </w:rPr>
        <w:t xml:space="preserve">ونساءنا ونساءكم </w:t>
      </w:r>
      <w:r>
        <w:rPr>
          <w:rStyle w:val="FootnoteReference"/>
        </w:rPr>
        <w:footnoteReference w:id="4148"/>
      </w:r>
      <w:r>
        <w:rPr>
          <w:rFonts w:ascii="Amiri" w:hAnsi="Amiri" w:eastAsia="Amiri" w:cs="Amiri"/>
          <w:lang w:bidi="ar-SA"/>
          <w:color w:val="111111"/>
          <w:sz w:val="28"/>
          <w:szCs w:val="28"/>
          <w:rtl/>
        </w:rPr>
        <w:t xml:space="preserve">فاطمة </w:t>
      </w:r>
      <w:r>
        <w:rPr>
          <w:rStyle w:val="FootnoteReference"/>
        </w:rPr>
        <w:footnoteReference w:id="4149"/>
      </w:r>
      <w:r>
        <w:rPr>
          <w:rFonts w:ascii="Amiri" w:hAnsi="Amiri" w:eastAsia="Amiri" w:cs="Amiri"/>
          <w:lang w:bidi="ar-SA"/>
          <w:color w:val="111111"/>
          <w:sz w:val="28"/>
          <w:szCs w:val="28"/>
          <w:rtl/>
        </w:rPr>
        <w:t xml:space="preserve">، وأبناءنا وأبناءكم </w:t>
      </w:r>
      <w:r>
        <w:rPr>
          <w:rStyle w:val="FootnoteReference"/>
        </w:rPr>
        <w:footnoteReference w:id="4150"/>
      </w:r>
      <w:r>
        <w:rPr>
          <w:rFonts w:ascii="IRNazanin" w:hAnsi="IRNazanin" w:eastAsia="IRNazanin" w:cs="IRNazanin"/>
          <w:lang w:bidi="fa-IR"/>
          <w:color w:val="111111"/>
          <w:sz w:val="28"/>
          <w:szCs w:val="28"/>
          <w:rtl/>
        </w:rPr>
        <w:t xml:space="preserve">حسن </w:t>
      </w:r>
      <w:r>
        <w:rPr>
          <w:rStyle w:val="FootnoteReference"/>
        </w:rPr>
        <w:footnoteReference w:id="4151"/>
      </w:r>
      <w:r>
        <w:rPr>
          <w:rFonts w:ascii="Amiri" w:hAnsi="Amiri" w:eastAsia="Amiri" w:cs="Amiri"/>
          <w:lang w:bidi="ar-SA"/>
          <w:color w:val="111111"/>
          <w:sz w:val="28"/>
          <w:szCs w:val="28"/>
          <w:rtl/>
        </w:rPr>
        <w:t xml:space="preserve">وحسين.</w:t>
      </w:r>
    </w:p>
    <w:p>
      <w:pPr>
        <w:pStyle w:val="BookText"/>
      </w:pPr>
      <w:r>
        <w:rPr>
          <w:rFonts w:ascii="Amiri" w:hAnsi="Amiri" w:eastAsia="Amiri" w:cs="Amiri"/>
          <w:lang w:bidi="ar-SA"/>
          <w:color w:val="111111"/>
          <w:sz w:val="28"/>
          <w:szCs w:val="28"/>
          <w:rtl/>
        </w:rPr>
        <w:t xml:space="preserve">والدّعاء على الكاذبين </w:t>
      </w:r>
      <w:r>
        <w:rPr>
          <w:rStyle w:val="FootnoteReference"/>
        </w:rPr>
        <w:footnoteReference w:id="4152"/>
      </w:r>
      <w:r>
        <w:rPr>
          <w:rFonts w:ascii="Amiri" w:hAnsi="Amiri" w:eastAsia="Amiri" w:cs="Amiri"/>
          <w:lang w:bidi="ar-SA"/>
          <w:color w:val="111111"/>
          <w:sz w:val="28"/>
          <w:szCs w:val="28"/>
          <w:rtl/>
        </w:rPr>
        <w:t xml:space="preserve">: العاقب والسّيّد وعبد المسيح وأصحابهم </w:t>
      </w:r>
      <w:r>
        <w:rPr>
          <w:rStyle w:val="FootnoteReference"/>
        </w:rPr>
        <w:footnoteReference w:id="4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الحبري، التّفسير،/ 247 رقم 12/ عنه: الحسكاني، شواهد التّنزيل، 1/ 159- 160؛ الحموئي، فرائد السّمطين، 2/ 205</w:t>
      </w:r>
    </w:p>
    <w:p>
      <w:pPr>
        <w:pStyle w:val="BookText"/>
      </w:pPr>
      <w:r>
        <w:rPr>
          <w:rFonts w:ascii="Amiri" w:hAnsi="Amiri" w:eastAsia="Amiri" w:cs="Amiri"/>
          <w:lang w:bidi="ar-SA"/>
          <w:color w:val="111111"/>
          <w:sz w:val="28"/>
          <w:szCs w:val="28"/>
          <w:rtl/>
        </w:rPr>
        <w:t xml:space="preserve">حدّثنا عليّ بن محمّد، قال:</w:t>
      </w:r>
    </w:p>
    <w:p>
      <w:pPr>
        <w:pStyle w:val="BookText"/>
      </w:pPr>
      <w:r>
        <w:rPr>
          <w:rFonts w:ascii="Amiri" w:hAnsi="Amiri" w:eastAsia="Amiri" w:cs="Amiri"/>
          <w:lang w:bidi="ar-SA"/>
          <w:color w:val="111111"/>
          <w:sz w:val="28"/>
          <w:szCs w:val="28"/>
          <w:rtl/>
        </w:rPr>
        <w:t xml:space="preserve">حدّثني الحبريّ، قال:</w:t>
      </w:r>
    </w:p>
    <w:p>
      <w:pPr>
        <w:pStyle w:val="BookText"/>
      </w:pPr>
      <w:r>
        <w:rPr>
          <w:rFonts w:ascii="Amiri" w:hAnsi="Amiri" w:eastAsia="Amiri" w:cs="Amiri"/>
          <w:lang w:bidi="ar-SA"/>
          <w:color w:val="111111"/>
          <w:sz w:val="28"/>
          <w:szCs w:val="28"/>
          <w:rtl/>
        </w:rPr>
        <w:t xml:space="preserve">حدّثني إسماعيل بن أبان، قال: حدّثنا إسحاق بن إبراهيم، عن أبي هارون، عن أبي سعيد الخُدريّ، قال: لمّا نزلت هذه الآية:</w:t>
      </w:r>
    </w:p>
    <w:p>
      <w:pPr>
        <w:pStyle w:val="BookText"/>
      </w:pPr>
      <w:r>
        <w:rPr>
          <w:rFonts w:ascii="Amiri" w:hAnsi="Amiri" w:eastAsia="Amiri" w:cs="Amiri"/>
          <w:lang w:bidi="ar-SA"/>
          <w:color w:val="111111"/>
          <w:sz w:val="28"/>
          <w:szCs w:val="28"/>
          <w:rtl/>
        </w:rPr>
        <w:t xml:space="preserve">«تَعالَوْا نَدْعُ أبْناءَنا وَأبْناءَكُمْ».</w:t>
      </w:r>
    </w:p>
    <w:p>
      <w:pPr>
        <w:pStyle w:val="BookText"/>
      </w:pPr>
      <w:r>
        <w:rPr>
          <w:rFonts w:ascii="Amiri" w:hAnsi="Amiri" w:eastAsia="Amiri" w:cs="Amiri"/>
          <w:lang w:bidi="ar-SA"/>
          <w:color w:val="111111"/>
          <w:sz w:val="28"/>
          <w:szCs w:val="28"/>
          <w:rtl/>
        </w:rPr>
        <w:t xml:space="preserve">قال: فخرج رسول اللَّه صلّى اللَّه عليه [وآله] بعليّ وفاطمة والحسن والحسين.</w:t>
      </w:r>
    </w:p>
    <w:p>
      <w:pPr>
        <w:pStyle w:val="BookText"/>
      </w:pPr>
      <w:r>
        <w:rPr>
          <w:rFonts w:ascii="Amiri" w:hAnsi="Amiri" w:eastAsia="Amiri" w:cs="Amiri"/>
          <w:lang w:bidi="ar-SA"/>
          <w:color w:val="111111"/>
          <w:sz w:val="28"/>
          <w:szCs w:val="28"/>
          <w:rtl/>
        </w:rPr>
        <w:t xml:space="preserve">الحبري، التّفسير،/ 248 رقم 13</w:t>
      </w:r>
    </w:p>
    <w:p>
      <w:pPr>
        <w:pStyle w:val="BookText"/>
      </w:pPr>
      <w:r>
        <w:rPr>
          <w:rFonts w:ascii="Amiri" w:hAnsi="Amiri" w:eastAsia="Amiri" w:cs="Amiri"/>
          <w:lang w:bidi="ar-SA"/>
          <w:color w:val="111111"/>
          <w:sz w:val="28"/>
          <w:szCs w:val="28"/>
          <w:rtl/>
        </w:rPr>
        <w:t xml:space="preserve">وقدم إليه أهل نجران ورئيسهم أبو حارثة الأسقف ومعه العاقب والسّيّد وعبد المسيح وكوز وقيس والأيهم. فوردوا على رسول اللَّه صلى الله عليه و آله و سلم، فلمّا دخلوا أظهروا الدّيباج والصّلب، ودخلوا بهيئة لم يدخل بها أحد، فقال رسول اللَّه صلى الله عليه و آله و سلم: دعوهم، فلقوا رسول اللَّه، فدارسوه يومهم وساءلوه ما شاء اللَّه. فقال أبو حارثة: يا محمّد! ما تقول في المسيح؟ قال: هو عبداللَّه ورسوله، فقال: تعالى اللَّه عمّا قلت يا أبا القاسم! هو كذا وكذا ونزل فيهم: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مثل عيسى عند اللَّه كمثل آدم خلقه من تراب» إلى قوله: «فمن حاجّك فيه من بعد ما جاءك من العلم فقُل تعالوا ندع أبناءنا وأبناءكم ونساءنا ونساءكم وأنفسنا وأنفسكم ثمّ نبتهل فنجعل لعنة اللَّه على الكاذبين»، فرضوا بالمباهلة.</w:t>
      </w:r>
    </w:p>
    <w:p>
      <w:pPr>
        <w:pStyle w:val="BookText"/>
      </w:pPr>
      <w:r>
        <w:rPr>
          <w:rFonts w:ascii="Amiri" w:hAnsi="Amiri" w:eastAsia="Amiri" w:cs="Amiri"/>
          <w:lang w:bidi="ar-SA"/>
          <w:color w:val="111111"/>
          <w:sz w:val="28"/>
          <w:szCs w:val="28"/>
          <w:rtl/>
        </w:rPr>
        <w:t xml:space="preserve">فلمّا أصبحوا، قال أبو حارثة: أنظروا من جاء معه، وغدا رسول اللَّه صلى الله عليه و آله و سلم آخذاً بيد الحسن والحسين عليهما السلام، تتبعه فاطمة وعليّ بن أبي طالب عليه السلام بين يديه، وغدا العاقب والسّيّد بابنين لهما عليهما الدّرّ والحلي، وقد حفوا بأبي حارثة. فقال أبو حارثة: مَنْ هؤلاء معه؟ قالوا: هذا ابن عمّه، وهذه ابنته، وهذان ابناها. فجثا رسول اللَّه على ركبتيه، ثمّ ركع، فقال أبو حارثة: جثا واللَّه كما تجثو النّبيّون للمباهلة، فقال له السّيّد: أدن يا أبا حارثة للمباهلة، فقال: إنِّي أرى رجلًا حرياً على المباهلة، وإنّي أخاف أن يكون صادقاً، فإن كان صادقاً لم يحل الحول وفي الدّنيا نصرانيّ يطعم الطّعام. قال أبو حارثة: يا أبا القاسم! لا نباهلك، ولكنّا نعطيك الجزية.</w:t>
      </w:r>
    </w:p>
    <w:p>
      <w:pPr>
        <w:pStyle w:val="BookText"/>
      </w:pPr>
      <w:r>
        <w:rPr>
          <w:rFonts w:ascii="Amiri" w:hAnsi="Amiri" w:eastAsia="Amiri" w:cs="Amiri"/>
          <w:lang w:bidi="ar-SA"/>
          <w:color w:val="111111"/>
          <w:sz w:val="28"/>
          <w:szCs w:val="28"/>
          <w:rtl/>
        </w:rPr>
        <w:t xml:space="preserve">فصالحهم رسول اللَّه على ألفي حلّة من حلل الأواقي قيمة كلّ حلّة أربعون درهماً، فما زاد أو نقص فعلى حساب ذلك، وكتب لهم رسول اللَّه كتاباً:</w:t>
      </w:r>
    </w:p>
    <w:p>
      <w:pPr>
        <w:pStyle w:val="BookText"/>
      </w:pPr>
      <w:r>
        <w:rPr>
          <w:rFonts w:ascii="Amiri" w:hAnsi="Amiri" w:eastAsia="Amiri" w:cs="Amiri"/>
          <w:lang w:bidi="ar-SA"/>
          <w:color w:val="111111"/>
          <w:sz w:val="28"/>
          <w:szCs w:val="28"/>
          <w:rtl/>
        </w:rPr>
        <w:t xml:space="preserve">بسم اللَّه الرّحمن الرّحيم، هذا كتاب من النّبيّ محمّد رسول اللَّه لنجران وحاشيتها إذا كان له عليهم حكمه في كلّ بيضاء وصفراء وثمرة ورقيق كان أفضل ذلك كلّه لهم غير ألفي حلّة من حلل الأواقي قيمة كلّ حلّة أربعون درهماً، فما زاد أو نقص، فعلى هذا الحساب، ألف في صفر وألف في رجب، وعليهم ثلاثون ديناراً مثواه رسلي شهراً فما فوق، وعليهم في كلّ حرب كانت باليمن دروع عارية مضمونة لهم بذلك جوار اللَّه وذمّة محمّد، فمن أكل الرّبا منهم بعد عامهم هذا فذمّتي منه بريئة.</w:t>
      </w:r>
    </w:p>
    <w:p>
      <w:pPr>
        <w:pStyle w:val="BookText"/>
      </w:pPr>
      <w:r>
        <w:rPr>
          <w:rFonts w:ascii="Amiri" w:hAnsi="Amiri" w:eastAsia="Amiri" w:cs="Amiri"/>
          <w:lang w:bidi="ar-SA"/>
          <w:color w:val="111111"/>
          <w:sz w:val="28"/>
          <w:szCs w:val="28"/>
          <w:rtl/>
        </w:rPr>
        <w:t xml:space="preserve">فقال العاقب: يا رسول اللَّه! إنّا نخاف أن تأخذها بجناية غيرنا قال فكتب، ولا يؤخذ أحد بجناية غيره، شهد على ذلك عمرو بن العاص والمغيرة بن شعبة، وكتب عليّ بن أبي طالب، فلمّا قدموا نجران أسلم الأيهم وأقبل مسلماً.</w:t>
      </w:r>
    </w:p>
    <w:p>
      <w:pPr>
        <w:pStyle w:val="BookText"/>
      </w:pPr>
      <w:r>
        <w:rPr>
          <w:rFonts w:ascii="Amiri" w:hAnsi="Amiri" w:eastAsia="Amiri" w:cs="Amiri"/>
          <w:lang w:bidi="ar-SA"/>
          <w:color w:val="111111"/>
          <w:sz w:val="28"/>
          <w:szCs w:val="28"/>
          <w:rtl/>
        </w:rPr>
        <w:t xml:space="preserve">اليعقوبي، التّاريخ، 2/ 72- 73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عن النّضر بن سويد، عن ابن سنان، عن أبي عبداللَّه عليه السلام إنّ </w:t>
      </w:r>
      <w:r>
        <w:rPr>
          <w:rStyle w:val="FootnoteReference"/>
        </w:rPr>
        <w:footnoteReference w:id="4154"/>
      </w:r>
      <w:r>
        <w:rPr>
          <w:rFonts w:ascii="Amiri" w:hAnsi="Amiri" w:eastAsia="Amiri" w:cs="Amiri"/>
          <w:lang w:bidi="ar-SA"/>
          <w:color w:val="111111"/>
          <w:sz w:val="28"/>
          <w:szCs w:val="28"/>
          <w:rtl/>
        </w:rPr>
        <w:t xml:space="preserve">نصارى نجران لمّا وفدوا على رسول اللَّه صلى الله عليه و آله وكان سيِّدهم الأهتم والعاقب والسّيّد وحضرت صلاتهم، فأقبلوا يضربون بالنّاقوس وصلّوا، فقال أصحاب رسول اللَّه صلى الله عليه و آله: </w:t>
      </w:r>
      <w:r>
        <w:rPr>
          <w:rStyle w:val="FootnoteReference"/>
        </w:rPr>
        <w:footnoteReference w:id="4155"/>
      </w:r>
      <w:r>
        <w:rPr>
          <w:rFonts w:ascii="Amiri" w:hAnsi="Amiri" w:eastAsia="Amiri" w:cs="Amiri"/>
          <w:lang w:bidi="ar-SA"/>
          <w:color w:val="111111"/>
          <w:sz w:val="28"/>
          <w:szCs w:val="28"/>
          <w:rtl/>
        </w:rPr>
        <w:t xml:space="preserve">هذا في مسجدك؟ فقال: دعوهم، فلمّا فرغوا دنوا من رسول اللَّه صلى الله عليه و آله </w:t>
      </w:r>
      <w:r>
        <w:rPr>
          <w:rStyle w:val="FootnoteReference"/>
        </w:rPr>
        <w:footnoteReference w:id="4156"/>
      </w:r>
      <w:r>
        <w:rPr>
          <w:rFonts w:ascii="IRNazanin" w:hAnsi="IRNazanin" w:eastAsia="IRNazanin" w:cs="IRNazanin"/>
          <w:lang w:bidi="fa-IR"/>
          <w:color w:val="111111"/>
          <w:sz w:val="28"/>
          <w:szCs w:val="28"/>
          <w:rtl/>
        </w:rPr>
        <w:t xml:space="preserve">فقالوا: إلى ما تدعون </w:t>
      </w:r>
      <w:r>
        <w:rPr>
          <w:rStyle w:val="FootnoteReference"/>
        </w:rPr>
        <w:footnoteReference w:id="4157"/>
      </w:r>
      <w:r>
        <w:rPr>
          <w:rFonts w:ascii="Amiri" w:hAnsi="Amiri" w:eastAsia="Amiri" w:cs="Amiri"/>
          <w:lang w:bidi="ar-SA"/>
          <w:color w:val="111111"/>
          <w:sz w:val="28"/>
          <w:szCs w:val="28"/>
          <w:rtl/>
        </w:rPr>
        <w:t xml:space="preserve">؟ فقال: إلى شهادة «أن لا إله إلّااللَّه وإنِّي رسول اللَّه وإنّ عيسى عبد مخلوق يأكل ويشرب ويحدث»، قالوا: فمن أبوه؟ فنزل الوحي على رسول اللَّه صلى الله عليه و آله فقال: قل لهم: ما تقولون </w:t>
      </w:r>
      <w:r>
        <w:rPr>
          <w:rStyle w:val="FootnoteReference"/>
        </w:rPr>
        <w:footnoteReference w:id="4158"/>
      </w:r>
      <w:r>
        <w:rPr>
          <w:rFonts w:ascii="Amiri" w:hAnsi="Amiri" w:eastAsia="Amiri" w:cs="Amiri"/>
          <w:lang w:bidi="ar-SA"/>
          <w:color w:val="111111"/>
          <w:sz w:val="28"/>
          <w:szCs w:val="28"/>
          <w:rtl/>
        </w:rPr>
        <w:t xml:space="preserve">في آدم عليه السلام أكان عبداً مخلوقاً يأكل ويشرب وينكح </w:t>
      </w:r>
      <w:r>
        <w:rPr>
          <w:rStyle w:val="FootnoteReference"/>
        </w:rPr>
        <w:footnoteReference w:id="4159"/>
      </w:r>
      <w:r>
        <w:rPr>
          <w:rFonts w:ascii="Amiri" w:hAnsi="Amiri" w:eastAsia="Amiri" w:cs="Amiri"/>
          <w:lang w:bidi="ar-SA"/>
          <w:color w:val="111111"/>
          <w:sz w:val="28"/>
          <w:szCs w:val="28"/>
          <w:rtl/>
        </w:rPr>
        <w:t xml:space="preserve">، فسألهم النّبيّ صلى الله عليه و آله، فقالوا: نعم، فقال: فمَنْ أبوه؟ </w:t>
      </w:r>
      <w:r>
        <w:rPr>
          <w:rStyle w:val="FootnoteReference"/>
        </w:rPr>
        <w:footnoteReference w:id="4160"/>
      </w:r>
      <w:r>
        <w:rPr>
          <w:rFonts w:ascii="Amiri" w:hAnsi="Amiri" w:eastAsia="Amiri" w:cs="Amiri"/>
          <w:lang w:bidi="ar-SA"/>
          <w:color w:val="111111"/>
          <w:sz w:val="28"/>
          <w:szCs w:val="28"/>
          <w:rtl/>
        </w:rPr>
        <w:t xml:space="preserve">فبهتوا فبقوا ساكتين </w:t>
      </w:r>
      <w:r>
        <w:rPr>
          <w:rStyle w:val="FootnoteReference"/>
        </w:rPr>
        <w:footnoteReference w:id="4161"/>
      </w:r>
      <w:r>
        <w:rPr>
          <w:rFonts w:ascii="Amiri" w:hAnsi="Amiri" w:eastAsia="Amiri" w:cs="Amiri"/>
          <w:lang w:bidi="ar-SA"/>
          <w:color w:val="111111"/>
          <w:sz w:val="28"/>
          <w:szCs w:val="28"/>
          <w:rtl/>
        </w:rPr>
        <w:t xml:space="preserve">، فأنزل اللَّه: «إنّ مثل عيسى عند اللَّه كمثل آدم خلقه من تراب ثمّ قال له كن فيكون» الآية، وأمّا </w:t>
      </w:r>
      <w:r>
        <w:rPr>
          <w:rStyle w:val="FootnoteReference"/>
        </w:rPr>
        <w:footnoteReference w:id="4162"/>
      </w:r>
      <w:r>
        <w:rPr>
          <w:rFonts w:ascii="Amiri" w:hAnsi="Amiri" w:eastAsia="Amiri" w:cs="Amiri"/>
          <w:lang w:bidi="ar-SA"/>
          <w:color w:val="111111"/>
          <w:sz w:val="28"/>
          <w:szCs w:val="28"/>
          <w:rtl/>
        </w:rPr>
        <w:t xml:space="preserve">قوله: «فمَن حاجّك فيه من بعد ماجاءك من العلم» إلى قوله: «فنجعل لعنة اللَّه على الكاذبين»، فقال </w:t>
      </w:r>
      <w:r>
        <w:rPr>
          <w:rStyle w:val="FootnoteReference"/>
        </w:rPr>
        <w:footnoteReference w:id="4163"/>
      </w:r>
      <w:r>
        <w:rPr>
          <w:rFonts w:ascii="Amiri" w:hAnsi="Amiri" w:eastAsia="Amiri" w:cs="Amiri"/>
          <w:lang w:bidi="ar-SA"/>
          <w:color w:val="111111"/>
          <w:sz w:val="28"/>
          <w:szCs w:val="28"/>
          <w:rtl/>
        </w:rPr>
        <w:t xml:space="preserve">رسول اللَّه صلى الله عليه و آله: فباهلوني، فإن </w:t>
      </w:r>
      <w:r>
        <w:rPr>
          <w:rStyle w:val="FootnoteReference"/>
        </w:rPr>
        <w:footnoteReference w:id="4164"/>
      </w:r>
      <w:r>
        <w:rPr>
          <w:rFonts w:ascii="Amiri" w:hAnsi="Amiri" w:eastAsia="Amiri" w:cs="Amiri"/>
          <w:lang w:bidi="ar-SA"/>
          <w:color w:val="111111"/>
          <w:sz w:val="28"/>
          <w:szCs w:val="28"/>
          <w:rtl/>
        </w:rPr>
        <w:t xml:space="preserve">كنت صادقاً أنزلت اللّعنة عليكم، وإن كنت كاذباً نزلت </w:t>
      </w:r>
      <w:r>
        <w:rPr>
          <w:rStyle w:val="FootnoteReference"/>
        </w:rPr>
        <w:footnoteReference w:id="4165"/>
      </w:r>
      <w:r>
        <w:rPr>
          <w:rFonts w:ascii="Amiri" w:hAnsi="Amiri" w:eastAsia="Amiri" w:cs="Amiri"/>
          <w:lang w:bidi="ar-SA"/>
          <w:color w:val="111111"/>
          <w:sz w:val="28"/>
          <w:szCs w:val="28"/>
          <w:rtl/>
        </w:rPr>
        <w:t xml:space="preserve">عليَّ، فقالوا: أنصفت، فتواعدوا للمباهلة، فلمّا رجعوا إلى منازلهم قال رؤساؤهم السّيّد والعاقب والأهتم: إن باهلنا بقومه باهلناه، فإنّه ليس بنبيّ </w:t>
      </w:r>
      <w:r>
        <w:rPr>
          <w:rStyle w:val="FootnoteReference"/>
        </w:rPr>
        <w:footnoteReference w:id="4166"/>
      </w:r>
      <w:r>
        <w:rPr>
          <w:rFonts w:ascii="Amiri" w:hAnsi="Amiri" w:eastAsia="Amiri" w:cs="Amiri"/>
          <w:lang w:bidi="ar-SA"/>
          <w:color w:val="111111"/>
          <w:sz w:val="28"/>
          <w:szCs w:val="28"/>
          <w:rtl/>
        </w:rPr>
        <w:t xml:space="preserve">، وإن باهلنا بأهل بيته خاصّة فلا نباهله، فإنّه لا يقدّم على أهل بيته إلّاوهو صادق.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أصبحوا، جاؤوا إلى رسول اللَّه صلى الله عليه و آله ومعه أمير المؤمنين وفاطمة والحسن والحسين صلوات اللَّه عليهم، فقال النّصارى: من هؤلاء؟ فقيل لهم: </w:t>
      </w:r>
      <w:r>
        <w:rPr>
          <w:rStyle w:val="FootnoteReference"/>
        </w:rPr>
        <w:footnoteReference w:id="4167"/>
      </w:r>
      <w:r>
        <w:rPr>
          <w:rFonts w:ascii="Amiri" w:hAnsi="Amiri" w:eastAsia="Amiri" w:cs="Amiri"/>
          <w:lang w:bidi="ar-SA"/>
          <w:color w:val="111111"/>
          <w:sz w:val="28"/>
          <w:szCs w:val="28"/>
          <w:rtl/>
        </w:rPr>
        <w:t xml:space="preserve">هذا ابن عمّه ووصيّه وختنه عليّ بن أبي طالب، </w:t>
      </w:r>
      <w:r>
        <w:rPr>
          <w:rStyle w:val="FootnoteReference"/>
        </w:rPr>
        <w:footnoteReference w:id="4168"/>
      </w:r>
      <w:r>
        <w:rPr>
          <w:rFonts w:ascii="IRNazanin" w:hAnsi="IRNazanin" w:eastAsia="IRNazanin" w:cs="IRNazanin"/>
          <w:lang w:bidi="fa-IR"/>
          <w:color w:val="111111"/>
          <w:sz w:val="28"/>
          <w:szCs w:val="28"/>
          <w:rtl/>
        </w:rPr>
        <w:t xml:space="preserve">وهذه بنته </w:t>
      </w:r>
      <w:r>
        <w:rPr>
          <w:rStyle w:val="FootnoteReference"/>
        </w:rPr>
        <w:footnoteReference w:id="4169"/>
      </w:r>
      <w:r>
        <w:rPr>
          <w:rFonts w:ascii="Amiri" w:hAnsi="Amiri" w:eastAsia="Amiri" w:cs="Amiri"/>
          <w:lang w:bidi="ar-SA"/>
          <w:color w:val="111111"/>
          <w:sz w:val="28"/>
          <w:szCs w:val="28"/>
          <w:rtl/>
        </w:rPr>
        <w:t xml:space="preserve">فاطمة، وهذان ابناه الحسن والحسين عليهم السلام، فعرفوا </w:t>
      </w:r>
      <w:r>
        <w:rPr>
          <w:rStyle w:val="FootnoteReference"/>
        </w:rPr>
        <w:footnoteReference w:id="4170"/>
      </w:r>
      <w:r>
        <w:rPr>
          <w:rFonts w:ascii="IRNazanin" w:hAnsi="IRNazanin" w:eastAsia="IRNazanin" w:cs="IRNazanin"/>
          <w:lang w:bidi="fa-IR"/>
          <w:color w:val="111111"/>
          <w:sz w:val="28"/>
          <w:szCs w:val="28"/>
          <w:rtl/>
        </w:rPr>
        <w:t xml:space="preserve">وقالوا </w:t>
      </w:r>
      <w:r>
        <w:rPr>
          <w:rStyle w:val="FootnoteReference"/>
        </w:rPr>
        <w:footnoteReference w:id="4171"/>
      </w:r>
      <w:r>
        <w:rPr>
          <w:rFonts w:ascii="Amiri" w:hAnsi="Amiri" w:eastAsia="Amiri" w:cs="Amiri"/>
          <w:lang w:bidi="ar-SA"/>
          <w:color w:val="111111"/>
          <w:sz w:val="28"/>
          <w:szCs w:val="28"/>
          <w:rtl/>
        </w:rPr>
        <w:t xml:space="preserve">لرسول اللَّه صلى الله عليه و آله: نعطيك الرّضى، فاعفنا من </w:t>
      </w:r>
      <w:r>
        <w:rPr>
          <w:rStyle w:val="FootnoteReference"/>
        </w:rPr>
        <w:footnoteReference w:id="4172"/>
      </w:r>
      <w:r>
        <w:rPr>
          <w:rFonts w:ascii="Amiri" w:hAnsi="Amiri" w:eastAsia="Amiri" w:cs="Amiri"/>
          <w:lang w:bidi="ar-SA"/>
          <w:color w:val="111111"/>
          <w:sz w:val="28"/>
          <w:szCs w:val="28"/>
          <w:rtl/>
        </w:rPr>
        <w:t xml:space="preserve">المباهلة، فصالحهم رسول اللَّه صلى الله عليه و آله على الجزية، وانصرفوا </w:t>
      </w:r>
      <w:r>
        <w:rPr>
          <w:rStyle w:val="FootnoteReference"/>
        </w:rPr>
        <w:footnoteReference w:id="4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القمي، التّفسير، 1/ 104/ عنه: الفيض الكاشاني، الصّافي، 1/ 343- 344؛ السّيّد هاشم البحراني، البرهان، 1/ 285- 286؛ المجلسي، البحار، 21/ 340- 341؛ الحويزي، نور الثّقلين، 1/ 347؛ المشهدي القمي، كنز الدّقائق، 3/ 116- 117</w:t>
      </w:r>
    </w:p>
    <w:p>
      <w:pPr>
        <w:pStyle w:val="BookText"/>
      </w:pPr>
      <w:r>
        <w:rPr>
          <w:rFonts w:ascii="Amiri" w:hAnsi="Amiri" w:eastAsia="Amiri" w:cs="Amiri"/>
          <w:lang w:bidi="ar-SA"/>
          <w:color w:val="111111"/>
          <w:sz w:val="28"/>
          <w:szCs w:val="28"/>
          <w:rtl/>
        </w:rPr>
        <w:t xml:space="preserve">حدّثنا ابن حميد، قال: ثنا جرير، عن مغيرة، عن عامر قال: فأمر- يعني النّبيّ (ص)- بملاعنتهم، يعني بملاعنة أهل نجران بقوله: «فمَن حاجّك فيه من بعد ما جاءك من العلم» الآية، فتواعدوا أن يلاعنوه وواعدوه الغد، فانطلقوا إلى السّيّد والعاقب، وكانا أعقلهم، فتابعاهم فانطلقوا إلى رجل منهم عاقل، فذكروا له ما فارقوا عليه رسول اللَّه (ص)، فقال: ما صنعتم؟ وندمهم وقال لهم: إن كان نبيّاً ثمّ دعا عليكم لا يغضبه اللَّه فيكم أبداً، ولئن كان ملكاً فظهر عليكم لا يستبقينّكم أبداً. قالوا: فكيف لنا وقد واعدنا؟ فقال لهم: إذا غدوتم إليه، فعرض عليكم الّذي فارقتموه عليه، فقولوا: نعوذ باللَّه، فإن دعاكم أيضاً، فقولوا له: نعوذ باللَّه، ولعلّه أن يعفيكم من ذلك.</w:t>
      </w:r>
    </w:p>
    <w:p>
      <w:pPr>
        <w:pStyle w:val="BookText"/>
      </w:pPr>
      <w:r>
        <w:rPr>
          <w:rFonts w:ascii="Amiri" w:hAnsi="Amiri" w:eastAsia="Amiri" w:cs="Amiri"/>
          <w:lang w:bidi="ar-SA"/>
          <w:color w:val="111111"/>
          <w:sz w:val="28"/>
          <w:szCs w:val="28"/>
          <w:rtl/>
        </w:rPr>
        <w:t xml:space="preserve">فلمّا غدوا، غدا النّبيّ (ص) محتضناً حسناً، آخذاً بيد الحسين، وفاطمة تمشي خلفه، فدعاهم إلى الّذي فارقوه عليه بالأمس، فقالوا: نعوذ باللَّه، ثمّ دعاهم، فقالوا: نعوذ باللَّه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مراراً، قال: فإن أبيتم فأسلموا ولكم ما للمسلمين وعليكم ما على المسلمين كما قال اللَّه عزّ وجلّ، فإن أبيتم فاعطوا الجزية عن يد وأنتم صاغرون كما قال اللَّه عزّ وجلّ. قالوا: ما نملك إلّاأنفسنا، قال: فإن أبيتم فإنِّي أنبذ إليكم على سواء كما قال اللَّه عزّ وجلّ، قالوا: ما لنا طاقة بحرب العرب، ولكن نؤدّي الجزية. قال: فجعل عليهم في كلّ سنة ألفي حلّة، ألفاً في رجب وألفاً في صفر. فقال النّبيّ (ص): قد أتاني البشير بهلكة أهل نجران حتّى الطّير على الشّجر أو العصافير على الشّجر لو تمّوا على الملاعنة.</w:t>
      </w:r>
    </w:p>
    <w:p>
      <w:pPr>
        <w:pStyle w:val="BookText"/>
      </w:pPr>
      <w:r>
        <w:rPr>
          <w:rFonts w:ascii="Amiri" w:hAnsi="Amiri" w:eastAsia="Amiri" w:cs="Amiri"/>
          <w:lang w:bidi="ar-SA"/>
          <w:color w:val="111111"/>
          <w:sz w:val="28"/>
          <w:szCs w:val="28"/>
          <w:rtl/>
        </w:rPr>
        <w:t xml:space="preserve">الطّبري، التّفسير، 3/ 211</w:t>
      </w:r>
    </w:p>
    <w:p>
      <w:pPr>
        <w:pStyle w:val="BookText"/>
      </w:pPr>
      <w:r>
        <w:rPr>
          <w:rFonts w:ascii="Amiri" w:hAnsi="Amiri" w:eastAsia="Amiri" w:cs="Amiri"/>
          <w:lang w:bidi="ar-SA"/>
          <w:color w:val="111111"/>
          <w:sz w:val="28"/>
          <w:szCs w:val="28"/>
          <w:rtl/>
        </w:rPr>
        <w:t xml:space="preserve">حدّثنا ابن حميد، قال: ثنا عيسى بن فرقد، عن أبي الجارود، </w:t>
      </w:r>
      <w:r>
        <w:rPr>
          <w:rStyle w:val="FootnoteReference"/>
        </w:rPr>
        <w:footnoteReference w:id="4174"/>
      </w:r>
      <w:r>
        <w:rPr>
          <w:rFonts w:ascii="Amiri" w:hAnsi="Amiri" w:eastAsia="Amiri" w:cs="Amiri"/>
          <w:lang w:bidi="ar-SA"/>
          <w:color w:val="111111"/>
          <w:sz w:val="28"/>
          <w:szCs w:val="28"/>
          <w:rtl/>
        </w:rPr>
        <w:t xml:space="preserve">عن زيد بن عليّ في قوله: «تعالوا ندع أبناءنا وأبناءكم» الآية، قال: كان النّبيّ (ص) وعليّ وفاطمة والحسن والحسين.</w:t>
      </w:r>
    </w:p>
    <w:p>
      <w:pPr>
        <w:pStyle w:val="BookText"/>
      </w:pPr>
      <w:r>
        <w:rPr>
          <w:rFonts w:ascii="Amiri" w:hAnsi="Amiri" w:eastAsia="Amiri" w:cs="Amiri"/>
          <w:lang w:bidi="ar-SA"/>
          <w:color w:val="111111"/>
          <w:sz w:val="28"/>
          <w:szCs w:val="28"/>
          <w:rtl/>
        </w:rPr>
        <w:t xml:space="preserve">الطّبري، التّفسير، 3/ 212/ عنه: الفيروزآبادي، فضائل الخمسة، 1/ 294</w:t>
      </w:r>
    </w:p>
    <w:p>
      <w:pPr>
        <w:pStyle w:val="BookText"/>
      </w:pPr>
      <w:r>
        <w:rPr>
          <w:rFonts w:ascii="Amiri" w:hAnsi="Amiri" w:eastAsia="Amiri" w:cs="Amiri"/>
          <w:lang w:bidi="ar-SA"/>
          <w:color w:val="111111"/>
          <w:sz w:val="28"/>
          <w:szCs w:val="28"/>
          <w:rtl/>
        </w:rPr>
        <w:t xml:space="preserve">حدّثنا محمّد بن الحسين، قال: ثنا أحمد بن المفضّل، قال: ثنا أسباط، </w:t>
      </w:r>
      <w:r>
        <w:rPr>
          <w:rStyle w:val="FootnoteReference"/>
        </w:rPr>
        <w:footnoteReference w:id="4175"/>
      </w:r>
      <w:r>
        <w:rPr>
          <w:rFonts w:ascii="Amiri" w:hAnsi="Amiri" w:eastAsia="Amiri" w:cs="Amiri"/>
          <w:lang w:bidi="ar-SA"/>
          <w:color w:val="111111"/>
          <w:sz w:val="28"/>
          <w:szCs w:val="28"/>
          <w:rtl/>
        </w:rPr>
        <w:t xml:space="preserve">عن السّديّ: «فمَن حاجّك فيه من بعد ما جاءك من العلم» الآية </w:t>
      </w:r>
      <w:r>
        <w:rPr>
          <w:rStyle w:val="FootnoteReference"/>
        </w:rPr>
        <w:footnoteReference w:id="4176"/>
      </w:r>
      <w:r>
        <w:rPr>
          <w:rFonts w:ascii="Amiri" w:hAnsi="Amiri" w:eastAsia="Amiri" w:cs="Amiri"/>
          <w:lang w:bidi="ar-SA"/>
          <w:color w:val="111111"/>
          <w:sz w:val="28"/>
          <w:szCs w:val="28"/>
          <w:rtl/>
        </w:rPr>
        <w:t xml:space="preserve">، فأخذ- يعني النّبيّ (ص)- بيد الحسن والحسين وفاطمة، وقال لعليّ: اتّبعنا، فخرج معهم. فلم يخرج يومئذ النّصارى وقالوا: إنّا نخاف أن يكون هذا هو النّبيّ (ص)، وليس دعوة النّبيّ كغيرها، فتخلّفوا عنه يومئذ. فقال النّبيّ (ص): لو خرجوا لاحترقوا، </w:t>
      </w:r>
      <w:r>
        <w:rPr>
          <w:rStyle w:val="FootnoteReference"/>
        </w:rPr>
        <w:footnoteReference w:id="4177"/>
      </w:r>
      <w:r>
        <w:rPr>
          <w:rFonts w:ascii="Amiri" w:hAnsi="Amiri" w:eastAsia="Amiri" w:cs="Amiri"/>
          <w:lang w:bidi="ar-SA"/>
          <w:color w:val="111111"/>
          <w:sz w:val="28"/>
          <w:szCs w:val="28"/>
          <w:rtl/>
        </w:rPr>
        <w:t xml:space="preserve">فصالحوه على صلح على أنّ له عليهم ثمانين ألفاً، فما عجزت الدّراهم، ففي العروض الحلّة بأربعين وعلى أنّ له عليهم ثلاثاً وثلاثين درعاً، وثلاثاً وثلاثين بعيراً، وأربعة وثلاثين فرساً غازية كلّ سنة، وإنّ رسول اللَّه (ص) ضامن لها حتّى تؤدِّيها إليهم.</w:t>
      </w:r>
    </w:p>
    <w:p>
      <w:pPr>
        <w:pStyle w:val="BookText"/>
      </w:pPr>
      <w:r>
        <w:rPr>
          <w:rFonts w:ascii="Amiri" w:hAnsi="Amiri" w:eastAsia="Amiri" w:cs="Amiri"/>
          <w:lang w:bidi="ar-SA"/>
          <w:color w:val="111111"/>
          <w:sz w:val="28"/>
          <w:szCs w:val="28"/>
          <w:rtl/>
        </w:rPr>
        <w:t xml:space="preserve">الطّبري، التّفسير، 3/ 212/ عنه: الفيروزآبادي، فضائل الخمسة، 1/ 294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يونس، قال: أخبرنا ابن وهب، قال: ثنا </w:t>
      </w:r>
      <w:r>
        <w:rPr>
          <w:rStyle w:val="FootnoteReference"/>
        </w:rPr>
        <w:footnoteReference w:id="4178"/>
      </w:r>
      <w:r>
        <w:rPr>
          <w:rFonts w:ascii="Amiri" w:hAnsi="Amiri" w:eastAsia="Amiri" w:cs="Amiri"/>
          <w:lang w:bidi="ar-SA"/>
          <w:color w:val="111111"/>
          <w:sz w:val="28"/>
          <w:szCs w:val="28"/>
          <w:rtl/>
        </w:rPr>
        <w:t xml:space="preserve">ابن زيد، قال: قيل لرسول اللَّه (ص): لو لاعنت القوم بمن كنت تأتي حين قلت «أبناءنا وأبناءكم»، قال: حسن وحسين.</w:t>
      </w:r>
    </w:p>
    <w:p>
      <w:pPr>
        <w:pStyle w:val="BookText"/>
      </w:pPr>
      <w:r>
        <w:rPr>
          <w:rFonts w:ascii="Amiri" w:hAnsi="Amiri" w:eastAsia="Amiri" w:cs="Amiri"/>
          <w:lang w:bidi="ar-SA"/>
          <w:color w:val="111111"/>
          <w:sz w:val="28"/>
          <w:szCs w:val="28"/>
          <w:rtl/>
        </w:rPr>
        <w:t xml:space="preserve">الطّبري، التّفسير، 3/ 213/ عنه: الفيروزآبادي، فضائل الخمسة، 1/ 295</w:t>
      </w:r>
    </w:p>
    <w:p>
      <w:pPr>
        <w:pStyle w:val="BookText"/>
      </w:pPr>
      <w:r>
        <w:rPr>
          <w:rFonts w:ascii="Amiri" w:hAnsi="Amiri" w:eastAsia="Amiri" w:cs="Amiri"/>
          <w:lang w:bidi="ar-SA"/>
          <w:color w:val="111111"/>
          <w:sz w:val="28"/>
          <w:szCs w:val="28"/>
          <w:rtl/>
        </w:rPr>
        <w:t xml:space="preserve">حدّثني محمّد بن سنان، قال: ثنا أبو بكر الحنفيّ، قال: ثنا المنذر بن ثعلبة، قال: ثنا </w:t>
      </w:r>
      <w:r>
        <w:rPr>
          <w:rStyle w:val="FootnoteReference"/>
        </w:rPr>
        <w:footnoteReference w:id="4179"/>
      </w:r>
      <w:r>
        <w:rPr>
          <w:rFonts w:ascii="Amiri" w:hAnsi="Amiri" w:eastAsia="Amiri" w:cs="Amiri"/>
          <w:lang w:bidi="ar-SA"/>
          <w:color w:val="111111"/>
          <w:sz w:val="28"/>
          <w:szCs w:val="28"/>
          <w:rtl/>
        </w:rPr>
        <w:t xml:space="preserve">علباء بن أحمر اليشكريّ، قال: لمّا نزلت الآية: «فقُل تعالوا ندع أبناءنا وأبناءكم ونساءنا ونساءكم» الآية، أرسل رسول اللَّه (ص) إلى عليّ وفاطمة وابنيهما </w:t>
      </w:r>
      <w:r>
        <w:rPr>
          <w:rStyle w:val="FootnoteReference"/>
        </w:rPr>
        <w:footnoteReference w:id="4180"/>
      </w:r>
      <w:r>
        <w:rPr>
          <w:rFonts w:ascii="Amiri" w:hAnsi="Amiri" w:eastAsia="Amiri" w:cs="Amiri"/>
          <w:lang w:bidi="ar-SA"/>
          <w:color w:val="111111"/>
          <w:sz w:val="28"/>
          <w:szCs w:val="28"/>
          <w:rtl/>
        </w:rPr>
        <w:t xml:space="preserve">الحسن والحسين، ودعا اليهود ليلاعنهم، فقال شابّ من اليهود: ويحكم، أليس عهدكم بالأمس إخوانكم الّذين مسخوا قردة وخنازير لا تلاعنوا؟ فانتهوا.</w:t>
      </w:r>
    </w:p>
    <w:p>
      <w:pPr>
        <w:pStyle w:val="BookText"/>
      </w:pPr>
      <w:r>
        <w:rPr>
          <w:rFonts w:ascii="Amiri" w:hAnsi="Amiri" w:eastAsia="Amiri" w:cs="Amiri"/>
          <w:lang w:bidi="ar-SA"/>
          <w:color w:val="111111"/>
          <w:sz w:val="28"/>
          <w:szCs w:val="28"/>
          <w:rtl/>
        </w:rPr>
        <w:t xml:space="preserve">الطّبري، التّفسير، 3/ 213/ عنه: السّيوطي، الدّرّ المنثور، 2/ 40؛ المجلسي، البحار، 35/ 265- 266؛ الفيروزآبادي، فضائل الخمسة، 1/ 294- 295</w:t>
      </w:r>
    </w:p>
    <w:p>
      <w:pPr>
        <w:pStyle w:val="BookText"/>
      </w:pPr>
      <w:r>
        <w:rPr>
          <w:rFonts w:ascii="Amiri" w:hAnsi="Amiri" w:eastAsia="Amiri" w:cs="Amiri"/>
          <w:lang w:bidi="ar-SA"/>
          <w:color w:val="111111"/>
          <w:sz w:val="28"/>
          <w:szCs w:val="28"/>
          <w:rtl/>
        </w:rPr>
        <w:t xml:space="preserve">عن حريز، عن أبي عبداللَّه عليه السلام قال: إنّ أمير المؤمنين عليه السلام سُئل عن فضائله. فذكر بعضها، ثمّ قالوا له: زدنا </w:t>
      </w:r>
      <w:r>
        <w:rPr>
          <w:rStyle w:val="FootnoteReference"/>
        </w:rPr>
        <w:footnoteReference w:id="4181"/>
      </w:r>
      <w:r>
        <w:rPr>
          <w:rFonts w:ascii="Amiri" w:hAnsi="Amiri" w:eastAsia="Amiri" w:cs="Amiri"/>
          <w:lang w:bidi="ar-SA"/>
          <w:color w:val="111111"/>
          <w:sz w:val="28"/>
          <w:szCs w:val="28"/>
          <w:rtl/>
        </w:rPr>
        <w:t xml:space="preserve">، فقال: إنّ رسول اللَّه صلى الله عليه و آله أتاه حبران من أحبار النّصارى </w:t>
      </w:r>
      <w:r>
        <w:rPr>
          <w:rStyle w:val="FootnoteReference"/>
        </w:rPr>
        <w:footnoteReference w:id="4182"/>
      </w:r>
      <w:r>
        <w:rPr>
          <w:rStyle w:val="FootnoteReference"/>
        </w:rPr>
        <w:footnoteReference w:id="4183"/>
      </w:r>
      <w:r>
        <w:rPr>
          <w:rFonts w:ascii="Amiri" w:hAnsi="Amiri" w:eastAsia="Amiri" w:cs="Amiri"/>
          <w:lang w:bidi="ar-SA"/>
          <w:color w:val="111111"/>
          <w:sz w:val="28"/>
          <w:szCs w:val="28"/>
          <w:rtl/>
        </w:rPr>
        <w:t xml:space="preserve">من أهل نجران، فتكلّما </w:t>
      </w:r>
      <w:r>
        <w:rPr>
          <w:rStyle w:val="FootnoteReference"/>
        </w:rPr>
        <w:footnoteReference w:id="4184"/>
      </w:r>
      <w:r>
        <w:rPr>
          <w:rFonts w:ascii="Amiri" w:hAnsi="Amiri" w:eastAsia="Amiri" w:cs="Amiri"/>
          <w:lang w:bidi="ar-SA"/>
          <w:color w:val="111111"/>
          <w:sz w:val="28"/>
          <w:szCs w:val="28"/>
          <w:rtl/>
        </w:rPr>
        <w:t xml:space="preserve">في أمر عيسى، فأنزل اللَّه هذه الآية: «إنّ مَثَلَ عِيسى عِنْدَ اللَّهِ كَمَثَلِ آدَمَ» إلى آخر الآية. فدخل رسول اللَّه صلى الله عليه و آله فأخذ </w:t>
      </w:r>
      <w:r>
        <w:rPr>
          <w:rStyle w:val="FootnoteReference"/>
        </w:rPr>
        <w:footnoteReference w:id="4185"/>
      </w:r>
      <w:r>
        <w:rPr>
          <w:rFonts w:ascii="Amiri" w:hAnsi="Amiri" w:eastAsia="Amiri" w:cs="Amiri"/>
          <w:lang w:bidi="ar-SA"/>
          <w:color w:val="111111"/>
          <w:sz w:val="28"/>
          <w:szCs w:val="28"/>
          <w:rtl/>
        </w:rPr>
        <w:t xml:space="preserve">بيد عليّ و </w:t>
      </w:r>
      <w:r>
        <w:rPr>
          <w:rStyle w:val="FootnoteReference"/>
        </w:rPr>
        <w:footnoteReference w:id="4186"/>
      </w:r>
      <w:r>
        <w:rPr>
          <w:rFonts w:ascii="Amiri" w:hAnsi="Amiri" w:eastAsia="Amiri" w:cs="Amiri"/>
          <w:lang w:bidi="ar-SA"/>
          <w:color w:val="111111"/>
          <w:sz w:val="28"/>
          <w:szCs w:val="28"/>
          <w:rtl/>
        </w:rPr>
        <w:t xml:space="preserve">الحسن والحسين وفاطمة، ثمّ خرج </w:t>
      </w:r>
      <w:r>
        <w:rPr>
          <w:rStyle w:val="FootnoteReference"/>
        </w:rPr>
        <w:footnoteReference w:id="4187"/>
      </w:r>
      <w:r>
        <w:rPr>
          <w:rFonts w:ascii="Amiri" w:hAnsi="Amiri" w:eastAsia="Amiri" w:cs="Amiri"/>
          <w:lang w:bidi="ar-SA"/>
          <w:color w:val="111111"/>
          <w:sz w:val="28"/>
          <w:szCs w:val="28"/>
          <w:rtl/>
        </w:rPr>
        <w:t xml:space="preserve">ورفع كفّه إلى السّماء وفرّج بين أصابعه ودعاهم إلى المباهلة.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188"/>
      </w:r>
      <w:r>
        <w:rPr>
          <w:rFonts w:ascii="Amiri" w:hAnsi="Amiri" w:eastAsia="Amiri" w:cs="Amiri"/>
          <w:lang w:bidi="ar-SA"/>
          <w:color w:val="111111"/>
          <w:sz w:val="28"/>
          <w:szCs w:val="28"/>
          <w:rtl/>
        </w:rPr>
        <w:t xml:space="preserve">قال: وقال أبو جعفر عليه السلام وكذلك المباهلة يشبّك يده في يده يرفعهما </w:t>
      </w:r>
      <w:r>
        <w:rPr>
          <w:rStyle w:val="FootnoteReference"/>
        </w:rPr>
        <w:footnoteReference w:id="4189"/>
      </w:r>
      <w:r>
        <w:rPr>
          <w:rFonts w:ascii="Amiri" w:hAnsi="Amiri" w:eastAsia="Amiri" w:cs="Amiri"/>
          <w:lang w:bidi="ar-SA"/>
          <w:color w:val="111111"/>
          <w:sz w:val="28"/>
          <w:szCs w:val="28"/>
          <w:rtl/>
        </w:rPr>
        <w:t xml:space="preserve">إلى السّماء </w:t>
      </w:r>
      <w:r>
        <w:rPr>
          <w:rStyle w:val="FootnoteReference"/>
        </w:rPr>
        <w:footnoteReference w:id="4190"/>
      </w:r>
      <w:r>
        <w:rPr>
          <w:rFonts w:ascii="IRNazanin" w:hAnsi="IRNazanin" w:eastAsia="IRNazanin" w:cs="IRNazanin"/>
          <w:lang w:bidi="fa-IR"/>
          <w:color w:val="111111"/>
          <w:sz w:val="28"/>
          <w:szCs w:val="28"/>
          <w:rtl/>
        </w:rPr>
        <w:t xml:space="preserve">، فلمّا رآه الحبران، قال أحدهما لصاحبه: واللَّه لئن </w:t>
      </w:r>
      <w:r>
        <w:rPr>
          <w:rStyle w:val="FootnoteReference"/>
        </w:rPr>
        <w:footnoteReference w:id="4191"/>
      </w:r>
      <w:r>
        <w:rPr>
          <w:rFonts w:ascii="Amiri" w:hAnsi="Amiri" w:eastAsia="Amiri" w:cs="Amiri"/>
          <w:lang w:bidi="ar-SA"/>
          <w:color w:val="111111"/>
          <w:sz w:val="28"/>
          <w:szCs w:val="28"/>
          <w:rtl/>
        </w:rPr>
        <w:t xml:space="preserve">كان نبيّاً لنهلكنّ </w:t>
      </w:r>
      <w:r>
        <w:rPr>
          <w:rStyle w:val="FootnoteReference"/>
        </w:rPr>
        <w:footnoteReference w:id="4192"/>
      </w:r>
      <w:r>
        <w:rPr>
          <w:rFonts w:ascii="Amiri" w:hAnsi="Amiri" w:eastAsia="Amiri" w:cs="Amiri"/>
          <w:lang w:bidi="ar-SA"/>
          <w:color w:val="111111"/>
          <w:sz w:val="28"/>
          <w:szCs w:val="28"/>
          <w:rtl/>
        </w:rPr>
        <w:t xml:space="preserve">، وإن كان غير نبيّ كفانا </w:t>
      </w:r>
      <w:r>
        <w:rPr>
          <w:rStyle w:val="FootnoteReference"/>
        </w:rPr>
        <w:footnoteReference w:id="4193"/>
      </w:r>
      <w:r>
        <w:rPr>
          <w:rFonts w:ascii="Amiri" w:hAnsi="Amiri" w:eastAsia="Amiri" w:cs="Amiri"/>
          <w:lang w:bidi="ar-SA"/>
          <w:color w:val="111111"/>
          <w:sz w:val="28"/>
          <w:szCs w:val="28"/>
          <w:rtl/>
        </w:rPr>
        <w:t xml:space="preserve">قومه، فكفّا وانصرفا.
العيّاشي، التّفسير، 1/ 175- 176 رقم 54/ عنه: السّيّد هاشم البحراني، البرهان، 1/ 289؛ المجلسي، البحار، 21/ 341- 342؛ الحويزي، نور الثّقلين، 1/ 347- 348؛ المشهدي القمي، كنز الدّقائق، 3/ 117؛ مثله القاضي النّعمان، دعائم الإسلام، 1/ 17</w:t>
      </w:r>
    </w:p>
    <w:p>
      <w:pPr>
        <w:pStyle w:val="BookText"/>
      </w:pPr>
      <w:r>
        <w:rPr>
          <w:rFonts w:ascii="Amiri" w:hAnsi="Amiri" w:eastAsia="Amiri" w:cs="Amiri"/>
          <w:lang w:bidi="ar-SA"/>
          <w:color w:val="111111"/>
          <w:sz w:val="28"/>
          <w:szCs w:val="28"/>
          <w:rtl/>
        </w:rPr>
        <w:t xml:space="preserve">عن الأحول، عن أبي عبداللَّه عليه السلام قال: قلت له شيئاً ممّا </w:t>
      </w:r>
      <w:r>
        <w:rPr>
          <w:rStyle w:val="FootnoteReference"/>
        </w:rPr>
        <w:footnoteReference w:id="4194"/>
      </w:r>
      <w:r>
        <w:rPr>
          <w:rFonts w:ascii="Amiri" w:hAnsi="Amiri" w:eastAsia="Amiri" w:cs="Amiri"/>
          <w:lang w:bidi="ar-SA"/>
          <w:color w:val="111111"/>
          <w:sz w:val="28"/>
          <w:szCs w:val="28"/>
          <w:rtl/>
        </w:rPr>
        <w:t xml:space="preserve">أنكر به </w:t>
      </w:r>
      <w:r>
        <w:rPr>
          <w:rStyle w:val="FootnoteReference"/>
        </w:rPr>
        <w:footnoteReference w:id="4195"/>
      </w:r>
      <w:r>
        <w:rPr>
          <w:rFonts w:ascii="Amiri" w:hAnsi="Amiri" w:eastAsia="Amiri" w:cs="Amiri"/>
          <w:lang w:bidi="ar-SA"/>
          <w:color w:val="111111"/>
          <w:sz w:val="28"/>
          <w:szCs w:val="28"/>
          <w:rtl/>
        </w:rPr>
        <w:t xml:space="preserve">النّاس، فقال: قل لهم: إنّ قريشاً قالوا: نحن اولوا القربى الّذين هم لهم الغنيمة، فقل </w:t>
      </w:r>
      <w:r>
        <w:rPr>
          <w:rStyle w:val="FootnoteReference"/>
        </w:rPr>
        <w:footnoteReference w:id="4196"/>
      </w:r>
      <w:r>
        <w:rPr>
          <w:rFonts w:ascii="Amiri" w:hAnsi="Amiri" w:eastAsia="Amiri" w:cs="Amiri"/>
          <w:lang w:bidi="ar-SA"/>
          <w:color w:val="111111"/>
          <w:sz w:val="28"/>
          <w:szCs w:val="28"/>
          <w:rtl/>
        </w:rPr>
        <w:t xml:space="preserve">لهم كان رسول اللَّه صلى الله عليه و آله لم يدع للبراز يوم بدر غير أهل بيته؛ وعند المباهلة جاء بعليّ والحسن والحسين والفاطمة </w:t>
      </w:r>
      <w:r>
        <w:rPr>
          <w:rStyle w:val="FootnoteReference"/>
        </w:rPr>
        <w:footnoteReference w:id="4197"/>
      </w:r>
      <w:r>
        <w:rPr>
          <w:rFonts w:ascii="Amiri" w:hAnsi="Amiri" w:eastAsia="Amiri" w:cs="Amiri"/>
          <w:lang w:bidi="ar-SA"/>
          <w:color w:val="111111"/>
          <w:sz w:val="28"/>
          <w:szCs w:val="28"/>
          <w:rtl/>
        </w:rPr>
        <w:t xml:space="preserve">عليهم السلام، </w:t>
      </w:r>
      <w:r>
        <w:rPr>
          <w:rStyle w:val="FootnoteReference"/>
        </w:rPr>
        <w:footnoteReference w:id="4198"/>
      </w:r>
      <w:r>
        <w:rPr>
          <w:rFonts w:ascii="Amiri" w:hAnsi="Amiri" w:eastAsia="Amiri" w:cs="Amiri"/>
          <w:lang w:bidi="ar-SA"/>
          <w:color w:val="111111"/>
          <w:sz w:val="28"/>
          <w:szCs w:val="28"/>
          <w:rtl/>
        </w:rPr>
        <w:t xml:space="preserve">أفيكون لهم </w:t>
      </w:r>
      <w:r>
        <w:rPr>
          <w:rStyle w:val="FootnoteReference"/>
        </w:rPr>
        <w:footnoteReference w:id="4199"/>
      </w:r>
      <w:r>
        <w:rPr>
          <w:rFonts w:ascii="IRNazanin" w:hAnsi="IRNazanin" w:eastAsia="IRNazanin" w:cs="IRNazanin"/>
          <w:lang w:bidi="fa-IR"/>
          <w:color w:val="111111"/>
          <w:sz w:val="28"/>
          <w:szCs w:val="28"/>
          <w:rtl/>
        </w:rPr>
        <w:t xml:space="preserve">المرّ ولهم الحلو؟</w:t>
      </w:r>
    </w:p>
    <w:p>
      <w:pPr>
        <w:pStyle w:val="BookText"/>
      </w:pPr>
      <w:r>
        <w:rPr>
          <w:rFonts w:ascii="Amiri" w:hAnsi="Amiri" w:eastAsia="Amiri" w:cs="Amiri"/>
          <w:lang w:bidi="ar-SA"/>
          <w:color w:val="111111"/>
          <w:sz w:val="28"/>
          <w:szCs w:val="28"/>
          <w:rtl/>
        </w:rPr>
        <w:t xml:space="preserve">العيّاشي، التّفسير، 1/ 176- 177 رقم 57/ عنه: السّيّد هاشم البحراني، البرهان، 1/ 290؛ المجلسي، البحار، 93/ 200</w:t>
      </w:r>
    </w:p>
    <w:p>
      <w:pPr>
        <w:pStyle w:val="BookText"/>
      </w:pPr>
      <w:r>
        <w:rPr>
          <w:rFonts w:ascii="Amiri" w:hAnsi="Amiri" w:eastAsia="Amiri" w:cs="Amiri"/>
          <w:lang w:bidi="ar-SA"/>
          <w:color w:val="111111"/>
          <w:sz w:val="28"/>
          <w:szCs w:val="28"/>
          <w:rtl/>
        </w:rPr>
        <w:t xml:space="preserve">عن المنذر، قال: حدّثنا عليّ عليه السلام قال: لمّا نزلت هذه الآية: «قل تعالوا ندع أبناءنا وأبناءكم» الآية، قال: </w:t>
      </w:r>
      <w:r>
        <w:rPr>
          <w:rStyle w:val="FootnoteReference"/>
        </w:rPr>
        <w:footnoteReference w:id="4200"/>
      </w:r>
      <w:r>
        <w:rPr>
          <w:rFonts w:ascii="Amiri" w:hAnsi="Amiri" w:eastAsia="Amiri" w:cs="Amiri"/>
          <w:lang w:bidi="ar-SA"/>
          <w:color w:val="111111"/>
          <w:sz w:val="28"/>
          <w:szCs w:val="28"/>
          <w:rtl/>
        </w:rPr>
        <w:t xml:space="preserve">أخذ بيد عليّ وفاطمة </w:t>
      </w:r>
      <w:r>
        <w:rPr>
          <w:rStyle w:val="FootnoteReference"/>
        </w:rPr>
        <w:footnoteReference w:id="4201"/>
      </w:r>
      <w:r>
        <w:rPr>
          <w:rFonts w:ascii="Amiri" w:hAnsi="Amiri" w:eastAsia="Amiri" w:cs="Amiri"/>
          <w:lang w:bidi="ar-SA"/>
          <w:color w:val="111111"/>
          <w:sz w:val="28"/>
          <w:szCs w:val="28"/>
          <w:rtl/>
        </w:rPr>
        <w:t xml:space="preserve">وابنيهما عليهما السلام، فقال رجل من </w:t>
      </w:r>
      <w:r>
        <w:rPr>
          <w:rStyle w:val="FootnoteReference"/>
        </w:rPr>
        <w:footnoteReference w:id="4202"/>
      </w:r>
      <w:r>
        <w:rPr>
          <w:rFonts w:ascii="Amiri" w:hAnsi="Amiri" w:eastAsia="Amiri" w:cs="Amiri"/>
          <w:lang w:bidi="ar-SA"/>
          <w:color w:val="111111"/>
          <w:sz w:val="28"/>
          <w:szCs w:val="28"/>
          <w:rtl/>
        </w:rPr>
        <w:t xml:space="preserve">النّصارى (اليهود خ ل) </w:t>
      </w:r>
      <w:r>
        <w:rPr>
          <w:rStyle w:val="FootnoteReference"/>
        </w:rPr>
        <w:footnoteReference w:id="4203"/>
      </w:r>
      <w:r>
        <w:rPr>
          <w:rFonts w:ascii="IRNazanin" w:hAnsi="IRNazanin" w:eastAsia="IRNazanin" w:cs="IRNazanin"/>
          <w:lang w:bidi="fa-IR"/>
          <w:color w:val="111111"/>
          <w:sz w:val="28"/>
          <w:szCs w:val="28"/>
          <w:rtl/>
        </w:rPr>
        <w:t xml:space="preserve">: لا تفعلوا، </w:t>
      </w:r>
      <w:r>
        <w:rPr>
          <w:rStyle w:val="FootnoteReference"/>
        </w:rPr>
        <w:footnoteReference w:id="4204"/>
      </w:r>
      <w:r>
        <w:rPr>
          <w:rFonts w:ascii="Amiri" w:hAnsi="Amiri" w:eastAsia="Amiri" w:cs="Amiri"/>
          <w:lang w:bidi="ar-SA"/>
          <w:color w:val="111111"/>
          <w:sz w:val="28"/>
          <w:szCs w:val="28"/>
          <w:rtl/>
        </w:rPr>
        <w:t xml:space="preserve">فتصيبكم عنت </w:t>
      </w:r>
      <w:r>
        <w:rPr>
          <w:rStyle w:val="FootnoteReference"/>
        </w:rPr>
        <w:footnoteReference w:id="4205"/>
      </w:r>
      <w:r>
        <w:rPr>
          <w:rFonts w:ascii="Amiri" w:hAnsi="Amiri" w:eastAsia="Amiri" w:cs="Amiri"/>
          <w:lang w:bidi="ar-SA"/>
          <w:color w:val="111111"/>
          <w:sz w:val="28"/>
          <w:szCs w:val="28"/>
          <w:rtl/>
        </w:rPr>
        <w:t xml:space="preserve">، فلم يدعوه.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العيّاشي، التّفسير، 1/ 177 رقم 58/ عنه: السّيّد هاشم البحراني، البرهان، 1/ 290؛ المجلسي، البحار، 21/ 342؛ المشهديّ القمي، كنز الدّقائق، 3/ 123</w:t>
      </w:r>
    </w:p>
    <w:p>
      <w:pPr>
        <w:pStyle w:val="BookText"/>
      </w:pPr>
      <w:r>
        <w:rPr>
          <w:rFonts w:ascii="Amiri" w:hAnsi="Amiri" w:eastAsia="Amiri" w:cs="Amiri"/>
          <w:lang w:bidi="ar-SA"/>
          <w:color w:val="111111"/>
          <w:sz w:val="28"/>
          <w:szCs w:val="28"/>
          <w:rtl/>
        </w:rPr>
        <w:t xml:space="preserve">عن عامر بن سعد، قال: قال معاوية لأبي: ما يمنعك أن تسبّ أبا تراب؟ قال: لثلاث رؤيتهنّ عن النّبيّ صلى الله عليه و آله لمّا نزلت آية المباهلة: «تعالوا ندع أبناءنا وأبناءكم» الآية، اخذ رسول اللَّه صلى الله عليه و آله بيد عليّ وفاطمة والحسن والحسين عليهم السلام، قال: هؤلاء أهلي.</w:t>
      </w:r>
    </w:p>
    <w:p>
      <w:pPr>
        <w:pStyle w:val="BookText"/>
      </w:pPr>
      <w:r>
        <w:rPr>
          <w:rFonts w:ascii="Amiri" w:hAnsi="Amiri" w:eastAsia="Amiri" w:cs="Amiri"/>
          <w:lang w:bidi="ar-SA"/>
          <w:color w:val="111111"/>
          <w:sz w:val="28"/>
          <w:szCs w:val="28"/>
          <w:rtl/>
        </w:rPr>
        <w:t xml:space="preserve">العيّاشي، التّفسير، 1/ 177 رقم 59/ عنه: السّيّد هاشم البحراني، البرهان، 1/ 290؛ المجلسي، البحار، 21/ 342</w:t>
      </w:r>
    </w:p>
    <w:p>
      <w:pPr>
        <w:pStyle w:val="BookText"/>
      </w:pPr>
      <w:r>
        <w:rPr>
          <w:rFonts w:ascii="Amiri" w:hAnsi="Amiri" w:eastAsia="Amiri" w:cs="Amiri"/>
          <w:lang w:bidi="ar-SA"/>
          <w:color w:val="111111"/>
          <w:sz w:val="28"/>
          <w:szCs w:val="28"/>
          <w:rtl/>
        </w:rPr>
        <w:t xml:space="preserve">فأمّا خبر مباهلتهم النّبيّ (ص)، فأخبرني به عليّ بن العبّاس بن الوليد البجليّ المعروف بالمقانعيّ الكوفيّ، قال: أنبأنا بكّار بن أحمد بن اليَسَع الهمْدانيّ، قال: حدّثنا عبداللَّه بن موسى، عن أبي حمزة، عن شهر بن حوشب. قال بكّار: وحدّثنا إسماعيل بن أبان العامريّ، عن عيسى بن عبداللَّه بن محمّد بن عمر بن عليّ، عن أبيه، عن جدّه، عن عليّ عليه السلام، وحديثه أتمّ الأحاديث. وحدّثني [به] جماعة آخرون بأسانيد مختلفة وألفاظ تزيد وتنقص.</w:t>
      </w:r>
    </w:p>
    <w:p>
      <w:pPr>
        <w:pStyle w:val="BookText"/>
      </w:pPr>
      <w:r>
        <w:rPr>
          <w:rFonts w:ascii="Amiri" w:hAnsi="Amiri" w:eastAsia="Amiri" w:cs="Amiri"/>
          <w:lang w:bidi="ar-SA"/>
          <w:color w:val="111111"/>
          <w:sz w:val="28"/>
          <w:szCs w:val="28"/>
          <w:rtl/>
        </w:rPr>
        <w:t xml:space="preserve">فممّن حدّثني به عليّ بن أحمد بن حامد التّميميّ، قال: حدّثنا الحسن بن عبدالواحد، قال: حدّثنا حسن بن حسين، عن حيّان بن عليّ، [عن] الكلبيّ، عن أبي صالح، عن ابن عبّاس، وعن الحسن بن الحسين، عن محمّد بن بكر، عن محمّد بن عبداللَّه بن عليّ ابن أبي رافع، عن أبيه، عن جدّه، عن أبي رافع. وأخبرني عليّ بن موسى الحميريّ في كتابه، قال: حدّثنا جندل بن والق، قال: حدّثنا محمّد بن عمر، عن عباد الكُليبيّ، عن كامل أبي العلاء، عن أبي صالح، عن ابن عبّاس. وأخبرني أحمد بن الحسين بن سعد بن عثمان إجازة، قال: حدّثنا أبي، قال: حدّثنا حُصَين بن مُخارق، عن عبدالصّمد بن عليّ، عن أبيه، عن ابن عبّاس. قال الحصين: وحدّثني أبو الجارود وأبو حمزة الثّماليّ عن أبي جعفر، قال: وحدّثني حَمْد بن سالم وخليفة بن حسان، عن زيد بن عليّ عليه السلام. قال حصين: وحدّثني سعيد بن طريف، عن عكرمة، عن ابن عبّاس. وممّن حدّثني [أيضاً] بهذا الحديث عليّ بن العبّاس، عن بكّار، عن إسماعيل بن أبان، عن أبي اوَيْس المدنيّ، عن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وعبداللَّه والحسن ابني الحسن. وممّن حدّثني به أيضاً محمّد بن الحسين الاشنانيّ، قال: حدّثنا إسماعيل بن إسحاق الرّاشديّ، قال: حدّثني يحيى بن سالم، عن جابر، عن أبي جعفر عليه السلام. وممّن أخبرني به أيضاً الحسين بن حمدان بن أيّوب الكوفيّ، عن محمّد بن عمرو الخشّاب، عن حسين الأشقر، عن شريك، عن جابر، عن أبي جعفر، وعن شريك، عن المغيرة، عن الشّعبيّ، واللّفظ للحديث الأوّل، قالوا:</w:t>
      </w:r>
    </w:p>
    <w:p>
      <w:pPr>
        <w:pStyle w:val="BookText"/>
      </w:pPr>
      <w:r>
        <w:rPr>
          <w:rFonts w:ascii="Amiri" w:hAnsi="Amiri" w:eastAsia="Amiri" w:cs="Amiri"/>
          <w:lang w:bidi="ar-SA"/>
          <w:color w:val="111111"/>
          <w:sz w:val="28"/>
          <w:szCs w:val="28"/>
          <w:rtl/>
        </w:rPr>
        <w:t xml:space="preserve">قدم وفد نصارى نجران وفيهم الأسقف، والعاقب وأبو حبش، والسّيّد، وقيس، وعبد المسيح، وابن عبد المسيح الحارث وهو غلام- وقال شهر بن حوشب في حديثه: وهم أربعون حبراً- حتّى وقفوا على اليهود في بيت المِدراس، فصاحوا بهم: يا ابن صوريا! يا كعب بن الأشرف، انزلوا يا إخوة القرود والخنازير، فنزلوا إليهم؛ فقالوا لهم: هذا الرّجل عندكم منذ كذا وكذا سنة [قد غلبكم!] أحضروا الممتحنة [لنمتحنه] غداً. فلمّا صلّى النّبيّ (ص) الصّبح، قاموا فبركوا بين يديه، ثمّ تقدّمهم الأسقف فقال: يا أبا القاسم، موسى من أبوه؟ قال: عمران. قال: فيوسف من أبوه؟ قال: يعقوب. قال: فأنت من أبوك؟ قال: أبي عبداللَّه بن عبدالمطّلب. قال: فعيسى مَنْ أبوه؟ فسكت رسول اللَّه (ص)؛ فانقضّ عليه جبريل عليه السلام فقال: «إنّ مَثَلَ عِيسَى عِنْدَ اللَّهِ كَمَثَلِ آدَمَ خَلَقَهُ مِنْ تُرَابٍ»، فتلاها رسول اللَّه (ص)؛ فنزا الأسقف، ثمّ دير به مغشيّاً عليه، ثمّ رفع رأسه إلى النّبيّ (ص) فقال [له]: أتزعم أنّ اللَّه جلّ وعلا أوحى إليك أنّ عيسى خُلق من تراب! ما نجد هذا فيما أوحى إليك، ولانجده فيما أوحى إلينا؛ ولا تجده هؤلاء اليهود فيما أوحى إليهم. فأوحى اللَّه تبارك وتعالى إليه: «فَمَنْ حَاجَّكَ فِيهِ مِنْ بَعْدِ ما جاءَكَ مِنَ العِلْمِ فَقُلْ تَعالَوا نَدْعُ أبْناءَنا وَأبْناءَكُمْ وَنِساءَنا وَنِساءَكُمْ وَأنْفُسَنا وَأنْفُسَكُمْ ثُمّ نَبْتَهِلْ فَنَجْعَلْ لَعْنَةَ اللَّهِ عَلَى الكاذِبِينَ». فقال: أنصفتنا يا أبا القاسم، فمتى نباهلك؟ فقال: بالغداة إن شاء اللَّه تعالى. وانصرف النّصارى، وانصرفت اليهود وهي تقول: واللَّه ما نبالي أ يّهما أهلك اللَّه الحنيفيّة أو النّصرانيّة.</w:t>
      </w:r>
    </w:p>
    <w:p>
      <w:pPr>
        <w:pStyle w:val="BookText"/>
      </w:pPr>
      <w:r>
        <w:rPr>
          <w:rFonts w:ascii="Amiri" w:hAnsi="Amiri" w:eastAsia="Amiri" w:cs="Amiri"/>
          <w:lang w:bidi="ar-SA"/>
          <w:color w:val="111111"/>
          <w:sz w:val="28"/>
          <w:szCs w:val="28"/>
          <w:rtl/>
        </w:rPr>
        <w:t xml:space="preserve">فلمّا صارت النّصارى إلى بيوتها قالوا: واللَّه إنّكم لتلعمون أ نّه نبيّ، ولئن باهلناه إنّا لنخشى أن نهلك، ولكن استقيلوه لعلّه يقيلنا. وغدا النّبيّ (ص) من الصّبح وغدا معه بعليّ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وفاطمة والحسن والحسين صلوات اللَّه عليهم. فلمّا صلّى الصّبح، انصرف فاستقبل النّاس بوجهه، ثمّ برك باركاً، وجاء بعليّ، فأقامه بين يديه، وجاء بفاطمة، فأقامها بين كتفيه، وجاء بحسن، فأقامه عن يمينه، وجاء بحسين، فأقامه عن يساره. فأقبلوا يستترون بالخشب والمسجد [؟] فرقاً أن يبدأهم بالمباهلة إذا رآهم، حتّى بركوا بين يديه، ثمّ صاحوا: يا أبا القاسم، أقِلنا أقالك اللَّه عثرتك. فقال النّبيّ (ص): نعم- قال: ولم يُسأل النّبيّ (ص) شيئاً قطّ إلّاأعطاه- فقال: قد أقلتكم [فولّوا]. فلمّا ولّوا، قال النّبيّ (ص): «أما والّذي بعثني بالحقّ لو باهلتهم ما بقي على وجه الأرض نصرانيّ ولا نصرانيّة إلّاأهلكهم اللَّه تعالى».</w:t>
      </w:r>
    </w:p>
    <w:p>
      <w:pPr>
        <w:pStyle w:val="BookText"/>
      </w:pPr>
      <w:r>
        <w:rPr>
          <w:rFonts w:ascii="Amiri" w:hAnsi="Amiri" w:eastAsia="Amiri" w:cs="Amiri"/>
          <w:lang w:bidi="ar-SA"/>
          <w:color w:val="111111"/>
          <w:sz w:val="28"/>
          <w:szCs w:val="28"/>
          <w:rtl/>
        </w:rPr>
        <w:t xml:space="preserve">وفي حديث شهر بن حوشب أنّ العاقب وثب، فقال: أذكّركم اللَّه أن نُلاعن هذا الرّجل! فوَ اللَّه لئن كان كاذباً ما لكم في ملاعنته خير، ولئن كان صادقاً لا يحول الحول ومنكم نافخ ضرمة. فصالحوه ورجعوا.</w:t>
      </w:r>
    </w:p>
    <w:p>
      <w:pPr>
        <w:pStyle w:val="BookText"/>
      </w:pPr>
      <w:r>
        <w:rPr>
          <w:rFonts w:ascii="Amiri" w:hAnsi="Amiri" w:eastAsia="Amiri" w:cs="Amiri"/>
          <w:lang w:bidi="ar-SA"/>
          <w:color w:val="111111"/>
          <w:sz w:val="28"/>
          <w:szCs w:val="28"/>
          <w:rtl/>
        </w:rPr>
        <w:t xml:space="preserve">أبو الفرج، الأغاني، 12/ 4- 8</w:t>
      </w:r>
    </w:p>
    <w:p>
      <w:pPr>
        <w:pStyle w:val="BookText"/>
      </w:pPr>
      <w:r>
        <w:rPr>
          <w:rFonts w:ascii="Amiri" w:hAnsi="Amiri" w:eastAsia="Amiri" w:cs="Amiri"/>
          <w:lang w:bidi="ar-SA"/>
          <w:color w:val="111111"/>
          <w:sz w:val="28"/>
          <w:szCs w:val="28"/>
          <w:rtl/>
        </w:rPr>
        <w:t xml:space="preserve">عن الأعمش، عن عامر بن واثلة، قال: كنت على الباب يوم الشّورى، فارتفعت الأصوات بينهم، فسمعت عليّاً عليه السلام يقول:</w:t>
      </w:r>
    </w:p>
    <w:p>
      <w:pPr>
        <w:pStyle w:val="BookText"/>
      </w:pPr>
      <w:r>
        <w:rPr>
          <w:rFonts w:ascii="Amiri" w:hAnsi="Amiri" w:eastAsia="Amiri" w:cs="Amiri"/>
          <w:lang w:bidi="ar-SA"/>
          <w:color w:val="111111"/>
          <w:sz w:val="28"/>
          <w:szCs w:val="28"/>
          <w:rtl/>
        </w:rPr>
        <w:t xml:space="preserve">أ يّها النّاس! اللَّه اللَّه في أنفسكم، إنّها واللَّه الفتنة العمياء الصّمّاء البكماء المقعدة، إلى متى تعصون اللَّه. [...] قال: فاناشدكم باللَّه الّذي لا إله إلّاهو أ يّها النّفر الخمسة، أفيكم أحد قدمه رسول اللَّه صلى الله عليه و آله وولده وأهله معه للمباهلة لمّا أنزل اللَّه عزّ وجلّ عليه: «فَقُلْ تَعالَوا نَدْعُ أبناءَنا وأبنَاءَكُمْ ونِساءَنا ونِساءَكُم وأنفُسَنا وأنفُسَكُم» وكان كنفس رسول اللَّه صلى الله عليه و آله، وقال: أنت كنفسي، غيري؟</w:t>
      </w:r>
    </w:p>
    <w:p>
      <w:pPr>
        <w:pStyle w:val="BookText"/>
      </w:pPr>
      <w:r>
        <w:rPr>
          <w:rFonts w:ascii="Amiri" w:hAnsi="Amiri" w:eastAsia="Amiri" w:cs="Amiri"/>
          <w:lang w:bidi="ar-SA"/>
          <w:color w:val="111111"/>
          <w:sz w:val="28"/>
          <w:szCs w:val="28"/>
          <w:rtl/>
        </w:rPr>
        <w:t xml:space="preserve">قالوا: اللَّهمّ، لا </w:t>
      </w:r>
      <w:r>
        <w:rPr>
          <w:rStyle w:val="FootnoteReference"/>
        </w:rPr>
        <w:footnoteReference w:id="4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القاضي النّعمان، شرح الأخبار، 2/ 185، 190 رقم 529</w:t>
      </w:r>
    </w:p>
    <w:p>
      <w:pPr>
        <w:pStyle w:val="BookText"/>
      </w:pPr>
      <w:r>
        <w:rPr>
          <w:rFonts w:ascii="IRNazanin" w:hAnsi="IRNazanin" w:eastAsia="IRNazanin" w:cs="IRNazanin"/>
          <w:lang w:bidi="fa-IR"/>
          <w:color w:val="111111"/>
          <w:sz w:val="28"/>
          <w:szCs w:val="28"/>
          <w:rtl/>
        </w:rPr>
        <w:t xml:space="preserve">عمرو بن بحر القتاد، بإسناده، عن عبداللَّه بن عبّاس، أ نّه قال: قدم وفد نجران على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w:t>
      </w:r>
      <w:r>
        <w:rPr>
          <w:rStyle w:val="FootnoteReference"/>
        </w:rPr>
        <w:footnoteReference w:id="4207"/>
      </w:r>
      <w:r>
        <w:rPr>
          <w:rFonts w:ascii="Amiri" w:hAnsi="Amiri" w:eastAsia="Amiri" w:cs="Amiri"/>
          <w:lang w:bidi="ar-SA"/>
          <w:color w:val="111111"/>
          <w:sz w:val="28"/>
          <w:szCs w:val="28"/>
          <w:rtl/>
        </w:rPr>
        <w:t xml:space="preserve">وفيهم السّيّد والعاقب وأبو </w:t>
      </w:r>
      <w:r>
        <w:rPr>
          <w:rStyle w:val="FootnoteReference"/>
        </w:rPr>
        <w:footnoteReference w:id="4208"/>
      </w:r>
      <w:r>
        <w:rPr>
          <w:rFonts w:ascii="Amiri" w:hAnsi="Amiri" w:eastAsia="Amiri" w:cs="Amiri"/>
          <w:lang w:bidi="ar-SA"/>
          <w:color w:val="111111"/>
          <w:sz w:val="28"/>
          <w:szCs w:val="28"/>
          <w:rtl/>
        </w:rPr>
        <w:t xml:space="preserve">حارث- وهو عبد المسيح بن ثوبان اسقف نجران- وهم يومئذ </w:t>
      </w:r>
      <w:r>
        <w:rPr>
          <w:rStyle w:val="FootnoteReference"/>
        </w:rPr>
        <w:footnoteReference w:id="4209"/>
      </w:r>
      <w:r>
        <w:rPr>
          <w:rFonts w:ascii="Amiri" w:hAnsi="Amiri" w:eastAsia="Amiri" w:cs="Amiri"/>
          <w:lang w:bidi="ar-SA"/>
          <w:color w:val="111111"/>
          <w:sz w:val="28"/>
          <w:szCs w:val="28"/>
          <w:rtl/>
        </w:rPr>
        <w:t xml:space="preserve">سادة أهل نجران.</w:t>
      </w:r>
    </w:p>
    <w:p>
      <w:pPr>
        <w:pStyle w:val="BookText"/>
      </w:pPr>
      <w:r>
        <w:rPr>
          <w:rFonts w:ascii="Amiri" w:hAnsi="Amiri" w:eastAsia="Amiri" w:cs="Amiri"/>
          <w:lang w:bidi="ar-SA"/>
          <w:color w:val="111111"/>
          <w:sz w:val="28"/>
          <w:szCs w:val="28"/>
          <w:rtl/>
        </w:rPr>
        <w:t xml:space="preserve">فقالوا: يا محمّد </w:t>
      </w:r>
      <w:r>
        <w:rPr>
          <w:rStyle w:val="FootnoteReference"/>
        </w:rPr>
        <w:footnoteReference w:id="4210"/>
      </w:r>
      <w:r>
        <w:rPr>
          <w:rFonts w:ascii="Amiri" w:hAnsi="Amiri" w:eastAsia="Amiri" w:cs="Amiri"/>
          <w:lang w:bidi="ar-SA"/>
          <w:color w:val="111111"/>
          <w:sz w:val="28"/>
          <w:szCs w:val="28"/>
          <w:rtl/>
        </w:rPr>
        <w:t xml:space="preserve">! لِمَ تذكر صاحبنا؟</w:t>
      </w:r>
    </w:p>
    <w:p>
      <w:pPr>
        <w:pStyle w:val="BookText"/>
      </w:pPr>
      <w:r>
        <w:rPr>
          <w:rFonts w:ascii="Amiri" w:hAnsi="Amiri" w:eastAsia="Amiri" w:cs="Amiri"/>
          <w:lang w:bidi="ar-SA"/>
          <w:color w:val="111111"/>
          <w:sz w:val="28"/>
          <w:szCs w:val="28"/>
          <w:rtl/>
        </w:rPr>
        <w:t xml:space="preserve">قال: ومَنْ صاحبكم؟</w:t>
      </w:r>
    </w:p>
    <w:p>
      <w:pPr>
        <w:pStyle w:val="BookText"/>
      </w:pPr>
      <w:r>
        <w:rPr>
          <w:rFonts w:ascii="Amiri" w:hAnsi="Amiri" w:eastAsia="Amiri" w:cs="Amiri"/>
          <w:lang w:bidi="ar-SA"/>
          <w:color w:val="111111"/>
          <w:sz w:val="28"/>
          <w:szCs w:val="28"/>
          <w:rtl/>
        </w:rPr>
        <w:t xml:space="preserve">قالوا: عيسى ابن مريم، تزعم أ نّه عبداللَّه؟</w:t>
      </w:r>
    </w:p>
    <w:p>
      <w:pPr>
        <w:pStyle w:val="BookText"/>
      </w:pPr>
      <w:r>
        <w:rPr>
          <w:rFonts w:ascii="Amiri" w:hAnsi="Amiri" w:eastAsia="Amiri" w:cs="Amiri"/>
          <w:lang w:bidi="ar-SA"/>
          <w:color w:val="111111"/>
          <w:sz w:val="28"/>
          <w:szCs w:val="28"/>
          <w:rtl/>
        </w:rPr>
        <w:t xml:space="preserve">قال: أجل، هو عبداللَّه.</w:t>
      </w:r>
    </w:p>
    <w:p>
      <w:pPr>
        <w:pStyle w:val="BookText"/>
      </w:pPr>
      <w:r>
        <w:rPr>
          <w:rFonts w:ascii="Amiri" w:hAnsi="Amiri" w:eastAsia="Amiri" w:cs="Amiri"/>
          <w:lang w:bidi="ar-SA"/>
          <w:color w:val="111111"/>
          <w:sz w:val="28"/>
          <w:szCs w:val="28"/>
          <w:rtl/>
        </w:rPr>
        <w:t xml:space="preserve">قالوا: فأرنا فيمَن خلقه اللَّه عبداً مثله </w:t>
      </w:r>
      <w:r>
        <w:rPr>
          <w:rStyle w:val="FootnoteReference"/>
        </w:rPr>
        <w:footnoteReference w:id="4211"/>
      </w:r>
      <w:r>
        <w:rPr>
          <w:rFonts w:ascii="Amiri" w:hAnsi="Amiri" w:eastAsia="Amiri" w:cs="Amiri"/>
          <w:lang w:bidi="ar-SA"/>
          <w:color w:val="111111"/>
          <w:sz w:val="28"/>
          <w:szCs w:val="28"/>
          <w:rtl/>
        </w:rPr>
        <w:t xml:space="preserve">فيما رأيت وسمعت </w:t>
      </w:r>
      <w:r>
        <w:rPr>
          <w:rStyle w:val="FootnoteReference"/>
        </w:rPr>
        <w:footnoteReference w:id="4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فأعرض نبيّ اللَّه صلى الله عليه و آله عنهم. </w:t>
      </w:r>
      <w:r>
        <w:rPr>
          <w:rStyle w:val="FootnoteReference"/>
        </w:rPr>
        <w:footnoteReference w:id="4213"/>
      </w:r>
      <w:r>
        <w:rPr>
          <w:rFonts w:ascii="Amiri" w:hAnsi="Amiri" w:eastAsia="Amiri" w:cs="Amiri"/>
          <w:lang w:bidi="ar-SA"/>
          <w:color w:val="111111"/>
          <w:sz w:val="28"/>
          <w:szCs w:val="28"/>
          <w:rtl/>
        </w:rPr>
        <w:t xml:space="preserve">ونزل جبرائيل عليه السلام فقال </w:t>
      </w:r>
      <w:r>
        <w:rPr>
          <w:rStyle w:val="FootnoteReference"/>
        </w:rPr>
        <w:footnoteReference w:id="4214"/>
      </w:r>
      <w:r>
        <w:rPr>
          <w:rFonts w:ascii="Amiri" w:hAnsi="Amiri" w:eastAsia="Amiri" w:cs="Amiri"/>
          <w:lang w:bidi="ar-SA"/>
          <w:color w:val="111111"/>
          <w:sz w:val="28"/>
          <w:szCs w:val="28"/>
          <w:rtl/>
        </w:rPr>
        <w:t xml:space="preserve">: «إنّ مَثَلَ عِيسَى عِندَ اللَّه كَمَثَلِ آدَمَ خَلَقَهُ مِنْ تُرابٍ ثُمّ قالَ لَهُ كُنْ فَيَكُون» الآية.</w:t>
      </w:r>
    </w:p>
    <w:p>
      <w:pPr>
        <w:pStyle w:val="BookText"/>
      </w:pPr>
      <w:r>
        <w:rPr>
          <w:rFonts w:ascii="IRNazanin" w:hAnsi="IRNazanin" w:eastAsia="IRNazanin" w:cs="IRNazanin"/>
          <w:lang w:bidi="fa-IR"/>
          <w:color w:val="111111"/>
          <w:sz w:val="28"/>
          <w:szCs w:val="28"/>
          <w:rtl/>
        </w:rPr>
        <w:t xml:space="preserve">فقال لهم </w:t>
      </w:r>
      <w:r>
        <w:rPr>
          <w:rStyle w:val="FootnoteReference"/>
        </w:rPr>
        <w:footnoteReference w:id="4215"/>
      </w:r>
      <w:r>
        <w:rPr>
          <w:rFonts w:ascii="Amiri" w:hAnsi="Amiri" w:eastAsia="Amiri" w:cs="Amiri"/>
          <w:lang w:bidi="ar-SA"/>
          <w:color w:val="111111"/>
          <w:sz w:val="28"/>
          <w:szCs w:val="28"/>
          <w:rtl/>
        </w:rPr>
        <w:t xml:space="preserve">ذلك.</w:t>
      </w:r>
    </w:p>
    <w:p>
      <w:pPr>
        <w:pStyle w:val="BookText"/>
      </w:pPr>
      <w:r>
        <w:rPr>
          <w:rFonts w:ascii="Amiri" w:hAnsi="Amiri" w:eastAsia="Amiri" w:cs="Amiri"/>
          <w:lang w:bidi="ar-SA"/>
          <w:color w:val="111111"/>
          <w:sz w:val="28"/>
          <w:szCs w:val="28"/>
          <w:rtl/>
        </w:rPr>
        <w:t xml:space="preserve">فقالوا: أما أ نّه ليس كما تقول؟</w:t>
      </w:r>
    </w:p>
    <w:p>
      <w:pPr>
        <w:pStyle w:val="BookText"/>
      </w:pPr>
      <w:r>
        <w:rPr>
          <w:rFonts w:ascii="Amiri" w:hAnsi="Amiri" w:eastAsia="Amiri" w:cs="Amiri"/>
          <w:lang w:bidi="ar-SA"/>
          <w:color w:val="111111"/>
          <w:sz w:val="28"/>
          <w:szCs w:val="28"/>
          <w:rtl/>
        </w:rPr>
        <w:t xml:space="preserve">فقال لهم: فإنّ اللَّه عزّ وجلّ يقول </w:t>
      </w:r>
      <w:r>
        <w:rPr>
          <w:rStyle w:val="FootnoteReference"/>
        </w:rPr>
        <w:footnoteReference w:id="4216"/>
      </w:r>
      <w:r>
        <w:rPr>
          <w:rFonts w:ascii="Amiri" w:hAnsi="Amiri" w:eastAsia="Amiri" w:cs="Amiri"/>
          <w:lang w:bidi="ar-SA"/>
          <w:color w:val="111111"/>
          <w:sz w:val="28"/>
          <w:szCs w:val="28"/>
          <w:rtl/>
        </w:rPr>
        <w:t xml:space="preserve">: «فَمَنْ حَاجّكَ فيهِ مِن بَعْدِ ما جاءَكَ مِنَ العِلْمِ فَقُلْ تَعالَوا نَدْعُ أبناءَنا وأبناءَكُم وَنِساءَنا وَنِساءَكُمْ وَأنفُسَنا وَأنفُسَكُمْ ثُمّ نَبْتَهِل فَنَجْعَل لَعْنَةَ اللَّهِ عَلى الكاذِبِينَ».</w:t>
      </w:r>
    </w:p>
    <w:p>
      <w:pPr>
        <w:pStyle w:val="BookText"/>
      </w:pPr>
      <w:r>
        <w:rPr>
          <w:rFonts w:ascii="IRNazanin" w:hAnsi="IRNazanin" w:eastAsia="IRNazanin" w:cs="IRNazanin"/>
          <w:lang w:bidi="fa-IR"/>
          <w:color w:val="111111"/>
          <w:sz w:val="28"/>
          <w:szCs w:val="28"/>
          <w:rtl/>
        </w:rPr>
        <w:t xml:space="preserve">قالوا: </w:t>
      </w:r>
      <w:r>
        <w:rPr>
          <w:rStyle w:val="FootnoteReference"/>
        </w:rPr>
        <w:footnoteReference w:id="4217"/>
      </w:r>
      <w:r>
        <w:rPr>
          <w:rFonts w:ascii="Amiri" w:hAnsi="Amiri" w:eastAsia="Amiri" w:cs="Amiri"/>
          <w:lang w:bidi="ar-SA"/>
          <w:color w:val="111111"/>
          <w:sz w:val="28"/>
          <w:szCs w:val="28"/>
          <w:rtl/>
        </w:rPr>
        <w:t xml:space="preserve">نلاعنك.</w:t>
      </w:r>
    </w:p>
    <w:p>
      <w:pPr>
        <w:pStyle w:val="BookText"/>
      </w:pPr>
      <w:r>
        <w:rPr>
          <w:rFonts w:ascii="Amiri" w:hAnsi="Amiri" w:eastAsia="Amiri" w:cs="Amiri"/>
          <w:lang w:bidi="ar-SA"/>
          <w:color w:val="111111"/>
          <w:sz w:val="28"/>
          <w:szCs w:val="28"/>
          <w:rtl/>
        </w:rPr>
        <w:t xml:space="preserve">فخرج رسول اللَّه صلى الله عليه و آله إليهم </w:t>
      </w:r>
      <w:r>
        <w:rPr>
          <w:rStyle w:val="FootnoteReference"/>
        </w:rPr>
        <w:footnoteReference w:id="4218"/>
      </w:r>
      <w:r>
        <w:rPr>
          <w:rFonts w:ascii="IRNazanin" w:hAnsi="IRNazanin" w:eastAsia="IRNazanin" w:cs="IRNazanin"/>
          <w:lang w:bidi="fa-IR"/>
          <w:color w:val="111111"/>
          <w:sz w:val="28"/>
          <w:szCs w:val="28"/>
          <w:rtl/>
        </w:rPr>
        <w:t xml:space="preserve">وقد أخذ </w:t>
      </w:r>
      <w:r>
        <w:rPr>
          <w:rStyle w:val="FootnoteReference"/>
        </w:rPr>
        <w:footnoteReference w:id="4219"/>
      </w:r>
      <w:r>
        <w:rPr>
          <w:rFonts w:ascii="Amiri" w:hAnsi="Amiri" w:eastAsia="Amiri" w:cs="Amiri"/>
          <w:lang w:bidi="ar-SA"/>
          <w:color w:val="111111"/>
          <w:sz w:val="28"/>
          <w:szCs w:val="28"/>
          <w:rtl/>
        </w:rPr>
        <w:t xml:space="preserve">بيد عليّ عليه السلام ومعهما </w:t>
      </w:r>
      <w:r>
        <w:rPr>
          <w:rStyle w:val="FootnoteReference"/>
        </w:rPr>
        <w:footnoteReference w:id="4220"/>
      </w:r>
      <w:r>
        <w:rPr>
          <w:rFonts w:ascii="Amiri" w:hAnsi="Amiri" w:eastAsia="Amiri" w:cs="Amiri"/>
          <w:lang w:bidi="ar-SA"/>
          <w:color w:val="111111"/>
          <w:sz w:val="28"/>
          <w:szCs w:val="28"/>
          <w:rtl/>
        </w:rPr>
        <w:t xml:space="preserve">فاطمة والحسن والحسين.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صلى الله عليه و آله: هؤلاء أبناؤنا ونساؤنا وأنفسنا.</w:t>
      </w:r>
    </w:p>
    <w:p>
      <w:pPr>
        <w:pStyle w:val="BookText"/>
      </w:pPr>
      <w:r>
        <w:rPr>
          <w:rFonts w:ascii="Amiri" w:hAnsi="Amiri" w:eastAsia="Amiri" w:cs="Amiri"/>
          <w:lang w:bidi="ar-SA"/>
          <w:color w:val="111111"/>
          <w:sz w:val="28"/>
          <w:szCs w:val="28"/>
          <w:rtl/>
        </w:rPr>
        <w:t xml:space="preserve">فهمّوا يلاعنوه </w:t>
      </w:r>
      <w:r>
        <w:rPr>
          <w:rStyle w:val="FootnoteReference"/>
        </w:rPr>
        <w:footnoteReference w:id="4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السّيّد قال لأبي </w:t>
      </w:r>
      <w:r>
        <w:rPr>
          <w:rStyle w:val="FootnoteReference"/>
        </w:rPr>
        <w:footnoteReference w:id="4222"/>
      </w:r>
      <w:r>
        <w:rPr>
          <w:rFonts w:ascii="Amiri" w:hAnsi="Amiri" w:eastAsia="Amiri" w:cs="Amiri"/>
          <w:lang w:bidi="ar-SA"/>
          <w:color w:val="111111"/>
          <w:sz w:val="28"/>
          <w:szCs w:val="28"/>
          <w:rtl/>
        </w:rPr>
        <w:t xml:space="preserve">الحارث [والعاقب]: ما تصنعون بملاعنة هذا؟ </w:t>
      </w:r>
      <w:r>
        <w:rPr>
          <w:rStyle w:val="FootnoteReference"/>
        </w:rPr>
        <w:footnoteReference w:id="4223"/>
      </w:r>
      <w:r>
        <w:rPr>
          <w:rFonts w:ascii="Amiri" w:hAnsi="Amiri" w:eastAsia="Amiri" w:cs="Amiri"/>
          <w:lang w:bidi="ar-SA"/>
          <w:color w:val="111111"/>
          <w:sz w:val="28"/>
          <w:szCs w:val="28"/>
          <w:rtl/>
        </w:rPr>
        <w:t xml:space="preserve">إن كان كاذباً لم نصنع </w:t>
      </w:r>
      <w:r>
        <w:rPr>
          <w:rStyle w:val="FootnoteReference"/>
        </w:rPr>
        <w:footnoteReference w:id="4224"/>
      </w:r>
      <w:r>
        <w:rPr>
          <w:rFonts w:ascii="Amiri" w:hAnsi="Amiri" w:eastAsia="Amiri" w:cs="Amiri"/>
          <w:lang w:bidi="ar-SA"/>
          <w:color w:val="111111"/>
          <w:sz w:val="28"/>
          <w:szCs w:val="28"/>
          <w:rtl/>
        </w:rPr>
        <w:t xml:space="preserve">بملاعنته شيئاً، وإن كان صادقاً لنهلكنّ.</w:t>
      </w:r>
    </w:p>
    <w:p>
      <w:pPr>
        <w:pStyle w:val="BookText"/>
      </w:pPr>
      <w:r>
        <w:rPr>
          <w:rFonts w:ascii="IRNazanin" w:hAnsi="IRNazanin" w:eastAsia="IRNazanin" w:cs="IRNazanin"/>
          <w:lang w:bidi="fa-IR"/>
          <w:color w:val="111111"/>
          <w:sz w:val="28"/>
          <w:szCs w:val="28"/>
          <w:rtl/>
        </w:rPr>
        <w:t xml:space="preserve">فصالحوا </w:t>
      </w:r>
      <w:r>
        <w:rPr>
          <w:rStyle w:val="FootnoteReference"/>
        </w:rPr>
        <w:footnoteReference w:id="4225"/>
      </w:r>
      <w:r>
        <w:rPr>
          <w:rFonts w:ascii="Amiri" w:hAnsi="Amiri" w:eastAsia="Amiri" w:cs="Amiri"/>
          <w:lang w:bidi="ar-SA"/>
          <w:color w:val="111111"/>
          <w:sz w:val="28"/>
          <w:szCs w:val="28"/>
          <w:rtl/>
        </w:rPr>
        <w:t xml:space="preserve">على الجزية.</w:t>
      </w:r>
    </w:p>
    <w:p>
      <w:pPr>
        <w:pStyle w:val="BookText"/>
      </w:pPr>
      <w:r>
        <w:rPr>
          <w:rFonts w:ascii="Amiri" w:hAnsi="Amiri" w:eastAsia="Amiri" w:cs="Amiri"/>
          <w:lang w:bidi="ar-SA"/>
          <w:color w:val="111111"/>
          <w:sz w:val="28"/>
          <w:szCs w:val="28"/>
          <w:rtl/>
        </w:rPr>
        <w:t xml:space="preserve">فقال رسول اللَّه صلى الله عليه و آله: </w:t>
      </w:r>
      <w:r>
        <w:rPr>
          <w:rStyle w:val="FootnoteReference"/>
        </w:rPr>
        <w:footnoteReference w:id="4226"/>
      </w:r>
      <w:r>
        <w:rPr>
          <w:rFonts w:ascii="Amiri" w:hAnsi="Amiri" w:eastAsia="Amiri" w:cs="Amiri"/>
          <w:lang w:bidi="ar-SA"/>
          <w:color w:val="111111"/>
          <w:sz w:val="28"/>
          <w:szCs w:val="28"/>
          <w:rtl/>
        </w:rPr>
        <w:t xml:space="preserve">والّذي نفسي بيده، لو لاعنوني ما حال </w:t>
      </w:r>
      <w:r>
        <w:rPr>
          <w:rStyle w:val="FootnoteReference"/>
        </w:rPr>
        <w:footnoteReference w:id="4227"/>
      </w:r>
      <w:r>
        <w:rPr>
          <w:rFonts w:ascii="Amiri" w:hAnsi="Amiri" w:eastAsia="Amiri" w:cs="Amiri"/>
          <w:lang w:bidi="ar-SA"/>
          <w:color w:val="111111"/>
          <w:sz w:val="28"/>
          <w:szCs w:val="28"/>
          <w:rtl/>
        </w:rPr>
        <w:t xml:space="preserve">عليهم الحول وبحضرتهم منهم بشر، ولأهلك اللَّه الظّالمين </w:t>
      </w:r>
      <w:r>
        <w:rPr>
          <w:rStyle w:val="FootnoteReference"/>
        </w:rPr>
        <w:footnoteReference w:id="4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القاضي النّعمان، شرح الأخبار، 2/ 339- 341 رقم 680/ مثله الفتّال، روضة الواعظين، 1/ 164؛ المجلسي، البحار، 21/ 345- 346</w:t>
      </w:r>
    </w:p>
    <w:p>
      <w:pPr>
        <w:pStyle w:val="BookText"/>
      </w:pPr>
      <w:r>
        <w:rPr>
          <w:rFonts w:ascii="Amiri" w:hAnsi="Amiri" w:eastAsia="Amiri" w:cs="Amiri"/>
          <w:lang w:bidi="ar-SA"/>
          <w:color w:val="111111"/>
          <w:sz w:val="28"/>
          <w:szCs w:val="28"/>
          <w:rtl/>
        </w:rPr>
        <w:t xml:space="preserve">عبداللَّه بن صالح البصريّ، بإسناده، عن الحسن البصريّ، قال: جاء أسقفا نجران إلى رسول اللَّه صلى الله عليه و آله وعرض عليهما الإسلام.</w:t>
      </w:r>
    </w:p>
    <w:p>
      <w:pPr>
        <w:pStyle w:val="BookText"/>
      </w:pPr>
      <w:r>
        <w:rPr>
          <w:rFonts w:ascii="Amiri" w:hAnsi="Amiri" w:eastAsia="Amiri" w:cs="Amiri"/>
          <w:lang w:bidi="ar-SA"/>
          <w:color w:val="111111"/>
          <w:sz w:val="28"/>
          <w:szCs w:val="28"/>
          <w:rtl/>
        </w:rPr>
        <w:t xml:space="preserve">فقالا: إنّا قد أسلمنا قبلك.</w:t>
      </w:r>
    </w:p>
    <w:p>
      <w:pPr>
        <w:pStyle w:val="BookText"/>
      </w:pPr>
      <w:r>
        <w:rPr>
          <w:rFonts w:ascii="Amiri" w:hAnsi="Amiri" w:eastAsia="Amiri" w:cs="Amiri"/>
          <w:lang w:bidi="ar-SA"/>
          <w:color w:val="111111"/>
          <w:sz w:val="28"/>
          <w:szCs w:val="28"/>
          <w:rtl/>
        </w:rPr>
        <w:t xml:space="preserve">فقال لهما رسول اللَّه صلى الله عليه و آله: يبعدكما عن الإسلام ثلاث: عبادة الصّليب، وأكل لحم الخنزير، وقولكما إنّ للَّه عزّ وجلّ ولداً.</w:t>
      </w:r>
    </w:p>
    <w:p>
      <w:pPr>
        <w:pStyle w:val="BookText"/>
      </w:pPr>
      <w:r>
        <w:rPr>
          <w:rFonts w:ascii="Amiri" w:hAnsi="Amiri" w:eastAsia="Amiri" w:cs="Amiri"/>
          <w:lang w:bidi="ar-SA"/>
          <w:color w:val="111111"/>
          <w:sz w:val="28"/>
          <w:szCs w:val="28"/>
          <w:rtl/>
        </w:rPr>
        <w:t xml:space="preserve">فقال له أحدهما: فمَن أبو عيسى؟</w:t>
      </w:r>
    </w:p>
    <w:p>
      <w:pPr>
        <w:pStyle w:val="BookText"/>
      </w:pPr>
      <w:r>
        <w:rPr>
          <w:rFonts w:ascii="Amiri" w:hAnsi="Amiri" w:eastAsia="Amiri" w:cs="Amiri"/>
          <w:lang w:bidi="ar-SA"/>
          <w:color w:val="111111"/>
          <w:sz w:val="28"/>
          <w:szCs w:val="28"/>
          <w:rtl/>
        </w:rPr>
        <w:t xml:space="preserve">فسكت رسول اللَّه صلى الله عليه و آله- وكان لا يعجل حتّى يكون ربّه عزّ وجلّ هو الّذي يأمره- فأنزل اللَّه عزّ وجلّ: «إنّ مَثَلَ عِيسى عِندَ اللَّهِ كَمَثَلِ آدَمَ خَلَقَهُ مِن تُرابٍ ثُمّ قالَ لَهُ كُنْ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 الحَقُّ مِن رَبِّكَ فَلا تَكُنْ مِنَ المُمْتَرِينَ* فَمَن حَاجّكَ فِيهِ مِنْ بَعْدِ ما جاءَكَ مِنَ العِلْمِ فَقُلْ تَعالُوا نَدْعُ أبْناءَنا وَأبْناءَكُمْ وَنِساءَنا وَنِساءَكُمْ وَأنْفُسَنا وَأنْفُسَكُمْ ثُمّ نَبْتَهِلْ فَنَجْعَل لَعْنَةَ اللَّهِ عَلَى الْكاذِبِينَ». فدعاهما رسول اللَّه صلى الله عليه و آله إلى المبارزة للدّعاء، وأخذ بيد عليّ وفاطمة والحسن والحسين صلوات اللَّه عليهم أجمعين.</w:t>
      </w:r>
    </w:p>
    <w:p>
      <w:pPr>
        <w:pStyle w:val="BookText"/>
      </w:pPr>
      <w:r>
        <w:rPr>
          <w:rFonts w:ascii="Amiri" w:hAnsi="Amiri" w:eastAsia="Amiri" w:cs="Amiri"/>
          <w:lang w:bidi="ar-SA"/>
          <w:color w:val="111111"/>
          <w:sz w:val="28"/>
          <w:szCs w:val="28"/>
          <w:rtl/>
        </w:rPr>
        <w:t xml:space="preserve">فقال أحدهما للآخر: قد أنصفك الرّجل فإن بارزته بؤت باللّعنة.</w:t>
      </w:r>
    </w:p>
    <w:p>
      <w:pPr>
        <w:pStyle w:val="BookText"/>
      </w:pPr>
      <w:r>
        <w:rPr>
          <w:rFonts w:ascii="Amiri" w:hAnsi="Amiri" w:eastAsia="Amiri" w:cs="Amiri"/>
          <w:lang w:bidi="ar-SA"/>
          <w:color w:val="111111"/>
          <w:sz w:val="28"/>
          <w:szCs w:val="28"/>
          <w:rtl/>
        </w:rPr>
        <w:t xml:space="preserve">فقالا: لا نبارزك.</w:t>
      </w:r>
    </w:p>
    <w:p>
      <w:pPr>
        <w:pStyle w:val="BookText"/>
      </w:pPr>
      <w:r>
        <w:rPr>
          <w:rFonts w:ascii="Amiri" w:hAnsi="Amiri" w:eastAsia="Amiri" w:cs="Amiri"/>
          <w:lang w:bidi="ar-SA"/>
          <w:color w:val="111111"/>
          <w:sz w:val="28"/>
          <w:szCs w:val="28"/>
          <w:rtl/>
        </w:rPr>
        <w:t xml:space="preserve">فأقرّا بالجزية وكرها الإسلام.</w:t>
      </w:r>
    </w:p>
    <w:p>
      <w:pPr>
        <w:pStyle w:val="BookText"/>
      </w:pPr>
      <w:r>
        <w:rPr>
          <w:rFonts w:ascii="Amiri" w:hAnsi="Amiri" w:eastAsia="Amiri" w:cs="Amiri"/>
          <w:lang w:bidi="ar-SA"/>
          <w:color w:val="111111"/>
          <w:sz w:val="28"/>
          <w:szCs w:val="28"/>
          <w:rtl/>
        </w:rPr>
        <w:t xml:space="preserve">القاضي النّعمان، شرح الأخبار، 2/ 341- 342 رقم 681</w:t>
      </w:r>
    </w:p>
    <w:p>
      <w:pPr>
        <w:pStyle w:val="BookText"/>
      </w:pPr>
      <w:r>
        <w:rPr>
          <w:rFonts w:ascii="Amiri" w:hAnsi="Amiri" w:eastAsia="Amiri" w:cs="Amiri"/>
          <w:lang w:bidi="ar-SA"/>
          <w:color w:val="111111"/>
          <w:sz w:val="28"/>
          <w:szCs w:val="28"/>
          <w:rtl/>
        </w:rPr>
        <w:t xml:space="preserve">لمّا حضر عليّ بن موسى عليهما السلام مجلس المأمون وقد اجتمع فيه جماعة علماء أهل العراق وخراسان. فقال المأمون: أخبروني عن معنى هذه الآية: «ثمّ أورثنا الكتاب الّذين اصطفينا من عبادنا» الآية.</w:t>
      </w:r>
    </w:p>
    <w:p>
      <w:pPr>
        <w:pStyle w:val="BookText"/>
      </w:pPr>
      <w:r>
        <w:rPr>
          <w:rFonts w:ascii="Amiri" w:hAnsi="Amiri" w:eastAsia="Amiri" w:cs="Amiri"/>
          <w:lang w:bidi="ar-SA"/>
          <w:color w:val="111111"/>
          <w:sz w:val="28"/>
          <w:szCs w:val="28"/>
          <w:rtl/>
        </w:rPr>
        <w:t xml:space="preserve">فقالت العلماء: أراد اللَّه الامّة كلّها.</w:t>
      </w:r>
    </w:p>
    <w:p>
      <w:pPr>
        <w:pStyle w:val="BookText"/>
      </w:pPr>
      <w:r>
        <w:rPr>
          <w:rFonts w:ascii="Amiri" w:hAnsi="Amiri" w:eastAsia="Amiri" w:cs="Amiri"/>
          <w:lang w:bidi="ar-SA"/>
          <w:color w:val="111111"/>
          <w:sz w:val="28"/>
          <w:szCs w:val="28"/>
          <w:rtl/>
        </w:rPr>
        <w:t xml:space="preserve">فقال المأمون: ما تقول يا أبا الحسن؟</w:t>
      </w:r>
    </w:p>
    <w:p>
      <w:pPr>
        <w:pStyle w:val="BookText"/>
      </w:pPr>
      <w:r>
        <w:rPr>
          <w:rFonts w:ascii="Amiri" w:hAnsi="Amiri" w:eastAsia="Amiri" w:cs="Amiri"/>
          <w:lang w:bidi="ar-SA"/>
          <w:color w:val="111111"/>
          <w:sz w:val="28"/>
          <w:szCs w:val="28"/>
          <w:rtl/>
        </w:rPr>
        <w:t xml:space="preserve">فقال الرّضا عليه السلام: لا أقول كما قالوا، ولكن أقول: أراد اللَّه تبارك وتعالى بذلك العترة الطّاهرة عليهم السلام.</w:t>
      </w:r>
    </w:p>
    <w:p>
      <w:pPr>
        <w:pStyle w:val="BookText"/>
      </w:pPr>
      <w:r>
        <w:rPr>
          <w:rFonts w:ascii="Amiri" w:hAnsi="Amiri" w:eastAsia="Amiri" w:cs="Amiri"/>
          <w:lang w:bidi="ar-SA"/>
          <w:color w:val="111111"/>
          <w:sz w:val="28"/>
          <w:szCs w:val="28"/>
          <w:rtl/>
        </w:rPr>
        <w:t xml:space="preserve">وقال المأمون: وكيف عنى العترة دون الامّة؟</w:t>
      </w:r>
    </w:p>
    <w:p>
      <w:pPr>
        <w:pStyle w:val="BookText"/>
      </w:pPr>
      <w:r>
        <w:rPr>
          <w:rFonts w:ascii="Amiri" w:hAnsi="Amiri" w:eastAsia="Amiri" w:cs="Amiri"/>
          <w:lang w:bidi="ar-SA"/>
          <w:color w:val="111111"/>
          <w:sz w:val="28"/>
          <w:szCs w:val="28"/>
          <w:rtl/>
        </w:rPr>
        <w:t xml:space="preserve">فقال الرّضا عليه السلام: [...].</w:t>
      </w:r>
    </w:p>
    <w:p>
      <w:pPr>
        <w:pStyle w:val="BookText"/>
      </w:pPr>
      <w:r>
        <w:rPr>
          <w:rFonts w:ascii="Amiri" w:hAnsi="Amiri" w:eastAsia="Amiri" w:cs="Amiri"/>
          <w:lang w:bidi="ar-SA"/>
          <w:color w:val="111111"/>
          <w:sz w:val="28"/>
          <w:szCs w:val="28"/>
          <w:rtl/>
        </w:rPr>
        <w:t xml:space="preserve">والآية الثّالثة حين ميّز اللَّه الطّاهرين من خلقه أمر نبيّه في آية الابتهال فقال: «قل- يا محمّد- تعالوا ندع أبناءنا وأبناءكم ونساءنا ونساءكم وأنفسنا وأنفسكم ثمّ نبتهل فنجعل لعنة اللَّه على الكاذبين»، فأبرز النّبيّ صلى الله عليه و آله و سلم عليّاً والحسن والحسين وفاطمة عليهم السلام، فقرن أنفسهم بنفسه. فهل تدرون ما معنى قوله: «وأنفسنا وأنفسكم»، قالت العلماء:</w:t>
      </w:r>
    </w:p>
    <w:p>
      <w:pPr>
        <w:pStyle w:val="BookText"/>
      </w:pPr>
      <w:r>
        <w:rPr>
          <w:rFonts w:ascii="Amiri" w:hAnsi="Amiri" w:eastAsia="Amiri" w:cs="Amiri"/>
          <w:lang w:bidi="ar-SA"/>
          <w:color w:val="111111"/>
          <w:sz w:val="28"/>
          <w:szCs w:val="28"/>
          <w:rtl/>
        </w:rPr>
        <w:t xml:space="preserve">عنى به نفسه. قال أبو الحسن عليه السلام: غلطتم، إنّما عنى به عليّاً عليه السلام، وممّا يدلّ على ذلك قول النّبيّ صلى الله عليه و آله و سلم حين قال: لينتهين بنو وليعة أو لأبعثنّ إليهم رجلًا كنفسي يعني عليّاً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فهذه خصوصيّة لا يتقدّمها أحد، وفضل لا يختلف فيه بشر، وشرف لا يسبقه إليه خلق، إذ جعل نفس عليّ عليه السلام كنفسه، فهذه الثّالثة. </w:t>
      </w:r>
      <w:r>
        <w:rPr>
          <w:rStyle w:val="FootnoteReference"/>
        </w:rPr>
        <w:footnoteReference w:id="4229"/>
      </w:r>
    </w:p>
    <w:p>
      <w:pPr>
        <w:pStyle w:val="BookText"/>
      </w:pPr>
      <w:r>
        <w:rPr>
          <w:rFonts w:ascii="Amiri" w:hAnsi="Amiri" w:eastAsia="Amiri" w:cs="Amiri"/>
          <w:lang w:bidi="ar-SA"/>
          <w:color w:val="111111"/>
          <w:sz w:val="28"/>
          <w:szCs w:val="28"/>
          <w:rtl/>
        </w:rPr>
        <w:t xml:space="preserve">ابن شعبة الحرّاني، تحف العقول،/ 313، 316</w:t>
      </w:r>
    </w:p>
    <w:p>
      <w:pPr>
        <w:pStyle w:val="BookText"/>
      </w:pPr>
      <w:r>
        <w:rPr>
          <w:rFonts w:ascii="Amiri" w:hAnsi="Amiri" w:eastAsia="Amiri" w:cs="Amiri"/>
          <w:lang w:bidi="ar-SA"/>
          <w:color w:val="111111"/>
          <w:sz w:val="28"/>
          <w:szCs w:val="28"/>
          <w:rtl/>
        </w:rPr>
        <w:t xml:space="preserve">حدّثنا أحمد بن الحسن القطّان، قال: حدّثنا عبدالرّحمان بن محمّد الحسنيّ، قال: حدّثنا أبو جعفر محمّد بن حفص الخثعميّ، قال: حدّثنا الحسن بن عبدالواحد، قال: حدّثني أحمد ابن التّغلبيّ، قال: حدّثني أحمد بن عبدالحميد، قال: حدّثني حفص بن منصور العطّار، قال: حدّثنا أبو سعيد الورّاق، عن أبيه، عن جعفر بن محمّد، عن أبيه، عن جدِّه عليهم السلام قال: لمّا كان من أمر أبي بكر وبيعة النّاس له وفعلهم بعليّ بن أبي طالب عليه السلام ما كان لم يزل أبو بكر يظهر له الانبساط ويرى منه انقباضاً، فكبر ذلك على أبي بكر، فأحبّ لقاءه، واستخراج ما عنده، والمعذرة إليه لما اجتمع النّاس عليه، وتقليدهم إيّاه أمر الامّة، وقلّة رغبته في ذلك، وزهده فيه، أتاه في وقت غفلة وطلب منه الخلوة، وقال له: واللَّه يا أبا الحسن ما كان هذا الأمر مواطأة منِّي، ولا رغبة فيما وقعت فيه، ولا حرصاً عليه، ولا ثقة بنفسي فيما تحتاج إليه الامّة، ولا قوّة لي لمال، ولا كثرة العشيرة، ولا ابتزاز له دون غيري، فما لك تضمر عليَّ ما لم أستحقّه منك، وتظهر لي الكراهة فيما صرت إليه، وتنظر إليّ بعين السّأمة منِّي؟ [...]</w:t>
      </w:r>
    </w:p>
    <w:p>
      <w:pPr>
        <w:pStyle w:val="BookText"/>
      </w:pPr>
      <w:r>
        <w:rPr>
          <w:rFonts w:ascii="Amiri" w:hAnsi="Amiri" w:eastAsia="Amiri" w:cs="Amiri"/>
          <w:lang w:bidi="ar-SA"/>
          <w:color w:val="111111"/>
          <w:sz w:val="28"/>
          <w:szCs w:val="28"/>
          <w:rtl/>
        </w:rPr>
        <w:t xml:space="preserve">قال: فأنشدك باللَّه أبيَ برز رسول اللَّه صلى الله عليه و آله وبأهل بيتي وولدي في مباهلة المشركين من النّصارى، أم بك وبأهلك وولدك؟ قال: بكم. </w:t>
      </w:r>
      <w:r>
        <w:rPr>
          <w:rStyle w:val="FootnoteReference"/>
        </w:rPr>
        <w:footnoteReference w:id="4230"/>
      </w:r>
    </w:p>
    <w:p>
      <w:pPr>
        <w:pStyle w:val="BookText"/>
      </w:pPr>
      <w:r>
        <w:rPr>
          <w:rFonts w:ascii="IRNazanin" w:hAnsi="IRNazanin" w:eastAsia="IRNazanin" w:cs="IRNazanin"/>
          <w:lang w:bidi="fa-IR"/>
          <w:color w:val="111111"/>
          <w:sz w:val="28"/>
          <w:szCs w:val="28"/>
          <w:rtl/>
        </w:rPr>
        <w:t xml:space="preserve">الصّدوق، الخصال، 2/ 651- 653 رقم 30</w:t>
      </w:r>
    </w:p>
    <w:p>
      <w:pPr>
        <w:pStyle w:val="BookText"/>
      </w:pPr>
      <w:r>
        <w:rPr>
          <w:rFonts w:ascii="Amiri" w:hAnsi="Amiri" w:eastAsia="Amiri" w:cs="Amiri"/>
          <w:lang w:bidi="ar-SA"/>
          <w:color w:val="111111"/>
          <w:sz w:val="28"/>
          <w:szCs w:val="28"/>
          <w:rtl/>
        </w:rPr>
        <w:t xml:space="preserve">حدّثنا أحمد بن الحسن القطّان، ومحمّد بن أحمد السّنانيّ؛ وعليّ بن موسى الدّقّاق؛ والحسين بن إبراهيم بن أحمد بن هشام المكتّب، وعليّ بن عبداللَّه الورّاق رضي اللَّه عنهم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حدّثنا أبو العبّاس أحمد بن يحيى بن زكريّا القطّان، قال: حدّثنا بكر بن عبداللَّه بن حبيب، قال: حدّثنا تميم بن بهلول، قال: حدّثنا سليمان بن حكيم، عن ثور بن يزيد، عن مكحول قال: قال أميرالمؤمنين عليّ بن أبي طالب عليه السلام: لقد علم المستحفظون من أصحاب النّبيّ محمّد صلى الله عليه و آله أ نّه ليس فيهم رجل له منقبة إلّاوقد شركته فيها وفضّلته ولي سبعون منقبة لم يشركني فيها أحد منهم، قلت: يا أمير المؤمنين! فأخبرني بهنّ، فقال عليه السلام: إنّ أوّل منقبة لي أ نّي لم اشرك باللَّه طرفة عين، ولم أعبد اللّات والعزّى، والثّانية أنِّي لم أشرب الخمر قطّ [...].</w:t>
      </w:r>
    </w:p>
    <w:p>
      <w:pPr>
        <w:pStyle w:val="BookText"/>
      </w:pPr>
      <w:r>
        <w:rPr>
          <w:rFonts w:ascii="Amiri" w:hAnsi="Amiri" w:eastAsia="Amiri" w:cs="Amiri"/>
          <w:lang w:bidi="ar-SA"/>
          <w:color w:val="111111"/>
          <w:sz w:val="28"/>
          <w:szCs w:val="28"/>
          <w:rtl/>
        </w:rPr>
        <w:t xml:space="preserve">وأمّا الرّابعة والثّلاثون فإنّ النّصارى ادّعوا أمراً، فأنزل اللَّه عزّ وجلّ فيه: «فمَن حاجّك فيه من بعد ما جاءك من العلم فقل تعالوا ندع أبناءنا وأبناءكم ونساءنا ونساءكم وأنفسنا وأنفسكم ثمّ نبتهل فنجعل لعنة اللَّه على الكاذبين»، فكانت نفسي نفس رسول اللَّه صلى الله عليه و آله، والنّساء فاطمة عليها السلام، والأبناء الحسن والحسين، ثمّ ندم القوم فسألوا رسول اللَّه صلى الله عليه و آله و سلم الإعفاء، فأعفاهم؛ والّذي أنزل التّوراة على موسى والفرقان على محمّد صلى الله عليه و آله لو باهلونا لمسخوا قردة وخنازير. </w:t>
      </w:r>
      <w:r>
        <w:rPr>
          <w:rStyle w:val="FootnoteReference"/>
        </w:rPr>
        <w:footnoteReference w:id="4231"/>
      </w:r>
    </w:p>
    <w:p>
      <w:pPr>
        <w:pStyle w:val="BookText"/>
      </w:pPr>
      <w:r>
        <w:rPr>
          <w:rFonts w:ascii="IRNazanin" w:hAnsi="IRNazanin" w:eastAsia="IRNazanin" w:cs="IRNazanin"/>
          <w:lang w:bidi="fa-IR"/>
          <w:color w:val="111111"/>
          <w:sz w:val="28"/>
          <w:szCs w:val="28"/>
          <w:rtl/>
        </w:rPr>
        <w:t xml:space="preserve">الصّدوق، الخصال، 2/ 686، 693 رقم 1</w:t>
      </w:r>
    </w:p>
    <w:p>
      <w:pPr>
        <w:pStyle w:val="BookText"/>
      </w:pPr>
      <w:r>
        <w:rPr>
          <w:rFonts w:ascii="Amiri" w:hAnsi="Amiri" w:eastAsia="Amiri" w:cs="Amiri"/>
          <w:lang w:bidi="ar-SA"/>
          <w:color w:val="111111"/>
          <w:sz w:val="28"/>
          <w:szCs w:val="28"/>
          <w:rtl/>
        </w:rPr>
        <w:t xml:space="preserve">حدّثنا أبو أحمد هاني بن محمّد بن محمود العبديّ، قال: حدّثنا محمّد بن محمود بإسناده رفعه إلى موسى بن جعفر عليه السلام أ نّه قال: لمّا دخلت على الرّشيد، سلّمت عليه، فردّ عليَّ السّلام، ثمّ قال: يا موسى بن جعفر! [...] كيف قلتم: إنّا ذرّيّة النّبيّ صلى الله عليه و آله والنّبيّ صلى الله عليه و آله لم يعقب وإنّما العقب للذّكر لا للُانثى، وأنتم ولد البنت ولا يكون لها عقب؟! [...] قلت: قول اللَّه عزّ وجلّ: «فمَن حاجّك فيه من بعد ما جاءكَ من العلم فقل تعالوا ندع أبناءنا وأبناءكم ونساءنا ونساءكم وأنفسنا وأنفسكم ثمّ نبتهل فنجعل لعنة اللَّه على الكاذبين»، ولم يدع أحد أ نّه أدخل النّبيّ صلى الله عليه و آله تحت الكساء عند المباهلة للنّصارى إلّاعليّ بن أبي طالب وفاطمة والحسن والحسين، فكان تأويل قوله تعالى: «أبنائنا» الحسن والحسين، ونساءنا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وأنفسنا عليّ بن أبي طالب عليهم السلام. </w:t>
      </w:r>
      <w:r>
        <w:rPr>
          <w:rStyle w:val="FootnoteReference"/>
        </w:rPr>
        <w:footnoteReference w:id="4232"/>
      </w:r>
    </w:p>
    <w:p>
      <w:pPr>
        <w:pStyle w:val="BookText"/>
      </w:pPr>
      <w:r>
        <w:rPr>
          <w:rFonts w:ascii="Amiri" w:hAnsi="Amiri" w:eastAsia="Amiri" w:cs="Amiri"/>
          <w:lang w:bidi="ar-SA"/>
          <w:color w:val="111111"/>
          <w:sz w:val="28"/>
          <w:szCs w:val="28"/>
          <w:rtl/>
        </w:rPr>
        <w:t xml:space="preserve">الصّدوق، عيون أخبار الرّضا عليه السلام، 1/ 78، 80، 81 رقم 9</w:t>
      </w:r>
    </w:p>
    <w:p>
      <w:pPr>
        <w:pStyle w:val="BookText"/>
      </w:pPr>
      <w:r>
        <w:rPr>
          <w:rFonts w:ascii="Amiri" w:hAnsi="Amiri" w:eastAsia="Amiri" w:cs="Amiri"/>
          <w:lang w:bidi="ar-SA"/>
          <w:color w:val="111111"/>
          <w:sz w:val="28"/>
          <w:szCs w:val="28"/>
          <w:rtl/>
        </w:rPr>
        <w:t xml:space="preserve">حدّثنا أبوالعبّاس محمّد بن يعقوب، ثنا محمّد بن سنان القزّاز، ثنا عبيداللَّه بن عبدالمجيد الحنفيّ، (وأخبرني) أحمد بن جعفر القطيعيّ، ثنا عبداللَّه بن أحمد بن حنبل، حدّثني أبي، ثنا </w:t>
      </w:r>
      <w:r>
        <w:rPr>
          <w:rStyle w:val="FootnoteReference"/>
        </w:rPr>
        <w:footnoteReference w:id="4233"/>
      </w:r>
      <w:r>
        <w:rPr>
          <w:rFonts w:ascii="Amiri" w:hAnsi="Amiri" w:eastAsia="Amiri" w:cs="Amiri"/>
          <w:lang w:bidi="ar-SA"/>
          <w:color w:val="111111"/>
          <w:sz w:val="28"/>
          <w:szCs w:val="28"/>
          <w:rtl/>
        </w:rPr>
        <w:t xml:space="preserve">أبو بكر الحنفيّ، ثنا بكير بن مسمار، قال: سمعت عامر بن سعد يقول: قال معاوية لسعد بن أبي وقّاص رضي اللَّه عنهما: ما يمنعك أن تسبّ ابن أبي طالب؟ </w:t>
      </w:r>
      <w:r>
        <w:rPr>
          <w:rStyle w:val="FootnoteReference"/>
        </w:rPr>
        <w:footnoteReference w:id="4234"/>
      </w:r>
      <w:r>
        <w:rPr>
          <w:rFonts w:ascii="IRNazanin" w:hAnsi="IRNazanin" w:eastAsia="IRNazanin" w:cs="IRNazanin"/>
          <w:lang w:bidi="fa-IR"/>
          <w:color w:val="111111"/>
          <w:sz w:val="28"/>
          <w:szCs w:val="28"/>
          <w:rtl/>
        </w:rPr>
        <w:t xml:space="preserve">قال: فقال: لا أسب </w:t>
      </w:r>
      <w:r>
        <w:rPr>
          <w:rStyle w:val="FootnoteReference"/>
        </w:rPr>
        <w:footnoteReference w:id="4235"/>
      </w:r>
      <w:r>
        <w:rPr>
          <w:rFonts w:ascii="Amiri" w:hAnsi="Amiri" w:eastAsia="Amiri" w:cs="Amiri"/>
          <w:lang w:bidi="ar-SA"/>
          <w:color w:val="111111"/>
          <w:sz w:val="28"/>
          <w:szCs w:val="28"/>
          <w:rtl/>
        </w:rPr>
        <w:t xml:space="preserve">ما ذكرت ثلاثاً قالهنّ له رسول اللَّه صلى الله عليه و آله و سلم، لأن تكون لي واحدة منهنّ أحبّ إليَّ من حمر النّعم. قال </w:t>
      </w:r>
      <w:r>
        <w:rPr>
          <w:rStyle w:val="FootnoteReference"/>
        </w:rPr>
        <w:footnoteReference w:id="4236"/>
      </w:r>
      <w:r>
        <w:rPr>
          <w:rFonts w:ascii="Amiri" w:hAnsi="Amiri" w:eastAsia="Amiri" w:cs="Amiri"/>
          <w:lang w:bidi="ar-SA"/>
          <w:color w:val="111111"/>
          <w:sz w:val="28"/>
          <w:szCs w:val="28"/>
          <w:rtl/>
        </w:rPr>
        <w:t xml:space="preserve">له معاوية: ما هنّ يا أبا إسحاق؟ قال: لا أسبّه ما ذكرت حين نزل عليه الوحي </w:t>
      </w:r>
      <w:r>
        <w:rPr>
          <w:rStyle w:val="FootnoteReference"/>
        </w:rPr>
        <w:footnoteReference w:id="4237"/>
      </w:r>
      <w:r>
        <w:rPr>
          <w:rFonts w:ascii="Amiri" w:hAnsi="Amiri" w:eastAsia="Amiri" w:cs="Amiri"/>
          <w:lang w:bidi="ar-SA"/>
          <w:color w:val="111111"/>
          <w:sz w:val="28"/>
          <w:szCs w:val="28"/>
          <w:rtl/>
        </w:rPr>
        <w:t xml:space="preserve">، فأخذ عليّاً و </w:t>
      </w:r>
      <w:r>
        <w:rPr>
          <w:rStyle w:val="FootnoteReference"/>
        </w:rPr>
        <w:footnoteReference w:id="4238"/>
      </w:r>
      <w:r>
        <w:rPr>
          <w:rFonts w:ascii="Amiri" w:hAnsi="Amiri" w:eastAsia="Amiri" w:cs="Amiri"/>
          <w:lang w:bidi="ar-SA"/>
          <w:color w:val="111111"/>
          <w:sz w:val="28"/>
          <w:szCs w:val="28"/>
          <w:rtl/>
        </w:rPr>
        <w:t xml:space="preserve">ابنيه وفاطمة </w:t>
      </w:r>
      <w:r>
        <w:rPr>
          <w:rStyle w:val="FootnoteReference"/>
        </w:rPr>
        <w:footnoteReference w:id="4239"/>
      </w:r>
      <w:r>
        <w:rPr>
          <w:rFonts w:ascii="Amiri" w:hAnsi="Amiri" w:eastAsia="Amiri" w:cs="Amiri"/>
          <w:lang w:bidi="ar-SA"/>
          <w:color w:val="111111"/>
          <w:sz w:val="28"/>
          <w:szCs w:val="28"/>
          <w:rtl/>
        </w:rPr>
        <w:t xml:space="preserve">، فأدخلهم تحت ثوبه، ثمّ قال: يا ربّ! إنّ هؤلاء أهل بيتي، ولا أسبّه ما ذكرت حين خلفه في غزوة تبوك </w:t>
      </w:r>
      <w:r>
        <w:rPr>
          <w:rStyle w:val="FootnoteReference"/>
        </w:rPr>
        <w:footnoteReference w:id="4240"/>
      </w:r>
      <w:r>
        <w:rPr>
          <w:rFonts w:ascii="Amiri" w:hAnsi="Amiri" w:eastAsia="Amiri" w:cs="Amiri"/>
          <w:lang w:bidi="ar-SA"/>
          <w:color w:val="111111"/>
          <w:sz w:val="28"/>
          <w:szCs w:val="28"/>
          <w:rtl/>
        </w:rPr>
        <w:t xml:space="preserve">غزاها رسول اللَّه صلى الله عليه و آله و سلم، فقال له عليّ </w:t>
      </w:r>
      <w:r>
        <w:rPr>
          <w:rStyle w:val="FootnoteReference"/>
        </w:rPr>
        <w:footnoteReference w:id="4241"/>
      </w:r>
      <w:r>
        <w:rPr>
          <w:rFonts w:ascii="Amiri" w:hAnsi="Amiri" w:eastAsia="Amiri" w:cs="Amiri"/>
          <w:lang w:bidi="ar-SA"/>
          <w:color w:val="111111"/>
          <w:sz w:val="28"/>
          <w:szCs w:val="28"/>
          <w:rtl/>
        </w:rPr>
        <w:t xml:space="preserve">: خلفتني مع الصّبيان والنّساء؟ قال: ألا ترضى أن تكون منِّي بمنزلة هارون من موسى إلّاأ نّه لا نبوّة بعدي؟ ولا أسبّه ما ذكرت يوم خيبر </w:t>
      </w:r>
      <w:r>
        <w:rPr>
          <w:rStyle w:val="FootnoteReference"/>
        </w:rPr>
        <w:footnoteReference w:id="4242"/>
      </w:r>
      <w:r>
        <w:rPr>
          <w:rFonts w:ascii="Amiri" w:hAnsi="Amiri" w:eastAsia="Amiri" w:cs="Amiri"/>
          <w:lang w:bidi="ar-SA"/>
          <w:color w:val="111111"/>
          <w:sz w:val="28"/>
          <w:szCs w:val="28"/>
          <w:rtl/>
        </w:rPr>
        <w:t xml:space="preserve">قال رسول اللَّه صلى الله عليه و آله و سلم </w:t>
      </w:r>
      <w:r>
        <w:rPr>
          <w:rStyle w:val="FootnoteReference"/>
        </w:rPr>
        <w:footnoteReference w:id="4243"/>
      </w:r>
      <w:r>
        <w:rPr>
          <w:rFonts w:ascii="Amiri" w:hAnsi="Amiri" w:eastAsia="Amiri" w:cs="Amiri"/>
          <w:lang w:bidi="ar-SA"/>
          <w:color w:val="111111"/>
          <w:sz w:val="28"/>
          <w:szCs w:val="28"/>
          <w:rtl/>
        </w:rPr>
        <w:t xml:space="preserve">: لأعطينّ هذه الرّاية رجلًا يحبّ اللَّه ورسوله ويفتح اللَّه على يديه، فتطاولنا لرسول اللَّه صلى الله عليه و آله و سلم، فقال: أين عليّ؟ قالوا: هو أرمد، فقال: ادعوه، فدعوه، فبصق في وجهه، ثمّ أعطاه الرّاية، ففتح اللَّه عليه. قال: فلا واللَّه ما ذكره معاوية بحرف حتّى خرج من المدينة. </w:t>
      </w:r>
      <w:r>
        <w:rPr>
          <w:rStyle w:val="FootnoteReference"/>
        </w:rPr>
        <w:footnoteReference w:id="4244"/>
      </w:r>
      <w:r>
        <w:rPr>
          <w:rFonts w:ascii="Amiri" w:hAnsi="Amiri" w:eastAsia="Amiri" w:cs="Amiri"/>
          <w:lang w:bidi="ar-SA"/>
          <w:color w:val="111111"/>
          <w:sz w:val="28"/>
          <w:szCs w:val="28"/>
          <w:rtl/>
        </w:rPr>
        <w:t xml:space="preserve">هذا حديث صحيح على شرط الشّيخين ولم يخرجاه بهذه السّياقة، وقد اتّفقا جميعاً على اخراج حديث المؤاخاة وحديث الرّاية </w:t>
      </w:r>
      <w:r>
        <w:rPr>
          <w:rStyle w:val="FootnoteReference"/>
        </w:rPr>
        <w:footnoteReference w:id="4245"/>
      </w:r>
      <w:r>
        <w:rPr>
          <w:rFonts w:ascii="Times New Roman" w:hAnsi="Times New Roman" w:eastAsia="Times New Roman" w:cs="Times New Roman"/>
          <w:lang w:val="en-US" w:bidi="en-US"/>
          <w:color w:val="111111"/>
          <w:sz w:val="28"/>
          <w:szCs w:val="28"/>
          <w:rtl/>
        </w:rPr>
        <w:t xml:space="preserve">.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الحاكم، المستدرك، 3/ 108- 109/ عنه: الذّهبي، تلخيص المستدرك، 3/ 108- 109</w:t>
      </w:r>
    </w:p>
    <w:p>
      <w:pPr>
        <w:pStyle w:val="BookText"/>
      </w:pPr>
      <w:r>
        <w:rPr>
          <w:rFonts w:ascii="Amiri" w:hAnsi="Amiri" w:eastAsia="Amiri" w:cs="Amiri"/>
          <w:lang w:bidi="ar-SA"/>
          <w:color w:val="111111"/>
          <w:sz w:val="28"/>
          <w:szCs w:val="28"/>
          <w:rtl/>
        </w:rPr>
        <w:t xml:space="preserve">حدّثني عليّ بن عيسى، ثنا أحمد بن محمّد الأزهريّ، ثنا عليّ بن حجر، ثنا عليّ بن مسهر، عن </w:t>
      </w:r>
      <w:r>
        <w:rPr>
          <w:rStyle w:val="FootnoteReference"/>
        </w:rPr>
        <w:footnoteReference w:id="4246"/>
      </w:r>
      <w:r>
        <w:rPr>
          <w:rFonts w:ascii="Amiri" w:hAnsi="Amiri" w:eastAsia="Amiri" w:cs="Amiri"/>
          <w:lang w:bidi="ar-SA"/>
          <w:color w:val="111111"/>
          <w:sz w:val="28"/>
          <w:szCs w:val="28"/>
          <w:rtl/>
        </w:rPr>
        <w:t xml:space="preserve">داوود بن أبي هند، عن الشّعبيّ، عن </w:t>
      </w:r>
      <w:r>
        <w:rPr>
          <w:rStyle w:val="FootnoteReference"/>
        </w:rPr>
        <w:footnoteReference w:id="4247"/>
      </w:r>
      <w:r>
        <w:rPr>
          <w:rFonts w:ascii="Amiri" w:hAnsi="Amiri" w:eastAsia="Amiri" w:cs="Amiri"/>
          <w:lang w:bidi="ar-SA"/>
          <w:color w:val="111111"/>
          <w:sz w:val="28"/>
          <w:szCs w:val="28"/>
          <w:rtl/>
        </w:rPr>
        <w:t xml:space="preserve">جابر: أنّ وفد نجران أتوا النّبيّ صلى الله عليه و آله و سلم، فقالوا: ما تقول في عيسى </w:t>
      </w:r>
      <w:r>
        <w:rPr>
          <w:rStyle w:val="FootnoteReference"/>
        </w:rPr>
        <w:footnoteReference w:id="4248"/>
      </w:r>
      <w:r>
        <w:rPr>
          <w:rFonts w:ascii="Amiri" w:hAnsi="Amiri" w:eastAsia="Amiri" w:cs="Amiri"/>
          <w:lang w:bidi="ar-SA"/>
          <w:color w:val="111111"/>
          <w:sz w:val="28"/>
          <w:szCs w:val="28"/>
          <w:rtl/>
        </w:rPr>
        <w:t xml:space="preserve">ابن مريم </w:t>
      </w:r>
      <w:r>
        <w:rPr>
          <w:rStyle w:val="FootnoteReference"/>
        </w:rPr>
        <w:footnoteReference w:id="4249"/>
      </w:r>
      <w:r>
        <w:rPr>
          <w:rFonts w:ascii="Amiri" w:hAnsi="Amiri" w:eastAsia="Amiri" w:cs="Amiri"/>
          <w:lang w:bidi="ar-SA"/>
          <w:color w:val="111111"/>
          <w:sz w:val="28"/>
          <w:szCs w:val="28"/>
          <w:rtl/>
        </w:rPr>
        <w:t xml:space="preserve">؟ فقال: هو روح اللَّه وكلمته، وعبداللَّه ورسوله. قالوا له </w:t>
      </w:r>
      <w:r>
        <w:rPr>
          <w:rStyle w:val="FootnoteReference"/>
        </w:rPr>
        <w:footnoteReference w:id="4250"/>
      </w:r>
      <w:r>
        <w:rPr>
          <w:rFonts w:ascii="Amiri" w:hAnsi="Amiri" w:eastAsia="Amiri" w:cs="Amiri"/>
          <w:lang w:bidi="ar-SA"/>
          <w:color w:val="111111"/>
          <w:sz w:val="28"/>
          <w:szCs w:val="28"/>
          <w:rtl/>
        </w:rPr>
        <w:t xml:space="preserve">: هل لك أن نلاعنك أ نّه ليس كذلك؟ قال: وذاك أحبّ إليكم؟ قالوا: نعم. قال: فإذا شئتم. فجاء </w:t>
      </w:r>
      <w:r>
        <w:rPr>
          <w:rStyle w:val="FootnoteReference"/>
        </w:rPr>
        <w:footnoteReference w:id="4251"/>
      </w:r>
      <w:r>
        <w:rPr>
          <w:rFonts w:ascii="Amiri" w:hAnsi="Amiri" w:eastAsia="Amiri" w:cs="Amiri"/>
          <w:lang w:bidi="ar-SA"/>
          <w:color w:val="111111"/>
          <w:sz w:val="28"/>
          <w:szCs w:val="28"/>
          <w:rtl/>
        </w:rPr>
        <w:t xml:space="preserve">النّبيّ صلى الله عليه و آله و سلم </w:t>
      </w:r>
      <w:r>
        <w:rPr>
          <w:rStyle w:val="FootnoteReference"/>
        </w:rPr>
        <w:footnoteReference w:id="4252"/>
      </w:r>
      <w:r>
        <w:rPr>
          <w:rFonts w:ascii="Amiri" w:hAnsi="Amiri" w:eastAsia="Amiri" w:cs="Amiri"/>
          <w:lang w:bidi="ar-SA"/>
          <w:color w:val="111111"/>
          <w:sz w:val="28"/>
          <w:szCs w:val="28"/>
          <w:rtl/>
        </w:rPr>
        <w:t xml:space="preserve">وجمع ولده والحسن والحسين، فقال رئيسهم: لا تلاعنوا هذا الرّجل، فوَ اللَّه لئن لاعنتموه ليخسفنّ أحد </w:t>
      </w:r>
      <w:r>
        <w:rPr>
          <w:rStyle w:val="FootnoteReference"/>
        </w:rPr>
        <w:footnoteReference w:id="4253"/>
      </w:r>
      <w:r>
        <w:rPr>
          <w:rFonts w:ascii="Amiri" w:hAnsi="Amiri" w:eastAsia="Amiri" w:cs="Amiri"/>
          <w:lang w:bidi="ar-SA"/>
          <w:color w:val="111111"/>
          <w:sz w:val="28"/>
          <w:szCs w:val="28"/>
          <w:rtl/>
        </w:rPr>
        <w:t xml:space="preserve">الفريقين، فجاءوا فقالوا: يا أبا القاسم! إنّما أراد أن يلاعنك سفهاؤنا وإنّا نحبّ أن تعفينا، قال: قد أعفيتكم. ثمّ قال: إنّ العذاب قد أظلّ نجران.</w:t>
      </w:r>
    </w:p>
    <w:p>
      <w:pPr>
        <w:pStyle w:val="BookText"/>
      </w:pPr>
      <w:r>
        <w:rPr>
          <w:rStyle w:val="FootnoteReference"/>
        </w:rPr>
        <w:footnoteReference w:id="4254"/>
      </w:r>
      <w:r>
        <w:rPr>
          <w:rFonts w:ascii="Amiri" w:hAnsi="Amiri" w:eastAsia="Amiri" w:cs="Amiri"/>
          <w:lang w:bidi="ar-SA"/>
          <w:color w:val="111111"/>
          <w:sz w:val="28"/>
          <w:szCs w:val="28"/>
          <w:rtl/>
        </w:rPr>
        <w:t xml:space="preserve">هذا حديث صحيح على شرط مسلم، ولم يخرجاه </w:t>
      </w:r>
      <w:r>
        <w:rPr>
          <w:rStyle w:val="FootnoteReference"/>
        </w:rPr>
        <w:footnoteReference w:id="4255"/>
      </w:r>
      <w:r>
        <w:rPr>
          <w:rFonts w:ascii="Amiri" w:hAnsi="Amiri" w:eastAsia="Amiri" w:cs="Amiri"/>
          <w:lang w:bidi="ar-SA"/>
          <w:color w:val="111111"/>
          <w:sz w:val="28"/>
          <w:szCs w:val="28"/>
          <w:rtl/>
        </w:rPr>
        <w:t xml:space="preserve">.
الحاكم، المستدرك، 2/ 593- 594/ عنه: الذّهبي، تلخيص المستدرك 2/ 593- 594؛ السّيوطي، الدّرّ المنثور، 2/ 39</w:t>
      </w:r>
    </w:p>
    <w:p>
      <w:pPr>
        <w:pStyle w:val="BookText"/>
      </w:pPr>
      <w:r>
        <w:rPr>
          <w:rFonts w:ascii="Amiri" w:hAnsi="Amiri" w:eastAsia="Amiri" w:cs="Amiri"/>
          <w:lang w:bidi="ar-SA"/>
          <w:color w:val="111111"/>
          <w:sz w:val="28"/>
          <w:szCs w:val="28"/>
          <w:rtl/>
        </w:rPr>
        <w:t xml:space="preserve">أخبرني جعفر بن محمّد بن نصير الخلديّ ببغداد، ثنا موسى </w:t>
      </w:r>
      <w:r>
        <w:rPr>
          <w:rStyle w:val="FootnoteReference"/>
        </w:rPr>
        <w:footnoteReference w:id="4256"/>
      </w:r>
      <w:r>
        <w:rPr>
          <w:rFonts w:ascii="Amiri" w:hAnsi="Amiri" w:eastAsia="Amiri" w:cs="Amiri"/>
          <w:lang w:bidi="ar-SA"/>
          <w:color w:val="111111"/>
          <w:sz w:val="28"/>
          <w:szCs w:val="28"/>
          <w:rtl/>
        </w:rPr>
        <w:t xml:space="preserve">بن هارون، ثنا قتيبة ابن سعيد، ثنا </w:t>
      </w:r>
      <w:r>
        <w:rPr>
          <w:rStyle w:val="FootnoteReference"/>
        </w:rPr>
        <w:footnoteReference w:id="4257"/>
      </w:r>
      <w:r>
        <w:rPr>
          <w:rFonts w:ascii="Amiri" w:hAnsi="Amiri" w:eastAsia="Amiri" w:cs="Amiri"/>
          <w:lang w:bidi="ar-SA"/>
          <w:color w:val="111111"/>
          <w:sz w:val="28"/>
          <w:szCs w:val="28"/>
          <w:rtl/>
        </w:rPr>
        <w:t xml:space="preserve">حاتم بن إسماعيل، عن بكير بن مسمار، عن عامر بن سعد، عن أبيه، قال:</w:t>
      </w:r>
    </w:p>
    <w:p>
      <w:pPr>
        <w:pStyle w:val="BookText"/>
      </w:pPr>
      <w:r>
        <w:rPr>
          <w:rFonts w:ascii="Amiri" w:hAnsi="Amiri" w:eastAsia="Amiri" w:cs="Amiri"/>
          <w:lang w:bidi="ar-SA"/>
          <w:color w:val="111111"/>
          <w:sz w:val="28"/>
          <w:szCs w:val="28"/>
          <w:rtl/>
        </w:rPr>
        <w:t xml:space="preserve">لمّا </w:t>
      </w:r>
      <w:r>
        <w:rPr>
          <w:rStyle w:val="FootnoteReference"/>
        </w:rPr>
        <w:footnoteReference w:id="4258"/>
      </w:r>
      <w:r>
        <w:rPr>
          <w:rFonts w:ascii="IRNazanin" w:hAnsi="IRNazanin" w:eastAsia="IRNazanin" w:cs="IRNazanin"/>
          <w:lang w:bidi="fa-IR"/>
          <w:color w:val="111111"/>
          <w:sz w:val="28"/>
          <w:szCs w:val="28"/>
          <w:rtl/>
        </w:rPr>
        <w:t xml:space="preserve">نزلت </w:t>
      </w:r>
      <w:r>
        <w:rPr>
          <w:rStyle w:val="FootnoteReference"/>
        </w:rPr>
        <w:footnoteReference w:id="4259"/>
      </w:r>
      <w:r>
        <w:rPr>
          <w:rFonts w:ascii="Amiri" w:hAnsi="Amiri" w:eastAsia="Amiri" w:cs="Amiri"/>
          <w:lang w:bidi="ar-SA"/>
          <w:color w:val="111111"/>
          <w:sz w:val="28"/>
          <w:szCs w:val="28"/>
          <w:rtl/>
        </w:rPr>
        <w:t xml:space="preserve">هذه الآية </w:t>
      </w:r>
      <w:r>
        <w:rPr>
          <w:rStyle w:val="FootnoteReference"/>
        </w:rPr>
        <w:footnoteReference w:id="4260"/>
      </w:r>
      <w:r>
        <w:rPr>
          <w:rFonts w:ascii="Amiri" w:hAnsi="Amiri" w:eastAsia="Amiri" w:cs="Amiri"/>
          <w:lang w:bidi="ar-SA"/>
          <w:color w:val="111111"/>
          <w:sz w:val="28"/>
          <w:szCs w:val="28"/>
          <w:rtl/>
        </w:rPr>
        <w:t xml:space="preserve">: «ندع أبناءنا وأبناءكم ونساءنا ونساءكم وأنفسنا وأنفسكم»،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 رسول اللَّه صلى الله عليه و آله و سلم عليّاً وفاطمة وحسناً وحسيناً رضي اللَّه عنهم، فقال: اللَّهمّ هؤلاء أهلي. </w:t>
      </w:r>
      <w:r>
        <w:rPr>
          <w:rStyle w:val="FootnoteReference"/>
        </w:rPr>
        <w:footnoteReference w:id="4261"/>
      </w:r>
    </w:p>
    <w:p>
      <w:pPr>
        <w:pStyle w:val="BookText"/>
      </w:pPr>
      <w:r>
        <w:rPr>
          <w:rFonts w:ascii="Amiri" w:hAnsi="Amiri" w:eastAsia="Amiri" w:cs="Amiri"/>
          <w:lang w:bidi="ar-SA"/>
          <w:color w:val="111111"/>
          <w:sz w:val="28"/>
          <w:szCs w:val="28"/>
          <w:rtl/>
        </w:rPr>
        <w:t xml:space="preserve">هذا حديث صحيح على شرط الشّيخين ولم يخرجاه.</w:t>
      </w:r>
    </w:p>
    <w:p>
      <w:pPr>
        <w:pStyle w:val="BookText"/>
      </w:pPr>
      <w:r>
        <w:rPr>
          <w:rFonts w:ascii="Amiri" w:hAnsi="Amiri" w:eastAsia="Amiri" w:cs="Amiri"/>
          <w:lang w:bidi="ar-SA"/>
          <w:color w:val="111111"/>
          <w:sz w:val="28"/>
          <w:szCs w:val="28"/>
          <w:rtl/>
        </w:rPr>
        <w:t xml:space="preserve">الحاكم، المستدرك، 3/ 150/ عنه: البيهقي، السّنن الكبرى، 7/ 63؛ الحموئي، فرائد السّمطين، 2/ 207؛ الذّهبي، تلخيص المستدرك، 3/ 150؛ الأمين أعيان الشّيعة، 1/ 310</w:t>
      </w:r>
    </w:p>
    <w:p>
      <w:pPr>
        <w:pStyle w:val="BookText"/>
      </w:pPr>
      <w:r>
        <w:rPr>
          <w:rFonts w:ascii="Amiri" w:hAnsi="Amiri" w:eastAsia="Amiri" w:cs="Amiri"/>
          <w:lang w:bidi="ar-SA"/>
          <w:color w:val="111111"/>
          <w:sz w:val="28"/>
          <w:szCs w:val="28"/>
          <w:rtl/>
        </w:rPr>
        <w:t xml:space="preserve">حدّثني أبوبكر محمّد بن إبراهيم العلّاف الهمدانيّ بهمدان، قال: حدّثنا عبداللَّه بن محمّد ابن جعفر </w:t>
      </w:r>
      <w:r>
        <w:rPr>
          <w:rStyle w:val="FootnoteReference"/>
        </w:rPr>
        <w:footnoteReference w:id="4262"/>
      </w:r>
      <w:r>
        <w:rPr>
          <w:rFonts w:ascii="IRNazanin" w:hAnsi="IRNazanin" w:eastAsia="IRNazanin" w:cs="IRNazanin"/>
          <w:lang w:bidi="fa-IR"/>
          <w:color w:val="111111"/>
          <w:sz w:val="28"/>
          <w:szCs w:val="28"/>
          <w:rtl/>
        </w:rPr>
        <w:t xml:space="preserve">بن موسى </w:t>
      </w:r>
      <w:r>
        <w:rPr>
          <w:rStyle w:val="FootnoteReference"/>
        </w:rPr>
        <w:footnoteReference w:id="4263"/>
      </w:r>
      <w:r>
        <w:rPr>
          <w:rFonts w:ascii="Amiri" w:hAnsi="Amiri" w:eastAsia="Amiri" w:cs="Amiri"/>
          <w:lang w:bidi="ar-SA"/>
          <w:color w:val="111111"/>
          <w:sz w:val="28"/>
          <w:szCs w:val="28"/>
          <w:rtl/>
        </w:rPr>
        <w:t xml:space="preserve">بن شاذان البزّاز، قال: حدّثنا أبو عبداللَّه الحسين بن محمّد بن سعيد البزّاز المعروف بابن المطبقيّ؛ وجعفر الدّقّاق، قالا: حدّثنا أبو الحسن محمّد بن الفيض بن فيّاض الدّمشقيّ بدمشق، قال: حدّثنا إبراهيم بن عبداللَّه ابن أخي عبدالرّزّاق، قال: حدّثنا عبدالرّزّاق بن همّام الصّنعانيّ، قال: حدّثنا معمّر بن راشد، قال: حدّثنا محمّد ابن المنكدر، عن أبيه، عن جدّه قال: لمّا قدم السّيّد والعاقب اسقفا نجران في سبعين راكباً وافداً </w:t>
      </w:r>
      <w:r>
        <w:rPr>
          <w:rStyle w:val="FootnoteReference"/>
        </w:rPr>
        <w:footnoteReference w:id="4264"/>
      </w:r>
      <w:r>
        <w:rPr>
          <w:rFonts w:ascii="Amiri" w:hAnsi="Amiri" w:eastAsia="Amiri" w:cs="Amiri"/>
          <w:lang w:bidi="ar-SA"/>
          <w:color w:val="111111"/>
          <w:sz w:val="28"/>
          <w:szCs w:val="28"/>
          <w:rtl/>
        </w:rPr>
        <w:t xml:space="preserve">على النّبيّ صلى الله عليه و آله كنت معهم، فبينا كرز يسير- وكرز صاحب نفقاتهم- إذ عثرت بغلته، فقال: تعس من نأتيه الأبعد </w:t>
      </w:r>
      <w:r>
        <w:rPr>
          <w:rStyle w:val="FootnoteReference"/>
        </w:rPr>
        <w:footnoteReference w:id="4265"/>
      </w:r>
      <w:r>
        <w:rPr>
          <w:rFonts w:ascii="Amiri" w:hAnsi="Amiri" w:eastAsia="Amiri" w:cs="Amiri"/>
          <w:lang w:bidi="ar-SA"/>
          <w:color w:val="111111"/>
          <w:sz w:val="28"/>
          <w:szCs w:val="28"/>
          <w:rtl/>
        </w:rPr>
        <w:t xml:space="preserve">- يعني النّبيّ صلى الله عليه و آله-، فقال له صاحبه وهو العاقب: </w:t>
      </w:r>
      <w:r>
        <w:rPr>
          <w:rStyle w:val="FootnoteReference"/>
        </w:rPr>
        <w:footnoteReference w:id="4266"/>
      </w:r>
      <w:r>
        <w:rPr>
          <w:rFonts w:ascii="Amiri" w:hAnsi="Amiri" w:eastAsia="Amiri" w:cs="Amiri"/>
          <w:lang w:bidi="ar-SA"/>
          <w:color w:val="111111"/>
          <w:sz w:val="28"/>
          <w:szCs w:val="28"/>
          <w:rtl/>
        </w:rPr>
        <w:t xml:space="preserve">بل تعست وانتكست، فقال: ولِمَ </w:t>
      </w:r>
      <w:r>
        <w:rPr>
          <w:rStyle w:val="FootnoteReference"/>
        </w:rPr>
        <w:footnoteReference w:id="4267"/>
      </w:r>
      <w:r>
        <w:rPr>
          <w:rFonts w:ascii="Amiri" w:hAnsi="Amiri" w:eastAsia="Amiri" w:cs="Amiri"/>
          <w:lang w:bidi="ar-SA"/>
          <w:color w:val="111111"/>
          <w:sz w:val="28"/>
          <w:szCs w:val="28"/>
          <w:rtl/>
        </w:rPr>
        <w:t xml:space="preserve">ذلك؟ قال: لأنّك أتعست النّبيّ الامِّيّ أحمد، قال: وما علمك بذلك </w:t>
      </w:r>
      <w:r>
        <w:rPr>
          <w:rStyle w:val="FootnoteReference"/>
        </w:rPr>
        <w:footnoteReference w:id="4268"/>
      </w:r>
      <w:r>
        <w:rPr>
          <w:rFonts w:ascii="Amiri" w:hAnsi="Amiri" w:eastAsia="Amiri" w:cs="Amiri"/>
          <w:lang w:bidi="ar-SA"/>
          <w:color w:val="111111"/>
          <w:sz w:val="28"/>
          <w:szCs w:val="28"/>
          <w:rtl/>
        </w:rPr>
        <w:t xml:space="preserve">؟ قال: أما تقرأ من المفتاح الرّابع من الوحي إلى المسيح، أن قل لبني إسرائيل: ما أجهلكم تتطيّبون بالطِّيب لتطيِّبوا به في الدّنيا عند </w:t>
      </w:r>
      <w:r>
        <w:rPr>
          <w:rStyle w:val="FootnoteReference"/>
        </w:rPr>
        <w:footnoteReference w:id="4269"/>
      </w:r>
      <w:r>
        <w:rPr>
          <w:rFonts w:ascii="Amiri" w:hAnsi="Amiri" w:eastAsia="Amiri" w:cs="Amiri"/>
          <w:lang w:bidi="ar-SA"/>
          <w:color w:val="111111"/>
          <w:sz w:val="28"/>
          <w:szCs w:val="28"/>
          <w:rtl/>
        </w:rPr>
        <w:t xml:space="preserve">أهلها وأهلكم </w:t>
      </w:r>
      <w:r>
        <w:rPr>
          <w:rStyle w:val="FootnoteReference"/>
        </w:rPr>
        <w:footnoteReference w:id="4270"/>
      </w:r>
      <w:r>
        <w:rPr>
          <w:rFonts w:ascii="Amiri" w:hAnsi="Amiri" w:eastAsia="Amiri" w:cs="Amiri"/>
          <w:lang w:bidi="ar-SA"/>
          <w:color w:val="111111"/>
          <w:sz w:val="28"/>
          <w:szCs w:val="28"/>
          <w:rtl/>
        </w:rPr>
        <w:t xml:space="preserve">وأجوافكم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عندي كالجيفة المنتنة </w:t>
      </w:r>
      <w:r>
        <w:rPr>
          <w:rStyle w:val="FootnoteReference"/>
        </w:rPr>
        <w:footnoteReference w:id="4271"/>
      </w:r>
      <w:r>
        <w:rPr>
          <w:rFonts w:ascii="Amiri" w:hAnsi="Amiri" w:eastAsia="Amiri" w:cs="Amiri"/>
          <w:lang w:bidi="ar-SA"/>
          <w:color w:val="111111"/>
          <w:sz w:val="28"/>
          <w:szCs w:val="28"/>
          <w:rtl/>
        </w:rPr>
        <w:t xml:space="preserve">. يا بني إسرائيل! آمنوا برسولي </w:t>
      </w:r>
      <w:r>
        <w:rPr>
          <w:rStyle w:val="FootnoteReference"/>
        </w:rPr>
        <w:footnoteReference w:id="4272"/>
      </w:r>
      <w:r>
        <w:rPr>
          <w:rFonts w:ascii="Amiri" w:hAnsi="Amiri" w:eastAsia="Amiri" w:cs="Amiri"/>
          <w:lang w:bidi="ar-SA"/>
          <w:color w:val="111111"/>
          <w:sz w:val="28"/>
          <w:szCs w:val="28"/>
          <w:rtl/>
        </w:rPr>
        <w:t xml:space="preserve">النّبيّ الامِّيّ الّذي يكون في آخر الزّمان صاحب الوجه الأقمر، والجمل الأحمر المشرب بالنّور، ذي الجناب </w:t>
      </w:r>
      <w:r>
        <w:rPr>
          <w:rStyle w:val="FootnoteReference"/>
        </w:rPr>
        <w:footnoteReference w:id="4273"/>
      </w:r>
      <w:r>
        <w:rPr>
          <w:rFonts w:ascii="Amiri" w:hAnsi="Amiri" w:eastAsia="Amiri" w:cs="Amiri"/>
          <w:lang w:bidi="ar-SA"/>
          <w:color w:val="111111"/>
          <w:sz w:val="28"/>
          <w:szCs w:val="28"/>
          <w:rtl/>
        </w:rPr>
        <w:t xml:space="preserve">الحسن، والثّبات الخشن، سيِّد الماضين عندي، وأكرم الباقين عليَّ، المستنُّ بسنّتي </w:t>
      </w:r>
      <w:r>
        <w:rPr>
          <w:rStyle w:val="FootnoteReference"/>
        </w:rPr>
        <w:footnoteReference w:id="4274"/>
      </w:r>
      <w:r>
        <w:rPr>
          <w:rFonts w:ascii="Amiri" w:hAnsi="Amiri" w:eastAsia="Amiri" w:cs="Amiri"/>
          <w:lang w:bidi="ar-SA"/>
          <w:color w:val="111111"/>
          <w:sz w:val="28"/>
          <w:szCs w:val="28"/>
          <w:rtl/>
        </w:rPr>
        <w:t xml:space="preserve">، والصّائر في </w:t>
      </w:r>
      <w:r>
        <w:rPr>
          <w:rStyle w:val="FootnoteReference"/>
        </w:rPr>
        <w:footnoteReference w:id="4275"/>
      </w:r>
      <w:r>
        <w:rPr>
          <w:rFonts w:ascii="Amiri" w:hAnsi="Amiri" w:eastAsia="Amiri" w:cs="Amiri"/>
          <w:lang w:bidi="ar-SA"/>
          <w:color w:val="111111"/>
          <w:sz w:val="28"/>
          <w:szCs w:val="28"/>
          <w:rtl/>
        </w:rPr>
        <w:t xml:space="preserve">دار جنّتي </w:t>
      </w:r>
      <w:r>
        <w:rPr>
          <w:rStyle w:val="FootnoteReference"/>
        </w:rPr>
        <w:footnoteReference w:id="4276"/>
      </w:r>
      <w:r>
        <w:rPr>
          <w:rFonts w:ascii="Amiri" w:hAnsi="Amiri" w:eastAsia="Amiri" w:cs="Amiri"/>
          <w:lang w:bidi="ar-SA"/>
          <w:color w:val="111111"/>
          <w:sz w:val="28"/>
          <w:szCs w:val="28"/>
          <w:rtl/>
        </w:rPr>
        <w:t xml:space="preserve">، والمجاهد بيده المشركين من أجلي، فبشّر به بني إسرائيل ومُر </w:t>
      </w:r>
      <w:r>
        <w:rPr>
          <w:rStyle w:val="FootnoteReference"/>
        </w:rPr>
        <w:footnoteReference w:id="4277"/>
      </w:r>
      <w:r>
        <w:rPr>
          <w:rFonts w:ascii="Amiri" w:hAnsi="Amiri" w:eastAsia="Amiri" w:cs="Amiri"/>
          <w:lang w:bidi="ar-SA"/>
          <w:color w:val="111111"/>
          <w:sz w:val="28"/>
          <w:szCs w:val="28"/>
          <w:rtl/>
        </w:rPr>
        <w:t xml:space="preserve">بني إسرائيل أن يعزّروه وأن ينصروه، قال عيسى صلّى اللَّه عليه: قدّوس قدّوس، من هذا العبد الصّالح الّذي قدأحبّه قلبي ولم تره عيني؟ قال: هو منك وأنت منه وهو صهرك على امّك، قليل الأولاد، كثير الأزواج، يسكن مكّة من موضع أساس وطى </w:t>
      </w:r>
      <w:r>
        <w:rPr>
          <w:rStyle w:val="FootnoteReference"/>
        </w:rPr>
        <w:footnoteReference w:id="4278"/>
      </w:r>
      <w:r>
        <w:rPr>
          <w:rFonts w:ascii="Amiri" w:hAnsi="Amiri" w:eastAsia="Amiri" w:cs="Amiri"/>
          <w:lang w:bidi="ar-SA"/>
          <w:color w:val="111111"/>
          <w:sz w:val="28"/>
          <w:szCs w:val="28"/>
          <w:rtl/>
        </w:rPr>
        <w:t xml:space="preserve">إبراهيم، نسله </w:t>
      </w:r>
      <w:r>
        <w:rPr>
          <w:rStyle w:val="FootnoteReference"/>
        </w:rPr>
        <w:footnoteReference w:id="4279"/>
      </w:r>
      <w:r>
        <w:rPr>
          <w:rFonts w:ascii="Amiri" w:hAnsi="Amiri" w:eastAsia="Amiri" w:cs="Amiri"/>
          <w:lang w:bidi="ar-SA"/>
          <w:color w:val="111111"/>
          <w:sz w:val="28"/>
          <w:szCs w:val="28"/>
          <w:rtl/>
        </w:rPr>
        <w:t xml:space="preserve">من مباركة وهي ضرّة امّك في الجنّة، له شأن من الشّأن </w:t>
      </w:r>
      <w:r>
        <w:rPr>
          <w:rStyle w:val="FootnoteReference"/>
        </w:rPr>
        <w:footnoteReference w:id="4280"/>
      </w:r>
      <w:r>
        <w:rPr>
          <w:rFonts w:ascii="Amiri" w:hAnsi="Amiri" w:eastAsia="Amiri" w:cs="Amiri"/>
          <w:lang w:bidi="ar-SA"/>
          <w:color w:val="111111"/>
          <w:sz w:val="28"/>
          <w:szCs w:val="28"/>
          <w:rtl/>
        </w:rPr>
        <w:t xml:space="preserve">، تنام عيناه ولا ينام قلبه، يأكل الهديّة ولا يقبل الصّدقة، له حوضٌ من شفير زمزم إلى مغيب الشّمس </w:t>
      </w:r>
      <w:r>
        <w:rPr>
          <w:rStyle w:val="FootnoteReference"/>
        </w:rPr>
        <w:footnoteReference w:id="4281"/>
      </w:r>
      <w:r>
        <w:rPr>
          <w:rFonts w:ascii="Amiri" w:hAnsi="Amiri" w:eastAsia="Amiri" w:cs="Amiri"/>
          <w:lang w:bidi="ar-SA"/>
          <w:color w:val="111111"/>
          <w:sz w:val="28"/>
          <w:szCs w:val="28"/>
          <w:rtl/>
        </w:rPr>
        <w:t xml:space="preserve">حيث يغرب، فيه شرابان </w:t>
      </w:r>
      <w:r>
        <w:rPr>
          <w:rStyle w:val="FootnoteReference"/>
        </w:rPr>
        <w:footnoteReference w:id="4282"/>
      </w:r>
      <w:r>
        <w:rPr>
          <w:rFonts w:ascii="Amiri" w:hAnsi="Amiri" w:eastAsia="Amiri" w:cs="Amiri"/>
          <w:lang w:bidi="ar-SA"/>
          <w:color w:val="111111"/>
          <w:sz w:val="28"/>
          <w:szCs w:val="28"/>
          <w:rtl/>
        </w:rPr>
        <w:t xml:space="preserve">من الرّحيق والتّسنيم، فيه أكاويب عدد نجوم السّماء، من شرب منه </w:t>
      </w:r>
      <w:r>
        <w:rPr>
          <w:rStyle w:val="FootnoteReference"/>
        </w:rPr>
        <w:footnoteReference w:id="4283"/>
      </w:r>
      <w:r>
        <w:rPr>
          <w:rFonts w:ascii="Amiri" w:hAnsi="Amiri" w:eastAsia="Amiri" w:cs="Amiri"/>
          <w:lang w:bidi="ar-SA"/>
          <w:color w:val="111111"/>
          <w:sz w:val="28"/>
          <w:szCs w:val="28"/>
          <w:rtl/>
        </w:rPr>
        <w:t xml:space="preserve">شربة لم يظمأ بعدها أبداً وذلك بتفضيلي إيّاه على سائر المرسلين، يوافق قوله فعله وسريرته علانيته، فطوبى له وطوبى لُامّته، الّذين على ملّته يحيون وعلى سنّته يموتون، ومع أهل بيته يميلون، آمنين مؤمنين مطمئنِّين </w:t>
      </w:r>
      <w:r>
        <w:rPr>
          <w:rStyle w:val="FootnoteReference"/>
        </w:rPr>
        <w:footnoteReference w:id="4284"/>
      </w:r>
      <w:r>
        <w:rPr>
          <w:rFonts w:ascii="Amiri" w:hAnsi="Amiri" w:eastAsia="Amiri" w:cs="Amiri"/>
          <w:lang w:bidi="ar-SA"/>
          <w:color w:val="111111"/>
          <w:sz w:val="28"/>
          <w:szCs w:val="28"/>
          <w:rtl/>
        </w:rPr>
        <w:t xml:space="preserve">مباركين و </w:t>
      </w:r>
      <w:r>
        <w:rPr>
          <w:rStyle w:val="FootnoteReference"/>
        </w:rPr>
        <w:footnoteReference w:id="4285"/>
      </w:r>
      <w:r>
        <w:rPr>
          <w:rFonts w:ascii="Amiri" w:hAnsi="Amiri" w:eastAsia="Amiri" w:cs="Amiri"/>
          <w:lang w:bidi="ar-SA"/>
          <w:color w:val="111111"/>
          <w:sz w:val="28"/>
          <w:szCs w:val="28"/>
          <w:rtl/>
        </w:rPr>
        <w:t xml:space="preserve">يظهر في زمن قحط وجدب فيدعوني، فترخى السّماء عزاليها </w:t>
      </w:r>
      <w:r>
        <w:rPr>
          <w:rStyle w:val="FootnoteReference"/>
        </w:rPr>
        <w:footnoteReference w:id="4286"/>
      </w:r>
      <w:r>
        <w:rPr>
          <w:rFonts w:ascii="Amiri" w:hAnsi="Amiri" w:eastAsia="Amiri" w:cs="Amiri"/>
          <w:lang w:bidi="ar-SA"/>
          <w:color w:val="111111"/>
          <w:sz w:val="28"/>
          <w:szCs w:val="28"/>
          <w:rtl/>
        </w:rPr>
        <w:t xml:space="preserve">حتّى يُرى أثر بركاتها في أكنافها، وابارك فيما يضع فيه يده، قال: إلهي سمّه، قال: نعم </w:t>
      </w:r>
      <w:r>
        <w:rPr>
          <w:rStyle w:val="FootnoteReference"/>
        </w:rPr>
        <w:footnoteReference w:id="4287"/>
      </w:r>
      <w:r>
        <w:rPr>
          <w:rFonts w:ascii="Amiri" w:hAnsi="Amiri" w:eastAsia="Amiri" w:cs="Amiri"/>
          <w:lang w:bidi="ar-SA"/>
          <w:color w:val="111111"/>
          <w:sz w:val="28"/>
          <w:szCs w:val="28"/>
          <w:rtl/>
        </w:rPr>
        <w:t xml:space="preserve">هو أحمد وهو محمّد رسولي </w:t>
      </w:r>
      <w:r>
        <w:rPr>
          <w:rStyle w:val="FootnoteReference"/>
        </w:rPr>
        <w:footnoteReference w:id="4288"/>
      </w:r>
      <w:r>
        <w:rPr>
          <w:rFonts w:ascii="Amiri" w:hAnsi="Amiri" w:eastAsia="Amiri" w:cs="Amiri"/>
          <w:lang w:bidi="ar-SA"/>
          <w:color w:val="111111"/>
          <w:sz w:val="28"/>
          <w:szCs w:val="28"/>
          <w:rtl/>
        </w:rPr>
        <w:t xml:space="preserve">إلى الخلق كافّة، وأقربهم منِّي منزلة، وأحضرهم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عندي شفاعة، لا يأمر إلّابما احبّ وينهى لما أكره.</w:t>
      </w:r>
    </w:p>
    <w:p>
      <w:pPr>
        <w:pStyle w:val="BookText"/>
      </w:pPr>
      <w:r>
        <w:rPr>
          <w:rFonts w:ascii="IRNazanin" w:hAnsi="IRNazanin" w:eastAsia="IRNazanin" w:cs="IRNazanin"/>
          <w:lang w:bidi="fa-IR"/>
          <w:color w:val="111111"/>
          <w:sz w:val="28"/>
          <w:szCs w:val="28"/>
          <w:rtl/>
        </w:rPr>
        <w:t xml:space="preserve">قال له صاحبه: </w:t>
      </w:r>
      <w:r>
        <w:rPr>
          <w:rStyle w:val="FootnoteReference"/>
        </w:rPr>
        <w:footnoteReference w:id="4289"/>
      </w:r>
      <w:r>
        <w:rPr>
          <w:rFonts w:ascii="IRNazanin" w:hAnsi="IRNazanin" w:eastAsia="IRNazanin" w:cs="IRNazanin"/>
          <w:lang w:bidi="fa-IR"/>
          <w:color w:val="111111"/>
          <w:sz w:val="28"/>
          <w:szCs w:val="28"/>
          <w:rtl/>
        </w:rPr>
        <w:t xml:space="preserve">فأنّى تقدم بنا </w:t>
      </w:r>
      <w:r>
        <w:rPr>
          <w:rStyle w:val="FootnoteReference"/>
        </w:rPr>
        <w:footnoteReference w:id="4290"/>
      </w:r>
      <w:r>
        <w:rPr>
          <w:rFonts w:ascii="Amiri" w:hAnsi="Amiri" w:eastAsia="Amiri" w:cs="Amiri"/>
          <w:lang w:bidi="ar-SA"/>
          <w:color w:val="111111"/>
          <w:sz w:val="28"/>
          <w:szCs w:val="28"/>
          <w:rtl/>
        </w:rPr>
        <w:t xml:space="preserve">على من هذه صفته؟ قال: نشهد أحواله وننظر آياته </w:t>
      </w:r>
      <w:r>
        <w:rPr>
          <w:rStyle w:val="FootnoteReference"/>
        </w:rPr>
        <w:footnoteReference w:id="4291"/>
      </w:r>
      <w:r>
        <w:rPr>
          <w:rFonts w:ascii="Amiri" w:hAnsi="Amiri" w:eastAsia="Amiri" w:cs="Amiri"/>
          <w:lang w:bidi="ar-SA"/>
          <w:color w:val="111111"/>
          <w:sz w:val="28"/>
          <w:szCs w:val="28"/>
          <w:rtl/>
        </w:rPr>
        <w:t xml:space="preserve">، فإن يكن هو هو </w:t>
      </w:r>
      <w:r>
        <w:rPr>
          <w:rStyle w:val="FootnoteReference"/>
        </w:rPr>
        <w:footnoteReference w:id="4292"/>
      </w:r>
      <w:r>
        <w:rPr>
          <w:rFonts w:ascii="Amiri" w:hAnsi="Amiri" w:eastAsia="Amiri" w:cs="Amiri"/>
          <w:lang w:bidi="ar-SA"/>
          <w:color w:val="111111"/>
          <w:sz w:val="28"/>
          <w:szCs w:val="28"/>
          <w:rtl/>
        </w:rPr>
        <w:t xml:space="preserve">ساعدناه بالمسالمة </w:t>
      </w:r>
      <w:r>
        <w:rPr>
          <w:rStyle w:val="FootnoteReference"/>
        </w:rPr>
        <w:footnoteReference w:id="4293"/>
      </w:r>
      <w:r>
        <w:rPr>
          <w:rFonts w:ascii="Amiri" w:hAnsi="Amiri" w:eastAsia="Amiri" w:cs="Amiri"/>
          <w:lang w:bidi="ar-SA"/>
          <w:color w:val="111111"/>
          <w:sz w:val="28"/>
          <w:szCs w:val="28"/>
          <w:rtl/>
        </w:rPr>
        <w:t xml:space="preserve">ونكفّه بأموالنا عن أهل ديننا من حيث لايشعر بنا وإن يكن </w:t>
      </w:r>
      <w:r>
        <w:rPr>
          <w:rStyle w:val="FootnoteReference"/>
        </w:rPr>
        <w:footnoteReference w:id="4294"/>
      </w:r>
      <w:r>
        <w:rPr>
          <w:rFonts w:ascii="Amiri" w:hAnsi="Amiri" w:eastAsia="Amiri" w:cs="Amiri"/>
          <w:lang w:bidi="ar-SA"/>
          <w:color w:val="111111"/>
          <w:sz w:val="28"/>
          <w:szCs w:val="28"/>
          <w:rtl/>
        </w:rPr>
        <w:t xml:space="preserve">كاذباً كفيناه </w:t>
      </w:r>
      <w:r>
        <w:rPr>
          <w:rStyle w:val="FootnoteReference"/>
        </w:rPr>
        <w:footnoteReference w:id="4295"/>
      </w:r>
      <w:r>
        <w:rPr>
          <w:rFonts w:ascii="Amiri" w:hAnsi="Amiri" w:eastAsia="Amiri" w:cs="Amiri"/>
          <w:lang w:bidi="ar-SA"/>
          <w:color w:val="111111"/>
          <w:sz w:val="28"/>
          <w:szCs w:val="28"/>
          <w:rtl/>
        </w:rPr>
        <w:t xml:space="preserve">بكذبه على اللَّه عزّ وجلّ، قال: ولِمَ إذا رأيت العلامة لانتّبعه </w:t>
      </w:r>
      <w:r>
        <w:rPr>
          <w:rStyle w:val="FootnoteReference"/>
        </w:rPr>
        <w:footnoteReference w:id="4296"/>
      </w:r>
      <w:r>
        <w:rPr>
          <w:rFonts w:ascii="Amiri" w:hAnsi="Amiri" w:eastAsia="Amiri" w:cs="Amiri"/>
          <w:lang w:bidi="ar-SA"/>
          <w:color w:val="111111"/>
          <w:sz w:val="28"/>
          <w:szCs w:val="28"/>
          <w:rtl/>
        </w:rPr>
        <w:t xml:space="preserve">؟ قال: أما رأيت ما فعل بنا هؤلاء القوم، </w:t>
      </w:r>
      <w:r>
        <w:rPr>
          <w:rStyle w:val="FootnoteReference"/>
        </w:rPr>
        <w:footnoteReference w:id="4297"/>
      </w:r>
      <w:r>
        <w:rPr>
          <w:rFonts w:ascii="Amiri" w:hAnsi="Amiri" w:eastAsia="Amiri" w:cs="Amiri"/>
          <w:lang w:bidi="ar-SA"/>
          <w:color w:val="111111"/>
          <w:sz w:val="28"/>
          <w:szCs w:val="28"/>
          <w:rtl/>
        </w:rPr>
        <w:t xml:space="preserve">أكرمونا، وموّلونا </w:t>
      </w:r>
      <w:r>
        <w:rPr>
          <w:rStyle w:val="FootnoteReference"/>
        </w:rPr>
        <w:footnoteReference w:id="4298"/>
      </w:r>
      <w:r>
        <w:rPr>
          <w:rFonts w:ascii="Amiri" w:hAnsi="Amiri" w:eastAsia="Amiri" w:cs="Amiri"/>
          <w:lang w:bidi="ar-SA"/>
          <w:color w:val="111111"/>
          <w:sz w:val="28"/>
          <w:szCs w:val="28"/>
          <w:rtl/>
        </w:rPr>
        <w:t xml:space="preserve">ونصبوا لنا الكنائس، وأعلوا فيه ذكرنا، فكيف تطيب النّفس بالدّخول في دين يستوي فيه الشّريف والوضيع، فلمّا قدموا المدينة قال مَنْ رآهم من أصحاب رسول اللَّه صلى الله عليه و آله: ما رأينا وفداً من وفود العرب كانوا أجمل منهم، لهم شعور </w:t>
      </w:r>
      <w:r>
        <w:rPr>
          <w:rStyle w:val="FootnoteReference"/>
        </w:rPr>
        <w:footnoteReference w:id="4299"/>
      </w:r>
      <w:r>
        <w:rPr>
          <w:rFonts w:ascii="Amiri" w:hAnsi="Amiri" w:eastAsia="Amiri" w:cs="Amiri"/>
          <w:lang w:bidi="ar-SA"/>
          <w:color w:val="111111"/>
          <w:sz w:val="28"/>
          <w:szCs w:val="28"/>
          <w:rtl/>
        </w:rPr>
        <w:t xml:space="preserve">وعليهم ثياب الحبر، وكان رسول اللَّه صلى الله عليه و آله متناء </w:t>
      </w:r>
      <w:r>
        <w:rPr>
          <w:rStyle w:val="FootnoteReference"/>
        </w:rPr>
        <w:footnoteReference w:id="4300"/>
      </w:r>
      <w:r>
        <w:rPr>
          <w:rFonts w:ascii="IRNazanin" w:hAnsi="IRNazanin" w:eastAsia="IRNazanin" w:cs="IRNazanin"/>
          <w:lang w:bidi="fa-IR"/>
          <w:color w:val="111111"/>
          <w:sz w:val="28"/>
          <w:szCs w:val="28"/>
          <w:rtl/>
        </w:rPr>
        <w:t xml:space="preserve">عن المسجد، </w:t>
      </w:r>
      <w:r>
        <w:rPr>
          <w:rStyle w:val="FootnoteReference"/>
        </w:rPr>
        <w:footnoteReference w:id="4301"/>
      </w:r>
      <w:r>
        <w:rPr>
          <w:rFonts w:ascii="IRNazanin" w:hAnsi="IRNazanin" w:eastAsia="IRNazanin" w:cs="IRNazanin"/>
          <w:lang w:bidi="fa-IR"/>
          <w:color w:val="111111"/>
          <w:sz w:val="28"/>
          <w:szCs w:val="28"/>
          <w:rtl/>
        </w:rPr>
        <w:t xml:space="preserve">فحضرت صلاتهم </w:t>
      </w:r>
      <w:r>
        <w:rPr>
          <w:rStyle w:val="FootnoteReference"/>
        </w:rPr>
        <w:footnoteReference w:id="4302"/>
      </w:r>
      <w:r>
        <w:rPr>
          <w:rFonts w:ascii="Amiri" w:hAnsi="Amiri" w:eastAsia="Amiri" w:cs="Amiri"/>
          <w:lang w:bidi="ar-SA"/>
          <w:color w:val="111111"/>
          <w:sz w:val="28"/>
          <w:szCs w:val="28"/>
          <w:rtl/>
        </w:rPr>
        <w:t xml:space="preserve">، فقاموا، فصلّوا في مسجد رسول اللَّه صلى الله عليه و آله تلقاء المشرق، فهمّ بهم رجال من أصحاب رسول اللَّه صلى الله عليه و آله بمنعهم </w:t>
      </w:r>
      <w:r>
        <w:rPr>
          <w:rStyle w:val="FootnoteReference"/>
        </w:rPr>
        <w:footnoteReference w:id="4303"/>
      </w:r>
      <w:r>
        <w:rPr>
          <w:rFonts w:ascii="Amiri" w:hAnsi="Amiri" w:eastAsia="Amiri" w:cs="Amiri"/>
          <w:lang w:bidi="ar-SA"/>
          <w:color w:val="111111"/>
          <w:sz w:val="28"/>
          <w:szCs w:val="28"/>
          <w:rtl/>
        </w:rPr>
        <w:t xml:space="preserve">، فأقبل رسول اللَّه صلى الله عليه و آله فقال: دعوهم، فلمّا قضوا صلاتهم، جلسوا إليه وناظروه، فقالوا: يا أبا القاسم! حاجّنا في عيسى، قال: هو عبداللَّه ورسوله وكلمته ألقاها إلى مريم وروح منه، فقال أحدهما:</w:t>
      </w:r>
    </w:p>
    <w:p>
      <w:pPr>
        <w:pStyle w:val="BookText"/>
      </w:pPr>
      <w:r>
        <w:rPr>
          <w:rFonts w:ascii="Amiri" w:hAnsi="Amiri" w:eastAsia="Amiri" w:cs="Amiri"/>
          <w:lang w:bidi="ar-SA"/>
          <w:color w:val="111111"/>
          <w:sz w:val="28"/>
          <w:szCs w:val="28"/>
          <w:rtl/>
        </w:rPr>
        <w:t xml:space="preserve">بل هو ولده وثاني اثنين، وقال آخر: بل هو ثالث ثلاثة، أب وابن وروح القدس. وقدسمعناه في قرآن نزل عليك يقول: فعلنا وجعلنا وخلقنا ولو كان واحداً لقال: خلقت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وجعلت وفعلت، فتغشّى النّبيّ صلى الله عليه و آله الوحي، فنزل عليه صدر سورة آل عمران إلى قوله رأس السّتّين منها: «فمن حاجّك فيه من بعد ما جاءك من العلم فقل تعالوا ندع أبناءنا وأبناءكم ونساءنا ونساءكم وأنفسنا وأنفسكم»- إلى آخر الآية-، فقصّ عليهم رسول اللَّه صلى الله عليه و آله </w:t>
      </w:r>
      <w:r>
        <w:rPr>
          <w:rStyle w:val="FootnoteReference"/>
        </w:rPr>
        <w:footnoteReference w:id="4304"/>
      </w:r>
      <w:r>
        <w:rPr>
          <w:rFonts w:ascii="Amiri" w:hAnsi="Amiri" w:eastAsia="Amiri" w:cs="Amiri"/>
          <w:lang w:bidi="ar-SA"/>
          <w:color w:val="111111"/>
          <w:sz w:val="28"/>
          <w:szCs w:val="28"/>
          <w:rtl/>
        </w:rPr>
        <w:t xml:space="preserve">القصّة وتلا عليهم </w:t>
      </w:r>
      <w:r>
        <w:rPr>
          <w:rStyle w:val="FootnoteReference"/>
        </w:rPr>
        <w:footnoteReference w:id="4305"/>
      </w:r>
      <w:r>
        <w:rPr>
          <w:rFonts w:ascii="Amiri" w:hAnsi="Amiri" w:eastAsia="Amiri" w:cs="Amiri"/>
          <w:lang w:bidi="ar-SA"/>
          <w:color w:val="111111"/>
          <w:sz w:val="28"/>
          <w:szCs w:val="28"/>
          <w:rtl/>
        </w:rPr>
        <w:t xml:space="preserve">القرآن، فقال بعضهم لبعض: قد واللَّه أتاكم بالفصل من خبر صاحبكم.</w:t>
      </w:r>
    </w:p>
    <w:p>
      <w:pPr>
        <w:pStyle w:val="BookText"/>
      </w:pPr>
      <w:r>
        <w:rPr>
          <w:rFonts w:ascii="Amiri" w:hAnsi="Amiri" w:eastAsia="Amiri" w:cs="Amiri"/>
          <w:lang w:bidi="ar-SA"/>
          <w:color w:val="111111"/>
          <w:sz w:val="28"/>
          <w:szCs w:val="28"/>
          <w:rtl/>
        </w:rPr>
        <w:t xml:space="preserve">فقال لهم رسول اللَّه صلى الله عليه و آله: إنّ اللَّه عزّ وجلّ قد أمرني بمباهلتكم، فقالوا: إذا كان غداً </w:t>
      </w:r>
      <w:r>
        <w:rPr>
          <w:rStyle w:val="FootnoteReference"/>
        </w:rPr>
        <w:footnoteReference w:id="4306"/>
      </w:r>
      <w:r>
        <w:rPr>
          <w:rFonts w:ascii="Amiri" w:hAnsi="Amiri" w:eastAsia="Amiri" w:cs="Amiri"/>
          <w:lang w:bidi="ar-SA"/>
          <w:color w:val="111111"/>
          <w:sz w:val="28"/>
          <w:szCs w:val="28"/>
          <w:rtl/>
        </w:rPr>
        <w:t xml:space="preserve">باهلناك، فقال القوم بعضهم لبعض </w:t>
      </w:r>
      <w:r>
        <w:rPr>
          <w:rStyle w:val="FootnoteReference"/>
        </w:rPr>
        <w:footnoteReference w:id="4307"/>
      </w:r>
      <w:r>
        <w:rPr>
          <w:rFonts w:ascii="Amiri" w:hAnsi="Amiri" w:eastAsia="Amiri" w:cs="Amiri"/>
          <w:lang w:bidi="ar-SA"/>
          <w:color w:val="111111"/>
          <w:sz w:val="28"/>
          <w:szCs w:val="28"/>
          <w:rtl/>
        </w:rPr>
        <w:t xml:space="preserve">: حتّى ننظر بما يباهلنا غداً بكثرة أتباعه من أوباش النّاس أم بأهله </w:t>
      </w:r>
      <w:r>
        <w:rPr>
          <w:rStyle w:val="FootnoteReference"/>
        </w:rPr>
        <w:footnoteReference w:id="4308"/>
      </w:r>
      <w:r>
        <w:rPr>
          <w:rFonts w:ascii="Amiri" w:hAnsi="Amiri" w:eastAsia="Amiri" w:cs="Amiri"/>
          <w:lang w:bidi="ar-SA"/>
          <w:color w:val="111111"/>
          <w:sz w:val="28"/>
          <w:szCs w:val="28"/>
          <w:rtl/>
        </w:rPr>
        <w:t xml:space="preserve">من أهل الصّفوة والطّهارة؟ فإنّهم وشيج الأنبياء وموضع نهلهم </w:t>
      </w:r>
      <w:r>
        <w:rPr>
          <w:rStyle w:val="FootnoteReference"/>
        </w:rPr>
        <w:footnoteReference w:id="4309"/>
      </w:r>
      <w:r>
        <w:rPr>
          <w:rFonts w:ascii="Amiri" w:hAnsi="Amiri" w:eastAsia="Amiri" w:cs="Amiri"/>
          <w:lang w:bidi="ar-SA"/>
          <w:color w:val="111111"/>
          <w:sz w:val="28"/>
          <w:szCs w:val="28"/>
          <w:rtl/>
        </w:rPr>
        <w:t xml:space="preserve">، فلمّا كان من غد </w:t>
      </w:r>
      <w:r>
        <w:rPr>
          <w:rStyle w:val="FootnoteReference"/>
        </w:rPr>
        <w:footnoteReference w:id="4310"/>
      </w:r>
      <w:r>
        <w:rPr>
          <w:rFonts w:ascii="Amiri" w:hAnsi="Amiri" w:eastAsia="Amiri" w:cs="Amiri"/>
          <w:lang w:bidi="ar-SA"/>
          <w:color w:val="111111"/>
          <w:sz w:val="28"/>
          <w:szCs w:val="28"/>
          <w:rtl/>
        </w:rPr>
        <w:t xml:space="preserve">غدا النّبيّ صلى الله عليه و آله بيمينه عليّ وبيساره الحسن والحسين عليهما السلام ومن ورائهم فاطمة صلّى اللَّه عليها، عليهم النّمار النّجرانيّة وعلى كتف رسول اللَّه صلى الله عليه و آله كساء قطوانيّ رقيق خشن ليس بكثيف ولا ليِّن، فأمر بشجرتين، فكسح ما بينهما، ونشر الكساء عليهما، وأدخلهم تحت الكساء، وأدخل منكبه الأيسر معهم تحت الكساء، معتمداً على قوسه النّبع، ورفع يده اليمنى </w:t>
      </w:r>
      <w:r>
        <w:rPr>
          <w:rStyle w:val="FootnoteReference"/>
        </w:rPr>
        <w:footnoteReference w:id="4311"/>
      </w:r>
      <w:r>
        <w:rPr>
          <w:rFonts w:ascii="Amiri" w:hAnsi="Amiri" w:eastAsia="Amiri" w:cs="Amiri"/>
          <w:lang w:bidi="ar-SA"/>
          <w:color w:val="111111"/>
          <w:sz w:val="28"/>
          <w:szCs w:val="28"/>
          <w:rtl/>
        </w:rPr>
        <w:t xml:space="preserve">إلى السّماء للمباهلة، وإشرأبّ النّاس ينظرون، واصفرّ لون السّيّد والعاقب وكراً حتّى كاد أن يطيش </w:t>
      </w:r>
      <w:r>
        <w:rPr>
          <w:rStyle w:val="FootnoteReference"/>
        </w:rPr>
        <w:footnoteReference w:id="4312"/>
      </w:r>
      <w:r>
        <w:rPr>
          <w:rFonts w:ascii="IRNazanin" w:hAnsi="IRNazanin" w:eastAsia="IRNazanin" w:cs="IRNazanin"/>
          <w:lang w:bidi="fa-IR"/>
          <w:color w:val="111111"/>
          <w:sz w:val="28"/>
          <w:szCs w:val="28"/>
          <w:rtl/>
        </w:rPr>
        <w:t xml:space="preserve">عقولهما، فقال أحدهما لصاحبه: أنباهله؟ قال: </w:t>
      </w:r>
      <w:r>
        <w:rPr>
          <w:rStyle w:val="FootnoteReference"/>
        </w:rPr>
        <w:footnoteReference w:id="4313"/>
      </w:r>
      <w:r>
        <w:rPr>
          <w:rFonts w:ascii="Amiri" w:hAnsi="Amiri" w:eastAsia="Amiri" w:cs="Amiri"/>
          <w:lang w:bidi="ar-SA"/>
          <w:color w:val="111111"/>
          <w:sz w:val="28"/>
          <w:szCs w:val="28"/>
          <w:rtl/>
        </w:rPr>
        <w:t xml:space="preserve">أوَ ما علمت </w:t>
      </w:r>
      <w:r>
        <w:rPr>
          <w:rStyle w:val="FootnoteReference"/>
        </w:rPr>
        <w:footnoteReference w:id="4314"/>
      </w:r>
      <w:r>
        <w:rPr>
          <w:rFonts w:ascii="Amiri" w:hAnsi="Amiri" w:eastAsia="Amiri" w:cs="Amiri"/>
          <w:lang w:bidi="ar-SA"/>
          <w:color w:val="111111"/>
          <w:sz w:val="28"/>
          <w:szCs w:val="28"/>
          <w:rtl/>
        </w:rPr>
        <w:t xml:space="preserve">أ نّه ما باهل قوم قطّ </w:t>
      </w:r>
      <w:r>
        <w:rPr>
          <w:rStyle w:val="FootnoteReference"/>
        </w:rPr>
        <w:footnoteReference w:id="4315"/>
      </w:r>
      <w:r>
        <w:rPr>
          <w:rFonts w:ascii="Amiri" w:hAnsi="Amiri" w:eastAsia="Amiri" w:cs="Amiri"/>
          <w:lang w:bidi="ar-SA"/>
          <w:color w:val="111111"/>
          <w:sz w:val="28"/>
          <w:szCs w:val="28"/>
          <w:rtl/>
        </w:rPr>
        <w:t xml:space="preserve">نبيّاً فنشأ صغيرهم [أ] وبقي كبيرهم، ولكن أره أ نّك غير مكترث وأعطه من المال والسّلاح وما أراد، فإنّ الرّجل محارب، وقل له: أبهؤلاء </w:t>
      </w:r>
      <w:r>
        <w:rPr>
          <w:rStyle w:val="FootnoteReference"/>
        </w:rPr>
        <w:footnoteReference w:id="4316"/>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تباهلنا؟ لئلّا يرى أ نّه قد تقدّمت معرفتنا بفضله وفضل أهل بيته، فلمّا رفع النّبيّ صلى الله عليه و آله يده إلى السّماء للمباهلة، قال أحدهما لصاحبه: وأيّ رهبانيّة؟! دارك الرّجل، فإنّه إن فاه ببهلة لم نرجع إلى أهل ولا مال، فقالا: يا أبا القاسم! أبهؤلاء تباهلنا؟ قال: نعم، هؤلاء أوجه من على وجه الأرض بعدي إلى اللَّه عزّ وجلّ وجهة </w:t>
      </w:r>
      <w:r>
        <w:rPr>
          <w:rStyle w:val="FootnoteReference"/>
        </w:rPr>
        <w:footnoteReference w:id="4317"/>
      </w:r>
      <w:r>
        <w:rPr>
          <w:rFonts w:ascii="Amiri" w:hAnsi="Amiri" w:eastAsia="Amiri" w:cs="Amiri"/>
          <w:lang w:bidi="ar-SA"/>
          <w:color w:val="111111"/>
          <w:sz w:val="28"/>
          <w:szCs w:val="28"/>
          <w:rtl/>
        </w:rPr>
        <w:t xml:space="preserve">، وأقربهم إليه </w:t>
      </w:r>
      <w:r>
        <w:rPr>
          <w:rStyle w:val="FootnoteReference"/>
        </w:rPr>
        <w:footnoteReference w:id="4318"/>
      </w:r>
      <w:r>
        <w:rPr>
          <w:rFonts w:ascii="Amiri" w:hAnsi="Amiri" w:eastAsia="Amiri" w:cs="Amiri"/>
          <w:lang w:bidi="ar-SA"/>
          <w:color w:val="111111"/>
          <w:sz w:val="28"/>
          <w:szCs w:val="28"/>
          <w:rtl/>
        </w:rPr>
        <w:t xml:space="preserve">وسيلة، قال: فبصبصا- يعني ارتعدوا كرّاً- وقالا له: يا أبا القاسم! نعطيك ألف سيف وألف درع وألف حجفة وألف دينار كلّ عام على أنّ الدّرع والسّيف والحجفة عندك إعارة، حتّى يأتي </w:t>
      </w:r>
      <w:r>
        <w:rPr>
          <w:rStyle w:val="FootnoteReference"/>
        </w:rPr>
        <w:footnoteReference w:id="4319"/>
      </w:r>
      <w:r>
        <w:rPr>
          <w:rFonts w:ascii="Amiri" w:hAnsi="Amiri" w:eastAsia="Amiri" w:cs="Amiri"/>
          <w:lang w:bidi="ar-SA"/>
          <w:color w:val="111111"/>
          <w:sz w:val="28"/>
          <w:szCs w:val="28"/>
          <w:rtl/>
        </w:rPr>
        <w:t xml:space="preserve">مَن وراءنا من قومنا، فنعلمهم بالّذي رأينا وشاهدنا </w:t>
      </w:r>
      <w:r>
        <w:rPr>
          <w:rStyle w:val="FootnoteReference"/>
        </w:rPr>
        <w:footnoteReference w:id="4320"/>
      </w:r>
      <w:r>
        <w:rPr>
          <w:rFonts w:ascii="Amiri" w:hAnsi="Amiri" w:eastAsia="Amiri" w:cs="Amiri"/>
          <w:lang w:bidi="ar-SA"/>
          <w:color w:val="111111"/>
          <w:sz w:val="28"/>
          <w:szCs w:val="28"/>
          <w:rtl/>
        </w:rPr>
        <w:t xml:space="preserve">، فيكون الأمر على ملأ منهم، فإمّا الإسلام وإمّا الجزية وإمّا المقاطعة في كلّ عام، فقال النّبيّ صلى الله عليه و آله: قد قبلت ذلك منكما </w:t>
      </w:r>
      <w:r>
        <w:rPr>
          <w:rStyle w:val="FootnoteReference"/>
        </w:rPr>
        <w:footnoteReference w:id="4321"/>
      </w:r>
      <w:r>
        <w:rPr>
          <w:rFonts w:ascii="Amiri" w:hAnsi="Amiri" w:eastAsia="Amiri" w:cs="Amiri"/>
          <w:lang w:bidi="ar-SA"/>
          <w:color w:val="111111"/>
          <w:sz w:val="28"/>
          <w:szCs w:val="28"/>
          <w:rtl/>
        </w:rPr>
        <w:t xml:space="preserve">، أما والّذي بعثني بالكرامة لو باهلتموني بمن تحت الكساء، لأضرم اللَّه عزّ وجلّ عليكم الوادي ناراً تأجّج </w:t>
      </w:r>
      <w:r>
        <w:rPr>
          <w:rStyle w:val="FootnoteReference"/>
        </w:rPr>
        <w:footnoteReference w:id="4322"/>
      </w:r>
      <w:r>
        <w:rPr>
          <w:rFonts w:ascii="Amiri" w:hAnsi="Amiri" w:eastAsia="Amiri" w:cs="Amiri"/>
          <w:lang w:bidi="ar-SA"/>
          <w:color w:val="111111"/>
          <w:sz w:val="28"/>
          <w:szCs w:val="28"/>
          <w:rtl/>
        </w:rPr>
        <w:t xml:space="preserve">حتّى يساقها إلى من وراءكم في أسرع من طرفة العين </w:t>
      </w:r>
      <w:r>
        <w:rPr>
          <w:rStyle w:val="FootnoteReference"/>
        </w:rPr>
        <w:footnoteReference w:id="4323"/>
      </w:r>
      <w:r>
        <w:rPr>
          <w:rFonts w:ascii="Amiri" w:hAnsi="Amiri" w:eastAsia="Amiri" w:cs="Amiri"/>
          <w:lang w:bidi="ar-SA"/>
          <w:color w:val="111111"/>
          <w:sz w:val="28"/>
          <w:szCs w:val="28"/>
          <w:rtl/>
        </w:rPr>
        <w:t xml:space="preserve">، فأحرقتهم تأجّجاً </w:t>
      </w:r>
      <w:r>
        <w:rPr>
          <w:rStyle w:val="FootnoteReference"/>
        </w:rPr>
        <w:footnoteReference w:id="4324"/>
      </w:r>
      <w:r>
        <w:rPr>
          <w:rFonts w:ascii="Amiri" w:hAnsi="Amiri" w:eastAsia="Amiri" w:cs="Amiri"/>
          <w:lang w:bidi="ar-SA"/>
          <w:color w:val="111111"/>
          <w:sz w:val="28"/>
          <w:szCs w:val="28"/>
          <w:rtl/>
        </w:rPr>
        <w:t xml:space="preserve">، فهبط عليه </w:t>
      </w:r>
      <w:r>
        <w:rPr>
          <w:rStyle w:val="FootnoteReference"/>
        </w:rPr>
        <w:footnoteReference w:id="4325"/>
      </w:r>
      <w:r>
        <w:rPr>
          <w:rFonts w:ascii="Amiri" w:hAnsi="Amiri" w:eastAsia="Amiri" w:cs="Amiri"/>
          <w:lang w:bidi="ar-SA"/>
          <w:color w:val="111111"/>
          <w:sz w:val="28"/>
          <w:szCs w:val="28"/>
          <w:rtl/>
        </w:rPr>
        <w:t xml:space="preserve">جبرئيل الرّوح الأمين عليه السلام فقال: يا محمّد! اللَّه يقرئك السّلام ويقول لك: وعزّتي وجلالي وارتفاع مكاني لو باهلت بمن تحت الكساء أهل السّماوات وأهل </w:t>
      </w:r>
      <w:r>
        <w:rPr>
          <w:rStyle w:val="FootnoteReference"/>
        </w:rPr>
        <w:footnoteReference w:id="4326"/>
      </w:r>
      <w:r>
        <w:rPr>
          <w:rFonts w:ascii="IRNazanin" w:hAnsi="IRNazanin" w:eastAsia="IRNazanin" w:cs="IRNazanin"/>
          <w:lang w:bidi="fa-IR"/>
          <w:color w:val="111111"/>
          <w:sz w:val="28"/>
          <w:szCs w:val="28"/>
          <w:rtl/>
        </w:rPr>
        <w:t xml:space="preserve">الأرض لساقطت </w:t>
      </w:r>
      <w:r>
        <w:rPr>
          <w:rStyle w:val="FootnoteReference"/>
        </w:rPr>
        <w:footnoteReference w:id="4327"/>
      </w:r>
      <w:r>
        <w:rPr>
          <w:rFonts w:ascii="Amiri" w:hAnsi="Amiri" w:eastAsia="Amiri" w:cs="Amiri"/>
          <w:lang w:bidi="ar-SA"/>
          <w:color w:val="111111"/>
          <w:sz w:val="28"/>
          <w:szCs w:val="28"/>
          <w:rtl/>
        </w:rPr>
        <w:t xml:space="preserve">السّماء كسفاً متهافتة، ولتقطّعت الأرضون </w:t>
      </w:r>
      <w:r>
        <w:rPr>
          <w:rStyle w:val="FootnoteReference"/>
        </w:rPr>
        <w:footnoteReference w:id="4328"/>
      </w:r>
      <w:r>
        <w:rPr>
          <w:rFonts w:ascii="Amiri" w:hAnsi="Amiri" w:eastAsia="Amiri" w:cs="Amiri"/>
          <w:lang w:bidi="ar-SA"/>
          <w:color w:val="111111"/>
          <w:sz w:val="28"/>
          <w:szCs w:val="28"/>
          <w:rtl/>
        </w:rPr>
        <w:t xml:space="preserve">زبراً سائحة، فلم تستقرّ </w:t>
      </w:r>
      <w:r>
        <w:rPr>
          <w:rStyle w:val="FootnoteReference"/>
        </w:rPr>
        <w:footnoteReference w:id="4329"/>
      </w:r>
      <w:r>
        <w:rPr>
          <w:rFonts w:ascii="Amiri" w:hAnsi="Amiri" w:eastAsia="Amiri" w:cs="Amiri"/>
          <w:lang w:bidi="ar-SA"/>
          <w:color w:val="111111"/>
          <w:sz w:val="28"/>
          <w:szCs w:val="28"/>
          <w:rtl/>
        </w:rPr>
        <w:t xml:space="preserve">عليها بعد ذلك، فرفع النّبيّ صلى الله عليه و آله يديه حتّى رئي بياض إبطيه، ثمّ قال: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من ظلمكم حقّكم وبخسني </w:t>
      </w:r>
      <w:r>
        <w:rPr>
          <w:rStyle w:val="FootnoteReference"/>
        </w:rPr>
        <w:footnoteReference w:id="4330"/>
      </w:r>
      <w:r>
        <w:rPr>
          <w:rFonts w:ascii="Amiri" w:hAnsi="Amiri" w:eastAsia="Amiri" w:cs="Amiri"/>
          <w:lang w:bidi="ar-SA"/>
          <w:color w:val="111111"/>
          <w:sz w:val="28"/>
          <w:szCs w:val="28"/>
          <w:rtl/>
        </w:rPr>
        <w:t xml:space="preserve">الأجر الّذي افترضه اللَّه </w:t>
      </w:r>
      <w:r>
        <w:rPr>
          <w:rStyle w:val="FootnoteReference"/>
        </w:rPr>
        <w:footnoteReference w:id="4331"/>
      </w:r>
      <w:r>
        <w:rPr>
          <w:rFonts w:ascii="Amiri" w:hAnsi="Amiri" w:eastAsia="Amiri" w:cs="Amiri"/>
          <w:lang w:bidi="ar-SA"/>
          <w:color w:val="111111"/>
          <w:sz w:val="28"/>
          <w:szCs w:val="28"/>
          <w:rtl/>
        </w:rPr>
        <w:t xml:space="preserve">فيكم عليهم بهلة اللَّه تتابع إلى يوم القيامة.</w:t>
      </w:r>
    </w:p>
    <w:p>
      <w:pPr>
        <w:pStyle w:val="BookText"/>
      </w:pPr>
      <w:r>
        <w:rPr>
          <w:rFonts w:ascii="Amiri" w:hAnsi="Amiri" w:eastAsia="Amiri" w:cs="Amiri"/>
          <w:lang w:bidi="ar-SA"/>
          <w:color w:val="111111"/>
          <w:sz w:val="28"/>
          <w:szCs w:val="28"/>
          <w:rtl/>
        </w:rPr>
        <w:t xml:space="preserve">المفيد، الاختصاص،/ 115- 116/ عنه: الحرّ العاملي، إثبات الهداة </w:t>
      </w:r>
      <w:r>
        <w:rPr>
          <w:rStyle w:val="FootnoteReference"/>
        </w:rPr>
        <w:footnoteReference w:id="4332"/>
      </w:r>
      <w:r>
        <w:rPr>
          <w:rFonts w:ascii="Amiri" w:hAnsi="Amiri" w:eastAsia="Amiri" w:cs="Amiri"/>
          <w:lang w:bidi="ar-SA"/>
          <w:color w:val="111111"/>
          <w:sz w:val="28"/>
          <w:szCs w:val="28"/>
          <w:rtl/>
        </w:rPr>
        <w:t xml:space="preserve">، 1/ 635؛ السّيّد هاشم البحراني، البرهان، 1/ 287- 289</w:t>
      </w:r>
    </w:p>
    <w:p>
      <w:pPr>
        <w:pStyle w:val="BookText"/>
      </w:pPr>
      <w:r>
        <w:rPr>
          <w:rFonts w:ascii="Amiri" w:hAnsi="Amiri" w:eastAsia="Amiri" w:cs="Amiri"/>
          <w:lang w:bidi="ar-SA"/>
          <w:color w:val="111111"/>
          <w:sz w:val="28"/>
          <w:szCs w:val="28"/>
          <w:rtl/>
        </w:rPr>
        <w:t xml:space="preserve">وفي اليوم الرّابع والعشرين منه [ذي الحجّة] باهل </w:t>
      </w:r>
      <w:r>
        <w:rPr>
          <w:rStyle w:val="FootnoteReference"/>
        </w:rPr>
        <w:footnoteReference w:id="4333"/>
      </w:r>
      <w:r>
        <w:rPr>
          <w:rFonts w:ascii="Amiri" w:hAnsi="Amiri" w:eastAsia="Amiri" w:cs="Amiri"/>
          <w:lang w:bidi="ar-SA"/>
          <w:color w:val="111111"/>
          <w:sz w:val="28"/>
          <w:szCs w:val="28"/>
          <w:rtl/>
        </w:rPr>
        <w:t xml:space="preserve">رسول اللَّه صلى الله عليه و آله </w:t>
      </w:r>
      <w:r>
        <w:rPr>
          <w:rStyle w:val="FootnoteReference"/>
        </w:rPr>
        <w:footnoteReference w:id="4334"/>
      </w:r>
      <w:r>
        <w:rPr>
          <w:rFonts w:ascii="Amiri" w:hAnsi="Amiri" w:eastAsia="Amiri" w:cs="Amiri"/>
          <w:lang w:bidi="ar-SA"/>
          <w:color w:val="111111"/>
          <w:sz w:val="28"/>
          <w:szCs w:val="28"/>
          <w:rtl/>
        </w:rPr>
        <w:t xml:space="preserve">بأمير المؤمنين عليّ بن أبي طالب </w:t>
      </w:r>
      <w:r>
        <w:rPr>
          <w:rStyle w:val="FootnoteReference"/>
        </w:rPr>
        <w:footnoteReference w:id="4335"/>
      </w:r>
      <w:r>
        <w:rPr>
          <w:rFonts w:ascii="Amiri" w:hAnsi="Amiri" w:eastAsia="Amiri" w:cs="Amiri"/>
          <w:lang w:bidi="ar-SA"/>
          <w:color w:val="111111"/>
          <w:sz w:val="28"/>
          <w:szCs w:val="28"/>
          <w:rtl/>
        </w:rPr>
        <w:t xml:space="preserve">والحسن والحسين وفاطمة صلّى اللَّه عليهم نصارى نجران.</w:t>
      </w:r>
    </w:p>
    <w:p>
      <w:pPr>
        <w:pStyle w:val="BookText"/>
      </w:pPr>
      <w:r>
        <w:rPr>
          <w:rFonts w:ascii="Amiri" w:hAnsi="Amiri" w:eastAsia="Amiri" w:cs="Amiri"/>
          <w:lang w:bidi="ar-SA"/>
          <w:color w:val="111111"/>
          <w:sz w:val="28"/>
          <w:szCs w:val="28"/>
          <w:rtl/>
        </w:rPr>
        <w:t xml:space="preserve">المفيد، مسارّ الشّيعة (من مجموعة نفيسة)،/ 58- 59/ مثله رضي الدّين بن المطهّر، العدد القويّة،/ 307- 308</w:t>
      </w:r>
    </w:p>
    <w:p>
      <w:pPr>
        <w:pStyle w:val="BookText"/>
      </w:pPr>
      <w:r>
        <w:rPr>
          <w:rFonts w:ascii="Amiri" w:hAnsi="Amiri" w:eastAsia="Amiri" w:cs="Amiri"/>
          <w:lang w:bidi="ar-SA"/>
          <w:color w:val="111111"/>
          <w:sz w:val="28"/>
          <w:szCs w:val="28"/>
          <w:rtl/>
        </w:rPr>
        <w:t xml:space="preserve">ولمّا انتشر </w:t>
      </w:r>
      <w:r>
        <w:rPr>
          <w:rStyle w:val="FootnoteReference"/>
        </w:rPr>
        <w:footnoteReference w:id="4336"/>
      </w:r>
      <w:r>
        <w:rPr>
          <w:rFonts w:ascii="Amiri" w:hAnsi="Amiri" w:eastAsia="Amiri" w:cs="Amiri"/>
          <w:lang w:bidi="ar-SA"/>
          <w:color w:val="111111"/>
          <w:sz w:val="28"/>
          <w:szCs w:val="28"/>
          <w:rtl/>
        </w:rPr>
        <w:t xml:space="preserve">الإسلام بعد الفتح، وما وليه من الغزوات </w:t>
      </w:r>
      <w:r>
        <w:rPr>
          <w:rStyle w:val="FootnoteReference"/>
        </w:rPr>
        <w:footnoteReference w:id="4337"/>
      </w:r>
      <w:r>
        <w:rPr>
          <w:rFonts w:ascii="Amiri" w:hAnsi="Amiri" w:eastAsia="Amiri" w:cs="Amiri"/>
          <w:lang w:bidi="ar-SA"/>
          <w:color w:val="111111"/>
          <w:sz w:val="28"/>
          <w:szCs w:val="28"/>
          <w:rtl/>
        </w:rPr>
        <w:t xml:space="preserve">المذكورة وقوى سلطانه وفد إلى النّبيّ صلى الله عليه و آله و سلم الوفود، فمنهم من أسلم، ومنهم من استأمن </w:t>
      </w:r>
      <w:r>
        <w:rPr>
          <w:rStyle w:val="FootnoteReference"/>
        </w:rPr>
        <w:footnoteReference w:id="4338"/>
      </w:r>
      <w:r>
        <w:rPr>
          <w:rFonts w:ascii="Amiri" w:hAnsi="Amiri" w:eastAsia="Amiri" w:cs="Amiri"/>
          <w:lang w:bidi="ar-SA"/>
          <w:color w:val="111111"/>
          <w:sz w:val="28"/>
          <w:szCs w:val="28"/>
          <w:rtl/>
        </w:rPr>
        <w:t xml:space="preserve">ليعود إلى قومه برأيه عليه السلام فيهم </w:t>
      </w:r>
      <w:r>
        <w:rPr>
          <w:rStyle w:val="FootnoteReference"/>
        </w:rPr>
        <w:footnoteReference w:id="4339"/>
      </w:r>
      <w:r>
        <w:rPr>
          <w:rFonts w:ascii="Amiri" w:hAnsi="Amiri" w:eastAsia="Amiri" w:cs="Amiri"/>
          <w:lang w:bidi="ar-SA"/>
          <w:color w:val="111111"/>
          <w:sz w:val="28"/>
          <w:szCs w:val="28"/>
          <w:rtl/>
        </w:rPr>
        <w:t xml:space="preserve">وكان </w:t>
      </w:r>
      <w:r>
        <w:rPr>
          <w:rStyle w:val="FootnoteReference"/>
        </w:rPr>
        <w:footnoteReference w:id="4340"/>
      </w:r>
      <w:r>
        <w:rPr>
          <w:rFonts w:ascii="Amiri" w:hAnsi="Amiri" w:eastAsia="Amiri" w:cs="Amiri"/>
          <w:lang w:bidi="ar-SA"/>
          <w:color w:val="111111"/>
          <w:sz w:val="28"/>
          <w:szCs w:val="28"/>
          <w:rtl/>
        </w:rPr>
        <w:t xml:space="preserve">ممّن وفد عليه أبو حارثة أسقف نجران في ثلاثين رجلًا من النّصارى، منهم العاقب والسّيّد وعبد المسيح، فقدموا المدينة </w:t>
      </w:r>
      <w:r>
        <w:rPr>
          <w:rStyle w:val="FootnoteReference"/>
        </w:rPr>
        <w:footnoteReference w:id="4341"/>
      </w:r>
      <w:r>
        <w:rPr>
          <w:rFonts w:ascii="IRNazanin" w:hAnsi="IRNazanin" w:eastAsia="IRNazanin" w:cs="IRNazanin"/>
          <w:lang w:bidi="fa-IR"/>
          <w:color w:val="111111"/>
          <w:sz w:val="28"/>
          <w:szCs w:val="28"/>
          <w:rtl/>
        </w:rPr>
        <w:t xml:space="preserve">وقت </w:t>
      </w:r>
      <w:r>
        <w:rPr>
          <w:rStyle w:val="FootnoteReference"/>
        </w:rPr>
        <w:footnoteReference w:id="4342"/>
      </w:r>
      <w:r>
        <w:rPr>
          <w:rFonts w:ascii="Amiri" w:hAnsi="Amiri" w:eastAsia="Amiri" w:cs="Amiri"/>
          <w:lang w:bidi="ar-SA"/>
          <w:color w:val="111111"/>
          <w:sz w:val="28"/>
          <w:szCs w:val="28"/>
          <w:rtl/>
        </w:rPr>
        <w:t xml:space="preserve">صلاة العصر وعليهم لباس الدِّيباج والصّلب، </w:t>
      </w:r>
      <w:r>
        <w:rPr>
          <w:rStyle w:val="FootnoteReference"/>
        </w:rPr>
        <w:footnoteReference w:id="4343"/>
      </w:r>
      <w:r>
        <w:rPr>
          <w:rFonts w:ascii="IRNazanin" w:hAnsi="IRNazanin" w:eastAsia="IRNazanin" w:cs="IRNazanin"/>
          <w:lang w:bidi="fa-IR"/>
          <w:color w:val="111111"/>
          <w:sz w:val="28"/>
          <w:szCs w:val="28"/>
          <w:rtl/>
        </w:rPr>
        <w:t xml:space="preserve">فصار </w:t>
      </w:r>
      <w:r>
        <w:rPr>
          <w:rStyle w:val="FootnoteReference"/>
        </w:rPr>
        <w:footnoteReference w:id="4344"/>
      </w:r>
      <w:r>
        <w:rPr>
          <w:rFonts w:ascii="Amiri" w:hAnsi="Amiri" w:eastAsia="Amiri" w:cs="Amiri"/>
          <w:lang w:bidi="ar-SA"/>
          <w:color w:val="111111"/>
          <w:sz w:val="28"/>
          <w:szCs w:val="28"/>
          <w:rtl/>
        </w:rPr>
        <w:t xml:space="preserve">إليهم اليهود، وتساءلوا </w:t>
      </w:r>
      <w:r>
        <w:rPr>
          <w:rStyle w:val="FootnoteReference"/>
        </w:rPr>
        <w:footnoteReference w:id="4345"/>
      </w:r>
      <w:r>
        <w:rPr>
          <w:rFonts w:ascii="Amiri" w:hAnsi="Amiri" w:eastAsia="Amiri" w:cs="Amiri"/>
          <w:lang w:bidi="ar-SA"/>
          <w:color w:val="111111"/>
          <w:sz w:val="28"/>
          <w:szCs w:val="28"/>
          <w:rtl/>
        </w:rPr>
        <w:t xml:space="preserve">بينهم، فقالت النّصارى لهم: لستم على شي ء،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وقالت </w:t>
      </w:r>
      <w:r>
        <w:rPr>
          <w:rStyle w:val="FootnoteReference"/>
        </w:rPr>
        <w:footnoteReference w:id="4346"/>
      </w:r>
      <w:r>
        <w:rPr>
          <w:rFonts w:ascii="Amiri" w:hAnsi="Amiri" w:eastAsia="Amiri" w:cs="Amiri"/>
          <w:lang w:bidi="ar-SA"/>
          <w:color w:val="111111"/>
          <w:sz w:val="28"/>
          <w:szCs w:val="28"/>
          <w:rtl/>
        </w:rPr>
        <w:t xml:space="preserve">لهم اليهود </w:t>
      </w:r>
      <w:r>
        <w:rPr>
          <w:rStyle w:val="FootnoteReference"/>
        </w:rPr>
        <w:footnoteReference w:id="4347"/>
      </w:r>
      <w:r>
        <w:rPr>
          <w:rFonts w:ascii="Amiri" w:hAnsi="Amiri" w:eastAsia="Amiri" w:cs="Amiri"/>
          <w:lang w:bidi="ar-SA"/>
          <w:color w:val="111111"/>
          <w:sz w:val="28"/>
          <w:szCs w:val="28"/>
          <w:rtl/>
        </w:rPr>
        <w:t xml:space="preserve">: لستم على شي ء، وفي ذلك أنزل اللَّه سبحانه: «وقالت اليهود ليست النّصارى على شي ء وقالت النّصارى ليست اليهود على شي ء» إلى آخر الآية </w:t>
      </w:r>
      <w:r>
        <w:rPr>
          <w:rStyle w:val="FootnoteReference"/>
        </w:rPr>
        <w:footnoteReference w:id="4348"/>
      </w:r>
      <w:r>
        <w:rPr>
          <w:rFonts w:ascii="Amiri" w:hAnsi="Amiri" w:eastAsia="Amiri" w:cs="Amiri"/>
          <w:lang w:bidi="ar-SA"/>
          <w:color w:val="111111"/>
          <w:sz w:val="28"/>
          <w:szCs w:val="28"/>
          <w:rtl/>
        </w:rPr>
        <w:t xml:space="preserve">. فلمّا صلّى النّبيّ صلى الله عليه و آله و سلم العصر، توجّهوا </w:t>
      </w:r>
      <w:r>
        <w:rPr>
          <w:rStyle w:val="FootnoteReference"/>
        </w:rPr>
        <w:footnoteReference w:id="4349"/>
      </w:r>
      <w:r>
        <w:rPr>
          <w:rFonts w:ascii="Amiri" w:hAnsi="Amiri" w:eastAsia="Amiri" w:cs="Amiri"/>
          <w:lang w:bidi="ar-SA"/>
          <w:color w:val="111111"/>
          <w:sz w:val="28"/>
          <w:szCs w:val="28"/>
          <w:rtl/>
        </w:rPr>
        <w:t xml:space="preserve">إليه يقدمهم الأسقف، فقال له </w:t>
      </w:r>
      <w:r>
        <w:rPr>
          <w:rStyle w:val="FootnoteReference"/>
        </w:rPr>
        <w:footnoteReference w:id="4350"/>
      </w:r>
      <w:r>
        <w:rPr>
          <w:rFonts w:ascii="Amiri" w:hAnsi="Amiri" w:eastAsia="Amiri" w:cs="Amiri"/>
          <w:lang w:bidi="ar-SA"/>
          <w:color w:val="111111"/>
          <w:sz w:val="28"/>
          <w:szCs w:val="28"/>
          <w:rtl/>
        </w:rPr>
        <w:t xml:space="preserve">: يا محمّد صلى الله عليه و آله و سلم ما تقول في السّيّد المسيح </w:t>
      </w:r>
      <w:r>
        <w:rPr>
          <w:rStyle w:val="FootnoteReference"/>
        </w:rPr>
        <w:footnoteReference w:id="4351"/>
      </w:r>
      <w:r>
        <w:rPr>
          <w:rFonts w:ascii="Amiri" w:hAnsi="Amiri" w:eastAsia="Amiri" w:cs="Amiri"/>
          <w:lang w:bidi="ar-SA"/>
          <w:color w:val="111111"/>
          <w:sz w:val="28"/>
          <w:szCs w:val="28"/>
          <w:rtl/>
        </w:rPr>
        <w:t xml:space="preserve">؟ فقال النّبيّ </w:t>
      </w:r>
      <w:r>
        <w:rPr>
          <w:rStyle w:val="FootnoteReference"/>
        </w:rPr>
        <w:footnoteReference w:id="4352"/>
      </w:r>
      <w:r>
        <w:rPr>
          <w:rFonts w:ascii="Amiri" w:hAnsi="Amiri" w:eastAsia="Amiri" w:cs="Amiri"/>
          <w:lang w:bidi="ar-SA"/>
          <w:color w:val="111111"/>
          <w:sz w:val="28"/>
          <w:szCs w:val="28"/>
          <w:rtl/>
        </w:rPr>
        <w:t xml:space="preserve">صلى الله عليه و آله و سلم: عبد اللَّه اصطفاه وانتجبه، فقال له </w:t>
      </w:r>
      <w:r>
        <w:rPr>
          <w:rStyle w:val="FootnoteReference"/>
        </w:rPr>
        <w:footnoteReference w:id="4353"/>
      </w:r>
      <w:r>
        <w:rPr>
          <w:rFonts w:ascii="Amiri" w:hAnsi="Amiri" w:eastAsia="Amiri" w:cs="Amiri"/>
          <w:lang w:bidi="ar-SA"/>
          <w:color w:val="111111"/>
          <w:sz w:val="28"/>
          <w:szCs w:val="28"/>
          <w:rtl/>
        </w:rPr>
        <w:t xml:space="preserve">الأسقف: أتعرف يا محمّد </w:t>
      </w:r>
      <w:r>
        <w:rPr>
          <w:rStyle w:val="FootnoteReference"/>
        </w:rPr>
        <w:footnoteReference w:id="4354"/>
      </w:r>
      <w:r>
        <w:rPr>
          <w:rFonts w:ascii="Amiri" w:hAnsi="Amiri" w:eastAsia="Amiri" w:cs="Amiri"/>
          <w:lang w:bidi="ar-SA"/>
          <w:color w:val="111111"/>
          <w:sz w:val="28"/>
          <w:szCs w:val="28"/>
          <w:rtl/>
        </w:rPr>
        <w:t xml:space="preserve">له أباً ولّده؟ فقال النّبيّ </w:t>
      </w:r>
      <w:r>
        <w:rPr>
          <w:rStyle w:val="FootnoteReference"/>
        </w:rPr>
        <w:footnoteReference w:id="4355"/>
      </w:r>
      <w:r>
        <w:rPr>
          <w:rFonts w:ascii="Amiri" w:hAnsi="Amiri" w:eastAsia="Amiri" w:cs="Amiri"/>
          <w:lang w:bidi="ar-SA"/>
          <w:color w:val="111111"/>
          <w:sz w:val="28"/>
          <w:szCs w:val="28"/>
          <w:rtl/>
        </w:rPr>
        <w:t xml:space="preserve">صلى الله عليه و آله و سلم: لم يكن عن نكاح فيكون له والد، </w:t>
      </w:r>
      <w:r>
        <w:rPr>
          <w:rStyle w:val="FootnoteReference"/>
        </w:rPr>
        <w:footnoteReference w:id="4356"/>
      </w:r>
      <w:r>
        <w:rPr>
          <w:rFonts w:ascii="Amiri" w:hAnsi="Amiri" w:eastAsia="Amiri" w:cs="Amiri"/>
          <w:lang w:bidi="ar-SA"/>
          <w:color w:val="111111"/>
          <w:sz w:val="28"/>
          <w:szCs w:val="28"/>
          <w:rtl/>
        </w:rPr>
        <w:t xml:space="preserve">قال: فكيف قلت أ نّه عبد </w:t>
      </w:r>
      <w:r>
        <w:rPr>
          <w:rStyle w:val="FootnoteReference"/>
        </w:rPr>
        <w:footnoteReference w:id="4357"/>
      </w:r>
      <w:r>
        <w:rPr>
          <w:rFonts w:ascii="Amiri" w:hAnsi="Amiri" w:eastAsia="Amiri" w:cs="Amiri"/>
          <w:lang w:bidi="ar-SA"/>
          <w:color w:val="111111"/>
          <w:sz w:val="28"/>
          <w:szCs w:val="28"/>
          <w:rtl/>
        </w:rPr>
        <w:t xml:space="preserve">مخلوق وأنت لم تر عبداً مخلوقاً إلّاعن نكاح وله والد </w:t>
      </w:r>
      <w:r>
        <w:rPr>
          <w:rStyle w:val="FootnoteReference"/>
        </w:rPr>
        <w:footnoteReference w:id="4358"/>
      </w:r>
      <w:r>
        <w:rPr>
          <w:rFonts w:ascii="Amiri" w:hAnsi="Amiri" w:eastAsia="Amiri" w:cs="Amiri"/>
          <w:lang w:bidi="ar-SA"/>
          <w:color w:val="111111"/>
          <w:sz w:val="28"/>
          <w:szCs w:val="28"/>
          <w:rtl/>
        </w:rPr>
        <w:t xml:space="preserve">؟ فأنزل اللَّه سبحانه وتعالى الآيات من سورة آل عمران إلى قوله:</w:t>
      </w:r>
    </w:p>
    <w:p>
      <w:pPr>
        <w:pStyle w:val="BookText"/>
      </w:pPr>
      <w:r>
        <w:rPr>
          <w:rFonts w:ascii="Amiri" w:hAnsi="Amiri" w:eastAsia="Amiri" w:cs="Amiri"/>
          <w:lang w:bidi="ar-SA"/>
          <w:color w:val="111111"/>
          <w:sz w:val="28"/>
          <w:szCs w:val="28"/>
          <w:rtl/>
        </w:rPr>
        <w:t xml:space="preserve">«إنّ مثل عيسى عند اللَّه كمثل آدم خلقه من تراب ثمّ قال له كن فيكون* الحقّ من ربّك فلا تكن من الممترين* فمن حاجّك فيه من بعد ما جاءك من العلم فقل تعالوا ندع أبناءنا وأبناءكم ونساءنا ونساءكم وأنفسنا وأنفسكم ثمّ نبتهل فنجعل لعنة اللَّه على الكاذبين»، فتلاها النّبيّ </w:t>
      </w:r>
      <w:r>
        <w:rPr>
          <w:rStyle w:val="FootnoteReference"/>
        </w:rPr>
        <w:footnoteReference w:id="4359"/>
      </w:r>
      <w:r>
        <w:rPr>
          <w:rFonts w:ascii="Amiri" w:hAnsi="Amiri" w:eastAsia="Amiri" w:cs="Amiri"/>
          <w:lang w:bidi="ar-SA"/>
          <w:color w:val="111111"/>
          <w:sz w:val="28"/>
          <w:szCs w:val="28"/>
          <w:rtl/>
        </w:rPr>
        <w:t xml:space="preserve">صلى الله عليه و آله و سلم على النّصارى ودعاهم إلى المباهلة وقال: إنّ اللَّه عزّ وجلّ أخبرني إنّ العذاب ينزل على المبطل عقب </w:t>
      </w:r>
      <w:r>
        <w:rPr>
          <w:rStyle w:val="FootnoteReference"/>
        </w:rPr>
        <w:footnoteReference w:id="4360"/>
      </w:r>
      <w:r>
        <w:rPr>
          <w:rFonts w:ascii="Amiri" w:hAnsi="Amiri" w:eastAsia="Amiri" w:cs="Amiri"/>
          <w:lang w:bidi="ar-SA"/>
          <w:color w:val="111111"/>
          <w:sz w:val="28"/>
          <w:szCs w:val="28"/>
          <w:rtl/>
        </w:rPr>
        <w:t xml:space="preserve">المباهلة، ويبيِّن </w:t>
      </w:r>
      <w:r>
        <w:rPr>
          <w:rStyle w:val="FootnoteReference"/>
        </w:rPr>
        <w:footnoteReference w:id="4361"/>
      </w:r>
      <w:r>
        <w:rPr>
          <w:rFonts w:ascii="Amiri" w:hAnsi="Amiri" w:eastAsia="Amiri" w:cs="Amiri"/>
          <w:lang w:bidi="ar-SA"/>
          <w:color w:val="111111"/>
          <w:sz w:val="28"/>
          <w:szCs w:val="28"/>
          <w:rtl/>
        </w:rPr>
        <w:t xml:space="preserve">الحقّ من الباطل بذلك، فاجتمع الأسقف </w:t>
      </w:r>
      <w:r>
        <w:rPr>
          <w:rStyle w:val="FootnoteReference"/>
        </w:rPr>
        <w:footnoteReference w:id="4362"/>
      </w:r>
      <w:r>
        <w:rPr>
          <w:rFonts w:ascii="Amiri" w:hAnsi="Amiri" w:eastAsia="Amiri" w:cs="Amiri"/>
          <w:lang w:bidi="ar-SA"/>
          <w:color w:val="111111"/>
          <w:sz w:val="28"/>
          <w:szCs w:val="28"/>
          <w:rtl/>
        </w:rPr>
        <w:t xml:space="preserve">مع عبد المسيح والعاقب على المشورة </w:t>
      </w:r>
      <w:r>
        <w:rPr>
          <w:rStyle w:val="FootnoteReference"/>
        </w:rPr>
        <w:footnoteReference w:id="4363"/>
      </w:r>
      <w:r>
        <w:rPr>
          <w:rFonts w:ascii="Amiri" w:hAnsi="Amiri" w:eastAsia="Amiri" w:cs="Amiri"/>
          <w:lang w:bidi="ar-SA"/>
          <w:color w:val="111111"/>
          <w:sz w:val="28"/>
          <w:szCs w:val="28"/>
          <w:rtl/>
        </w:rPr>
        <w:t xml:space="preserve">، واتّفق رأيهم على استنظاره إلى صبيحة غد </w:t>
      </w:r>
      <w:r>
        <w:rPr>
          <w:rStyle w:val="FootnoteReference"/>
        </w:rPr>
        <w:footnoteReference w:id="4364"/>
      </w:r>
      <w:r>
        <w:rPr>
          <w:rFonts w:ascii="Amiri" w:hAnsi="Amiri" w:eastAsia="Amiri" w:cs="Amiri"/>
          <w:lang w:bidi="ar-SA"/>
          <w:color w:val="111111"/>
          <w:sz w:val="28"/>
          <w:szCs w:val="28"/>
          <w:rtl/>
        </w:rPr>
        <w:t xml:space="preserve">من يومهم ذلك </w:t>
      </w:r>
      <w:r>
        <w:rPr>
          <w:rStyle w:val="FootnoteReference"/>
        </w:rPr>
        <w:footnoteReference w:id="4365"/>
      </w:r>
      <w:r>
        <w:rPr>
          <w:rFonts w:ascii="IRNazanin" w:hAnsi="IRNazanin" w:eastAsia="IRNazanin" w:cs="IRNazanin"/>
          <w:lang w:bidi="fa-IR"/>
          <w:color w:val="111111"/>
          <w:sz w:val="28"/>
          <w:szCs w:val="28"/>
          <w:rtl/>
        </w:rPr>
        <w:t xml:space="preserve">، فلمّا رجعوا إلى </w:t>
      </w:r>
      <w:r>
        <w:rPr>
          <w:rStyle w:val="FootnoteReference"/>
        </w:rPr>
        <w:footnoteReference w:id="4366"/>
      </w:r>
      <w:r>
        <w:rPr>
          <w:rFonts w:ascii="IRNazanin" w:hAnsi="IRNazanin" w:eastAsia="IRNazanin" w:cs="IRNazanin"/>
          <w:lang w:bidi="fa-IR"/>
          <w:color w:val="111111"/>
          <w:sz w:val="28"/>
          <w:szCs w:val="28"/>
          <w:rtl/>
        </w:rPr>
        <w:t xml:space="preserve">رجالهم قال لهم </w:t>
      </w:r>
      <w:r>
        <w:rPr>
          <w:rStyle w:val="FootnoteReference"/>
        </w:rPr>
        <w:footnoteReference w:id="4367"/>
      </w:r>
      <w:r>
        <w:rPr>
          <w:rFonts w:ascii="IRNazanin" w:hAnsi="IRNazanin" w:eastAsia="IRNazanin" w:cs="IRNazanin"/>
          <w:lang w:bidi="fa-IR"/>
          <w:color w:val="111111"/>
          <w:sz w:val="28"/>
          <w:szCs w:val="28"/>
          <w:rtl/>
        </w:rPr>
        <w:t xml:space="preserve">الأسقف: انظروا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 في غد </w:t>
      </w:r>
      <w:r>
        <w:rPr>
          <w:rStyle w:val="FootnoteReference"/>
        </w:rPr>
        <w:footnoteReference w:id="4368"/>
      </w:r>
      <w:r>
        <w:rPr>
          <w:rFonts w:ascii="IRNazanin" w:hAnsi="IRNazanin" w:eastAsia="IRNazanin" w:cs="IRNazanin"/>
          <w:lang w:bidi="fa-IR"/>
          <w:color w:val="111111"/>
          <w:sz w:val="28"/>
          <w:szCs w:val="28"/>
          <w:rtl/>
        </w:rPr>
        <w:t xml:space="preserve">، فإن غدا </w:t>
      </w:r>
      <w:r>
        <w:rPr>
          <w:rStyle w:val="FootnoteReference"/>
        </w:rPr>
        <w:footnoteReference w:id="4369"/>
      </w:r>
      <w:r>
        <w:rPr>
          <w:rFonts w:ascii="IRNazanin" w:hAnsi="IRNazanin" w:eastAsia="IRNazanin" w:cs="IRNazanin"/>
          <w:lang w:bidi="fa-IR"/>
          <w:color w:val="111111"/>
          <w:sz w:val="28"/>
          <w:szCs w:val="28"/>
          <w:rtl/>
        </w:rPr>
        <w:t xml:space="preserve">بولده وأهله </w:t>
      </w:r>
      <w:r>
        <w:rPr>
          <w:rStyle w:val="FootnoteReference"/>
        </w:rPr>
        <w:footnoteReference w:id="4370"/>
      </w:r>
      <w:r>
        <w:rPr>
          <w:rFonts w:ascii="Amiri" w:hAnsi="Amiri" w:eastAsia="Amiri" w:cs="Amiri"/>
          <w:lang w:bidi="ar-SA"/>
          <w:color w:val="111111"/>
          <w:sz w:val="28"/>
          <w:szCs w:val="28"/>
          <w:rtl/>
        </w:rPr>
        <w:t xml:space="preserve">فاحذروا مباهلته، وإن غدا بأصحابه فباهلوه، فإنّه على غير شي ء، فلمّا كان من </w:t>
      </w:r>
      <w:r>
        <w:rPr>
          <w:rStyle w:val="FootnoteReference"/>
        </w:rPr>
        <w:footnoteReference w:id="4371"/>
      </w:r>
      <w:r>
        <w:rPr>
          <w:rFonts w:ascii="Amiri" w:hAnsi="Amiri" w:eastAsia="Amiri" w:cs="Amiri"/>
          <w:lang w:bidi="ar-SA"/>
          <w:color w:val="111111"/>
          <w:sz w:val="28"/>
          <w:szCs w:val="28"/>
          <w:rtl/>
        </w:rPr>
        <w:t xml:space="preserve">الغد جاء النّبيّ صلى الله عليه و آله و سلم آخذاً بيد </w:t>
      </w:r>
      <w:r>
        <w:rPr>
          <w:rStyle w:val="FootnoteReference"/>
        </w:rPr>
        <w:footnoteReference w:id="4372"/>
      </w:r>
      <w:r>
        <w:rPr>
          <w:rFonts w:ascii="Amiri" w:hAnsi="Amiri" w:eastAsia="Amiri" w:cs="Amiri"/>
          <w:lang w:bidi="ar-SA"/>
          <w:color w:val="111111"/>
          <w:sz w:val="28"/>
          <w:szCs w:val="28"/>
          <w:rtl/>
        </w:rPr>
        <w:t xml:space="preserve">عليّ بن أبي طالب عليه السلام </w:t>
      </w:r>
      <w:r>
        <w:rPr>
          <w:rStyle w:val="FootnoteReference"/>
        </w:rPr>
        <w:footnoteReference w:id="4373"/>
      </w:r>
      <w:r>
        <w:rPr>
          <w:rFonts w:ascii="Amiri" w:hAnsi="Amiri" w:eastAsia="Amiri" w:cs="Amiri"/>
          <w:lang w:bidi="ar-SA"/>
          <w:color w:val="111111"/>
          <w:sz w:val="28"/>
          <w:szCs w:val="28"/>
          <w:rtl/>
        </w:rPr>
        <w:t xml:space="preserve">والحسن والحسين عليهما السلام يمشيان بين يديه، وفاطمة عليهما السلام تمشي خلفه، </w:t>
      </w:r>
      <w:r>
        <w:rPr>
          <w:rStyle w:val="FootnoteReference"/>
        </w:rPr>
        <w:footnoteReference w:id="4374"/>
      </w:r>
      <w:r>
        <w:rPr>
          <w:rFonts w:ascii="Amiri" w:hAnsi="Amiri" w:eastAsia="Amiri" w:cs="Amiri"/>
          <w:lang w:bidi="ar-SA"/>
          <w:color w:val="111111"/>
          <w:sz w:val="28"/>
          <w:szCs w:val="28"/>
          <w:rtl/>
        </w:rPr>
        <w:t xml:space="preserve">وخرج النّصارى يقدمهم أسقفهم، فلمّا رأى الأسقف </w:t>
      </w:r>
      <w:r>
        <w:rPr>
          <w:rStyle w:val="FootnoteReference"/>
        </w:rPr>
        <w:footnoteReference w:id="4375"/>
      </w:r>
      <w:r>
        <w:rPr>
          <w:rFonts w:ascii="Amiri" w:hAnsi="Amiri" w:eastAsia="Amiri" w:cs="Amiri"/>
          <w:lang w:bidi="ar-SA"/>
          <w:color w:val="111111"/>
          <w:sz w:val="28"/>
          <w:szCs w:val="28"/>
          <w:rtl/>
        </w:rPr>
        <w:t xml:space="preserve">النّبيّ صلى الله عليه و آله و سلم قد أقبل بمَنْ معه، سأل عنهم، فقيل له: هذا ابن عمّه عليّ بن أبي طالب عليه السلام </w:t>
      </w:r>
      <w:r>
        <w:rPr>
          <w:rStyle w:val="FootnoteReference"/>
        </w:rPr>
        <w:footnoteReference w:id="4376"/>
      </w:r>
      <w:r>
        <w:rPr>
          <w:rFonts w:ascii="Amiri" w:hAnsi="Amiri" w:eastAsia="Amiri" w:cs="Amiri"/>
          <w:lang w:bidi="ar-SA"/>
          <w:color w:val="111111"/>
          <w:sz w:val="28"/>
          <w:szCs w:val="28"/>
          <w:rtl/>
        </w:rPr>
        <w:t xml:space="preserve">وهو صهره وأبو ولديه وأحبّ الخلق إليه، وهذان الطّفلان </w:t>
      </w:r>
      <w:r>
        <w:rPr>
          <w:rStyle w:val="FootnoteReference"/>
        </w:rPr>
        <w:footnoteReference w:id="4377"/>
      </w:r>
      <w:r>
        <w:rPr>
          <w:rFonts w:ascii="IRNazanin" w:hAnsi="IRNazanin" w:eastAsia="IRNazanin" w:cs="IRNazanin"/>
          <w:lang w:bidi="fa-IR"/>
          <w:color w:val="111111"/>
          <w:sz w:val="28"/>
          <w:szCs w:val="28"/>
          <w:rtl/>
        </w:rPr>
        <w:t xml:space="preserve">ولدا بنته </w:t>
      </w:r>
      <w:r>
        <w:rPr>
          <w:rStyle w:val="FootnoteReference"/>
        </w:rPr>
        <w:footnoteReference w:id="4378"/>
      </w:r>
      <w:r>
        <w:rPr>
          <w:rFonts w:ascii="Amiri" w:hAnsi="Amiri" w:eastAsia="Amiri" w:cs="Amiri"/>
          <w:lang w:bidi="ar-SA"/>
          <w:color w:val="111111"/>
          <w:sz w:val="28"/>
          <w:szCs w:val="28"/>
          <w:rtl/>
        </w:rPr>
        <w:t xml:space="preserve">من عليّ عليه السلام وهما من </w:t>
      </w:r>
      <w:r>
        <w:rPr>
          <w:rStyle w:val="FootnoteReference"/>
        </w:rPr>
        <w:footnoteReference w:id="4379"/>
      </w:r>
      <w:r>
        <w:rPr>
          <w:rFonts w:ascii="Amiri" w:hAnsi="Amiri" w:eastAsia="Amiri" w:cs="Amiri"/>
          <w:lang w:bidi="ar-SA"/>
          <w:color w:val="111111"/>
          <w:sz w:val="28"/>
          <w:szCs w:val="28"/>
          <w:rtl/>
        </w:rPr>
        <w:t xml:space="preserve">أحبّ الخلق إليه، وهذه الجارية </w:t>
      </w:r>
      <w:r>
        <w:rPr>
          <w:rStyle w:val="FootnoteReference"/>
        </w:rPr>
        <w:footnoteReference w:id="4380"/>
      </w:r>
      <w:r>
        <w:rPr>
          <w:rFonts w:ascii="Amiri" w:hAnsi="Amiri" w:eastAsia="Amiri" w:cs="Amiri"/>
          <w:lang w:bidi="ar-SA"/>
          <w:color w:val="111111"/>
          <w:sz w:val="28"/>
          <w:szCs w:val="28"/>
          <w:rtl/>
        </w:rPr>
        <w:t xml:space="preserve">بنته فاطمة عليها السلام أعزّ النّاس عليه </w:t>
      </w:r>
      <w:r>
        <w:rPr>
          <w:rStyle w:val="FootnoteReference"/>
        </w:rPr>
        <w:footnoteReference w:id="4381"/>
      </w:r>
      <w:r>
        <w:rPr>
          <w:rFonts w:ascii="Amiri" w:hAnsi="Amiri" w:eastAsia="Amiri" w:cs="Amiri"/>
          <w:lang w:bidi="ar-SA"/>
          <w:color w:val="111111"/>
          <w:sz w:val="28"/>
          <w:szCs w:val="28"/>
          <w:rtl/>
        </w:rPr>
        <w:t xml:space="preserve">وأقربهم إلى قلبه، فنظر الأسقف إلى العاقب والسّيّد وعبدالمسيح، وقال لهم: انظروا </w:t>
      </w:r>
      <w:r>
        <w:rPr>
          <w:rStyle w:val="FootnoteReference"/>
        </w:rPr>
        <w:footnoteReference w:id="4382"/>
      </w:r>
      <w:r>
        <w:rPr>
          <w:rFonts w:ascii="Amiri" w:hAnsi="Amiri" w:eastAsia="Amiri" w:cs="Amiri"/>
          <w:lang w:bidi="ar-SA"/>
          <w:color w:val="111111"/>
          <w:sz w:val="28"/>
          <w:szCs w:val="28"/>
          <w:rtl/>
        </w:rPr>
        <w:t xml:space="preserve">إليه قد جاء بخاصّة </w:t>
      </w:r>
      <w:r>
        <w:rPr>
          <w:rStyle w:val="FootnoteReference"/>
        </w:rPr>
        <w:footnoteReference w:id="4383"/>
      </w:r>
      <w:r>
        <w:rPr>
          <w:rFonts w:ascii="Amiri" w:hAnsi="Amiri" w:eastAsia="Amiri" w:cs="Amiri"/>
          <w:lang w:bidi="ar-SA"/>
          <w:color w:val="111111"/>
          <w:sz w:val="28"/>
          <w:szCs w:val="28"/>
          <w:rtl/>
        </w:rPr>
        <w:t xml:space="preserve">من ولده وأهله ليباهل بهم واثقاً بحقّه، واللَّه ما جاء بهم، وهو يتخوّف الحجّة عليه، فاحذروا مباهلته، واللَّه لولا مكان </w:t>
      </w:r>
      <w:r>
        <w:rPr>
          <w:rStyle w:val="FootnoteReference"/>
        </w:rPr>
        <w:footnoteReference w:id="4384"/>
      </w:r>
      <w:r>
        <w:rPr>
          <w:rFonts w:ascii="Amiri" w:hAnsi="Amiri" w:eastAsia="Amiri" w:cs="Amiri"/>
          <w:lang w:bidi="ar-SA"/>
          <w:color w:val="111111"/>
          <w:sz w:val="28"/>
          <w:szCs w:val="28"/>
          <w:rtl/>
        </w:rPr>
        <w:t xml:space="preserve">قيصر لأسلمت له، ولكن صالحوه على ما يتّفق بينكم وبينه </w:t>
      </w:r>
      <w:r>
        <w:rPr>
          <w:rStyle w:val="FootnoteReference"/>
        </w:rPr>
        <w:footnoteReference w:id="4385"/>
      </w:r>
      <w:r>
        <w:rPr>
          <w:rFonts w:ascii="Amiri" w:hAnsi="Amiri" w:eastAsia="Amiri" w:cs="Amiri"/>
          <w:lang w:bidi="ar-SA"/>
          <w:color w:val="111111"/>
          <w:sz w:val="28"/>
          <w:szCs w:val="28"/>
          <w:rtl/>
        </w:rPr>
        <w:t xml:space="preserve">، وارجعوا إلى بلادكم، وارتأوا لأنفسكم، فقالوا له </w:t>
      </w:r>
      <w:r>
        <w:rPr>
          <w:rStyle w:val="FootnoteReference"/>
        </w:rPr>
        <w:footnoteReference w:id="4386"/>
      </w:r>
      <w:r>
        <w:rPr>
          <w:rFonts w:ascii="Amiri" w:hAnsi="Amiri" w:eastAsia="Amiri" w:cs="Amiri"/>
          <w:lang w:bidi="ar-SA"/>
          <w:color w:val="111111"/>
          <w:sz w:val="28"/>
          <w:szCs w:val="28"/>
          <w:rtl/>
        </w:rPr>
        <w:t xml:space="preserve">: رأينا لرأيك تبع، فقال الأسقف: يا أبا القاسم! إنّا لا نباهلك ولكنّا نصالحك فصالحنا على ما ننهض به، فصالحهم </w:t>
      </w:r>
      <w:r>
        <w:rPr>
          <w:rStyle w:val="FootnoteReference"/>
        </w:rPr>
        <w:footnoteReference w:id="4387"/>
      </w:r>
      <w:r>
        <w:rPr>
          <w:rFonts w:ascii="Amiri" w:hAnsi="Amiri" w:eastAsia="Amiri" w:cs="Amiri"/>
          <w:lang w:bidi="ar-SA"/>
          <w:color w:val="111111"/>
          <w:sz w:val="28"/>
          <w:szCs w:val="28"/>
          <w:rtl/>
        </w:rPr>
        <w:t xml:space="preserve">النّبيّ صلى الله عليه و آله و سلم على ألفي حلّة من حلل الأواقي </w:t>
      </w:r>
      <w:r>
        <w:rPr>
          <w:rStyle w:val="FootnoteReference"/>
        </w:rPr>
        <w:footnoteReference w:id="4388"/>
      </w:r>
      <w:r>
        <w:rPr>
          <w:rFonts w:ascii="Amiri" w:hAnsi="Amiri" w:eastAsia="Amiri" w:cs="Amiri"/>
          <w:lang w:bidi="ar-SA"/>
          <w:color w:val="111111"/>
          <w:sz w:val="28"/>
          <w:szCs w:val="28"/>
          <w:rtl/>
        </w:rPr>
        <w:t xml:space="preserve">، قيمة كلّ حلّة أربعون درهماً جياداً، فما زاد أو نقص كان بحساب ذلك، وكتب </w:t>
      </w:r>
      <w:r>
        <w:rPr>
          <w:rStyle w:val="FootnoteReference"/>
        </w:rPr>
        <w:footnoteReference w:id="4389"/>
      </w:r>
      <w:r>
        <w:rPr>
          <w:rFonts w:ascii="Amiri" w:hAnsi="Amiri" w:eastAsia="Amiri" w:cs="Amiri"/>
          <w:lang w:bidi="ar-SA"/>
          <w:color w:val="111111"/>
          <w:sz w:val="28"/>
          <w:szCs w:val="28"/>
          <w:rtl/>
        </w:rPr>
        <w:t xml:space="preserve">لهم النّبيّ صلى الله عليه و آله و سلم كتاباً </w:t>
      </w:r>
      <w:r>
        <w:rPr>
          <w:rStyle w:val="FootnoteReference"/>
        </w:rPr>
        <w:footnoteReference w:id="4390"/>
      </w:r>
      <w:r>
        <w:rPr>
          <w:rStyle w:val="FootnoteReference"/>
        </w:rPr>
        <w:footnoteReference w:id="4391"/>
      </w:r>
      <w:r>
        <w:rPr>
          <w:rFonts w:ascii="Amiri" w:hAnsi="Amiri" w:eastAsia="Amiri" w:cs="Amiri"/>
          <w:lang w:bidi="ar-SA"/>
          <w:color w:val="111111"/>
          <w:sz w:val="28"/>
          <w:szCs w:val="28"/>
          <w:rtl/>
        </w:rPr>
        <w:t xml:space="preserve">على ما صالحهم عليه وكان الكتاب: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 هذا كتاب من محمّد النّبيّ رسول اللَّه صلى الله عليه و آله و سلم لنجران وحاشيتها في كلّ صفراء وبيضاء وثمرة ورقيق، لا يؤخذ منهم شي ء غير ألفي حلّة من حلل الأواقي، ثمن كلّ حلّة أربعون درهماً، فما زاد أو نقص فبحساب ذلك، يؤدّون ألفاً منها في صفر، وألفاً منها في رجب، وعليهم أربعون ديناراً مثواة رسولي فما فوق ذلك، وعليهم في كلّ حدث يكون باليمن من كلّ ذي عدن عارية مضمونة ثلاثون درعاً وثلاثون فرساً وثلاثون جملًا عارية مضمونة، لهم بذلك جوار اللَّه وذمّة محمّد بن عبداللَّه، فمن أكل الرّبا منهم بعد عامهم هذا فذمّتي منه بريئة </w:t>
      </w:r>
      <w:r>
        <w:rPr>
          <w:rStyle w:val="FootnoteReference"/>
        </w:rPr>
        <w:footnoteReference w:id="4392"/>
      </w:r>
      <w:r>
        <w:rPr>
          <w:rFonts w:ascii="Amiri" w:hAnsi="Amiri" w:eastAsia="Amiri" w:cs="Amiri"/>
          <w:lang w:bidi="ar-SA"/>
          <w:color w:val="111111"/>
          <w:sz w:val="28"/>
          <w:szCs w:val="28"/>
          <w:rtl/>
        </w:rPr>
        <w:t xml:space="preserve">وأخذ القوم الكتاب وانصرفوا. </w:t>
      </w:r>
      <w:r>
        <w:rPr>
          <w:rStyle w:val="FootnoteReference"/>
        </w:rPr>
        <w:footnoteReference w:id="4393"/>
      </w:r>
    </w:p>
    <w:p>
      <w:pPr>
        <w:pStyle w:val="BookText"/>
      </w:pPr>
      <w:r>
        <w:rPr>
          <w:rFonts w:ascii="IRNazanin" w:hAnsi="IRNazanin" w:eastAsia="IRNazanin" w:cs="IRNazanin"/>
          <w:lang w:bidi="fa-IR"/>
          <w:color w:val="111111"/>
          <w:sz w:val="28"/>
          <w:szCs w:val="28"/>
          <w:rtl/>
        </w:rPr>
        <w:t xml:space="preserve">يهود به آن ها مى گفتند: «شما بر چيزى نيستيد.»</w:t>
      </w:r>
    </w:p>
    <w:p>
      <w:pPr>
        <w:pStyle w:val="BookText"/>
      </w:pPr>
      <w:r>
        <w:rPr>
          <w:rFonts w:ascii="IRNazanin" w:hAnsi="IRNazanin" w:eastAsia="IRNazanin" w:cs="IRNazanin"/>
          <w:lang w:bidi="fa-IR"/>
          <w:color w:val="111111"/>
          <w:sz w:val="28"/>
          <w:szCs w:val="28"/>
          <w:rtl/>
        </w:rPr>
        <w:t xml:space="preserve">(و خلاصه هر كدام مذهب ديگرى را باطل مى دانستند) و در همين باره خداى سبحان اين آيه را نازل فرمود: «و يهود گفتند: نصارى بر چيزى نيستند. و گفتند نصارى: يهود بر چيزى نيستند» تا آخر آيه (سوره بقره، آيه 113).</w:t>
      </w:r>
    </w:p>
    <w:p>
      <w:pPr>
        <w:pStyle w:val="BookText"/>
      </w:pPr>
      <w:r>
        <w:rPr>
          <w:rFonts w:ascii="IRNazanin" w:hAnsi="IRNazanin" w:eastAsia="IRNazanin" w:cs="IRNazanin"/>
          <w:lang w:bidi="fa-IR"/>
          <w:color w:val="111111"/>
          <w:sz w:val="28"/>
          <w:szCs w:val="28"/>
          <w:rtl/>
        </w:rPr>
        <w:t xml:space="preserve">پس هنگامى كه رسول خدا صلى الله عليه و آله نماز عصر را خواند، به سوى او رو كردند و جلوى آنان كشيش بزرگ آن ها بود. پس رو به آن حضرت كرد و گفت: «اى محمد! درباره بزرگ ما حضرت مسيح چه مى گويى؟»</w:t>
      </w:r>
    </w:p>
    <w:p>
      <w:pPr>
        <w:pStyle w:val="BookText"/>
      </w:pPr>
      <w:r>
        <w:rPr>
          <w:rFonts w:ascii="IRNazanin" w:hAnsi="IRNazanin" w:eastAsia="IRNazanin" w:cs="IRNazanin"/>
          <w:lang w:bidi="fa-IR"/>
          <w:color w:val="111111"/>
          <w:sz w:val="28"/>
          <w:szCs w:val="28"/>
          <w:rtl/>
        </w:rPr>
        <w:t xml:space="preserve">پيغمبر صلى الله عليه و آله فرمود: «بنده خدا بود كه اورا برگزيده و مخصوص گرداند.»</w:t>
      </w:r>
    </w:p>
    <w:p>
      <w:pPr>
        <w:pStyle w:val="BookText"/>
      </w:pPr>
      <w:r>
        <w:rPr>
          <w:rFonts w:ascii="IRNazanin" w:hAnsi="IRNazanin" w:eastAsia="IRNazanin" w:cs="IRNazanin"/>
          <w:lang w:bidi="fa-IR"/>
          <w:color w:val="111111"/>
          <w:sz w:val="28"/>
          <w:szCs w:val="28"/>
          <w:rtl/>
        </w:rPr>
        <w:t xml:space="preserve">كشيش بزرگ گفت: «اى محمد! آيا براى او پدرى سراغ دارى كه اورا به وجود آورده باشد؟»</w:t>
      </w:r>
    </w:p>
    <w:p>
      <w:pPr>
        <w:pStyle w:val="BookText"/>
      </w:pPr>
      <w:r>
        <w:rPr>
          <w:rFonts w:ascii="IRNazanin" w:hAnsi="IRNazanin" w:eastAsia="IRNazanin" w:cs="IRNazanin"/>
          <w:lang w:bidi="fa-IR"/>
          <w:color w:val="111111"/>
          <w:sz w:val="28"/>
          <w:szCs w:val="28"/>
          <w:rtl/>
        </w:rPr>
        <w:t xml:space="preserve">پيغمبر صلى الله عليه و آله فرمود: «جريان زناشويى در كار نبوده است تا پدر داشته باشد!»</w:t>
      </w:r>
    </w:p>
    <w:p>
      <w:pPr>
        <w:pStyle w:val="BookText"/>
      </w:pPr>
      <w:r>
        <w:rPr>
          <w:rFonts w:ascii="IRNazanin" w:hAnsi="IRNazanin" w:eastAsia="IRNazanin" w:cs="IRNazanin"/>
          <w:lang w:bidi="fa-IR"/>
          <w:color w:val="111111"/>
          <w:sz w:val="28"/>
          <w:szCs w:val="28"/>
          <w:rtl/>
        </w:rPr>
        <w:t xml:space="preserve">گفت: «پس چگونه گويى كه او بنده اى آفريده شده است و تو تاكنون بنده آفريده شده اى نديده اى، جز اين كه از راه زناشويى و داراى پدر باشد؟»</w:t>
      </w:r>
    </w:p>
    <w:p>
      <w:pPr>
        <w:pStyle w:val="BookText"/>
      </w:pPr>
      <w:r>
        <w:rPr>
          <w:rFonts w:ascii="IRNazanin" w:hAnsi="IRNazanin" w:eastAsia="IRNazanin" w:cs="IRNazanin"/>
          <w:lang w:bidi="fa-IR"/>
          <w:color w:val="111111"/>
          <w:sz w:val="28"/>
          <w:szCs w:val="28"/>
          <w:rtl/>
        </w:rPr>
        <w:t xml:space="preserve">خداى سبحان آياتى از سوره آل عمران نازل فرمود تا به اين آيه كه فرمايد: «همانا مَثَل عيسى نزد خداوند مانند آدم است كه اورا از خاك آفريد، پس به او گفت: باش! پس شد. سخن حق از پروردگار تو است و تو مباش از شك كنندگان. پس هر كس در آن با تو ستيزه كند، از آن چه بيامده است تورا از دانش، بگو بياييد بخوانيم فرزندان ما و فرزندان شما را و زنان ما و زنان شما را و ما خود را و شما خويش را سپس به يكديگر نفرين مى كنيم و بگردانيم لعنت خدا را بر دروغ گويان.» (سوره آل عمران، آيه هاى 59 تا 61)</w:t>
      </w:r>
    </w:p>
    <w:p>
      <w:pPr>
        <w:pStyle w:val="BookText"/>
      </w:pPr>
      <w:r>
        <w:rPr>
          <w:rFonts w:ascii="IRNazanin" w:hAnsi="IRNazanin" w:eastAsia="IRNazanin" w:cs="IRNazanin"/>
          <w:lang w:bidi="fa-IR"/>
          <w:color w:val="111111"/>
          <w:sz w:val="28"/>
          <w:szCs w:val="28"/>
          <w:rtl/>
        </w:rPr>
        <w:t xml:space="preserve">پس رسول خدا صلى الله عليه و آله اين آيات را بر نصاراى نجران خواند و آن ها را به مباهله (يعنى نفرين كردن به يكديگر) دعوت كرد و فرمود: «همانا خداى عزوجل به من خبر داد كه پس از مباهله هر آن كس كه بر باطل است، عذاب بر او نازل شود و بدان وسيله حق از باطل جدا گردد.»</w:t>
      </w:r>
    </w:p>
    <w:p>
      <w:pPr>
        <w:pStyle w:val="BookText"/>
      </w:pPr>
      <w:r>
        <w:rPr>
          <w:rFonts w:ascii="IRNazanin" w:hAnsi="IRNazanin" w:eastAsia="IRNazanin" w:cs="IRNazanin"/>
          <w:lang w:bidi="fa-IR"/>
          <w:color w:val="111111"/>
          <w:sz w:val="28"/>
          <w:szCs w:val="28"/>
          <w:rtl/>
        </w:rPr>
        <w:t xml:space="preserve">پس كشيش بزرگ با عبدالمسيح و عاقب براى مشورت انجمن كردند و تصميم ايشان بر اين شد كه تا صبح روز ديگر از او مهلت بخواهند (و فردا با او مباهله كنند). چون به نزد مردان خويش به منزل هاى خود بازگشتند، كشيش بزرگ به آن ها گفت: «فردا نگاه كنيد و ببينيد كه اگر محمد با فرزندان و خاندان خود آمد، از مباهله با او بپرهيزيد و اگر با اصحاب و يارانش آمد، با او مباهله كنيد (و نترسيد) كه بر چيزى نيست (و دين حق را دارا نيست).»</w:t>
      </w:r>
    </w:p>
    <w:p>
      <w:pPr>
        <w:pStyle w:val="BookText"/>
      </w:pPr>
      <w:r>
        <w:rPr>
          <w:rFonts w:ascii="IRNazanin" w:hAnsi="IRNazanin" w:eastAsia="IRNazanin" w:cs="IRNazanin"/>
          <w:lang w:bidi="fa-IR"/>
          <w:color w:val="111111"/>
          <w:sz w:val="28"/>
          <w:szCs w:val="28"/>
          <w:rtl/>
        </w:rPr>
        <w:t xml:space="preserve">چون فردا شد، پيغمبر صلى الله عليه و آله درحالى كه دست على بن ابيطالب عليه السلام را در دست داشت و حسن و حسين از جلو و فاطمه عليها السلام از پشت سرش مى رفتند، براى مباهله حاضر شد و نصارى نيز كه كشيش بزرگ پيشاپيش آن ها بود (براى مباهله) بيرون شدند. همين كه كشيش پيغمبر صلى الله عليه و آله و همراهانش را بديد، پرسيد: «اينان (كه همراهش هستند) كيانند؟»</w:t>
      </w:r>
    </w:p>
    <w:p>
      <w:pPr>
        <w:pStyle w:val="BookText"/>
      </w:pPr>
      <w:r>
        <w:rPr>
          <w:rFonts w:ascii="IRNazanin" w:hAnsi="IRNazanin" w:eastAsia="IRNazanin" w:cs="IRNazanin"/>
          <w:lang w:bidi="fa-IR"/>
          <w:color w:val="111111"/>
          <w:sz w:val="28"/>
          <w:szCs w:val="28"/>
          <w:rtl/>
        </w:rPr>
        <w:t xml:space="preserve">بدو گفته شد: «او پسر عمويش على بن ابيطالب است وهم او داماد وپدر فرزندان ومحبوب ترين مردمان به نزد اوست؛ و آن دو كودك فرزندان دخترش كه از شوهرش على است، مى باشند، و آن دو نيز محبوب ترين مردمان نزد اويند، و آن زن دخترش فاطمه است كه گرامى ترين مردمان پيش او است، و پيش پيغمبر از ديگران نزديك تر است.» (يعنى علاقه قلبى آن حضرت به او بيش از ديگران است).</w:t>
      </w:r>
    </w:p>
    <w:p>
      <w:pPr>
        <w:pStyle w:val="BookText"/>
      </w:pPr>
      <w:r>
        <w:rPr>
          <w:rFonts w:ascii="IRNazanin" w:hAnsi="IRNazanin" w:eastAsia="IRNazanin" w:cs="IRNazanin"/>
          <w:lang w:bidi="fa-IR"/>
          <w:color w:val="111111"/>
          <w:sz w:val="28"/>
          <w:szCs w:val="28"/>
          <w:rtl/>
        </w:rPr>
        <w:t xml:space="preserve">كشيش رو به عاقب و سيد و عبد المسيح كرد و گفت: «نگاه كنيد و ببينيد كه او با نزديك ترين و گرامى ترين فرزندان و خاندان خود آمده است تا به وسيله آنان مباهله كند و با كمال اطمينان به اين كه بر حق است، آمده است و به خدا سوگند، اگر بر برهان خود مى ترسيد، اينان را به همراه خود نمى آورد. از مباهله كردن با او بپرهيزيد و به خدا سوگند اگر به خاطر انديشه اى از قيصر (پادشاه روم) نبود، هم اكنون من مسلمان مى شدم. ولى به هرچه ميانه شما و او سازش و اتفاق مى شود، با او مصالحه كنيد (و صلح برقرار سازيد و هرچه در برابر صلح از شما خواست، بپذيريد) و به شهرهاى خود باز گرديد و براى خود فكرى بكنيد.»</w:t>
      </w:r>
    </w:p>
    <w:p>
      <w:pPr>
        <w:pStyle w:val="BookText"/>
      </w:pPr>
      <w:r>
        <w:rPr>
          <w:rFonts w:ascii="IRNazanin" w:hAnsi="IRNazanin" w:eastAsia="IRNazanin" w:cs="IRNazanin"/>
          <w:lang w:bidi="fa-IR"/>
          <w:color w:val="111111"/>
          <w:sz w:val="28"/>
          <w:szCs w:val="28"/>
          <w:rtl/>
        </w:rPr>
        <w:t xml:space="preserve">به او گفتند: «ما پيرو فرمان تو هستيم. هرچه كردى، بدان گردن نهيم.»</w:t>
      </w:r>
    </w:p>
    <w:p>
      <w:pPr>
        <w:pStyle w:val="BookText"/>
      </w:pPr>
      <w:r>
        <w:rPr>
          <w:rFonts w:ascii="IRNazanin" w:hAnsi="IRNazanin" w:eastAsia="IRNazanin" w:cs="IRNazanin"/>
          <w:lang w:bidi="fa-IR"/>
          <w:color w:val="111111"/>
          <w:sz w:val="28"/>
          <w:szCs w:val="28"/>
          <w:rtl/>
        </w:rPr>
        <w:t xml:space="preserve">پس كشيش رو به حضرت صلى الله عليه و آله كرد و گفت: «اى ابوالقاسم! ما با تو مباهله نمى كنيم؛ ولى مصالحه مى كنيم. پس با ما صلح كن، بدان چه ما بدان گردن نهيم.» (و هرچه خواهى براى شرط صلح معين كن تا بپردازيم.)</w:t>
      </w:r>
    </w:p>
    <w:p>
      <w:pPr>
        <w:pStyle w:val="BookText"/>
      </w:pPr>
      <w:r>
        <w:rPr>
          <w:rFonts w:ascii="IRNazanin" w:hAnsi="IRNazanin" w:eastAsia="IRNazanin" w:cs="IRNazanin"/>
          <w:lang w:bidi="fa-IR"/>
          <w:color w:val="111111"/>
          <w:sz w:val="28"/>
          <w:szCs w:val="28"/>
          <w:rtl/>
        </w:rPr>
        <w:t xml:space="preserve">پيغمبر صلى الله عليه و آله با آن ها مصالحه كرد بر اين كه هر سال دوهزار حله (جامه نو) از حله هاى اواقى به او بدهند (اواقى جمع اوقيه است و واوقيه برابر با هفت مثقال طلا و چهل درهم است) كه ارزش هر حله چهل درهم تمام عيار شد و هر چه از آن قيمت كم و زياد شد، روى همان چهل درهم حساب كنند (يعنى اگر ارزش آن حله ها كم تر بود، يا زيادتر بود، ميزان همان چهل درهم باشد كه پس از ضرب چهل در دوهزار، حاصل جمع هشتاد هزار درهم مى شود و حله ها در هر سال روى هم رفته بايد به ارزش هشتاد هزار درهم باشد) و آن حضرت صلى الله عليه و آله صلح نامه اى در اين باره براى آنان نوشت بدين شرح:</w:t>
      </w:r>
    </w:p>
    <w:p>
      <w:pPr>
        <w:pStyle w:val="BookText"/>
      </w:pPr>
      <w:r>
        <w:rPr>
          <w:rFonts w:ascii="IRNazanin" w:hAnsi="IRNazanin" w:eastAsia="IRNazanin" w:cs="IRNazanin"/>
          <w:lang w:bidi="fa-IR"/>
          <w:color w:val="111111"/>
          <w:sz w:val="28"/>
          <w:szCs w:val="28"/>
          <w:rtl/>
        </w:rPr>
        <w:t xml:space="preserve">بسم اللَّه الرحمن الرحيم، اين صلح نامه اى است از محمد پيامبر خدا براى اهل نجران و توابع و اطراف آن كه گرفته نشود از ايشان چيزى از طلا و از نقره و ميوه و برده اى جز دوهزار حله از حله اواقى كه قيمت هر حله چهل درهم باشد و اگر كم و زيادى شد، به همان حساب باشد. هزار حله آن را (قرار شد هر ساله) در ماه صفر بدهند و هزار حله ديگر را در ماه رجب بپردازند و بر ايشان است كه چهل دينار براى خرج منزل فرستاده يا فرستادگان من بپردازند و بر ايشان است كه هرگاه در يمن جنگى و حادثه اى از جانب قبيله ذى عدن روى دهد، به عنوان عاريه مضمونه (كه اگر از بين رفت، مانند آن را باز دهند) سى زره و سى اسب و سى شتر به مسلمانان (براى جنگ با آنان) بدهند و براى آن هاست به اين صلح نامه پناه خدا و ذمه محمد بن عبداللَّه (يعنى: پس از اين صلح نامه در پناه خدا و زنهار رسول خدا هستند) و پس از اين سال اگر كسى از آن ها ربا خورد، ذمه اى از من بر او نيست (يعنى اين صلح مشروط است به اين كه پس از اين ربا نخورند و اگر خوردند، در زنهار و امان خدا و رسول نيستند).</w:t>
      </w:r>
    </w:p>
    <w:p>
      <w:pPr>
        <w:pStyle w:val="BookText"/>
      </w:pPr>
      <w:r>
        <w:rPr>
          <w:rFonts w:ascii="IRNazanin" w:hAnsi="IRNazanin" w:eastAsia="IRNazanin" w:cs="IRNazanin"/>
          <w:lang w:bidi="fa-IR"/>
          <w:color w:val="111111"/>
          <w:sz w:val="28"/>
          <w:szCs w:val="28"/>
          <w:rtl/>
        </w:rPr>
        <w:t xml:space="preserve">پس آن گروه نامه صلح را گرفتند و بازگشتند. رسولى محلاتى، ترجمه ارشاد، 1/ 154- 157</w:t>
      </w:r>
    </w:p>
    <w:p>
      <w:pPr>
        <w:pStyle w:val="BookText"/>
      </w:pPr>
      <w:r>
        <w:rPr>
          <w:rFonts w:ascii="Amiri" w:hAnsi="Amiri" w:eastAsia="Amiri" w:cs="Amiri"/>
          <w:lang w:bidi="ar-SA"/>
          <w:color w:val="111111"/>
          <w:sz w:val="28"/>
          <w:szCs w:val="28"/>
          <w:rtl/>
        </w:rPr>
        <w:t xml:space="preserve">المفيد، الإرشاد، 1/ 154- 157/ عنه: الحلّي، المستجاد من كتاب الإرشاد (من مجموعة نفيسة)،/ 394- 396؛ الإربلي، كشف الغمّة، 1/ 232- 233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قصّة أهل نجران بيان عن </w:t>
      </w:r>
      <w:r>
        <w:rPr>
          <w:rStyle w:val="FootnoteReference"/>
        </w:rPr>
        <w:footnoteReference w:id="4394"/>
      </w:r>
      <w:r>
        <w:rPr>
          <w:rFonts w:ascii="Amiri" w:hAnsi="Amiri" w:eastAsia="Amiri" w:cs="Amiri"/>
          <w:lang w:bidi="ar-SA"/>
          <w:color w:val="111111"/>
          <w:sz w:val="28"/>
          <w:szCs w:val="28"/>
          <w:rtl/>
        </w:rPr>
        <w:t xml:space="preserve">فضل أمير المؤمنين عليه السلام </w:t>
      </w:r>
      <w:r>
        <w:rPr>
          <w:rStyle w:val="FootnoteReference"/>
        </w:rPr>
        <w:footnoteReference w:id="4395"/>
      </w:r>
      <w:r>
        <w:rPr>
          <w:rFonts w:ascii="Amiri" w:hAnsi="Amiri" w:eastAsia="Amiri" w:cs="Amiri"/>
          <w:lang w:bidi="ar-SA"/>
          <w:color w:val="111111"/>
          <w:sz w:val="28"/>
          <w:szCs w:val="28"/>
          <w:rtl/>
        </w:rPr>
        <w:t xml:space="preserve">مع ما فيه من الآية للنّبيّ صلى الله عليه و آله و سلم والمعجز الدّال بنبوّته، ألا ترى إلى اعتراف النّصارى له بالنّبوّة وقطعه عليه السلام على امتناعهم من المباهلة، وعلمهم بأ نّهم لو باهلوه لحلّ بهم العذاب، وثقته صلى الله عليه و آله و سلم بالظّفر بهم والفلج بالحجّة عليهم </w:t>
      </w:r>
      <w:r>
        <w:rPr>
          <w:rStyle w:val="FootnoteReference"/>
        </w:rPr>
        <w:footnoteReference w:id="4396"/>
      </w:r>
      <w:r>
        <w:rPr>
          <w:rFonts w:ascii="Amiri" w:hAnsi="Amiri" w:eastAsia="Amiri" w:cs="Amiri"/>
          <w:lang w:bidi="ar-SA"/>
          <w:color w:val="111111"/>
          <w:sz w:val="28"/>
          <w:szCs w:val="28"/>
          <w:rtl/>
        </w:rPr>
        <w:t xml:space="preserve">، وإنّ اللَّه تعالى حكم في آية المباهلة لأمير المؤمنين عليه السلام بأ نّه نفس رسول اللَّه صلى الله عليه و آله و سلم كاشفاً بذلك عن بلوغه نهاية الفضل ومساواته للنّبيّ صلوات اللَّه وسلامه عليه وآله في الكمال والعصمة من الأنام </w:t>
      </w:r>
      <w:r>
        <w:rPr>
          <w:rStyle w:val="FootnoteReference"/>
        </w:rPr>
        <w:footnoteReference w:id="4397"/>
      </w:r>
      <w:r>
        <w:rPr>
          <w:rFonts w:ascii="Amiri" w:hAnsi="Amiri" w:eastAsia="Amiri" w:cs="Amiri"/>
          <w:lang w:bidi="ar-SA"/>
          <w:color w:val="111111"/>
          <w:sz w:val="28"/>
          <w:szCs w:val="28"/>
          <w:rtl/>
        </w:rPr>
        <w:t xml:space="preserve">، وإنّ اللَّه تعالى جعله وزوجته وولديه مع تقارب سنّهما حجّة لنبيّه صلى الله عليه و آله و سلم، وبرهاناً على دينه، ونصّ على الحكم بأنّ الحسن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أبناؤه، وأنّ فاطمة عليها السلام نسائه المتوجّه إليهنّ الذّكر والخطاب في </w:t>
      </w:r>
      <w:r>
        <w:rPr>
          <w:rStyle w:val="FootnoteReference"/>
        </w:rPr>
        <w:footnoteReference w:id="4398"/>
      </w:r>
      <w:r>
        <w:rPr>
          <w:rFonts w:ascii="Amiri" w:hAnsi="Amiri" w:eastAsia="Amiri" w:cs="Amiri"/>
          <w:lang w:bidi="ar-SA"/>
          <w:color w:val="111111"/>
          <w:sz w:val="28"/>
          <w:szCs w:val="28"/>
          <w:rtl/>
        </w:rPr>
        <w:t xml:space="preserve">الدّعاء إلى </w:t>
      </w:r>
      <w:r>
        <w:rPr>
          <w:rStyle w:val="FootnoteReference"/>
        </w:rPr>
        <w:footnoteReference w:id="4399"/>
      </w:r>
      <w:r>
        <w:rPr>
          <w:rFonts w:ascii="Amiri" w:hAnsi="Amiri" w:eastAsia="Amiri" w:cs="Amiri"/>
          <w:lang w:bidi="ar-SA"/>
          <w:color w:val="111111"/>
          <w:sz w:val="28"/>
          <w:szCs w:val="28"/>
          <w:rtl/>
        </w:rPr>
        <w:t xml:space="preserve">المباهلة والاحتجاج، وهذا فضل لم يشركهم فيه أحد من الامّة، ولا قاربهم فيه ولا ماثلهم في معناه. </w:t>
      </w:r>
      <w:r>
        <w:rPr>
          <w:rStyle w:val="FootnoteReference"/>
        </w:rPr>
        <w:footnoteReference w:id="4400"/>
      </w:r>
    </w:p>
    <w:p>
      <w:pPr>
        <w:pStyle w:val="BookText"/>
      </w:pPr>
      <w:r>
        <w:rPr>
          <w:rFonts w:ascii="IRNazanin" w:hAnsi="IRNazanin" w:eastAsia="IRNazanin" w:cs="IRNazanin"/>
          <w:lang w:bidi="fa-IR"/>
          <w:color w:val="111111"/>
          <w:sz w:val="28"/>
          <w:szCs w:val="28"/>
          <w:rtl/>
        </w:rPr>
        <w:t xml:space="preserve">رسولى محلاتى، ترجمه ارشاد، 1/ 157- 158</w:t>
      </w:r>
    </w:p>
    <w:p>
      <w:pPr>
        <w:pStyle w:val="BookText"/>
      </w:pPr>
      <w:r>
        <w:rPr>
          <w:rFonts w:ascii="Amiri" w:hAnsi="Amiri" w:eastAsia="Amiri" w:cs="Amiri"/>
          <w:lang w:bidi="ar-SA"/>
          <w:color w:val="111111"/>
          <w:sz w:val="28"/>
          <w:szCs w:val="28"/>
          <w:rtl/>
        </w:rPr>
        <w:t xml:space="preserve">المفيد، الإرشاد، 1/ 157- 158/ عنه: الحلّي، المستجاد من كتاب الإرشاد (من مجموعة نفيسة)،/ 398- 399</w:t>
      </w:r>
    </w:p>
    <w:p>
      <w:pPr>
        <w:pStyle w:val="BookText"/>
      </w:pPr>
      <w:r>
        <w:rPr>
          <w:rFonts w:ascii="Amiri" w:hAnsi="Amiri" w:eastAsia="Amiri" w:cs="Amiri"/>
          <w:lang w:bidi="ar-SA"/>
          <w:color w:val="111111"/>
          <w:sz w:val="28"/>
          <w:szCs w:val="28"/>
          <w:rtl/>
        </w:rPr>
        <w:t xml:space="preserve">فاستدلّ من حكم لأمير المؤمنين صلوات اللَّه وسلامه عليه بأ نّه أفضل من سالف الأنبياء عليهم السلام وكافّة النّاس سوى نبيّ الهدى محمّد عليه وآله السّلام، بأن قال: قد ثبت أنّ رسول اللَّه صلى الله عليه و آله و سلم أفضل من كافّة البشر بدلائل يُسلّمها كلّ الخصوم، وقوله صلى الله عليه و آله و سلم: «أنا سيِّد البشر»، وقوله: «أنا سيّد ولد آدم ولا فخر».</w:t>
      </w:r>
    </w:p>
    <w:p>
      <w:pPr>
        <w:pStyle w:val="BookText"/>
      </w:pPr>
      <w:r>
        <w:rPr>
          <w:rFonts w:ascii="Amiri" w:hAnsi="Amiri" w:eastAsia="Amiri" w:cs="Amiri"/>
          <w:lang w:bidi="ar-SA"/>
          <w:color w:val="111111"/>
          <w:sz w:val="28"/>
          <w:szCs w:val="28"/>
          <w:rtl/>
        </w:rPr>
        <w:t xml:space="preserve">وإذا ثبت أ نّه عليه وآله السّلام أفضل البشر، وجب أن يليه أميرالمؤمنين صلوات اللَّه عليه في الفضل بدلالته على ذلك، وما أقامه عليه من البرهان.</w:t>
      </w:r>
    </w:p>
    <w:p>
      <w:pPr>
        <w:pStyle w:val="BookText"/>
      </w:pPr>
      <w:r>
        <w:rPr>
          <w:rFonts w:ascii="Amiri" w:hAnsi="Amiri" w:eastAsia="Amiri" w:cs="Amiri"/>
          <w:lang w:bidi="ar-SA"/>
          <w:color w:val="111111"/>
          <w:sz w:val="28"/>
          <w:szCs w:val="28"/>
          <w:rtl/>
        </w:rPr>
        <w:t xml:space="preserve">فمن ذلك أ نّه صلى الله عليه و آله و سلم لمّا دعا نصارى نجران إلى المباهلة، ليوضِّح عن حقِّه، ويبرهن عن ثبوت نبوّته، ويدلّ على عنادهم في مخالفتهم له بعد الّذي أقامه من الحجّة عليهم، جعل عليّاً عليه السلام في مرتبته، وحكم بأ نّه عِدْله، وقضى له بأ نّه نفسه، ولم يحططه عن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مرتبته في الفضل، وساوى بينه وبينه، فقال مخبراً عن ربّه عزّ وجلّ بما حكم به من ذلك وشهد وقضى ووكّد: «فَمَنْ حَاجّكَ فِيهِ مِنْ بَعْدِ ما جاءَكَ مِنَ ا لْعِلْمِ فَقُلْ تَعَالَوا نَدْعُ أبْناءَنا وَأبْناءَكُمْ وَنِساءَنا وَنِساءَكُمْ وَأنْفُسَنا وَأنْفُسَكُمْ ثُمّ نَبْتَهِلْ فَنَجْعَل لَعْنَةَ اللَّهِ عَلى ا لْكاذِبِينَ».</w:t>
      </w:r>
    </w:p>
    <w:p>
      <w:pPr>
        <w:pStyle w:val="BookText"/>
      </w:pPr>
      <w:r>
        <w:rPr>
          <w:rFonts w:ascii="Amiri" w:hAnsi="Amiri" w:eastAsia="Amiri" w:cs="Amiri"/>
          <w:lang w:bidi="ar-SA"/>
          <w:color w:val="111111"/>
          <w:sz w:val="28"/>
          <w:szCs w:val="28"/>
          <w:rtl/>
        </w:rPr>
        <w:t xml:space="preserve">فدعا الحسن والحسين عليهما السلام للمباهلة، فكانا ابنيه في ظاهر اللّفظ، ودعا فاطمة سلام اللَّه عليها وكانت المُعبَّر عنها بنسائه، ودعا أمير المؤمنين عليه السلام فكان المحكوم له بأ نّه نفسه.</w:t>
      </w:r>
    </w:p>
    <w:p>
      <w:pPr>
        <w:pStyle w:val="BookText"/>
      </w:pPr>
      <w:r>
        <w:rPr>
          <w:rFonts w:ascii="Amiri" w:hAnsi="Amiri" w:eastAsia="Amiri" w:cs="Amiri"/>
          <w:lang w:bidi="ar-SA"/>
          <w:color w:val="111111"/>
          <w:sz w:val="28"/>
          <w:szCs w:val="28"/>
          <w:rtl/>
        </w:rPr>
        <w:t xml:space="preserve">المفيد، تفضيل أمير المؤمنين عليه السلام (من المصنّفات)، 7- 2/ 20- 21</w:t>
      </w:r>
    </w:p>
    <w:p>
      <w:pPr>
        <w:pStyle w:val="BookText"/>
      </w:pPr>
      <w:r>
        <w:rPr>
          <w:rFonts w:ascii="Amiri" w:hAnsi="Amiri" w:eastAsia="Amiri" w:cs="Amiri"/>
          <w:lang w:bidi="ar-SA"/>
          <w:color w:val="111111"/>
          <w:sz w:val="28"/>
          <w:szCs w:val="28"/>
          <w:rtl/>
        </w:rPr>
        <w:t xml:space="preserve">وحدّثني الشّيخ أدام اللَّه عزّه أيضاً، قال: قال المأمون يوماً للرّضا- عليه السلام-: أخبرني بأكبر فضيلة لأمير المؤمنين- عليه السلام- يدلّ عليها القرآن، قال: فقال له </w:t>
      </w:r>
      <w:r>
        <w:rPr>
          <w:rStyle w:val="FootnoteReference"/>
        </w:rPr>
        <w:footnoteReference w:id="4401"/>
      </w:r>
      <w:r>
        <w:rPr>
          <w:rFonts w:ascii="Amiri" w:hAnsi="Amiri" w:eastAsia="Amiri" w:cs="Amiri"/>
          <w:lang w:bidi="ar-SA"/>
          <w:color w:val="111111"/>
          <w:sz w:val="28"/>
          <w:szCs w:val="28"/>
          <w:rtl/>
        </w:rPr>
        <w:t xml:space="preserve">الرّضا- عليه السلام-: فضيلته </w:t>
      </w:r>
      <w:r>
        <w:rPr>
          <w:rStyle w:val="FootnoteReference"/>
        </w:rPr>
        <w:footnoteReference w:id="4402"/>
      </w:r>
      <w:r>
        <w:rPr>
          <w:rFonts w:ascii="Amiri" w:hAnsi="Amiri" w:eastAsia="Amiri" w:cs="Amiri"/>
          <w:lang w:bidi="ar-SA"/>
          <w:color w:val="111111"/>
          <w:sz w:val="28"/>
          <w:szCs w:val="28"/>
          <w:rtl/>
        </w:rPr>
        <w:t xml:space="preserve">في المباهلة، قال اللَّه جلّ جلاله: «فمن حاجّك فيه من بعد ما جاءك من العلم فقل تعالوا ندع أبناءنا وأبناءكم ونساءنا ونساءكم وأنفسنا وأنفسكم ثمّ نبتهل فنجعل لعنة اللَّه على الكاذبين»، فدعا رسول اللَّه صلى الله عليه و آله و سلم الحسن والحسين- عليهما السلام- فكانا ابنيه، ودعا فاطمة- عليها السلام- فكانت في هذا الموضع نساءه، ودعا أمير المؤمنين- عليه السلام- فكان نفسه بحكم اللَّه عزّ وجلّ، وقد ثبت أ نّه ليس أحد من خلق اللَّه سبحانه أجل من رسول اللَّه صلى الله عليه و آله و سلم وأفضل، فوجب </w:t>
      </w:r>
      <w:r>
        <w:rPr>
          <w:rStyle w:val="FootnoteReference"/>
        </w:rPr>
        <w:footnoteReference w:id="4403"/>
      </w:r>
      <w:r>
        <w:rPr>
          <w:rFonts w:ascii="Amiri" w:hAnsi="Amiri" w:eastAsia="Amiri" w:cs="Amiri"/>
          <w:lang w:bidi="ar-SA"/>
          <w:color w:val="111111"/>
          <w:sz w:val="28"/>
          <w:szCs w:val="28"/>
          <w:rtl/>
        </w:rPr>
        <w:t xml:space="preserve">أن لا يكون أحد أفضل من نفس رسول اللَّه صلى الله عليه و آله و سلم بحكم اللَّه عزّ وجلّ.</w:t>
      </w:r>
    </w:p>
    <w:p>
      <w:pPr>
        <w:pStyle w:val="BookText"/>
      </w:pPr>
      <w:r>
        <w:rPr>
          <w:rFonts w:ascii="Amiri" w:hAnsi="Amiri" w:eastAsia="Amiri" w:cs="Amiri"/>
          <w:lang w:bidi="ar-SA"/>
          <w:color w:val="111111"/>
          <w:sz w:val="28"/>
          <w:szCs w:val="28"/>
          <w:rtl/>
        </w:rPr>
        <w:t xml:space="preserve">قال: فقال له المأمون: أليس قد ذكر اللَّه الأبناء بلفظ الجمع، وإنّما دعا رسول اللَّه صلى الله عليه و آله و سلم ابنيه خاصّة، وذكر النِّساء بلفظ الجمع، وإنّما دعا رسول اللَّه صلى الله عليه و آله و سلم ابنته وحدها، </w:t>
      </w:r>
      <w:r>
        <w:rPr>
          <w:rStyle w:val="FootnoteReference"/>
        </w:rPr>
        <w:footnoteReference w:id="4404"/>
      </w:r>
      <w:r>
        <w:rPr>
          <w:rFonts w:ascii="Amiri" w:hAnsi="Amiri" w:eastAsia="Amiri" w:cs="Amiri"/>
          <w:lang w:bidi="ar-SA"/>
          <w:color w:val="111111"/>
          <w:sz w:val="28"/>
          <w:szCs w:val="28"/>
          <w:rtl/>
        </w:rPr>
        <w:t xml:space="preserve">فلِمَ لا جاز </w:t>
      </w:r>
      <w:r>
        <w:rPr>
          <w:rStyle w:val="FootnoteReference"/>
        </w:rPr>
        <w:footnoteReference w:id="4405"/>
      </w:r>
      <w:r>
        <w:rPr>
          <w:rFonts w:ascii="Amiri" w:hAnsi="Amiri" w:eastAsia="Amiri" w:cs="Amiri"/>
          <w:lang w:bidi="ar-SA"/>
          <w:color w:val="111111"/>
          <w:sz w:val="28"/>
          <w:szCs w:val="28"/>
          <w:rtl/>
        </w:rPr>
        <w:t xml:space="preserve">أن يذكر الدّعاء لمن هو نفسه ويكون المراد نفسه في الحقيقة دون غيره فلا يكون لأمير المؤمنين- عليه السلام- ما ذكرت من الفضل؟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فقال له الرّضا- عليه السلام-: ليس بصحيح </w:t>
      </w:r>
      <w:r>
        <w:rPr>
          <w:rStyle w:val="FootnoteReference"/>
        </w:rPr>
        <w:footnoteReference w:id="4406"/>
      </w:r>
      <w:r>
        <w:rPr>
          <w:rFonts w:ascii="Amiri" w:hAnsi="Amiri" w:eastAsia="Amiri" w:cs="Amiri"/>
          <w:lang w:bidi="ar-SA"/>
          <w:color w:val="111111"/>
          <w:sz w:val="28"/>
          <w:szCs w:val="28"/>
          <w:rtl/>
        </w:rPr>
        <w:t xml:space="preserve">ما ذكرت يا أمير المؤمنين، وذلك أنّ الدّاعي إنّما يكون داعياً لغيره كما </w:t>
      </w:r>
      <w:r>
        <w:rPr>
          <w:rStyle w:val="FootnoteReference"/>
        </w:rPr>
        <w:footnoteReference w:id="4407"/>
      </w:r>
      <w:r>
        <w:rPr>
          <w:rFonts w:ascii="Amiri" w:hAnsi="Amiri" w:eastAsia="Amiri" w:cs="Amiri"/>
          <w:lang w:bidi="ar-SA"/>
          <w:color w:val="111111"/>
          <w:sz w:val="28"/>
          <w:szCs w:val="28"/>
          <w:rtl/>
        </w:rPr>
        <w:t xml:space="preserve">يكون الآمر آمراً </w:t>
      </w:r>
      <w:r>
        <w:rPr>
          <w:rStyle w:val="FootnoteReference"/>
        </w:rPr>
        <w:footnoteReference w:id="4408"/>
      </w:r>
      <w:r>
        <w:rPr>
          <w:rFonts w:ascii="Amiri" w:hAnsi="Amiri" w:eastAsia="Amiri" w:cs="Amiri"/>
          <w:lang w:bidi="ar-SA"/>
          <w:color w:val="111111"/>
          <w:sz w:val="28"/>
          <w:szCs w:val="28"/>
          <w:rtl/>
        </w:rPr>
        <w:t xml:space="preserve">لغيره، ولا يصحّ أن يكون داعياً لنفسه في الحقيقة كما لايكون آمراً لها في الحقيقة، وإذا لم يدع رسول اللَّه صلى الله عليه و آله و سلم </w:t>
      </w:r>
      <w:r>
        <w:rPr>
          <w:rStyle w:val="FootnoteReference"/>
        </w:rPr>
        <w:footnoteReference w:id="4409"/>
      </w:r>
      <w:r>
        <w:rPr>
          <w:rFonts w:ascii="Amiri" w:hAnsi="Amiri" w:eastAsia="Amiri" w:cs="Amiri"/>
          <w:lang w:bidi="ar-SA"/>
          <w:color w:val="111111"/>
          <w:sz w:val="28"/>
          <w:szCs w:val="28"/>
          <w:rtl/>
        </w:rPr>
        <w:t xml:space="preserve">رجلًا في المباهلة </w:t>
      </w:r>
      <w:r>
        <w:rPr>
          <w:rStyle w:val="FootnoteReference"/>
        </w:rPr>
        <w:footnoteReference w:id="4410"/>
      </w:r>
      <w:r>
        <w:rPr>
          <w:rFonts w:ascii="Amiri" w:hAnsi="Amiri" w:eastAsia="Amiri" w:cs="Amiri"/>
          <w:lang w:bidi="ar-SA"/>
          <w:color w:val="111111"/>
          <w:sz w:val="28"/>
          <w:szCs w:val="28"/>
          <w:rtl/>
        </w:rPr>
        <w:t xml:space="preserve">إلّاأمير المؤمنين- عليه السلام- فقد ثبت أ نّه نفسه الّتي عناها </w:t>
      </w:r>
      <w:r>
        <w:rPr>
          <w:rStyle w:val="FootnoteReference"/>
        </w:rPr>
        <w:footnoteReference w:id="4411"/>
      </w:r>
      <w:r>
        <w:rPr>
          <w:rFonts w:ascii="Amiri" w:hAnsi="Amiri" w:eastAsia="Amiri" w:cs="Amiri"/>
          <w:lang w:bidi="ar-SA"/>
          <w:color w:val="111111"/>
          <w:sz w:val="28"/>
          <w:szCs w:val="28"/>
          <w:rtl/>
        </w:rPr>
        <w:t xml:space="preserve">اللَّه تعالى في كتابه وجعل حكمه ذلك في تنزيله.</w:t>
      </w:r>
    </w:p>
    <w:p>
      <w:pPr>
        <w:pStyle w:val="BookText"/>
      </w:pPr>
      <w:r>
        <w:rPr>
          <w:rFonts w:ascii="IRNazanin" w:hAnsi="IRNazanin" w:eastAsia="IRNazanin" w:cs="IRNazanin"/>
          <w:lang w:bidi="fa-IR"/>
          <w:color w:val="111111"/>
          <w:sz w:val="28"/>
          <w:szCs w:val="28"/>
          <w:rtl/>
        </w:rPr>
        <w:t xml:space="preserve">قال: فقال المأمون: إذا ورد الجواب سقط السّؤال.</w:t>
      </w:r>
    </w:p>
    <w:p>
      <w:pPr>
        <w:pStyle w:val="BookText"/>
      </w:pPr>
      <w:r>
        <w:rPr>
          <w:rFonts w:ascii="Amiri" w:hAnsi="Amiri" w:eastAsia="Amiri" w:cs="Amiri"/>
          <w:lang w:bidi="ar-SA"/>
          <w:color w:val="111111"/>
          <w:sz w:val="28"/>
          <w:szCs w:val="28"/>
          <w:rtl/>
        </w:rPr>
        <w:t xml:space="preserve">المفيد، الفصول المختارة (من المصنّفات)، 2/ 38/ عنه: المجلسي، البحار </w:t>
      </w:r>
      <w:r>
        <w:rPr>
          <w:rStyle w:val="FootnoteReference"/>
        </w:rPr>
        <w:footnoteReference w:id="4412"/>
      </w:r>
      <w:r>
        <w:rPr>
          <w:rFonts w:ascii="Amiri" w:hAnsi="Amiri" w:eastAsia="Amiri" w:cs="Amiri"/>
          <w:lang w:bidi="ar-SA"/>
          <w:color w:val="111111"/>
          <w:sz w:val="28"/>
          <w:szCs w:val="28"/>
          <w:rtl/>
        </w:rPr>
        <w:t xml:space="preserve">، 35/ 257- 258؛ البحراني، العوالم، 22/ 295- 296</w:t>
      </w:r>
    </w:p>
    <w:p>
      <w:pPr>
        <w:pStyle w:val="BookText"/>
      </w:pPr>
      <w:r>
        <w:rPr>
          <w:rFonts w:ascii="Amiri" w:hAnsi="Amiri" w:eastAsia="Amiri" w:cs="Amiri"/>
          <w:lang w:bidi="ar-SA"/>
          <w:color w:val="111111"/>
          <w:sz w:val="28"/>
          <w:szCs w:val="28"/>
          <w:rtl/>
        </w:rPr>
        <w:t xml:space="preserve">فلمّا </w:t>
      </w:r>
      <w:r>
        <w:rPr>
          <w:rStyle w:val="FootnoteReference"/>
        </w:rPr>
        <w:footnoteReference w:id="4413"/>
      </w:r>
      <w:r>
        <w:rPr>
          <w:rFonts w:ascii="Amiri" w:hAnsi="Amiri" w:eastAsia="Amiri" w:cs="Amiri"/>
          <w:lang w:bidi="ar-SA"/>
          <w:color w:val="111111"/>
          <w:sz w:val="28"/>
          <w:szCs w:val="28"/>
          <w:rtl/>
        </w:rPr>
        <w:t xml:space="preserve">قرأ رسول اللَّه (ص) هذه الآية على وفد نجران ودعاهم إلى المباهلة، </w:t>
      </w:r>
      <w:r>
        <w:rPr>
          <w:rStyle w:val="FootnoteReference"/>
        </w:rPr>
        <w:footnoteReference w:id="4414"/>
      </w:r>
      <w:r>
        <w:rPr>
          <w:rFonts w:ascii="Amiri" w:hAnsi="Amiri" w:eastAsia="Amiri" w:cs="Amiri"/>
          <w:lang w:bidi="ar-SA"/>
          <w:color w:val="111111"/>
          <w:sz w:val="28"/>
          <w:szCs w:val="28"/>
          <w:rtl/>
        </w:rPr>
        <w:t xml:space="preserve">قالوا: حتّى </w:t>
      </w:r>
      <w:r>
        <w:rPr>
          <w:rStyle w:val="FootnoteReference"/>
        </w:rPr>
        <w:footnoteReference w:id="4415"/>
      </w:r>
      <w:r>
        <w:rPr>
          <w:rFonts w:ascii="Amiri" w:hAnsi="Amiri" w:eastAsia="Amiri" w:cs="Amiri"/>
          <w:lang w:bidi="ar-SA"/>
          <w:color w:val="111111"/>
          <w:sz w:val="28"/>
          <w:szCs w:val="28"/>
          <w:rtl/>
        </w:rPr>
        <w:t xml:space="preserve">نرجع وننظر في أمرنا ثمّ </w:t>
      </w:r>
      <w:r>
        <w:rPr>
          <w:rStyle w:val="FootnoteReference"/>
        </w:rPr>
        <w:footnoteReference w:id="4416"/>
      </w:r>
      <w:r>
        <w:rPr>
          <w:rFonts w:ascii="Amiri" w:hAnsi="Amiri" w:eastAsia="Amiri" w:cs="Amiri"/>
          <w:lang w:bidi="ar-SA"/>
          <w:color w:val="111111"/>
          <w:sz w:val="28"/>
          <w:szCs w:val="28"/>
          <w:rtl/>
        </w:rPr>
        <w:t xml:space="preserve">نأتيك غداً. فخلا بعضهم ببعض </w:t>
      </w:r>
      <w:r>
        <w:rPr>
          <w:rStyle w:val="FootnoteReference"/>
        </w:rPr>
        <w:footnoteReference w:id="4417"/>
      </w:r>
      <w:r>
        <w:rPr>
          <w:rFonts w:ascii="Amiri" w:hAnsi="Amiri" w:eastAsia="Amiri" w:cs="Amiri"/>
          <w:lang w:bidi="ar-SA"/>
          <w:color w:val="111111"/>
          <w:sz w:val="28"/>
          <w:szCs w:val="28"/>
          <w:rtl/>
        </w:rPr>
        <w:t xml:space="preserve">، فقالوا للعاقب وكان </w:t>
      </w:r>
      <w:r>
        <w:rPr>
          <w:rStyle w:val="FootnoteReference"/>
        </w:rPr>
        <w:footnoteReference w:id="4418"/>
      </w:r>
      <w:r>
        <w:rPr>
          <w:rFonts w:ascii="Amiri" w:hAnsi="Amiri" w:eastAsia="Amiri" w:cs="Amiri"/>
          <w:lang w:bidi="ar-SA"/>
          <w:color w:val="111111"/>
          <w:sz w:val="28"/>
          <w:szCs w:val="28"/>
          <w:rtl/>
        </w:rPr>
        <w:t xml:space="preserve">ذا رأيهم </w:t>
      </w:r>
      <w:r>
        <w:rPr>
          <w:rStyle w:val="FootnoteReference"/>
        </w:rPr>
        <w:footnoteReference w:id="4419"/>
      </w:r>
      <w:r>
        <w:rPr>
          <w:rFonts w:ascii="Amiri" w:hAnsi="Amiri" w:eastAsia="Amiri" w:cs="Amiri"/>
          <w:lang w:bidi="ar-SA"/>
          <w:color w:val="111111"/>
          <w:sz w:val="28"/>
          <w:szCs w:val="28"/>
          <w:rtl/>
        </w:rPr>
        <w:t xml:space="preserve">: يا عبدالمسيح ما ترى؟ فقال: واللَّه </w:t>
      </w:r>
      <w:r>
        <w:rPr>
          <w:rStyle w:val="FootnoteReference"/>
        </w:rPr>
        <w:footnoteReference w:id="4420"/>
      </w:r>
      <w:r>
        <w:rPr>
          <w:rFonts w:ascii="Amiri" w:hAnsi="Amiri" w:eastAsia="Amiri" w:cs="Amiri"/>
          <w:lang w:bidi="ar-SA"/>
          <w:color w:val="111111"/>
          <w:sz w:val="28"/>
          <w:szCs w:val="28"/>
          <w:rtl/>
        </w:rPr>
        <w:t xml:space="preserve">يا معشر النّصارى لقد عرفتم </w:t>
      </w:r>
      <w:r>
        <w:rPr>
          <w:rStyle w:val="FootnoteReference"/>
        </w:rPr>
        <w:footnoteReference w:id="4421"/>
      </w:r>
      <w:r>
        <w:rPr>
          <w:rFonts w:ascii="Amiri" w:hAnsi="Amiri" w:eastAsia="Amiri" w:cs="Amiri"/>
          <w:lang w:bidi="ar-SA"/>
          <w:color w:val="111111"/>
          <w:sz w:val="28"/>
          <w:szCs w:val="28"/>
          <w:rtl/>
        </w:rPr>
        <w:t xml:space="preserve">أنّ محمّداً نبيّ مرسل، ولقد جاءكم </w:t>
      </w:r>
      <w:r>
        <w:rPr>
          <w:rStyle w:val="FootnoteReference"/>
        </w:rPr>
        <w:footnoteReference w:id="4422"/>
      </w:r>
      <w:r>
        <w:rPr>
          <w:rFonts w:ascii="Amiri" w:hAnsi="Amiri" w:eastAsia="Amiri" w:cs="Amiri"/>
          <w:lang w:bidi="ar-SA"/>
          <w:color w:val="111111"/>
          <w:sz w:val="28"/>
          <w:szCs w:val="28"/>
          <w:rtl/>
        </w:rPr>
        <w:t xml:space="preserve">بالفصل من أمر صاحبكم </w:t>
      </w:r>
      <w:r>
        <w:rPr>
          <w:rStyle w:val="FootnoteReference"/>
        </w:rPr>
        <w:footnoteReference w:id="4423"/>
      </w:r>
      <w:r>
        <w:rPr>
          <w:rFonts w:ascii="Amiri" w:hAnsi="Amiri" w:eastAsia="Amiri" w:cs="Amiri"/>
          <w:lang w:bidi="ar-SA"/>
          <w:color w:val="111111"/>
          <w:sz w:val="28"/>
          <w:szCs w:val="28"/>
          <w:rtl/>
        </w:rPr>
        <w:t xml:space="preserve">، واللَّه ما لاعنَ قوم نبيّاً قطّ، فعاش كبيرهم ولا نبت صغيرهم، ولئن </w:t>
      </w:r>
      <w:r>
        <w:rPr>
          <w:rStyle w:val="FootnoteReference"/>
        </w:rPr>
        <w:footnoteReference w:id="4424"/>
      </w:r>
      <w:r>
        <w:rPr>
          <w:rFonts w:ascii="Amiri" w:hAnsi="Amiri" w:eastAsia="Amiri" w:cs="Amiri"/>
          <w:lang w:bidi="ar-SA"/>
          <w:color w:val="111111"/>
          <w:sz w:val="28"/>
          <w:szCs w:val="28"/>
          <w:rtl/>
        </w:rPr>
        <w:t xml:space="preserve">نعلم ذلك لنهلكنّ، فإن رأيتم إلّاالبقاء لدينكم </w:t>
      </w:r>
      <w:r>
        <w:rPr>
          <w:rStyle w:val="FootnoteReference"/>
        </w:rPr>
        <w:footnoteReference w:id="4425"/>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والإقامة على ما أنتم عليه من القول في صاحبكم، فوادعوا الرّجل وانصرفوا إلى بلادكم.</w:t>
      </w:r>
    </w:p>
    <w:p>
      <w:pPr>
        <w:pStyle w:val="BookText"/>
      </w:pPr>
      <w:r>
        <w:rPr>
          <w:rFonts w:ascii="Amiri" w:hAnsi="Amiri" w:eastAsia="Amiri" w:cs="Amiri"/>
          <w:lang w:bidi="ar-SA"/>
          <w:color w:val="111111"/>
          <w:sz w:val="28"/>
          <w:szCs w:val="28"/>
          <w:rtl/>
        </w:rPr>
        <w:t xml:space="preserve">فأتوا رسول اللَّه </w:t>
      </w:r>
      <w:r>
        <w:rPr>
          <w:rStyle w:val="FootnoteReference"/>
        </w:rPr>
        <w:footnoteReference w:id="4426"/>
      </w:r>
      <w:r>
        <w:rPr>
          <w:rFonts w:ascii="Amiri" w:hAnsi="Amiri" w:eastAsia="Amiri" w:cs="Amiri"/>
          <w:lang w:bidi="ar-SA"/>
          <w:color w:val="111111"/>
          <w:sz w:val="28"/>
          <w:szCs w:val="28"/>
          <w:rtl/>
        </w:rPr>
        <w:t xml:space="preserve">(ص) وقد غدا رسول اللَّه محتضناً </w:t>
      </w:r>
      <w:r>
        <w:rPr>
          <w:rStyle w:val="FootnoteReference"/>
        </w:rPr>
        <w:footnoteReference w:id="4427"/>
      </w:r>
      <w:r>
        <w:rPr>
          <w:rFonts w:ascii="Amiri" w:hAnsi="Amiri" w:eastAsia="Amiri" w:cs="Amiri"/>
          <w:lang w:bidi="ar-SA"/>
          <w:color w:val="111111"/>
          <w:sz w:val="28"/>
          <w:szCs w:val="28"/>
          <w:rtl/>
        </w:rPr>
        <w:t xml:space="preserve">الحسين </w:t>
      </w:r>
      <w:r>
        <w:rPr>
          <w:rStyle w:val="FootnoteReference"/>
        </w:rPr>
        <w:footnoteReference w:id="4428"/>
      </w:r>
      <w:r>
        <w:rPr>
          <w:rFonts w:ascii="Amiri" w:hAnsi="Amiri" w:eastAsia="Amiri" w:cs="Amiri"/>
          <w:lang w:bidi="ar-SA"/>
          <w:color w:val="111111"/>
          <w:sz w:val="28"/>
          <w:szCs w:val="28"/>
          <w:rtl/>
        </w:rPr>
        <w:t xml:space="preserve">آخذاً بيد الحسن </w:t>
      </w:r>
      <w:r>
        <w:rPr>
          <w:rStyle w:val="FootnoteReference"/>
        </w:rPr>
        <w:footnoteReference w:id="4429"/>
      </w:r>
      <w:r>
        <w:rPr>
          <w:rFonts w:ascii="Amiri" w:hAnsi="Amiri" w:eastAsia="Amiri" w:cs="Amiri"/>
          <w:lang w:bidi="ar-SA"/>
          <w:color w:val="111111"/>
          <w:sz w:val="28"/>
          <w:szCs w:val="28"/>
          <w:rtl/>
        </w:rPr>
        <w:t xml:space="preserve">وفاطمة تمشي خلفه وعليّ (رضى الله عنه) </w:t>
      </w:r>
      <w:r>
        <w:rPr>
          <w:rStyle w:val="FootnoteReference"/>
        </w:rPr>
        <w:footnoteReference w:id="4430"/>
      </w:r>
      <w:r>
        <w:rPr>
          <w:rFonts w:ascii="Amiri" w:hAnsi="Amiri" w:eastAsia="Amiri" w:cs="Amiri"/>
          <w:lang w:bidi="ar-SA"/>
          <w:color w:val="111111"/>
          <w:sz w:val="28"/>
          <w:szCs w:val="28"/>
          <w:rtl/>
        </w:rPr>
        <w:t xml:space="preserve">خلفها وهو يقول لهم: إذا أنا </w:t>
      </w:r>
      <w:r>
        <w:rPr>
          <w:rStyle w:val="FootnoteReference"/>
        </w:rPr>
        <w:footnoteReference w:id="4431"/>
      </w:r>
      <w:r>
        <w:rPr>
          <w:rFonts w:ascii="Amiri" w:hAnsi="Amiri" w:eastAsia="Amiri" w:cs="Amiri"/>
          <w:lang w:bidi="ar-SA"/>
          <w:color w:val="111111"/>
          <w:sz w:val="28"/>
          <w:szCs w:val="28"/>
          <w:rtl/>
        </w:rPr>
        <w:t xml:space="preserve">دعوت فأمِّنوا.</w:t>
      </w:r>
    </w:p>
    <w:p>
      <w:pPr>
        <w:pStyle w:val="BookText"/>
      </w:pPr>
      <w:r>
        <w:rPr>
          <w:rFonts w:ascii="Amiri" w:hAnsi="Amiri" w:eastAsia="Amiri" w:cs="Amiri"/>
          <w:lang w:bidi="ar-SA"/>
          <w:color w:val="111111"/>
          <w:sz w:val="28"/>
          <w:szCs w:val="28"/>
          <w:rtl/>
        </w:rPr>
        <w:t xml:space="preserve">فقال أسقف نجران: يا معشر </w:t>
      </w:r>
      <w:r>
        <w:rPr>
          <w:rStyle w:val="FootnoteReference"/>
        </w:rPr>
        <w:footnoteReference w:id="4432"/>
      </w:r>
      <w:r>
        <w:rPr>
          <w:rFonts w:ascii="Amiri" w:hAnsi="Amiri" w:eastAsia="Amiri" w:cs="Amiri"/>
          <w:lang w:bidi="ar-SA"/>
          <w:color w:val="111111"/>
          <w:sz w:val="28"/>
          <w:szCs w:val="28"/>
          <w:rtl/>
        </w:rPr>
        <w:t xml:space="preserve">النّصارى، إنِّي لأرى وجوهاً لو سألوا </w:t>
      </w:r>
      <w:r>
        <w:rPr>
          <w:rStyle w:val="FootnoteReference"/>
        </w:rPr>
        <w:footnoteReference w:id="4433"/>
      </w:r>
      <w:r>
        <w:rPr>
          <w:rFonts w:ascii="Amiri" w:hAnsi="Amiri" w:eastAsia="Amiri" w:cs="Amiri"/>
          <w:lang w:bidi="ar-SA"/>
          <w:color w:val="111111"/>
          <w:sz w:val="28"/>
          <w:szCs w:val="28"/>
          <w:rtl/>
        </w:rPr>
        <w:t xml:space="preserve">اللَّه أن يزيل جبلًا </w:t>
      </w:r>
      <w:r>
        <w:rPr>
          <w:rStyle w:val="FootnoteReference"/>
        </w:rPr>
        <w:footnoteReference w:id="4434"/>
      </w:r>
      <w:r>
        <w:rPr>
          <w:rFonts w:ascii="Amiri" w:hAnsi="Amiri" w:eastAsia="Amiri" w:cs="Amiri"/>
          <w:lang w:bidi="ar-SA"/>
          <w:color w:val="111111"/>
          <w:sz w:val="28"/>
          <w:szCs w:val="28"/>
          <w:rtl/>
        </w:rPr>
        <w:t xml:space="preserve">من مكانه لأزاله، فلا تبتهلوا </w:t>
      </w:r>
      <w:r>
        <w:rPr>
          <w:rStyle w:val="FootnoteReference"/>
        </w:rPr>
        <w:footnoteReference w:id="4435"/>
      </w:r>
      <w:r>
        <w:rPr>
          <w:rFonts w:ascii="Amiri" w:hAnsi="Amiri" w:eastAsia="Amiri" w:cs="Amiri"/>
          <w:lang w:bidi="ar-SA"/>
          <w:color w:val="111111"/>
          <w:sz w:val="28"/>
          <w:szCs w:val="28"/>
          <w:rtl/>
        </w:rPr>
        <w:t xml:space="preserve">فتهلكوا ولا يبقى على وجه الأرض نصرانيّ </w:t>
      </w:r>
      <w:r>
        <w:rPr>
          <w:rStyle w:val="FootnoteReference"/>
        </w:rPr>
        <w:footnoteReference w:id="4436"/>
      </w:r>
      <w:r>
        <w:rPr>
          <w:rFonts w:ascii="Amiri" w:hAnsi="Amiri" w:eastAsia="Amiri" w:cs="Amiri"/>
          <w:lang w:bidi="ar-SA"/>
          <w:color w:val="111111"/>
          <w:sz w:val="28"/>
          <w:szCs w:val="28"/>
          <w:rtl/>
        </w:rPr>
        <w:t xml:space="preserve">إلى يوم القيامة. فقالوا </w:t>
      </w:r>
      <w:r>
        <w:rPr>
          <w:rStyle w:val="FootnoteReference"/>
        </w:rPr>
        <w:footnoteReference w:id="4437"/>
      </w:r>
      <w:r>
        <w:rPr>
          <w:rFonts w:ascii="Amiri" w:hAnsi="Amiri" w:eastAsia="Amiri" w:cs="Amiri"/>
          <w:lang w:bidi="ar-SA"/>
          <w:color w:val="111111"/>
          <w:sz w:val="28"/>
          <w:szCs w:val="28"/>
          <w:rtl/>
        </w:rPr>
        <w:t xml:space="preserve">: يا أبا القاسم، </w:t>
      </w:r>
      <w:r>
        <w:rPr>
          <w:rStyle w:val="FootnoteReference"/>
        </w:rPr>
        <w:footnoteReference w:id="4438"/>
      </w:r>
      <w:r>
        <w:rPr>
          <w:rFonts w:ascii="Amiri" w:hAnsi="Amiri" w:eastAsia="Amiri" w:cs="Amiri"/>
          <w:lang w:bidi="ar-SA"/>
          <w:color w:val="111111"/>
          <w:sz w:val="28"/>
          <w:szCs w:val="28"/>
          <w:rtl/>
        </w:rPr>
        <w:t xml:space="preserve">قد رأينا أن لا نلاعنك </w:t>
      </w:r>
      <w:r>
        <w:rPr>
          <w:rStyle w:val="FootnoteReference"/>
        </w:rPr>
        <w:footnoteReference w:id="4439"/>
      </w:r>
      <w:r>
        <w:rPr>
          <w:rFonts w:ascii="Amiri" w:hAnsi="Amiri" w:eastAsia="Amiri" w:cs="Amiri"/>
          <w:lang w:bidi="ar-SA"/>
          <w:color w:val="111111"/>
          <w:sz w:val="28"/>
          <w:szCs w:val="28"/>
          <w:rtl/>
        </w:rPr>
        <w:t xml:space="preserve">، وأن نتركك </w:t>
      </w:r>
      <w:r>
        <w:rPr>
          <w:rStyle w:val="FootnoteReference"/>
        </w:rPr>
        <w:footnoteReference w:id="4440"/>
      </w:r>
      <w:r>
        <w:rPr>
          <w:rFonts w:ascii="Amiri" w:hAnsi="Amiri" w:eastAsia="Amiri" w:cs="Amiri"/>
          <w:lang w:bidi="ar-SA"/>
          <w:color w:val="111111"/>
          <w:sz w:val="28"/>
          <w:szCs w:val="28"/>
          <w:rtl/>
        </w:rPr>
        <w:t xml:space="preserve">على دينك ونثبت على ديننا. فقال رسول اللَّه (ص): فإن أبيتم المباهلة فأسلموا، يكُن لكم ما للمسلمين، وعليكم ما عليهم. </w:t>
      </w:r>
      <w:r>
        <w:rPr>
          <w:rStyle w:val="FootnoteReference"/>
        </w:rPr>
        <w:footnoteReference w:id="4441"/>
      </w:r>
      <w:r>
        <w:rPr>
          <w:rFonts w:ascii="Amiri" w:hAnsi="Amiri" w:eastAsia="Amiri" w:cs="Amiri"/>
          <w:lang w:bidi="ar-SA"/>
          <w:color w:val="111111"/>
          <w:sz w:val="28"/>
          <w:szCs w:val="28"/>
          <w:rtl/>
        </w:rPr>
        <w:t xml:space="preserve">فأبوا. قال: فإنِّي أنابذكم بالحرب </w:t>
      </w:r>
      <w:r>
        <w:rPr>
          <w:rStyle w:val="FootnoteReference"/>
        </w:rPr>
        <w:footnoteReference w:id="4442"/>
      </w:r>
      <w:r>
        <w:rPr>
          <w:rFonts w:ascii="Amiri" w:hAnsi="Amiri" w:eastAsia="Amiri" w:cs="Amiri"/>
          <w:lang w:bidi="ar-SA"/>
          <w:color w:val="111111"/>
          <w:sz w:val="28"/>
          <w:szCs w:val="28"/>
          <w:rtl/>
        </w:rPr>
        <w:t xml:space="preserve">. فقالوا: ما لنا بحرب العرب طاقة، ولكنّا نصالحك على أن لا تغزونا ولا تُخيفنا ولا تردّنا عن ديننا، على أن نؤدِّي إليك </w:t>
      </w:r>
      <w:r>
        <w:rPr>
          <w:rStyle w:val="FootnoteReference"/>
        </w:rPr>
        <w:footnoteReference w:id="4443"/>
      </w:r>
      <w:r>
        <w:rPr>
          <w:rFonts w:ascii="Amiri" w:hAnsi="Amiri" w:eastAsia="Amiri" w:cs="Amiri"/>
          <w:lang w:bidi="ar-SA"/>
          <w:color w:val="111111"/>
          <w:sz w:val="28"/>
          <w:szCs w:val="28"/>
          <w:rtl/>
        </w:rPr>
        <w:t xml:space="preserve">كلّ عام ألفي سكّة 14، ألفاً </w:t>
      </w:r>
      <w:r>
        <w:rPr>
          <w:rStyle w:val="FootnoteReference"/>
        </w:rPr>
        <w:footnoteReference w:id="4444"/>
      </w:r>
      <w:r>
        <w:rPr>
          <w:rFonts w:ascii="Amiri" w:hAnsi="Amiri" w:eastAsia="Amiri" w:cs="Amiri"/>
          <w:lang w:bidi="ar-SA"/>
          <w:color w:val="111111"/>
          <w:sz w:val="28"/>
          <w:szCs w:val="28"/>
          <w:rtl/>
        </w:rPr>
        <w:t xml:space="preserve">في صفر وألفاً 15 في رجب. فصالحهم رسول اللَّه (ص) </w:t>
      </w:r>
      <w:r>
        <w:rPr>
          <w:rStyle w:val="FootnoteReference"/>
        </w:rPr>
        <w:footnoteReference w:id="4445"/>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ذلك. و </w:t>
      </w:r>
      <w:r>
        <w:rPr>
          <w:rStyle w:val="FootnoteReference"/>
        </w:rPr>
        <w:footnoteReference w:id="4446"/>
      </w:r>
      <w:r>
        <w:rPr>
          <w:rFonts w:ascii="Amiri" w:hAnsi="Amiri" w:eastAsia="Amiri" w:cs="Amiri"/>
          <w:lang w:bidi="ar-SA"/>
          <w:color w:val="111111"/>
          <w:sz w:val="28"/>
          <w:szCs w:val="28"/>
          <w:rtl/>
        </w:rPr>
        <w:t xml:space="preserve">قال: والّذي نفسي بيده إنّ العذاب قد </w:t>
      </w:r>
      <w:r>
        <w:rPr>
          <w:rStyle w:val="FootnoteReference"/>
        </w:rPr>
        <w:footnoteReference w:id="4447"/>
      </w:r>
      <w:r>
        <w:rPr>
          <w:rFonts w:ascii="Amiri" w:hAnsi="Amiri" w:eastAsia="Amiri" w:cs="Amiri"/>
          <w:lang w:bidi="ar-SA"/>
          <w:color w:val="111111"/>
          <w:sz w:val="28"/>
          <w:szCs w:val="28"/>
          <w:rtl/>
        </w:rPr>
        <w:t xml:space="preserve">نزل في </w:t>
      </w:r>
      <w:r>
        <w:rPr>
          <w:rStyle w:val="FootnoteReference"/>
        </w:rPr>
        <w:footnoteReference w:id="4448"/>
      </w:r>
      <w:r>
        <w:rPr>
          <w:rFonts w:ascii="IRNazanin" w:hAnsi="IRNazanin" w:eastAsia="IRNazanin" w:cs="IRNazanin"/>
          <w:lang w:bidi="fa-IR"/>
          <w:color w:val="111111"/>
          <w:sz w:val="28"/>
          <w:szCs w:val="28"/>
          <w:rtl/>
        </w:rPr>
        <w:t xml:space="preserve">أهل نجران ولو تلاعنوا </w:t>
      </w:r>
      <w:r>
        <w:rPr>
          <w:rStyle w:val="FootnoteReference"/>
        </w:rPr>
        <w:footnoteReference w:id="4449"/>
      </w:r>
      <w:r>
        <w:rPr>
          <w:rFonts w:ascii="Amiri" w:hAnsi="Amiri" w:eastAsia="Amiri" w:cs="Amiri"/>
          <w:lang w:bidi="ar-SA"/>
          <w:color w:val="111111"/>
          <w:sz w:val="28"/>
          <w:szCs w:val="28"/>
          <w:rtl/>
        </w:rPr>
        <w:t xml:space="preserve">لمُسخوا قردة وخنازير ولاضطرم </w:t>
      </w:r>
      <w:r>
        <w:rPr>
          <w:rStyle w:val="FootnoteReference"/>
        </w:rPr>
        <w:footnoteReference w:id="4450"/>
      </w:r>
      <w:r>
        <w:rPr>
          <w:rFonts w:ascii="Amiri" w:hAnsi="Amiri" w:eastAsia="Amiri" w:cs="Amiri"/>
          <w:lang w:bidi="ar-SA"/>
          <w:color w:val="111111"/>
          <w:sz w:val="28"/>
          <w:szCs w:val="28"/>
          <w:rtl/>
        </w:rPr>
        <w:t xml:space="preserve">عليهم الوادي ناراً، ولاستأصل اللَّه نجران وأهله حتّى الطّير على الشّجر </w:t>
      </w:r>
      <w:r>
        <w:rPr>
          <w:rStyle w:val="FootnoteReference"/>
        </w:rPr>
        <w:footnoteReference w:id="4451"/>
      </w:r>
      <w:r>
        <w:rPr>
          <w:rFonts w:ascii="Amiri" w:hAnsi="Amiri" w:eastAsia="Amiri" w:cs="Amiri"/>
          <w:lang w:bidi="ar-SA"/>
          <w:color w:val="111111"/>
          <w:sz w:val="28"/>
          <w:szCs w:val="28"/>
          <w:rtl/>
        </w:rPr>
        <w:t xml:space="preserve">، ولمّا حالَ الحول على النّصارى كلّهم </w:t>
      </w:r>
      <w:r>
        <w:rPr>
          <w:rStyle w:val="FootnoteReference"/>
        </w:rPr>
        <w:footnoteReference w:id="4452"/>
      </w:r>
      <w:r>
        <w:rPr>
          <w:rFonts w:ascii="Amiri" w:hAnsi="Amiri" w:eastAsia="Amiri" w:cs="Amiri"/>
          <w:lang w:bidi="ar-SA"/>
          <w:color w:val="111111"/>
          <w:sz w:val="28"/>
          <w:szCs w:val="28"/>
          <w:rtl/>
        </w:rPr>
        <w:t xml:space="preserve">حتى هلكوا.</w:t>
      </w:r>
    </w:p>
    <w:p>
      <w:pPr>
        <w:pStyle w:val="BookText"/>
      </w:pPr>
      <w:r>
        <w:rPr>
          <w:rFonts w:ascii="Amiri" w:hAnsi="Amiri" w:eastAsia="Amiri" w:cs="Amiri"/>
          <w:lang w:bidi="ar-SA"/>
          <w:color w:val="111111"/>
          <w:sz w:val="28"/>
          <w:szCs w:val="28"/>
          <w:rtl/>
        </w:rPr>
        <w:t xml:space="preserve">الثّعلبي، التّفسير، 3/ 85/ عنه: ابن البطريق، العمدة،/ 189- 190؛ سبط ابن الجوزي، تذكرة الخواصّ،/ 24؛ ابن طاووس، الطّرائف،/ 45- 46؛ السّيّد هاشم البحراني، البرهان، 1/ 290</w:t>
      </w:r>
    </w:p>
    <w:p>
      <w:pPr>
        <w:pStyle w:val="BookText"/>
      </w:pPr>
      <w:r>
        <w:rPr>
          <w:rFonts w:ascii="Amiri" w:hAnsi="Amiri" w:eastAsia="Amiri" w:cs="Amiri"/>
          <w:lang w:bidi="ar-SA"/>
          <w:color w:val="111111"/>
          <w:sz w:val="28"/>
          <w:szCs w:val="28"/>
          <w:rtl/>
        </w:rPr>
        <w:t xml:space="preserve">حدّثني الحاكم الوالد رحمه الله، عن أبي حفص بن شاهين في تفسيره، [عن] موسى بن القاسم، [عن] محمّد بن إبراهيم بن هاشم، قال: حدّثني أبي، قال: حدّثني أبو عبداللَّه محمّد ابن عمر بن واقد الأسلميّ، عن عتبة بن جبيرة، عن حصين بن عبدالرّحمان، عن عمرو ابن سعد بن معاذ قال:</w:t>
      </w:r>
    </w:p>
    <w:p>
      <w:pPr>
        <w:pStyle w:val="BookText"/>
      </w:pPr>
      <w:r>
        <w:rPr>
          <w:rFonts w:ascii="Amiri" w:hAnsi="Amiri" w:eastAsia="Amiri" w:cs="Amiri"/>
          <w:lang w:bidi="ar-SA"/>
          <w:color w:val="111111"/>
          <w:sz w:val="28"/>
          <w:szCs w:val="28"/>
          <w:rtl/>
        </w:rPr>
        <w:t xml:space="preserve">قدم وفد نجران العاقب والسّيّد، فقالا: يا محمّد! إنّك تذكر صاحبنا؟ فقال النّبيّ صلى الله عليه و آله و سلم:</w:t>
      </w:r>
    </w:p>
    <w:p>
      <w:pPr>
        <w:pStyle w:val="BookText"/>
      </w:pPr>
      <w:r>
        <w:rPr>
          <w:rFonts w:ascii="Amiri" w:hAnsi="Amiri" w:eastAsia="Amiri" w:cs="Amiri"/>
          <w:lang w:bidi="ar-SA"/>
          <w:color w:val="111111"/>
          <w:sz w:val="28"/>
          <w:szCs w:val="28"/>
          <w:rtl/>
        </w:rPr>
        <w:t xml:space="preserve">ومن صاحبكم؟ قالوا: عيسى ابن مريم. فقال النّبيّ: هو عبد اللَّه ورسوله، فقال النّبيّ [صلى الله عليه و آله و سلم]: هو عبداللَّه ونبيّه [ورسوله «خ»]. قالا: فأرنا فيمَن خلق اللَّه مثله وفيما رأيت وسمعت. فأعرض النّبيّ صلى الله عليه و آله و سلم عنهما يومئذ ونزل [عليه] جبرئيل [بقوله تعالى]: «إنّ مثل عيسى عند اللَّه كمثل آدم خلقه من تراب» الآية [59/ آل عمران] فعادا وقالا: يا محمّد! هل سمعت بمثل صاحبنا قطّ؟ قال: نعم. قالا: من هو؟ قال: آدم، ثمّ قرأ رسول اللَّه صلى الله عليه و آله و سلم: «إنّ مثل عيسى عند اللَّه كمثل آدم» الآية. قالا: فإنّه ليس كما تقول: فقال لهم رسول اللَّه [صلى الله عليه و آله و سلم]: «تعالوا ندع أبناءنا وأبناءكم ونساءنا ونساءكم» الآية، فأخذ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بيد عليّ ومعه فاطمة وحسن وحسين [و] قال: هؤلاء أبناؤنا وأنفسنا ونساؤنا.</w:t>
      </w:r>
    </w:p>
    <w:p>
      <w:pPr>
        <w:pStyle w:val="BookText"/>
      </w:pPr>
      <w:r>
        <w:rPr>
          <w:rFonts w:ascii="Amiri" w:hAnsi="Amiri" w:eastAsia="Amiri" w:cs="Amiri"/>
          <w:lang w:bidi="ar-SA"/>
          <w:color w:val="111111"/>
          <w:sz w:val="28"/>
          <w:szCs w:val="28"/>
          <w:rtl/>
        </w:rPr>
        <w:t xml:space="preserve">فهمّا أن يفعلا، ثمّ إنّ السّيّد قال للعاقب: ما تصنع بملاعنته؟ لئن كان كاذباً ما تصنع بملاعنته، ولئن كان صادقاً لنهلكنّ! فصالحوه على الجزية، فقال النّبيّ [صلى الله عليه و آله و سلم] يومئذ: والّذي نفسي بيده لو لاعنوني ما حال الحول وبحضرتهم منهم أحد.</w:t>
      </w:r>
    </w:p>
    <w:p>
      <w:pPr>
        <w:pStyle w:val="BookText"/>
      </w:pPr>
      <w:r>
        <w:rPr>
          <w:rFonts w:ascii="Amiri" w:hAnsi="Amiri" w:eastAsia="Amiri" w:cs="Amiri"/>
          <w:lang w:bidi="ar-SA"/>
          <w:color w:val="111111"/>
          <w:sz w:val="28"/>
          <w:szCs w:val="28"/>
          <w:rtl/>
        </w:rPr>
        <w:t xml:space="preserve">الحسكاني، شواهد التّنزيل، 1/ 155- 156 رقم 168</w:t>
      </w:r>
    </w:p>
    <w:p>
      <w:pPr>
        <w:pStyle w:val="BookText"/>
      </w:pPr>
      <w:r>
        <w:rPr>
          <w:rFonts w:ascii="Amiri" w:hAnsi="Amiri" w:eastAsia="Amiri" w:cs="Amiri"/>
          <w:lang w:bidi="ar-SA"/>
          <w:color w:val="111111"/>
          <w:sz w:val="28"/>
          <w:szCs w:val="28"/>
          <w:rtl/>
        </w:rPr>
        <w:t xml:space="preserve">حدّثنا محمّد بن أبي سعيد المقريّ، قال: حدّثني أبو حامد أحمد بن الخليل ب «بلخ»، قال: حدّثنا أبو الأشعث، [أخبرنا] يزيد بن زريع، عن الكلبيّ، عن أبي صالح:</w:t>
      </w:r>
    </w:p>
    <w:p>
      <w:pPr>
        <w:pStyle w:val="BookText"/>
      </w:pPr>
      <w:r>
        <w:rPr>
          <w:rFonts w:ascii="Amiri" w:hAnsi="Amiri" w:eastAsia="Amiri" w:cs="Amiri"/>
          <w:lang w:bidi="ar-SA"/>
          <w:color w:val="111111"/>
          <w:sz w:val="28"/>
          <w:szCs w:val="28"/>
          <w:rtl/>
        </w:rPr>
        <w:t xml:space="preserve">عن ابن عبّاس [في] قوله: «إنّ مَثَلَ عِيْسى عِنْدَ اللَّهِ كَمَثَلِ آدَمَ» فبلغنا- واللَّه أعلم [كذا]- أنّ وفد نجران قدموا على نبيّ اللَّه وهو بالمدينة ومعهم السّيّد والعاقب و [أ] بو حنس وأبو الحارث- واسمه عبد المسيح- وهو رأسهم وهو الأسقف وهم يومئذ سادة أهل نجران، فقالوا: يا محمّد! لِمَ تذكر صاحبنا؟- وساق نحوه إلى قوله: ونزل جبرئيل فقال: «إنّ مَثَلَ عِيْسى عِنْدَ اللَّهِ»- إلى [قوله]- «لَهُوَ العَزِيزُ الحَكِيْمُ». وساق نحوه إلى قوله: قالوا: نلاعنك. فخرج رسول اللَّه وأخذ بيد عليّ بن أبي طالب ومعه فاطمة وحسن حسين فقال: هؤلاء أبناؤنا ونساؤنا وأنفسنا فهمّوا أن يلاعنوا [ظ] ثمّ إنّ أبا الحارث قال للسّيِّد والعاقب: واللَّه ما نصنع بملاعنة هذا شيئاً، فصالحوه على الجزية. قالوا: صدقت [يا] أبا الحارث. فعرضوا على رسول اللَّه الصّلح والجزية، فقبلها وقال: أما والّذي نفسي بيده لو لاعنوني ما أحال اللَّه لي الحول وبحضرتهم منهم بشر إذاً [كذا] لأهلك اللَّه الظّالمين.</w:t>
      </w:r>
    </w:p>
    <w:p>
      <w:pPr>
        <w:pStyle w:val="BookText"/>
      </w:pPr>
      <w:r>
        <w:rPr>
          <w:rFonts w:ascii="Amiri" w:hAnsi="Amiri" w:eastAsia="Amiri" w:cs="Amiri"/>
          <w:lang w:bidi="ar-SA"/>
          <w:color w:val="111111"/>
          <w:sz w:val="28"/>
          <w:szCs w:val="28"/>
          <w:rtl/>
        </w:rPr>
        <w:t xml:space="preserve">الحسكاني، شواهد التّنزيل، 1/ 157 رقم 169</w:t>
      </w:r>
    </w:p>
    <w:p>
      <w:pPr>
        <w:pStyle w:val="BookText"/>
      </w:pPr>
      <w:r>
        <w:rPr>
          <w:rFonts w:ascii="Amiri" w:hAnsi="Amiri" w:eastAsia="Amiri" w:cs="Amiri"/>
          <w:lang w:bidi="ar-SA"/>
          <w:color w:val="111111"/>
          <w:sz w:val="28"/>
          <w:szCs w:val="28"/>
          <w:rtl/>
        </w:rPr>
        <w:t xml:space="preserve">أخبرني الحاكم الوالد، عن أبي حفص بن شاهين، قال: أخبرنا عبداللَّه بن سليمان </w:t>
      </w:r>
      <w:r>
        <w:rPr>
          <w:rStyle w:val="FootnoteReference"/>
        </w:rPr>
        <w:footnoteReference w:id="4453"/>
      </w:r>
      <w:r>
        <w:rPr>
          <w:rFonts w:ascii="Amiri" w:hAnsi="Amiri" w:eastAsia="Amiri" w:cs="Amiri"/>
          <w:lang w:bidi="ar-SA"/>
          <w:color w:val="111111"/>
          <w:sz w:val="28"/>
          <w:szCs w:val="28"/>
          <w:rtl/>
        </w:rPr>
        <w:t xml:space="preserve">ابن الأشعث، قال: حدّثنا يحيى بن حاتم العسكريّ، قال: حدّثنا بشر بن مهران، قال: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دينار، عن داوود بن أبي هند:</w:t>
      </w:r>
    </w:p>
    <w:p>
      <w:pPr>
        <w:pStyle w:val="BookText"/>
      </w:pPr>
      <w:r>
        <w:rPr>
          <w:rFonts w:ascii="Amiri" w:hAnsi="Amiri" w:eastAsia="Amiri" w:cs="Amiri"/>
          <w:lang w:bidi="ar-SA"/>
          <w:color w:val="111111"/>
          <w:sz w:val="28"/>
          <w:szCs w:val="28"/>
          <w:rtl/>
        </w:rPr>
        <w:t xml:space="preserve">عن الشّعبي، </w:t>
      </w:r>
      <w:r>
        <w:rPr>
          <w:rStyle w:val="FootnoteReference"/>
        </w:rPr>
        <w:footnoteReference w:id="4454"/>
      </w:r>
      <w:r>
        <w:rPr>
          <w:rFonts w:ascii="IRNazanin" w:hAnsi="IRNazanin" w:eastAsia="IRNazanin" w:cs="IRNazanin"/>
          <w:lang w:bidi="fa-IR"/>
          <w:color w:val="111111"/>
          <w:sz w:val="28"/>
          <w:szCs w:val="28"/>
          <w:rtl/>
        </w:rPr>
        <w:t xml:space="preserve">عن جابر بن عبداللَّه قال: قدم وفد أهل </w:t>
      </w:r>
      <w:r>
        <w:rPr>
          <w:rStyle w:val="FootnoteReference"/>
        </w:rPr>
        <w:footnoteReference w:id="4455"/>
      </w:r>
      <w:r>
        <w:rPr>
          <w:rFonts w:ascii="Amiri" w:hAnsi="Amiri" w:eastAsia="Amiri" w:cs="Amiri"/>
          <w:lang w:bidi="ar-SA"/>
          <w:color w:val="111111"/>
          <w:sz w:val="28"/>
          <w:szCs w:val="28"/>
          <w:rtl/>
        </w:rPr>
        <w:t xml:space="preserve">نجران على النّبيّ (ص) [وفيهم] العاقب والسّيّد، فدعاهما إلى الإسلام، فقالا: أسلمنا قبلك. قال: كذبتما إن شئتما أخبرتكما بما يمنعكما من الإسلام. فقالا: هات أنبئنا. قال: حبّ الصّليب، وشرب الخمر، وأكل لحم الخنزير. فدعاهما إلى الملاعنة، فوعداه أن يغاديانه </w:t>
      </w:r>
      <w:r>
        <w:rPr>
          <w:rStyle w:val="FootnoteReference"/>
        </w:rPr>
        <w:footnoteReference w:id="4456"/>
      </w:r>
      <w:r>
        <w:rPr>
          <w:rFonts w:ascii="Amiri" w:hAnsi="Amiri" w:eastAsia="Amiri" w:cs="Amiri"/>
          <w:lang w:bidi="ar-SA"/>
          <w:color w:val="111111"/>
          <w:sz w:val="28"/>
          <w:szCs w:val="28"/>
          <w:rtl/>
        </w:rPr>
        <w:t xml:space="preserve">بالغداة، فغدا رسول اللَّه وأخذ </w:t>
      </w:r>
      <w:r>
        <w:rPr>
          <w:rStyle w:val="FootnoteReference"/>
        </w:rPr>
        <w:footnoteReference w:id="4457"/>
      </w:r>
      <w:r>
        <w:rPr>
          <w:rFonts w:ascii="Amiri" w:hAnsi="Amiri" w:eastAsia="Amiri" w:cs="Amiri"/>
          <w:lang w:bidi="ar-SA"/>
          <w:color w:val="111111"/>
          <w:sz w:val="28"/>
          <w:szCs w:val="28"/>
          <w:rtl/>
        </w:rPr>
        <w:t xml:space="preserve">بيد عليّ وفاطمة و </w:t>
      </w:r>
      <w:r>
        <w:rPr>
          <w:rStyle w:val="FootnoteReference"/>
        </w:rPr>
        <w:footnoteReference w:id="4458"/>
      </w:r>
      <w:r>
        <w:rPr>
          <w:rFonts w:ascii="Amiri" w:hAnsi="Amiri" w:eastAsia="Amiri" w:cs="Amiri"/>
          <w:lang w:bidi="ar-SA"/>
          <w:color w:val="111111"/>
          <w:sz w:val="28"/>
          <w:szCs w:val="28"/>
          <w:rtl/>
        </w:rPr>
        <w:t xml:space="preserve">الحسن والحسين، ثمّ أرسل إليهما، فأبيا </w:t>
      </w:r>
      <w:r>
        <w:rPr>
          <w:rStyle w:val="FootnoteReference"/>
        </w:rPr>
        <w:footnoteReference w:id="4459"/>
      </w:r>
      <w:r>
        <w:rPr>
          <w:rFonts w:ascii="Amiri" w:hAnsi="Amiri" w:eastAsia="Amiri" w:cs="Amiri"/>
          <w:lang w:bidi="ar-SA"/>
          <w:color w:val="111111"/>
          <w:sz w:val="28"/>
          <w:szCs w:val="28"/>
          <w:rtl/>
        </w:rPr>
        <w:t xml:space="preserve">أن يجيئا، وأقرّا </w:t>
      </w:r>
      <w:r>
        <w:rPr>
          <w:rStyle w:val="FootnoteReference"/>
        </w:rPr>
        <w:footnoteReference w:id="4460"/>
      </w:r>
      <w:r>
        <w:rPr>
          <w:rFonts w:ascii="Amiri" w:hAnsi="Amiri" w:eastAsia="Amiri" w:cs="Amiri"/>
          <w:lang w:bidi="ar-SA"/>
          <w:color w:val="111111"/>
          <w:sz w:val="28"/>
          <w:szCs w:val="28"/>
          <w:rtl/>
        </w:rPr>
        <w:t xml:space="preserve">له بالخراج، فقال النّبيّ: والّذي بعثني بالحقّ لو فعلا لأمطر </w:t>
      </w:r>
      <w:r>
        <w:rPr>
          <w:rStyle w:val="FootnoteReference"/>
        </w:rPr>
        <w:footnoteReference w:id="4461"/>
      </w:r>
      <w:r>
        <w:rPr>
          <w:rFonts w:ascii="Amiri" w:hAnsi="Amiri" w:eastAsia="Amiri" w:cs="Amiri"/>
          <w:lang w:bidi="ar-SA"/>
          <w:color w:val="111111"/>
          <w:sz w:val="28"/>
          <w:szCs w:val="28"/>
          <w:rtl/>
        </w:rPr>
        <w:t xml:space="preserve">الوادي [عليهما] ناراً. قال جابر: فنزلت </w:t>
      </w:r>
      <w:r>
        <w:rPr>
          <w:rStyle w:val="FootnoteReference"/>
        </w:rPr>
        <w:footnoteReference w:id="4462"/>
      </w:r>
      <w:r>
        <w:rPr>
          <w:rFonts w:ascii="Amiri" w:hAnsi="Amiri" w:eastAsia="Amiri" w:cs="Amiri"/>
          <w:lang w:bidi="ar-SA"/>
          <w:color w:val="111111"/>
          <w:sz w:val="28"/>
          <w:szCs w:val="28"/>
          <w:rtl/>
        </w:rPr>
        <w:t xml:space="preserve">هذه الآية: «ندع أبناءنا وأبناءكم ونساءنا ونساءكم وأنفسنا وأنفسكم»، قال الشّعبيّ: أبناءنا الحسن والحسين عليهما السلام، ونساءنا فاطمة، وأنفسنا عليّ بن أبي طالب عليه السلام.</w:t>
      </w:r>
    </w:p>
    <w:p>
      <w:pPr>
        <w:pStyle w:val="BookText"/>
      </w:pPr>
      <w:r>
        <w:rPr>
          <w:rFonts w:ascii="Amiri" w:hAnsi="Amiri" w:eastAsia="Amiri" w:cs="Amiri"/>
          <w:lang w:bidi="ar-SA"/>
          <w:color w:val="111111"/>
          <w:sz w:val="28"/>
          <w:szCs w:val="28"/>
          <w:rtl/>
        </w:rPr>
        <w:t xml:space="preserve">الحسكاني، شواهد التّنزيل، 1/ 158- 159 رقم 170/ مثله الواحدي النّيسابوري، أسباب النّزول،/ 67- 68؛ الفيروزآبادي، فضائل الخمسة، 1/ 296</w:t>
      </w:r>
    </w:p>
    <w:p>
      <w:pPr>
        <w:pStyle w:val="BookText"/>
      </w:pPr>
      <w:r>
        <w:rPr>
          <w:rFonts w:ascii="Amiri" w:hAnsi="Amiri" w:eastAsia="Amiri" w:cs="Amiri"/>
          <w:lang w:bidi="ar-SA"/>
          <w:color w:val="111111"/>
          <w:sz w:val="28"/>
          <w:szCs w:val="28"/>
          <w:rtl/>
        </w:rPr>
        <w:t xml:space="preserve">أخبرنا جماعة منهم أبو الحسن أحمد بن محمّد بن سليمان بقراءتي عليه، قال: أخبرنا أبو العبّاس الميكاليّ، قال: حدّثنا عبدان الأهوازيّ، قال: حدّثنا يحيى بن حاتم العسكريّ، قال: حدّثنا بشر بن مهران، قال: حدّثنا محمّد بن دينار، قال: حدّثنا داوود بن أبي هند، عن الشّعبيّ:</w:t>
      </w:r>
    </w:p>
    <w:p>
      <w:pPr>
        <w:pStyle w:val="BookText"/>
      </w:pPr>
      <w:r>
        <w:rPr>
          <w:rFonts w:ascii="Amiri" w:hAnsi="Amiri" w:eastAsia="Amiri" w:cs="Amiri"/>
          <w:lang w:bidi="ar-SA"/>
          <w:color w:val="111111"/>
          <w:sz w:val="28"/>
          <w:szCs w:val="28"/>
          <w:rtl/>
        </w:rPr>
        <w:t xml:space="preserve">عن جابر بن عبداللَّه قال: قدم على النّبيّ صلى الله عليه و آله و سلم العاقب والسّيّد، فدعاهما إلى الإسلام،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فتلاحيا وردّا عليه، فدعاهما إلى الملاعنة، فواعداه على أن يغادياه بالغداة، فغدا رسول اللَّه صلى الله عليه و آله و سلم وأخذ بيد عليّ وفاطمة والحسن والحسين، ثمّ أرسل إليهما، فأبيا أن يجيئا وأقرّا له بالخراج. فقال رسول اللَّه صلى الله عليه و آله و سلم: والّذي بعثني بالحقّ لو فعلا لأمطر عليهما الوادي ناراً. وفيهم نزلت: «فَقُلْ تَعالَوا نَدْعُ أبْناءَنا وَأبْناءَكُمْ وَنِساءَنا وَنِساءَكُمْ وَأنْفُسَنا وَأنْفُسَكُمْ». قال الشّعبيّ: قال جابر: «أنفسنا» رسول اللَّه وعليّ بن أبي طالب، و «أبناءنا» الحسن والحسين، و «نساءنا» فاطمة عليهم السلام.</w:t>
      </w:r>
    </w:p>
    <w:p>
      <w:pPr>
        <w:pStyle w:val="BookText"/>
      </w:pPr>
      <w:r>
        <w:rPr>
          <w:rFonts w:ascii="Amiri" w:hAnsi="Amiri" w:eastAsia="Amiri" w:cs="Amiri"/>
          <w:lang w:bidi="ar-SA"/>
          <w:color w:val="111111"/>
          <w:sz w:val="28"/>
          <w:szCs w:val="28"/>
          <w:rtl/>
        </w:rPr>
        <w:t xml:space="preserve">ورواه [أيضاً] عن يحيى بن حاتم أبو بكر بن أبي داوود.</w:t>
      </w:r>
    </w:p>
    <w:p>
      <w:pPr>
        <w:pStyle w:val="BookText"/>
      </w:pPr>
      <w:r>
        <w:rPr>
          <w:rFonts w:ascii="Amiri" w:hAnsi="Amiri" w:eastAsia="Amiri" w:cs="Amiri"/>
          <w:lang w:bidi="ar-SA"/>
          <w:color w:val="111111"/>
          <w:sz w:val="28"/>
          <w:szCs w:val="28"/>
          <w:rtl/>
        </w:rPr>
        <w:t xml:space="preserve">الحسكاني، شواهد التّنزيل، 1/ 162- 163 رقم 173</w:t>
      </w:r>
    </w:p>
    <w:p>
      <w:pPr>
        <w:pStyle w:val="BookText"/>
      </w:pPr>
      <w:r>
        <w:rPr>
          <w:rFonts w:ascii="Amiri" w:hAnsi="Amiri" w:eastAsia="Amiri" w:cs="Amiri"/>
          <w:lang w:bidi="ar-SA"/>
          <w:color w:val="111111"/>
          <w:sz w:val="28"/>
          <w:szCs w:val="28"/>
          <w:rtl/>
        </w:rPr>
        <w:t xml:space="preserve">حدّثنا أبو نعيم الفضل بن دكين، قال: حدّثنا يحيى بن زكريّا بن أبي زائدة، عن أبيه، عن أبي إسحاق السّبيعيّ، عن صلة بن زفر:</w:t>
      </w:r>
    </w:p>
    <w:p>
      <w:pPr>
        <w:pStyle w:val="BookText"/>
      </w:pPr>
      <w:r>
        <w:rPr>
          <w:rFonts w:ascii="Amiri" w:hAnsi="Amiri" w:eastAsia="Amiri" w:cs="Amiri"/>
          <w:lang w:bidi="ar-SA"/>
          <w:color w:val="111111"/>
          <w:sz w:val="28"/>
          <w:szCs w:val="28"/>
          <w:rtl/>
        </w:rPr>
        <w:t xml:space="preserve">عن حذيفة بن اليمان قال: جاء العاقب والسّيّد أسقفا نجران يدعوان النّبيّ صلى الله عليه و آله و سلم إلى الملاعنة؛ فقال العاقب للسّيّد: إن لاعن بأصحابه فليس بنبيّ، وإن لاعن بأهل بيته فهو نبيّ. فقام رسول اللَّه صلى الله عليه و آله و سلم، فدعا عليّاً، فأقامه عن يمينه، ثمّ دعا الحسن، فأقامه عن يساره، ثمّ دعا الحسين، فأقامه عن يمين عليّ، ثمّ دعا فاطمة، فأقامها خلفه، فقال العاقب للسّيِّد: لا تلاعنه، إنّك إن لاعنته لانفلح نحن ولا أعقابنا. فقال رسول اللَّه صلى الله عليه و آله و سلم: لو لاعنوني ما بقيت بنجران عين تطرف.</w:t>
      </w:r>
    </w:p>
    <w:p>
      <w:pPr>
        <w:pStyle w:val="BookText"/>
      </w:pPr>
      <w:r>
        <w:rPr>
          <w:rFonts w:ascii="Amiri" w:hAnsi="Amiri" w:eastAsia="Amiri" w:cs="Amiri"/>
          <w:lang w:bidi="ar-SA"/>
          <w:color w:val="111111"/>
          <w:sz w:val="28"/>
          <w:szCs w:val="28"/>
          <w:rtl/>
        </w:rPr>
        <w:t xml:space="preserve">الحسكاني، شواهد التّنزيل، 2/ 163- 164 رقم 174</w:t>
      </w:r>
    </w:p>
    <w:p>
      <w:pPr>
        <w:pStyle w:val="BookText"/>
      </w:pPr>
      <w:r>
        <w:rPr>
          <w:rFonts w:ascii="Amiri" w:hAnsi="Amiri" w:eastAsia="Amiri" w:cs="Amiri"/>
          <w:lang w:bidi="ar-SA"/>
          <w:color w:val="111111"/>
          <w:sz w:val="28"/>
          <w:szCs w:val="28"/>
          <w:rtl/>
        </w:rPr>
        <w:t xml:space="preserve">حدّثني الحسين بن أحمد، قال: أخبرنا عبدالرّحمان بن محمّد، قال: أخبرنا إسماعيل ابن عبداللَّه بن خالد، قال: أخبرنا أحمد بن حرب الزّاهد، قال: حدّثنا صالح بن عبداللَّه التّرمذيّ، قال: أخبرنا محمّد بن الحسن، عن الكلبيّ، عن أبي صالح:</w:t>
      </w:r>
    </w:p>
    <w:p>
      <w:pPr>
        <w:pStyle w:val="BookText"/>
      </w:pPr>
      <w:r>
        <w:rPr>
          <w:rFonts w:ascii="Amiri" w:hAnsi="Amiri" w:eastAsia="Amiri" w:cs="Amiri"/>
          <w:lang w:bidi="ar-SA"/>
          <w:color w:val="111111"/>
          <w:sz w:val="28"/>
          <w:szCs w:val="28"/>
          <w:rtl/>
        </w:rPr>
        <w:t xml:space="preserve">عن ابن عبّاس في قوله تعالى: «إنّ مثل عيسى عند اللَّه كمثل آدم» الآية، فزعم أنّ وفد نجران قدموا على محمّد نبيّ اللَّه المدينة، منهم السّيّد والحارث وعبد المسيح، فقالوا:</w:t>
      </w:r>
    </w:p>
    <w:p>
      <w:pPr>
        <w:pStyle w:val="BookText"/>
      </w:pPr>
      <w:r>
        <w:rPr>
          <w:rFonts w:ascii="Amiri" w:hAnsi="Amiri" w:eastAsia="Amiri" w:cs="Amiri"/>
          <w:lang w:bidi="ar-SA"/>
          <w:color w:val="111111"/>
          <w:sz w:val="28"/>
          <w:szCs w:val="28"/>
          <w:rtl/>
        </w:rPr>
        <w:t xml:space="preserve">يا محمّد! لِمَ تذكر صاحبنا؟ قال: ومن صاحبكم؟ قالوا: عيسى ابن مريم، تزعم أ نّه عبد.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صلى الله عليه و آله و سلم: هو عبداللَّه ورسوله. فقالوا: هل رأيت أو سمعت فيمَن خلق اللَّه عبداً مثله؟! فأعرض نبيّ اللَّه عنهم ونزل عليه جبرئيل، فقال: «إنّ مثل عيسى عند اللَّه كمثل آدم خلقه من تراب» الآية. فغدوا إلى نبيّ اللَّه، فقالوا: هل سمعت بمثل صاحبنا؟</w:t>
      </w:r>
    </w:p>
    <w:p>
      <w:pPr>
        <w:pStyle w:val="BookText"/>
      </w:pPr>
      <w:r>
        <w:rPr>
          <w:rFonts w:ascii="Amiri" w:hAnsi="Amiri" w:eastAsia="Amiri" w:cs="Amiri"/>
          <w:lang w:bidi="ar-SA"/>
          <w:color w:val="111111"/>
          <w:sz w:val="28"/>
          <w:szCs w:val="28"/>
          <w:rtl/>
        </w:rPr>
        <w:t xml:space="preserve">قال: نعم، نبيّ اللَّه آدم خلقه اللَّه من تراب ثمّ قال له: كن، فكان، قالوا: ليس كما قلت.</w:t>
      </w:r>
    </w:p>
    <w:p>
      <w:pPr>
        <w:pStyle w:val="BookText"/>
      </w:pPr>
      <w:r>
        <w:rPr>
          <w:rFonts w:ascii="Amiri" w:hAnsi="Amiri" w:eastAsia="Amiri" w:cs="Amiri"/>
          <w:lang w:bidi="ar-SA"/>
          <w:color w:val="111111"/>
          <w:sz w:val="28"/>
          <w:szCs w:val="28"/>
          <w:rtl/>
        </w:rPr>
        <w:t xml:space="preserve">فأنزل اللَّه فيه: «فمَن حاجّك فيه من بعد ما جاءك من العلم فقل تعالوا ندع أبناءنا وأبناءكم ونساءنا ونساءكم وأنفسنا وأنفسكم» الآيات. قالوا: نعم، نلاعنك. فأخذ رسول اللَّه صلى الله عليه و آله و سلم بيدي ابن عمّه عليّ وفاطمة وحسن وحسين [و] قال: هؤلاء أبناؤنا ونساؤنا وأنفسنا. فهمّوا أن يلاعنوه، ثمّ إنّ الحارث قال لعبد المسيح: ما نصنع بملاعنته هذا شيئاً لئن كان كاذباً ما ملاعنته بشي ء ولئن كان صادقاً لنهلكنّ إن لاعنّاه، فصالحوه على ألفي حلّة كلّ عام، فزعم أنّ رسول اللَّه صلى الله عليه و آله و سلم قال: والّذي نفس محمّد بيده لو لاعنوني ما حال الحول وبحضرتهم أحد إلّاأهلكه اللَّه عزّ وجلّ.</w:t>
      </w:r>
    </w:p>
    <w:p>
      <w:pPr>
        <w:pStyle w:val="BookText"/>
      </w:pPr>
      <w:r>
        <w:rPr>
          <w:rFonts w:ascii="Amiri" w:hAnsi="Amiri" w:eastAsia="Amiri" w:cs="Amiri"/>
          <w:lang w:bidi="ar-SA"/>
          <w:color w:val="111111"/>
          <w:sz w:val="28"/>
          <w:szCs w:val="28"/>
          <w:rtl/>
        </w:rPr>
        <w:t xml:space="preserve">[و] له طريق عن الكلبيّ، وطرق عن ابن عبّاس رواه عن الكلبيّ حبّان بن عليّ العنزيّ، ومحمّد بن فضيل، ويزيد بن زريع.</w:t>
      </w:r>
    </w:p>
    <w:p>
      <w:pPr>
        <w:pStyle w:val="BookText"/>
      </w:pPr>
      <w:r>
        <w:rPr>
          <w:rFonts w:ascii="Amiri" w:hAnsi="Amiri" w:eastAsia="Amiri" w:cs="Amiri"/>
          <w:lang w:bidi="ar-SA"/>
          <w:color w:val="111111"/>
          <w:sz w:val="28"/>
          <w:szCs w:val="28"/>
          <w:rtl/>
        </w:rPr>
        <w:t xml:space="preserve">الحسكاني، شواهد التّنزيل، 1/ 164- 165 رقم 175</w:t>
      </w:r>
    </w:p>
    <w:p>
      <w:pPr>
        <w:pStyle w:val="BookText"/>
      </w:pPr>
      <w:r>
        <w:rPr>
          <w:rFonts w:ascii="Amiri" w:hAnsi="Amiri" w:eastAsia="Amiri" w:cs="Amiri"/>
          <w:lang w:bidi="ar-SA"/>
          <w:color w:val="111111"/>
          <w:sz w:val="28"/>
          <w:szCs w:val="28"/>
          <w:rtl/>
        </w:rPr>
        <w:t xml:space="preserve">أخبرنا أحمد بن عليّ بن إبراهيم، قال: أخبرنا إبراهيم بن عبداللَّه، قال: أخبرنا محمّد ابن إسحاق بن إبراهيم، قال: حدّثنا قتيبة بن سعيد، قال: حدّثنا خالد بن عبداللَّه الواسطيّ، عن عطاء بن السّائب.</w:t>
      </w:r>
    </w:p>
    <w:p>
      <w:pPr>
        <w:pStyle w:val="BookText"/>
      </w:pPr>
      <w:r>
        <w:rPr>
          <w:rFonts w:ascii="Amiri" w:hAnsi="Amiri" w:eastAsia="Amiri" w:cs="Amiri"/>
          <w:lang w:bidi="ar-SA"/>
          <w:color w:val="111111"/>
          <w:sz w:val="28"/>
          <w:szCs w:val="28"/>
          <w:rtl/>
        </w:rPr>
        <w:t xml:space="preserve">عن أبي البختريّ: أنّ رسول اللَّه صلى الله عليه و آله و سلم أراد أن يلاعن أهل نجران بالحسن والحسين وفاطمة عليهم السلام [كذا].</w:t>
      </w:r>
    </w:p>
    <w:p>
      <w:pPr>
        <w:pStyle w:val="BookText"/>
      </w:pPr>
      <w:r>
        <w:rPr>
          <w:rFonts w:ascii="Amiri" w:hAnsi="Amiri" w:eastAsia="Amiri" w:cs="Amiri"/>
          <w:lang w:bidi="ar-SA"/>
          <w:color w:val="111111"/>
          <w:sz w:val="28"/>
          <w:szCs w:val="28"/>
          <w:rtl/>
        </w:rPr>
        <w:t xml:space="preserve">الحسكاني، شواهد التّنزيل، 1/ 166 رقم 176</w:t>
      </w:r>
    </w:p>
    <w:p>
      <w:pPr>
        <w:pStyle w:val="BookText"/>
      </w:pPr>
      <w:r>
        <w:rPr>
          <w:rFonts w:ascii="Amiri" w:hAnsi="Amiri" w:eastAsia="Amiri" w:cs="Amiri"/>
          <w:lang w:bidi="ar-SA"/>
          <w:color w:val="111111"/>
          <w:sz w:val="28"/>
          <w:szCs w:val="28"/>
          <w:rtl/>
        </w:rPr>
        <w:t xml:space="preserve">أخبرونا عن القاضي أبي الحسين محمّد بن عثمان النّصيبيّ، قال: أخبرنا أبو بكر محمّد ابن الحسين بن صالح السّبيعيّ، قال: حدّثنا عليّ بن جعفر بن موسى، قال: حدّثني جندل ابن والق، قال: حدّثنا محمّد بن عمر، عن عباد، عن كامل، عن أبي صالح: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عبّاس في قوله تعالى: «ولاتقتلوا أنفسكم»، قال: لاتقتلوا أهل بيت نبيّكم، إن اللَّه يقول: «تعالوا ندع أبناءنا وأبناءكم ونساءنا ونساءكم وأنفسنا وأنفسكم» وكان أبناؤنا الحسن والحسين، وكان نساؤنا فاطمة، وأنفسنا النّبيّ وعليّ عليهم السلام.</w:t>
      </w:r>
    </w:p>
    <w:p>
      <w:pPr>
        <w:pStyle w:val="BookText"/>
      </w:pPr>
      <w:r>
        <w:rPr>
          <w:rFonts w:ascii="Amiri" w:hAnsi="Amiri" w:eastAsia="Amiri" w:cs="Amiri"/>
          <w:lang w:bidi="ar-SA"/>
          <w:color w:val="111111"/>
          <w:sz w:val="28"/>
          <w:szCs w:val="28"/>
          <w:rtl/>
        </w:rPr>
        <w:t xml:space="preserve">الحسكاني، شواهد التّنزيل، 1/ 182 رقم 194</w:t>
      </w:r>
    </w:p>
    <w:p>
      <w:pPr>
        <w:pStyle w:val="BookText"/>
      </w:pPr>
      <w:r>
        <w:rPr>
          <w:rFonts w:ascii="Amiri" w:hAnsi="Amiri" w:eastAsia="Amiri" w:cs="Amiri"/>
          <w:lang w:bidi="ar-SA"/>
          <w:color w:val="111111"/>
          <w:sz w:val="28"/>
          <w:szCs w:val="28"/>
          <w:rtl/>
        </w:rPr>
        <w:t xml:space="preserve">أخبرنا أبوعبداللَّه الحافظ، وأبوسعيد محمّد بن موسى بن الفضل، قالا: حدّثنا أبوالعبّاس محمّد بن يعقوب، حدّثنا أحمد بن عبدالجبّار، حدّثنا يونس بن بكير، عن سلمة بن </w:t>
      </w:r>
      <w:r>
        <w:rPr>
          <w:rStyle w:val="FootnoteReference"/>
        </w:rPr>
        <w:footnoteReference w:id="4463"/>
      </w:r>
      <w:r>
        <w:rPr>
          <w:rFonts w:ascii="Amiri" w:hAnsi="Amiri" w:eastAsia="Amiri" w:cs="Amiri"/>
          <w:lang w:bidi="ar-SA"/>
          <w:color w:val="111111"/>
          <w:sz w:val="28"/>
          <w:szCs w:val="28"/>
          <w:rtl/>
        </w:rPr>
        <w:t xml:space="preserve">عبد يشوع </w:t>
      </w:r>
      <w:r>
        <w:rPr>
          <w:rStyle w:val="FootnoteReference"/>
        </w:rPr>
        <w:footnoteReference w:id="4464"/>
      </w:r>
      <w:r>
        <w:rPr>
          <w:rFonts w:ascii="Amiri" w:hAnsi="Amiri" w:eastAsia="Amiri" w:cs="Amiri"/>
          <w:lang w:bidi="ar-SA"/>
          <w:color w:val="111111"/>
          <w:sz w:val="28"/>
          <w:szCs w:val="28"/>
          <w:rtl/>
        </w:rPr>
        <w:t xml:space="preserve">، عن أبيه، عن جدِّه، قال يونس وكان نصرانياً فأسلم:</w:t>
      </w:r>
    </w:p>
    <w:p>
      <w:pPr>
        <w:pStyle w:val="BookText"/>
      </w:pPr>
      <w:r>
        <w:rPr>
          <w:rFonts w:ascii="Amiri" w:hAnsi="Amiri" w:eastAsia="Amiri" w:cs="Amiri"/>
          <w:lang w:bidi="ar-SA"/>
          <w:color w:val="111111"/>
          <w:sz w:val="28"/>
          <w:szCs w:val="28"/>
          <w:rtl/>
        </w:rPr>
        <w:t xml:space="preserve">أنّ </w:t>
      </w:r>
      <w:r>
        <w:rPr>
          <w:rStyle w:val="FootnoteReference"/>
        </w:rPr>
        <w:footnoteReference w:id="4465"/>
      </w:r>
      <w:r>
        <w:rPr>
          <w:rFonts w:ascii="Amiri" w:hAnsi="Amiri" w:eastAsia="Amiri" w:cs="Amiri"/>
          <w:lang w:bidi="ar-SA"/>
          <w:color w:val="111111"/>
          <w:sz w:val="28"/>
          <w:szCs w:val="28"/>
          <w:rtl/>
        </w:rPr>
        <w:t xml:space="preserve">رسول اللَّه (ص) كتب إلى أهل </w:t>
      </w:r>
      <w:r>
        <w:rPr>
          <w:rStyle w:val="FootnoteReference"/>
        </w:rPr>
        <w:footnoteReference w:id="4466"/>
      </w:r>
      <w:r>
        <w:rPr>
          <w:rFonts w:ascii="IRNazanin" w:hAnsi="IRNazanin" w:eastAsia="IRNazanin" w:cs="IRNazanin"/>
          <w:lang w:bidi="fa-IR"/>
          <w:color w:val="111111"/>
          <w:sz w:val="28"/>
          <w:szCs w:val="28"/>
          <w:rtl/>
        </w:rPr>
        <w:t xml:space="preserve">نجران قبل أن تنزل </w:t>
      </w:r>
      <w:r>
        <w:rPr>
          <w:rStyle w:val="FootnoteReference"/>
        </w:rPr>
        <w:footnoteReference w:id="4467"/>
      </w:r>
      <w:r>
        <w:rPr>
          <w:rFonts w:ascii="Amiri" w:hAnsi="Amiri" w:eastAsia="Amiri" w:cs="Amiri"/>
          <w:lang w:bidi="ar-SA"/>
          <w:color w:val="111111"/>
          <w:sz w:val="28"/>
          <w:szCs w:val="28"/>
          <w:rtl/>
        </w:rPr>
        <w:t xml:space="preserve">عليه «طسْ» سليمان بسم </w:t>
      </w:r>
      <w:r>
        <w:rPr>
          <w:rStyle w:val="FootnoteReference"/>
        </w:rPr>
        <w:footnoteReference w:id="4468"/>
      </w:r>
      <w:r>
        <w:rPr>
          <w:rFonts w:ascii="Amiri" w:hAnsi="Amiri" w:eastAsia="Amiri" w:cs="Amiri"/>
          <w:lang w:bidi="ar-SA"/>
          <w:color w:val="111111"/>
          <w:sz w:val="28"/>
          <w:szCs w:val="28"/>
          <w:rtl/>
        </w:rPr>
        <w:t xml:space="preserve">إله إبراهيم وإسحاق ويعقوب من محمّد النّبيّ </w:t>
      </w:r>
      <w:r>
        <w:rPr>
          <w:rStyle w:val="FootnoteReference"/>
        </w:rPr>
        <w:footnoteReference w:id="4469"/>
      </w:r>
      <w:r>
        <w:rPr>
          <w:rFonts w:ascii="Amiri" w:hAnsi="Amiri" w:eastAsia="Amiri" w:cs="Amiri"/>
          <w:lang w:bidi="ar-SA"/>
          <w:color w:val="111111"/>
          <w:sz w:val="28"/>
          <w:szCs w:val="28"/>
          <w:rtl/>
        </w:rPr>
        <w:t xml:space="preserve">رسول اللَّه (ص) إلى أسقُف نجران، </w:t>
      </w:r>
      <w:r>
        <w:rPr>
          <w:rStyle w:val="FootnoteReference"/>
        </w:rPr>
        <w:footnoteReference w:id="4470"/>
      </w:r>
      <w:r>
        <w:rPr>
          <w:rFonts w:ascii="IRNazanin" w:hAnsi="IRNazanin" w:eastAsia="IRNazanin" w:cs="IRNazanin"/>
          <w:lang w:bidi="fa-IR"/>
          <w:color w:val="111111"/>
          <w:sz w:val="28"/>
          <w:szCs w:val="28"/>
          <w:rtl/>
        </w:rPr>
        <w:t xml:space="preserve">وأهل نجران: إنْ أسلمتم </w:t>
      </w:r>
      <w:r>
        <w:rPr>
          <w:rStyle w:val="FootnoteReference"/>
        </w:rPr>
        <w:footnoteReference w:id="4471"/>
      </w:r>
      <w:r>
        <w:rPr>
          <w:rFonts w:ascii="Amiri" w:hAnsi="Amiri" w:eastAsia="Amiri" w:cs="Amiri"/>
          <w:lang w:bidi="ar-SA"/>
          <w:color w:val="111111"/>
          <w:sz w:val="28"/>
          <w:szCs w:val="28"/>
          <w:rtl/>
        </w:rPr>
        <w:t xml:space="preserve">فإنِّي أحمدُ </w:t>
      </w:r>
      <w:r>
        <w:rPr>
          <w:rStyle w:val="FootnoteReference"/>
        </w:rPr>
        <w:footnoteReference w:id="4472"/>
      </w:r>
      <w:r>
        <w:rPr>
          <w:rFonts w:ascii="Amiri" w:hAnsi="Amiri" w:eastAsia="Amiri" w:cs="Amiri"/>
          <w:lang w:bidi="ar-SA"/>
          <w:color w:val="111111"/>
          <w:sz w:val="28"/>
          <w:szCs w:val="28"/>
          <w:rtl/>
        </w:rPr>
        <w:t xml:space="preserve">إليكم اللَّه </w:t>
      </w:r>
      <w:r>
        <w:rPr>
          <w:rStyle w:val="FootnoteReference"/>
        </w:rPr>
        <w:footnoteReference w:id="4473"/>
      </w:r>
      <w:r>
        <w:rPr>
          <w:rFonts w:ascii="Amiri" w:hAnsi="Amiri" w:eastAsia="Amiri" w:cs="Amiri"/>
          <w:lang w:bidi="ar-SA"/>
          <w:color w:val="111111"/>
          <w:sz w:val="28"/>
          <w:szCs w:val="28"/>
          <w:rtl/>
        </w:rPr>
        <w:t xml:space="preserve">إله إبراهيم وإسحاق ويعقوب، أمّا بعد: فإنِّي أدعوكم إلى عبادة اللَّه من عبادة العباد، وأدعوكم إلى ولاية اللَّه من ولاية العباد، فإن أبيتم فالجزية، فإن </w:t>
      </w:r>
      <w:r>
        <w:rPr>
          <w:rStyle w:val="FootnoteReference"/>
        </w:rPr>
        <w:footnoteReference w:id="4474"/>
      </w:r>
      <w:r>
        <w:rPr>
          <w:rFonts w:ascii="Amiri" w:hAnsi="Amiri" w:eastAsia="Amiri" w:cs="Amiri"/>
          <w:lang w:bidi="ar-SA"/>
          <w:color w:val="111111"/>
          <w:sz w:val="28"/>
          <w:szCs w:val="28"/>
          <w:rtl/>
        </w:rPr>
        <w:t xml:space="preserve">أبيتم فقد </w:t>
      </w:r>
      <w:r>
        <w:rPr>
          <w:rStyle w:val="FootnoteReference"/>
        </w:rPr>
        <w:footnoteReference w:id="4475"/>
      </w:r>
      <w:r>
        <w:rPr>
          <w:rFonts w:ascii="Amiri" w:hAnsi="Amiri" w:eastAsia="Amiri" w:cs="Amiri"/>
          <w:lang w:bidi="ar-SA"/>
          <w:color w:val="111111"/>
          <w:sz w:val="28"/>
          <w:szCs w:val="28"/>
          <w:rtl/>
        </w:rPr>
        <w:t xml:space="preserve">آذنتكم </w:t>
      </w:r>
      <w:r>
        <w:rPr>
          <w:rStyle w:val="FootnoteReference"/>
        </w:rPr>
        <w:footnoteReference w:id="4476"/>
      </w:r>
      <w:r>
        <w:rPr>
          <w:rFonts w:ascii="Amiri" w:hAnsi="Amiri" w:eastAsia="Amiri" w:cs="Amiri"/>
          <w:lang w:bidi="ar-SA"/>
          <w:color w:val="111111"/>
          <w:sz w:val="28"/>
          <w:szCs w:val="28"/>
          <w:rtl/>
        </w:rPr>
        <w:t xml:space="preserve">بحربٍ </w:t>
      </w:r>
      <w:r>
        <w:rPr>
          <w:rStyle w:val="FootnoteReference"/>
        </w:rPr>
        <w:footnoteReference w:id="4477"/>
      </w:r>
      <w:r>
        <w:rPr>
          <w:rFonts w:ascii="Amiri" w:hAnsi="Amiri" w:eastAsia="Amiri" w:cs="Amiri"/>
          <w:lang w:bidi="ar-SA"/>
          <w:color w:val="111111"/>
          <w:sz w:val="28"/>
          <w:szCs w:val="28"/>
          <w:rtl/>
        </w:rPr>
        <w:t xml:space="preserve">، والسّلام.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أتى </w:t>
      </w:r>
      <w:r>
        <w:rPr>
          <w:rStyle w:val="FootnoteReference"/>
        </w:rPr>
        <w:footnoteReference w:id="4478"/>
      </w:r>
      <w:r>
        <w:rPr>
          <w:rFonts w:ascii="Amiri" w:hAnsi="Amiri" w:eastAsia="Amiri" w:cs="Amiri"/>
          <w:lang w:bidi="ar-SA"/>
          <w:color w:val="111111"/>
          <w:sz w:val="28"/>
          <w:szCs w:val="28"/>
          <w:rtl/>
        </w:rPr>
        <w:t xml:space="preserve">الأسقف الكتاب </w:t>
      </w:r>
      <w:r>
        <w:rPr>
          <w:rStyle w:val="FootnoteReference"/>
        </w:rPr>
        <w:footnoteReference w:id="4479"/>
      </w:r>
      <w:r>
        <w:rPr>
          <w:rFonts w:ascii="Amiri" w:hAnsi="Amiri" w:eastAsia="Amiri" w:cs="Amiri"/>
          <w:lang w:bidi="ar-SA"/>
          <w:color w:val="111111"/>
          <w:sz w:val="28"/>
          <w:szCs w:val="28"/>
          <w:rtl/>
        </w:rPr>
        <w:t xml:space="preserve">وقرأه فَظِعَ به وذعره </w:t>
      </w:r>
      <w:r>
        <w:rPr>
          <w:rStyle w:val="FootnoteReference"/>
        </w:rPr>
        <w:footnoteReference w:id="4480"/>
      </w:r>
      <w:r>
        <w:rPr>
          <w:rFonts w:ascii="Amiri" w:hAnsi="Amiri" w:eastAsia="Amiri" w:cs="Amiri"/>
          <w:lang w:bidi="ar-SA"/>
          <w:color w:val="111111"/>
          <w:sz w:val="28"/>
          <w:szCs w:val="28"/>
          <w:rtl/>
        </w:rPr>
        <w:t xml:space="preserve">ذعراً شديداً، فبعث </w:t>
      </w:r>
      <w:r>
        <w:rPr>
          <w:rStyle w:val="FootnoteReference"/>
        </w:rPr>
        <w:footnoteReference w:id="4481"/>
      </w:r>
      <w:r>
        <w:rPr>
          <w:rFonts w:ascii="Amiri" w:hAnsi="Amiri" w:eastAsia="Amiri" w:cs="Amiri"/>
          <w:lang w:bidi="ar-SA"/>
          <w:color w:val="111111"/>
          <w:sz w:val="28"/>
          <w:szCs w:val="28"/>
          <w:rtl/>
        </w:rPr>
        <w:t xml:space="preserve">إلى رجل من أهل نجران يُقال له شُرَحْبيل بن وَدَاعَةَ </w:t>
      </w:r>
      <w:r>
        <w:rPr>
          <w:rStyle w:val="FootnoteReference"/>
        </w:rPr>
        <w:footnoteReference w:id="4482"/>
      </w:r>
      <w:r>
        <w:rPr>
          <w:rFonts w:ascii="IRNazanin" w:hAnsi="IRNazanin" w:eastAsia="IRNazanin" w:cs="IRNazanin"/>
          <w:lang w:bidi="fa-IR"/>
          <w:color w:val="111111"/>
          <w:sz w:val="28"/>
          <w:szCs w:val="28"/>
          <w:rtl/>
        </w:rPr>
        <w:t xml:space="preserve">، </w:t>
      </w:r>
      <w:r>
        <w:rPr>
          <w:rStyle w:val="FootnoteReference"/>
        </w:rPr>
        <w:footnoteReference w:id="4483"/>
      </w:r>
      <w:r>
        <w:rPr>
          <w:rFonts w:ascii="Amiri" w:hAnsi="Amiri" w:eastAsia="Amiri" w:cs="Amiri"/>
          <w:lang w:bidi="ar-SA"/>
          <w:color w:val="111111"/>
          <w:sz w:val="28"/>
          <w:szCs w:val="28"/>
          <w:rtl/>
        </w:rPr>
        <w:t xml:space="preserve">وكان من [أهل] هَمْدان، ولم يكن أحدٌ يُدْعى إذا نزلت معضلة قبله، لا الأيهم </w:t>
      </w:r>
      <w:r>
        <w:rPr>
          <w:rStyle w:val="FootnoteReference"/>
        </w:rPr>
        <w:footnoteReference w:id="4484"/>
      </w:r>
      <w:r>
        <w:rPr>
          <w:rFonts w:ascii="Amiri" w:hAnsi="Amiri" w:eastAsia="Amiri" w:cs="Amiri"/>
          <w:lang w:bidi="ar-SA"/>
          <w:color w:val="111111"/>
          <w:sz w:val="28"/>
          <w:szCs w:val="28"/>
          <w:rtl/>
        </w:rPr>
        <w:t xml:space="preserve">، ولا السّيّد، ولا العاقب، فدفع الأسقف كتاب رسول اللَّه (ص) إلى شُرَحْبيل، فقرأه فقال الأسقف: يا أبا مريم! </w:t>
      </w:r>
      <w:r>
        <w:rPr>
          <w:rStyle w:val="FootnoteReference"/>
        </w:rPr>
        <w:footnoteReference w:id="4485"/>
      </w:r>
      <w:r>
        <w:rPr>
          <w:rFonts w:ascii="Amiri" w:hAnsi="Amiri" w:eastAsia="Amiri" w:cs="Amiri"/>
          <w:lang w:bidi="ar-SA"/>
          <w:color w:val="111111"/>
          <w:sz w:val="28"/>
          <w:szCs w:val="28"/>
          <w:rtl/>
        </w:rPr>
        <w:t xml:space="preserve">ما رأيك؟ فقال شُرَحْبيل: قد علمتُ ما وَعَدَ اللَّه إبراهيم في ذرِّيّة إسماعيل من النّبوّة، فما يؤمن </w:t>
      </w:r>
      <w:r>
        <w:rPr>
          <w:rStyle w:val="FootnoteReference"/>
        </w:rPr>
        <w:footnoteReference w:id="4486"/>
      </w:r>
      <w:r>
        <w:rPr>
          <w:rFonts w:ascii="Amiri" w:hAnsi="Amiri" w:eastAsia="Amiri" w:cs="Amiri"/>
          <w:lang w:bidi="ar-SA"/>
          <w:color w:val="111111"/>
          <w:sz w:val="28"/>
          <w:szCs w:val="28"/>
          <w:rtl/>
        </w:rPr>
        <w:t xml:space="preserve">أن يكون </w:t>
      </w:r>
      <w:r>
        <w:rPr>
          <w:rStyle w:val="FootnoteReference"/>
        </w:rPr>
        <w:footnoteReference w:id="4487"/>
      </w:r>
      <w:r>
        <w:rPr>
          <w:rFonts w:ascii="Amiri" w:hAnsi="Amiri" w:eastAsia="Amiri" w:cs="Amiri"/>
          <w:lang w:bidi="ar-SA"/>
          <w:color w:val="111111"/>
          <w:sz w:val="28"/>
          <w:szCs w:val="28"/>
          <w:rtl/>
        </w:rPr>
        <w:t xml:space="preserve">هذا هو ذلك </w:t>
      </w:r>
      <w:r>
        <w:rPr>
          <w:rStyle w:val="FootnoteReference"/>
        </w:rPr>
        <w:footnoteReference w:id="4488"/>
      </w:r>
      <w:r>
        <w:rPr>
          <w:rFonts w:ascii="Amiri" w:hAnsi="Amiri" w:eastAsia="Amiri" w:cs="Amiri"/>
          <w:lang w:bidi="ar-SA"/>
          <w:color w:val="111111"/>
          <w:sz w:val="28"/>
          <w:szCs w:val="28"/>
          <w:rtl/>
        </w:rPr>
        <w:t xml:space="preserve">الرّجل، ليس </w:t>
      </w:r>
      <w:r>
        <w:rPr>
          <w:rStyle w:val="FootnoteReference"/>
        </w:rPr>
        <w:footnoteReference w:id="4489"/>
      </w:r>
      <w:r>
        <w:rPr>
          <w:rFonts w:ascii="Amiri" w:hAnsi="Amiri" w:eastAsia="Amiri" w:cs="Amiri"/>
          <w:lang w:bidi="ar-SA"/>
          <w:color w:val="111111"/>
          <w:sz w:val="28"/>
          <w:szCs w:val="28"/>
          <w:rtl/>
        </w:rPr>
        <w:t xml:space="preserve">لي في النّبوّة رأيٌ، لو كان أمرٌ </w:t>
      </w:r>
      <w:r>
        <w:rPr>
          <w:rStyle w:val="FootnoteReference"/>
        </w:rPr>
        <w:footnoteReference w:id="4490"/>
      </w:r>
      <w:r>
        <w:rPr>
          <w:rFonts w:ascii="IRNazanin" w:hAnsi="IRNazanin" w:eastAsia="IRNazanin" w:cs="IRNazanin"/>
          <w:lang w:bidi="fa-IR"/>
          <w:color w:val="111111"/>
          <w:sz w:val="28"/>
          <w:szCs w:val="28"/>
          <w:rtl/>
        </w:rPr>
        <w:t xml:space="preserve">من </w:t>
      </w:r>
      <w:r>
        <w:rPr>
          <w:rStyle w:val="FootnoteReference"/>
        </w:rPr>
        <w:footnoteReference w:id="4491"/>
      </w:r>
      <w:r>
        <w:rPr>
          <w:rFonts w:ascii="Amiri" w:hAnsi="Amiri" w:eastAsia="Amiri" w:cs="Amiri"/>
          <w:lang w:bidi="ar-SA"/>
          <w:color w:val="111111"/>
          <w:sz w:val="28"/>
          <w:szCs w:val="28"/>
          <w:rtl/>
        </w:rPr>
        <w:t xml:space="preserve">أمر الدّنيا أشرتُ عليك فيه </w:t>
      </w:r>
      <w:r>
        <w:rPr>
          <w:rStyle w:val="FootnoteReference"/>
        </w:rPr>
        <w:footnoteReference w:id="4492"/>
      </w:r>
      <w:r>
        <w:rPr>
          <w:rFonts w:ascii="Amiri" w:hAnsi="Amiri" w:eastAsia="Amiri" w:cs="Amiri"/>
          <w:lang w:bidi="ar-SA"/>
          <w:color w:val="111111"/>
          <w:sz w:val="28"/>
          <w:szCs w:val="28"/>
          <w:rtl/>
        </w:rPr>
        <w:t xml:space="preserve">، وجهدت لك، </w:t>
      </w:r>
      <w:r>
        <w:rPr>
          <w:rStyle w:val="FootnoteReference"/>
        </w:rPr>
        <w:footnoteReference w:id="4493"/>
      </w:r>
      <w:r>
        <w:rPr>
          <w:rFonts w:ascii="Amiri" w:hAnsi="Amiri" w:eastAsia="Amiri" w:cs="Amiri"/>
          <w:lang w:bidi="ar-SA"/>
          <w:color w:val="111111"/>
          <w:sz w:val="28"/>
          <w:szCs w:val="28"/>
          <w:rtl/>
        </w:rPr>
        <w:t xml:space="preserve">فقال له الأسقف: تنحّ فاجلس، فتنحّى شرحبيل فجلس ناحية </w:t>
      </w:r>
      <w:r>
        <w:rPr>
          <w:rStyle w:val="FootnoteReference"/>
        </w:rPr>
        <w:footnoteReference w:id="4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فبعث الأسقف إلى رجل من أهل نجران يُقال له: عبداللَّه بن شُرَحْبيل، وهو من ذي أصبح من حِمْيَر، فأقرأهُ الكتاب، وسأله عن الرّأي فيه </w:t>
      </w:r>
      <w:r>
        <w:rPr>
          <w:rStyle w:val="FootnoteReference"/>
        </w:rPr>
        <w:footnoteReference w:id="4495"/>
      </w:r>
      <w:r>
        <w:rPr>
          <w:rFonts w:ascii="Amiri" w:hAnsi="Amiri" w:eastAsia="Amiri" w:cs="Amiri"/>
          <w:lang w:bidi="ar-SA"/>
          <w:color w:val="111111"/>
          <w:sz w:val="28"/>
          <w:szCs w:val="28"/>
          <w:rtl/>
        </w:rPr>
        <w:t xml:space="preserve">، فقال له مثل قول شُرَحْبيل،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الأسقف: </w:t>
      </w:r>
      <w:r>
        <w:rPr>
          <w:rStyle w:val="FootnoteReference"/>
        </w:rPr>
        <w:footnoteReference w:id="4496"/>
      </w:r>
      <w:r>
        <w:rPr>
          <w:rFonts w:ascii="Amiri" w:hAnsi="Amiri" w:eastAsia="Amiri" w:cs="Amiri"/>
          <w:lang w:bidi="ar-SA"/>
          <w:color w:val="111111"/>
          <w:sz w:val="28"/>
          <w:szCs w:val="28"/>
          <w:rtl/>
        </w:rPr>
        <w:t xml:space="preserve">فاجْلِسْ، فتنحّى فجلس ناحيةً </w:t>
      </w:r>
      <w:r>
        <w:rPr>
          <w:rStyle w:val="FootnoteReference"/>
        </w:rPr>
        <w:footnoteReference w:id="4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فبعث </w:t>
      </w:r>
      <w:r>
        <w:rPr>
          <w:rStyle w:val="FootnoteReference"/>
        </w:rPr>
        <w:footnoteReference w:id="4498"/>
      </w:r>
      <w:r>
        <w:rPr>
          <w:rFonts w:ascii="Amiri" w:hAnsi="Amiri" w:eastAsia="Amiri" w:cs="Amiri"/>
          <w:lang w:bidi="ar-SA"/>
          <w:color w:val="111111"/>
          <w:sz w:val="28"/>
          <w:szCs w:val="28"/>
          <w:rtl/>
        </w:rPr>
        <w:t xml:space="preserve">الأسقف إلى رجلٍ من أهل نجران يُقال له: جبّار بن فيض من بني الحارث ابن كعب أحد بني الحَماس، فأقرأه الكتاب وسأله عن الرّأي فيه، فقال له مثل قول شُرَحبيل وعبداللَّه، فأمره الأسقف فتنحّى فجلس ناحيةً </w:t>
      </w:r>
      <w:r>
        <w:rPr>
          <w:rStyle w:val="FootnoteReference"/>
        </w:rPr>
        <w:footnoteReference w:id="4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اجتمع الرأي منهم على تلك المقالة جَمْعاً </w:t>
      </w:r>
      <w:r>
        <w:rPr>
          <w:rStyle w:val="FootnoteReference"/>
        </w:rPr>
        <w:footnoteReference w:id="4500"/>
      </w:r>
      <w:r>
        <w:rPr>
          <w:rFonts w:ascii="Amiri" w:hAnsi="Amiri" w:eastAsia="Amiri" w:cs="Amiri"/>
          <w:lang w:bidi="ar-SA"/>
          <w:color w:val="111111"/>
          <w:sz w:val="28"/>
          <w:szCs w:val="28"/>
          <w:rtl/>
        </w:rPr>
        <w:t xml:space="preserve">، أمرَ الأسقف بالنّاقوس فضُرِبَ به، ورُفِعَت </w:t>
      </w:r>
      <w:r>
        <w:rPr>
          <w:rStyle w:val="FootnoteReference"/>
        </w:rPr>
        <w:footnoteReference w:id="4501"/>
      </w:r>
      <w:r>
        <w:rPr>
          <w:rFonts w:ascii="Amiri" w:hAnsi="Amiri" w:eastAsia="Amiri" w:cs="Amiri"/>
          <w:lang w:bidi="ar-SA"/>
          <w:color w:val="111111"/>
          <w:sz w:val="28"/>
          <w:szCs w:val="28"/>
          <w:rtl/>
        </w:rPr>
        <w:t xml:space="preserve">المُسُوح في الصّوامع، وكذلك كانوا يفعلون إذا فزعوا بالنّهار، وإذا كان فزعهم ليلًا ضربوا بالنّاقوس ورُفعت النيران في الصّوامع، فاجتمع حين ضُرِبَ النّاقوس </w:t>
      </w:r>
      <w:r>
        <w:rPr>
          <w:rStyle w:val="FootnoteReference"/>
        </w:rPr>
        <w:footnoteReference w:id="4502"/>
      </w:r>
      <w:r>
        <w:rPr>
          <w:rFonts w:ascii="Amiri" w:hAnsi="Amiri" w:eastAsia="Amiri" w:cs="Amiri"/>
          <w:lang w:bidi="ar-SA"/>
          <w:color w:val="111111"/>
          <w:sz w:val="28"/>
          <w:szCs w:val="28"/>
          <w:rtl/>
        </w:rPr>
        <w:t xml:space="preserve">ورُفعت المُسُوح أهل الوادي أعلاه وأسفله، وطول الوادي مسيرة يوم للرّاكب السريع وفيه ثلاث وسبعون قرية، وعشرون ومائة ألف مقاتل، فقرأ عليهم كتابَ رسول اللَّه (ص) وسألهم عن الرّأي فيه، فاجتمع رأي أهل الوادي </w:t>
      </w:r>
      <w:r>
        <w:rPr>
          <w:rStyle w:val="FootnoteReference"/>
        </w:rPr>
        <w:footnoteReference w:id="4503"/>
      </w:r>
      <w:r>
        <w:rPr>
          <w:rFonts w:ascii="IRNazanin" w:hAnsi="IRNazanin" w:eastAsia="IRNazanin" w:cs="IRNazanin"/>
          <w:lang w:bidi="fa-IR"/>
          <w:color w:val="111111"/>
          <w:sz w:val="28"/>
          <w:szCs w:val="28"/>
          <w:rtl/>
        </w:rPr>
        <w:t xml:space="preserve">منهم </w:t>
      </w:r>
      <w:r>
        <w:rPr>
          <w:rStyle w:val="FootnoteReference"/>
        </w:rPr>
        <w:footnoteReference w:id="4504"/>
      </w:r>
      <w:r>
        <w:rPr>
          <w:rFonts w:ascii="Amiri" w:hAnsi="Amiri" w:eastAsia="Amiri" w:cs="Amiri"/>
          <w:lang w:bidi="ar-SA"/>
          <w:color w:val="111111"/>
          <w:sz w:val="28"/>
          <w:szCs w:val="28"/>
          <w:rtl/>
        </w:rPr>
        <w:t xml:space="preserve">على أن يبعثوا شُرَحْبيل </w:t>
      </w:r>
      <w:r>
        <w:rPr>
          <w:rStyle w:val="FootnoteReference"/>
        </w:rPr>
        <w:footnoteReference w:id="4505"/>
      </w:r>
      <w:r>
        <w:rPr>
          <w:rFonts w:ascii="Amiri" w:hAnsi="Amiri" w:eastAsia="Amiri" w:cs="Amiri"/>
          <w:lang w:bidi="ar-SA"/>
          <w:color w:val="111111"/>
          <w:sz w:val="28"/>
          <w:szCs w:val="28"/>
          <w:rtl/>
        </w:rPr>
        <w:t xml:space="preserve">بن وَداعة الهمداني </w:t>
      </w:r>
      <w:r>
        <w:rPr>
          <w:rStyle w:val="FootnoteReference"/>
        </w:rPr>
        <w:footnoteReference w:id="4506"/>
      </w:r>
      <w:r>
        <w:rPr>
          <w:rFonts w:ascii="Amiri" w:hAnsi="Amiri" w:eastAsia="Amiri" w:cs="Amiri"/>
          <w:lang w:bidi="ar-SA"/>
          <w:color w:val="111111"/>
          <w:sz w:val="28"/>
          <w:szCs w:val="28"/>
          <w:rtl/>
        </w:rPr>
        <w:t xml:space="preserve">، وعبداللَّه بن شُرَحْبيل الأصبحي </w:t>
      </w:r>
      <w:r>
        <w:rPr>
          <w:rStyle w:val="FootnoteReference"/>
        </w:rPr>
        <w:footnoteReference w:id="4507"/>
      </w:r>
      <w:r>
        <w:rPr>
          <w:rStyle w:val="FootnoteReference"/>
        </w:rPr>
        <w:footnoteReference w:id="4508"/>
      </w:r>
      <w:r>
        <w:rPr>
          <w:rFonts w:ascii="Amiri" w:hAnsi="Amiri" w:eastAsia="Amiri" w:cs="Amiri"/>
          <w:lang w:bidi="ar-SA"/>
          <w:color w:val="111111"/>
          <w:sz w:val="28"/>
          <w:szCs w:val="28"/>
          <w:rtl/>
        </w:rPr>
        <w:t xml:space="preserve">وجبّار بن فيض </w:t>
      </w:r>
      <w:r>
        <w:rPr>
          <w:rStyle w:val="FootnoteReference"/>
        </w:rPr>
        <w:footnoteReference w:id="4509"/>
      </w:r>
      <w:r>
        <w:rPr>
          <w:rFonts w:ascii="Amiri" w:hAnsi="Amiri" w:eastAsia="Amiri" w:cs="Amiri"/>
          <w:lang w:bidi="ar-SA"/>
          <w:color w:val="111111"/>
          <w:sz w:val="28"/>
          <w:szCs w:val="28"/>
          <w:rtl/>
        </w:rPr>
        <w:t xml:space="preserve">الحارثي </w:t>
      </w:r>
      <w:r>
        <w:rPr>
          <w:rStyle w:val="FootnoteReference"/>
        </w:rPr>
        <w:footnoteReference w:id="4510"/>
      </w:r>
      <w:r>
        <w:rPr>
          <w:rFonts w:ascii="Amiri" w:hAnsi="Amiri" w:eastAsia="Amiri" w:cs="Amiri"/>
          <w:lang w:bidi="ar-SA"/>
          <w:color w:val="111111"/>
          <w:sz w:val="28"/>
          <w:szCs w:val="28"/>
          <w:rtl/>
        </w:rPr>
        <w:t xml:space="preserve">، فيأتونهم </w:t>
      </w:r>
      <w:r>
        <w:rPr>
          <w:rStyle w:val="FootnoteReference"/>
        </w:rPr>
        <w:footnoteReference w:id="4511"/>
      </w:r>
      <w:r>
        <w:rPr>
          <w:rFonts w:ascii="Amiri" w:hAnsi="Amiri" w:eastAsia="Amiri" w:cs="Amiri"/>
          <w:lang w:bidi="ar-SA"/>
          <w:color w:val="111111"/>
          <w:sz w:val="28"/>
          <w:szCs w:val="28"/>
          <w:rtl/>
        </w:rPr>
        <w:t xml:space="preserve">بخبر رسول اللَّه (ص)، </w:t>
      </w:r>
      <w:r>
        <w:rPr>
          <w:rStyle w:val="FootnoteReference"/>
        </w:rPr>
        <w:footnoteReference w:id="4512"/>
      </w:r>
      <w:r>
        <w:rPr>
          <w:rFonts w:ascii="IRNazanin" w:hAnsi="IRNazanin" w:eastAsia="IRNazanin" w:cs="IRNazanin"/>
          <w:lang w:bidi="fa-IR"/>
          <w:color w:val="111111"/>
          <w:sz w:val="28"/>
          <w:szCs w:val="28"/>
          <w:rtl/>
        </w:rPr>
        <w:t xml:space="preserve">فانطلق الوفد </w:t>
      </w:r>
      <w:r>
        <w:rPr>
          <w:rStyle w:val="FootnoteReference"/>
        </w:rPr>
        <w:footnoteReference w:id="4513"/>
      </w:r>
      <w:r>
        <w:rPr>
          <w:rFonts w:ascii="Amiri" w:hAnsi="Amiri" w:eastAsia="Amiri" w:cs="Amiri"/>
          <w:lang w:bidi="ar-SA"/>
          <w:color w:val="111111"/>
          <w:sz w:val="28"/>
          <w:szCs w:val="28"/>
          <w:rtl/>
        </w:rPr>
        <w:t xml:space="preserve">حتّى إذا كانوا بالمدينة وضعوا ثياب السّفر عنهم ولبسوا حُلَلًا لهم يجرّونها من حَبَرةٍ، وخواتيم الذّهب، ثمّ انطلقوا حتّى أتوا رسول اللَّه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فسلّموا عليه، فلم يَرُدّ عليهم السّلام، وتصدّوا لكلامه نهاراً طويلًا فلم يُكلِّمهم وعليهم تلك الحُلَل والخواتيم الذّهب، فانطلقوا يتبعون عثمان بن عفّان، وعبدالرّحمان بن عوف، </w:t>
      </w:r>
      <w:r>
        <w:rPr>
          <w:rStyle w:val="FootnoteReference"/>
        </w:rPr>
        <w:footnoteReference w:id="4514"/>
      </w:r>
      <w:r>
        <w:rPr>
          <w:rFonts w:ascii="Amiri" w:hAnsi="Amiri" w:eastAsia="Amiri" w:cs="Amiri"/>
          <w:lang w:bidi="ar-SA"/>
          <w:color w:val="111111"/>
          <w:sz w:val="28"/>
          <w:szCs w:val="28"/>
          <w:rtl/>
        </w:rPr>
        <w:t xml:space="preserve">وكانا معرفةً لهم، كانا يجْدَعان العتائر إلى نجران في الجاهلية فيشتروا لهما من بَزِّها وثمرها وذُرَتها </w:t>
      </w:r>
      <w:r>
        <w:rPr>
          <w:rStyle w:val="FootnoteReference"/>
        </w:rPr>
        <w:footnoteReference w:id="4515"/>
      </w:r>
      <w:r>
        <w:rPr>
          <w:rFonts w:ascii="Amiri" w:hAnsi="Amiri" w:eastAsia="Amiri" w:cs="Amiri"/>
          <w:lang w:bidi="ar-SA"/>
          <w:color w:val="111111"/>
          <w:sz w:val="28"/>
          <w:szCs w:val="28"/>
          <w:rtl/>
        </w:rPr>
        <w:t xml:space="preserve">، فوجدوهما في ناسٍ من المهاجرين والأنصار في مجلس، فقالوا: يا عثمان ويا عبدالرّحمان! إنّ نبيّكما </w:t>
      </w:r>
      <w:r>
        <w:rPr>
          <w:rStyle w:val="FootnoteReference"/>
        </w:rPr>
        <w:footnoteReference w:id="4516"/>
      </w:r>
      <w:r>
        <w:rPr>
          <w:rFonts w:ascii="Amiri" w:hAnsi="Amiri" w:eastAsia="Amiri" w:cs="Amiri"/>
          <w:lang w:bidi="ar-SA"/>
          <w:color w:val="111111"/>
          <w:sz w:val="28"/>
          <w:szCs w:val="28"/>
          <w:rtl/>
        </w:rPr>
        <w:t xml:space="preserve">كتبَ إلينا بكتابٍ فأقبلنا مجيبين له، فأتيناه فسلّمنا عليه فلم يَرُدّ سلامنا، وتصدّينا لكلامه نهاراً طويلًا فأعيانا أن يُكلِّمنا، فما الرّأي منكما: </w:t>
      </w:r>
      <w:r>
        <w:rPr>
          <w:rStyle w:val="FootnoteReference"/>
        </w:rPr>
        <w:footnoteReference w:id="4517"/>
      </w:r>
      <w:r>
        <w:rPr>
          <w:rFonts w:ascii="IRNazanin" w:hAnsi="IRNazanin" w:eastAsia="IRNazanin" w:cs="IRNazanin"/>
          <w:lang w:bidi="fa-IR"/>
          <w:color w:val="111111"/>
          <w:sz w:val="28"/>
          <w:szCs w:val="28"/>
          <w:rtl/>
        </w:rPr>
        <w:t xml:space="preserve">أنعودُ أم نرجع </w:t>
      </w:r>
      <w:r>
        <w:rPr>
          <w:rStyle w:val="FootnoteReference"/>
        </w:rPr>
        <w:footnoteReference w:id="4518"/>
      </w:r>
      <w:r>
        <w:rPr>
          <w:rFonts w:ascii="Amiri" w:hAnsi="Amiri" w:eastAsia="Amiri" w:cs="Amiri"/>
          <w:lang w:bidi="ar-SA"/>
          <w:color w:val="111111"/>
          <w:sz w:val="28"/>
          <w:szCs w:val="28"/>
          <w:rtl/>
        </w:rPr>
        <w:t xml:space="preserve">؟ فقالا لعليّ بن أبي طالب وهو في القوم: ما ترى يا أبا الحسن في هؤلاء القوم؟ فقال عليّ لعثمان ولعبدالرّحمان: أرى أن يضعوا حُلَلَهُمْ هذه وخواتيمهم ويلبسوا ثياب سفرهم، </w:t>
      </w:r>
      <w:r>
        <w:rPr>
          <w:rStyle w:val="FootnoteReference"/>
        </w:rPr>
        <w:footnoteReference w:id="4519"/>
      </w:r>
      <w:r>
        <w:rPr>
          <w:rFonts w:ascii="Amiri" w:hAnsi="Amiri" w:eastAsia="Amiri" w:cs="Amiri"/>
          <w:lang w:bidi="ar-SA"/>
          <w:color w:val="111111"/>
          <w:sz w:val="28"/>
          <w:szCs w:val="28"/>
          <w:rtl/>
        </w:rPr>
        <w:t xml:space="preserve">ثمّ يعودون إليه. ففعل وفد نجران ذلك، ووضعوا حللهم وخواتيمهم، ثمّ عادوا إلى رسول اللَّه (ص) فسلّموا فردّ بسلامهم </w:t>
      </w:r>
      <w:r>
        <w:rPr>
          <w:rStyle w:val="FootnoteReference"/>
        </w:rPr>
        <w:footnoteReference w:id="4520"/>
      </w:r>
      <w:r>
        <w:rPr>
          <w:rFonts w:ascii="Amiri" w:hAnsi="Amiri" w:eastAsia="Amiri" w:cs="Amiri"/>
          <w:lang w:bidi="ar-SA"/>
          <w:color w:val="111111"/>
          <w:sz w:val="28"/>
          <w:szCs w:val="28"/>
          <w:rtl/>
        </w:rPr>
        <w:t xml:space="preserve">، ثمّ قال: «والّذي بعثني بالحقِّ لقد أتَوْني المرّة الأولى وإنّ إبليس لمعهم».</w:t>
      </w:r>
    </w:p>
    <w:p>
      <w:pPr>
        <w:pStyle w:val="BookText"/>
      </w:pPr>
      <w:r>
        <w:rPr>
          <w:rFonts w:ascii="Amiri" w:hAnsi="Amiri" w:eastAsia="Amiri" w:cs="Amiri"/>
          <w:lang w:bidi="ar-SA"/>
          <w:color w:val="111111"/>
          <w:sz w:val="28"/>
          <w:szCs w:val="28"/>
          <w:rtl/>
        </w:rPr>
        <w:t xml:space="preserve">ثمّ ساءلهم </w:t>
      </w:r>
      <w:r>
        <w:rPr>
          <w:rStyle w:val="FootnoteReference"/>
        </w:rPr>
        <w:footnoteReference w:id="4521"/>
      </w:r>
      <w:r>
        <w:rPr>
          <w:rFonts w:ascii="IRNazanin" w:hAnsi="IRNazanin" w:eastAsia="IRNazanin" w:cs="IRNazanin"/>
          <w:lang w:bidi="fa-IR"/>
          <w:color w:val="111111"/>
          <w:sz w:val="28"/>
          <w:szCs w:val="28"/>
          <w:rtl/>
        </w:rPr>
        <w:t xml:space="preserve">وساءلوه فلم تزل </w:t>
      </w:r>
      <w:r>
        <w:rPr>
          <w:rStyle w:val="FootnoteReference"/>
        </w:rPr>
        <w:footnoteReference w:id="4522"/>
      </w:r>
      <w:r>
        <w:rPr>
          <w:rFonts w:ascii="Amiri" w:hAnsi="Amiri" w:eastAsia="Amiri" w:cs="Amiri"/>
          <w:lang w:bidi="ar-SA"/>
          <w:color w:val="111111"/>
          <w:sz w:val="28"/>
          <w:szCs w:val="28"/>
          <w:rtl/>
        </w:rPr>
        <w:t xml:space="preserve">به وبهم المسألة حتّى قالوا له </w:t>
      </w:r>
      <w:r>
        <w:rPr>
          <w:rStyle w:val="FootnoteReference"/>
        </w:rPr>
        <w:footnoteReference w:id="4523"/>
      </w:r>
      <w:r>
        <w:rPr>
          <w:rFonts w:ascii="Amiri" w:hAnsi="Amiri" w:eastAsia="Amiri" w:cs="Amiri"/>
          <w:lang w:bidi="ar-SA"/>
          <w:color w:val="111111"/>
          <w:sz w:val="28"/>
          <w:szCs w:val="28"/>
          <w:rtl/>
        </w:rPr>
        <w:t xml:space="preserve">: ما تقول في عيسى </w:t>
      </w:r>
      <w:r>
        <w:rPr>
          <w:rStyle w:val="FootnoteReference"/>
        </w:rPr>
        <w:footnoteReference w:id="4524"/>
      </w:r>
      <w:r>
        <w:rPr>
          <w:rFonts w:ascii="Amiri" w:hAnsi="Amiri" w:eastAsia="Amiri" w:cs="Amiri"/>
          <w:lang w:bidi="ar-SA"/>
          <w:color w:val="111111"/>
          <w:sz w:val="28"/>
          <w:szCs w:val="28"/>
          <w:rtl/>
        </w:rPr>
        <w:t xml:space="preserve">ابن مريم </w:t>
      </w:r>
      <w:r>
        <w:rPr>
          <w:rStyle w:val="FootnoteReference"/>
        </w:rPr>
        <w:footnoteReference w:id="4525"/>
      </w:r>
      <w:r>
        <w:rPr>
          <w:rFonts w:ascii="IRNazanin" w:hAnsi="IRNazanin" w:eastAsia="IRNazanin" w:cs="IRNazanin"/>
          <w:lang w:bidi="fa-IR"/>
          <w:color w:val="111111"/>
          <w:sz w:val="28"/>
          <w:szCs w:val="28"/>
          <w:rtl/>
        </w:rPr>
        <w:t xml:space="preserve">؟ </w:t>
      </w:r>
      <w:r>
        <w:rPr>
          <w:rStyle w:val="FootnoteReference"/>
        </w:rPr>
        <w:footnoteReference w:id="4526"/>
      </w:r>
      <w:r>
        <w:rPr>
          <w:rFonts w:ascii="IRNazanin" w:hAnsi="IRNazanin" w:eastAsia="IRNazanin" w:cs="IRNazanin"/>
          <w:lang w:bidi="fa-IR"/>
          <w:color w:val="111111"/>
          <w:sz w:val="28"/>
          <w:szCs w:val="28"/>
          <w:rtl/>
        </w:rPr>
        <w:t xml:space="preserve">فإنّا نرجع إلى قومنا ونحنُ نصارى </w:t>
      </w:r>
      <w:r>
        <w:rPr>
          <w:rStyle w:val="FootnoteReference"/>
        </w:rPr>
        <w:footnoteReference w:id="4527"/>
      </w:r>
      <w:r>
        <w:rPr>
          <w:rFonts w:ascii="Amiri" w:hAnsi="Amiri" w:eastAsia="Amiri" w:cs="Amiri"/>
          <w:lang w:bidi="ar-SA"/>
          <w:color w:val="111111"/>
          <w:sz w:val="28"/>
          <w:szCs w:val="28"/>
          <w:rtl/>
        </w:rPr>
        <w:t xml:space="preserve">يَسُرّنا إنْ كنت نبيّاً أن نعلم </w:t>
      </w:r>
      <w:r>
        <w:rPr>
          <w:rStyle w:val="FootnoteReference"/>
        </w:rPr>
        <w:footnoteReference w:id="4528"/>
      </w:r>
      <w:r>
        <w:rPr>
          <w:rFonts w:ascii="Amiri" w:hAnsi="Amiri" w:eastAsia="Amiri" w:cs="Amiri"/>
          <w:lang w:bidi="ar-SA"/>
          <w:color w:val="111111"/>
          <w:sz w:val="28"/>
          <w:szCs w:val="28"/>
          <w:rtl/>
        </w:rPr>
        <w:t xml:space="preserve">ما تقول فيه </w:t>
      </w:r>
      <w:r>
        <w:rPr>
          <w:rStyle w:val="FootnoteReference"/>
        </w:rPr>
        <w:footnoteReference w:id="4529"/>
      </w:r>
      <w:r>
        <w:rPr>
          <w:rFonts w:ascii="Amiri" w:hAnsi="Amiri" w:eastAsia="Amiri" w:cs="Amiri"/>
          <w:lang w:bidi="ar-SA"/>
          <w:color w:val="111111"/>
          <w:sz w:val="28"/>
          <w:szCs w:val="28"/>
          <w:rtl/>
        </w:rPr>
        <w:t xml:space="preserve">. فقال رسول اللَّه (ص): «ما عندي فيه شي ء يومي هذا، فأقيموا حتّى </w:t>
      </w:r>
      <w:r>
        <w:rPr>
          <w:rStyle w:val="FootnoteReference"/>
        </w:rPr>
        <w:footnoteReference w:id="4530"/>
      </w:r>
      <w:r>
        <w:rPr>
          <w:rFonts w:ascii="Amiri" w:hAnsi="Amiri" w:eastAsia="Amiri" w:cs="Amiri"/>
          <w:lang w:bidi="ar-SA"/>
          <w:color w:val="111111"/>
          <w:sz w:val="28"/>
          <w:szCs w:val="28"/>
          <w:rtl/>
        </w:rPr>
        <w:t xml:space="preserve">أخبركما بما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w:t>
      </w:r>
      <w:r>
        <w:rPr>
          <w:rStyle w:val="FootnoteReference"/>
        </w:rPr>
        <w:footnoteReference w:id="4531"/>
      </w:r>
      <w:r>
        <w:rPr>
          <w:rFonts w:ascii="Amiri" w:hAnsi="Amiri" w:eastAsia="Amiri" w:cs="Amiri"/>
          <w:lang w:bidi="ar-SA"/>
          <w:color w:val="111111"/>
          <w:sz w:val="28"/>
          <w:szCs w:val="28"/>
          <w:rtl/>
        </w:rPr>
        <w:t xml:space="preserve">في عيسى». </w:t>
      </w:r>
      <w:r>
        <w:rPr>
          <w:rStyle w:val="FootnoteReference"/>
        </w:rPr>
        <w:footnoteReference w:id="4532"/>
      </w:r>
      <w:r>
        <w:rPr>
          <w:rFonts w:ascii="Amiri" w:hAnsi="Amiri" w:eastAsia="Amiri" w:cs="Amiri"/>
          <w:lang w:bidi="ar-SA"/>
          <w:color w:val="111111"/>
          <w:sz w:val="28"/>
          <w:szCs w:val="28"/>
          <w:rtl/>
        </w:rPr>
        <w:t xml:space="preserve">فأصبح الغدُ وقد أنزل اللَّه عزّ وجلّ هذه الآية </w:t>
      </w:r>
      <w:r>
        <w:rPr>
          <w:rStyle w:val="FootnoteReference"/>
        </w:rPr>
        <w:footnoteReference w:id="4533"/>
      </w:r>
      <w:r>
        <w:rPr>
          <w:rFonts w:ascii="Amiri" w:hAnsi="Amiri" w:eastAsia="Amiri" w:cs="Amiri"/>
          <w:lang w:bidi="ar-SA"/>
          <w:color w:val="111111"/>
          <w:sz w:val="28"/>
          <w:szCs w:val="28"/>
          <w:rtl/>
        </w:rPr>
        <w:t xml:space="preserve">: «إنّ مثلَ عيسى عند اللَّهِ كمثلِ آدم خلقهُ من تُرابٍ ثمّ قالَ لهُ كن فيكون* الحقّ من ربِّكَ فلا تكن من المُمترين* فمَن حاجّك فيه» إلى قوله: «فَنَجْعَل لعنة اللَّه على الكاذبين».</w:t>
      </w:r>
    </w:p>
    <w:p>
      <w:pPr>
        <w:pStyle w:val="BookText"/>
      </w:pPr>
      <w:r>
        <w:rPr>
          <w:rFonts w:ascii="Amiri" w:hAnsi="Amiri" w:eastAsia="Amiri" w:cs="Amiri"/>
          <w:lang w:bidi="ar-SA"/>
          <w:color w:val="111111"/>
          <w:sz w:val="28"/>
          <w:szCs w:val="28"/>
          <w:rtl/>
        </w:rPr>
        <w:t xml:space="preserve">فأبوا أن يُقرّوا بذلك، فلمّا أصبح رسول اللَّه (ص) الغد بعدما أخبرهم الخبر، أقبل مشتملًا على الحسن والحسين في خميل </w:t>
      </w:r>
      <w:r>
        <w:rPr>
          <w:rStyle w:val="FootnoteReference"/>
        </w:rPr>
        <w:footnoteReference w:id="4534"/>
      </w:r>
      <w:r>
        <w:rPr>
          <w:rFonts w:ascii="Amiri" w:hAnsi="Amiri" w:eastAsia="Amiri" w:cs="Amiri"/>
          <w:lang w:bidi="ar-SA"/>
          <w:color w:val="111111"/>
          <w:sz w:val="28"/>
          <w:szCs w:val="28"/>
          <w:rtl/>
        </w:rPr>
        <w:t xml:space="preserve">له وفاطمة تمشي عند </w:t>
      </w:r>
      <w:r>
        <w:rPr>
          <w:rStyle w:val="FootnoteReference"/>
        </w:rPr>
        <w:footnoteReference w:id="4535"/>
      </w:r>
      <w:r>
        <w:rPr>
          <w:rFonts w:ascii="Amiri" w:hAnsi="Amiri" w:eastAsia="Amiri" w:cs="Amiri"/>
          <w:lang w:bidi="ar-SA"/>
          <w:color w:val="111111"/>
          <w:sz w:val="28"/>
          <w:szCs w:val="28"/>
          <w:rtl/>
        </w:rPr>
        <w:t xml:space="preserve">ظهره للملاعنة وله يومئذٍ عدّة نسوةٍ، فقال شرحبيل لصاحبيه </w:t>
      </w:r>
      <w:r>
        <w:rPr>
          <w:rStyle w:val="FootnoteReference"/>
        </w:rPr>
        <w:footnoteReference w:id="4536"/>
      </w:r>
      <w:r>
        <w:rPr>
          <w:rFonts w:ascii="Times New Roman" w:hAnsi="Times New Roman" w:eastAsia="Times New Roman" w:cs="Times New Roman"/>
          <w:lang w:val="en-US" w:bidi="en-US"/>
          <w:color w:val="111111"/>
          <w:sz w:val="28"/>
          <w:szCs w:val="28"/>
          <w:rtl/>
        </w:rPr>
        <w:t xml:space="preserve">: </w:t>
      </w:r>
      <w:r>
        <w:rPr>
          <w:rStyle w:val="FootnoteReference"/>
        </w:rPr>
        <w:footnoteReference w:id="4537"/>
      </w:r>
      <w:r>
        <w:rPr>
          <w:rFonts w:ascii="Amiri" w:hAnsi="Amiri" w:eastAsia="Amiri" w:cs="Amiri"/>
          <w:lang w:bidi="ar-SA"/>
          <w:color w:val="111111"/>
          <w:sz w:val="28"/>
          <w:szCs w:val="28"/>
          <w:rtl/>
        </w:rPr>
        <w:t xml:space="preserve">يا عبداللَّه بن شرحبيل ويا جبّار بن فيض </w:t>
      </w:r>
      <w:r>
        <w:rPr>
          <w:rStyle w:val="FootnoteReference"/>
        </w:rPr>
        <w:footnoteReference w:id="4538"/>
      </w:r>
      <w:r>
        <w:rPr>
          <w:rFonts w:ascii="Amiri" w:hAnsi="Amiri" w:eastAsia="Amiri" w:cs="Amiri"/>
          <w:lang w:bidi="ar-SA"/>
          <w:color w:val="111111"/>
          <w:sz w:val="28"/>
          <w:szCs w:val="28"/>
          <w:rtl/>
        </w:rPr>
        <w:t xml:space="preserve">، قد علمتما أنّ الوادي إذا اجتمع أعلاه وأسفله لم يردوا ولم يصدروا إلّاعن رأي </w:t>
      </w:r>
      <w:r>
        <w:rPr>
          <w:rStyle w:val="FootnoteReference"/>
        </w:rPr>
        <w:footnoteReference w:id="4539"/>
      </w:r>
      <w:r>
        <w:rPr>
          <w:rFonts w:ascii="Amiri" w:hAnsi="Amiri" w:eastAsia="Amiri" w:cs="Amiri"/>
          <w:lang w:bidi="ar-SA"/>
          <w:color w:val="111111"/>
          <w:sz w:val="28"/>
          <w:szCs w:val="28"/>
          <w:rtl/>
        </w:rPr>
        <w:t xml:space="preserve">، وإنِّي واللَّه أرى أمراً </w:t>
      </w:r>
      <w:r>
        <w:rPr>
          <w:rStyle w:val="FootnoteReference"/>
        </w:rPr>
        <w:footnoteReference w:id="4540"/>
      </w:r>
      <w:r>
        <w:rPr>
          <w:rFonts w:ascii="Amiri" w:hAnsi="Amiri" w:eastAsia="Amiri" w:cs="Amiri"/>
          <w:lang w:bidi="ar-SA"/>
          <w:color w:val="111111"/>
          <w:sz w:val="28"/>
          <w:szCs w:val="28"/>
          <w:rtl/>
        </w:rPr>
        <w:t xml:space="preserve">مقبلًا إن كان هذا الرّجل ملكاً مبعوثاً </w:t>
      </w:r>
      <w:r>
        <w:rPr>
          <w:rStyle w:val="FootnoteReference"/>
        </w:rPr>
        <w:footnoteReference w:id="4541"/>
      </w:r>
      <w:r>
        <w:rPr>
          <w:rFonts w:ascii="Amiri" w:hAnsi="Amiri" w:eastAsia="Amiri" w:cs="Amiri"/>
          <w:lang w:bidi="ar-SA"/>
          <w:color w:val="111111"/>
          <w:sz w:val="28"/>
          <w:szCs w:val="28"/>
          <w:rtl/>
        </w:rPr>
        <w:t xml:space="preserve">، فكنّا أوّل العرب طعن في عينه </w:t>
      </w:r>
      <w:r>
        <w:rPr>
          <w:rStyle w:val="FootnoteReference"/>
        </w:rPr>
        <w:footnoteReference w:id="4542"/>
      </w:r>
      <w:r>
        <w:rPr>
          <w:rFonts w:ascii="Amiri" w:hAnsi="Amiri" w:eastAsia="Amiri" w:cs="Amiri"/>
          <w:lang w:bidi="ar-SA"/>
          <w:color w:val="111111"/>
          <w:sz w:val="28"/>
          <w:szCs w:val="28"/>
          <w:rtl/>
        </w:rPr>
        <w:t xml:space="preserve">وردّ عليه أمره لا يذهب لنا من صدره ولا من صدور قومه </w:t>
      </w:r>
      <w:r>
        <w:rPr>
          <w:rStyle w:val="FootnoteReference"/>
        </w:rPr>
        <w:footnoteReference w:id="4543"/>
      </w:r>
      <w:r>
        <w:rPr>
          <w:rFonts w:ascii="Amiri" w:hAnsi="Amiri" w:eastAsia="Amiri" w:cs="Amiri"/>
          <w:lang w:bidi="ar-SA"/>
          <w:color w:val="111111"/>
          <w:sz w:val="28"/>
          <w:szCs w:val="28"/>
          <w:rtl/>
        </w:rPr>
        <w:t xml:space="preserve">حتّى يصيبونا بجائحة وإنّا لأدنى </w:t>
      </w:r>
      <w:r>
        <w:rPr>
          <w:rStyle w:val="FootnoteReference"/>
        </w:rPr>
        <w:footnoteReference w:id="4544"/>
      </w:r>
      <w:r>
        <w:rPr>
          <w:rFonts w:ascii="IRNazanin" w:hAnsi="IRNazanin" w:eastAsia="IRNazanin" w:cs="IRNazanin"/>
          <w:lang w:bidi="fa-IR"/>
          <w:color w:val="111111"/>
          <w:sz w:val="28"/>
          <w:szCs w:val="28"/>
          <w:rtl/>
        </w:rPr>
        <w:t xml:space="preserve">العرب منهم جوراً، و </w:t>
      </w:r>
      <w:r>
        <w:rPr>
          <w:rStyle w:val="FootnoteReference"/>
        </w:rPr>
        <w:footnoteReference w:id="4545"/>
      </w:r>
      <w:r>
        <w:rPr>
          <w:rFonts w:ascii="IRNazanin" w:hAnsi="IRNazanin" w:eastAsia="IRNazanin" w:cs="IRNazanin"/>
          <w:lang w:bidi="fa-IR"/>
          <w:color w:val="111111"/>
          <w:sz w:val="28"/>
          <w:szCs w:val="28"/>
          <w:rtl/>
        </w:rPr>
        <w:t xml:space="preserve">إن </w:t>
      </w:r>
      <w:r>
        <w:rPr>
          <w:rStyle w:val="FootnoteReference"/>
        </w:rPr>
        <w:footnoteReference w:id="4546"/>
      </w:r>
      <w:r>
        <w:rPr>
          <w:rFonts w:ascii="Amiri" w:hAnsi="Amiri" w:eastAsia="Amiri" w:cs="Amiri"/>
          <w:lang w:bidi="ar-SA"/>
          <w:color w:val="111111"/>
          <w:sz w:val="28"/>
          <w:szCs w:val="28"/>
          <w:rtl/>
        </w:rPr>
        <w:t xml:space="preserve">كان هذا الرّجل نبيّاً مُرْسَلًا </w:t>
      </w:r>
      <w:r>
        <w:rPr>
          <w:rStyle w:val="FootnoteReference"/>
        </w:rPr>
        <w:footnoteReference w:id="4547"/>
      </w:r>
      <w:r>
        <w:rPr>
          <w:rFonts w:ascii="Amiri" w:hAnsi="Amiri" w:eastAsia="Amiri" w:cs="Amiri"/>
          <w:lang w:bidi="ar-SA"/>
          <w:color w:val="111111"/>
          <w:sz w:val="28"/>
          <w:szCs w:val="28"/>
          <w:rtl/>
        </w:rPr>
        <w:t xml:space="preserve">فلاعنّاهُ فلا يبقى </w:t>
      </w:r>
      <w:r>
        <w:rPr>
          <w:rStyle w:val="FootnoteReference"/>
        </w:rPr>
        <w:footnoteReference w:id="4548"/>
      </w:r>
      <w:r>
        <w:rPr>
          <w:rFonts w:ascii="IRNazanin" w:hAnsi="IRNazanin" w:eastAsia="IRNazanin" w:cs="IRNazanin"/>
          <w:lang w:bidi="fa-IR"/>
          <w:color w:val="111111"/>
          <w:sz w:val="28"/>
          <w:szCs w:val="28"/>
          <w:rtl/>
        </w:rPr>
        <w:t xml:space="preserve">على وجه </w:t>
      </w:r>
      <w:r>
        <w:rPr>
          <w:rStyle w:val="FootnoteReference"/>
        </w:rPr>
        <w:footnoteReference w:id="4549"/>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منّا شَعْرُ ولا ظُفرٌ إلّاهلك، </w:t>
      </w:r>
      <w:r>
        <w:rPr>
          <w:rStyle w:val="FootnoteReference"/>
        </w:rPr>
        <w:footnoteReference w:id="4550"/>
      </w:r>
      <w:r>
        <w:rPr>
          <w:rFonts w:ascii="Amiri" w:hAnsi="Amiri" w:eastAsia="Amiri" w:cs="Amiri"/>
          <w:lang w:bidi="ar-SA"/>
          <w:color w:val="111111"/>
          <w:sz w:val="28"/>
          <w:szCs w:val="28"/>
          <w:rtl/>
        </w:rPr>
        <w:t xml:space="preserve">فقال له صاحباه: فما الرّأي يا أبا مريم </w:t>
      </w:r>
      <w:r>
        <w:rPr>
          <w:rStyle w:val="FootnoteReference"/>
        </w:rPr>
        <w:footnoteReference w:id="4551"/>
      </w:r>
      <w:r>
        <w:rPr>
          <w:rFonts w:ascii="Amiri" w:hAnsi="Amiri" w:eastAsia="Amiri" w:cs="Amiri"/>
          <w:lang w:bidi="ar-SA"/>
          <w:color w:val="111111"/>
          <w:sz w:val="28"/>
          <w:szCs w:val="28"/>
          <w:rtl/>
        </w:rPr>
        <w:t xml:space="preserve">فقد وضعَتْكَ الأمور على ذراع، فهات </w:t>
      </w:r>
      <w:r>
        <w:rPr>
          <w:rStyle w:val="FootnoteReference"/>
        </w:rPr>
        <w:footnoteReference w:id="4552"/>
      </w:r>
      <w:r>
        <w:rPr>
          <w:rFonts w:ascii="Amiri" w:hAnsi="Amiri" w:eastAsia="Amiri" w:cs="Amiri"/>
          <w:lang w:bidi="ar-SA"/>
          <w:color w:val="111111"/>
          <w:sz w:val="28"/>
          <w:szCs w:val="28"/>
          <w:rtl/>
        </w:rPr>
        <w:t xml:space="preserve">رأيك </w:t>
      </w:r>
      <w:r>
        <w:rPr>
          <w:rStyle w:val="FootnoteReference"/>
        </w:rPr>
        <w:footnoteReference w:id="4553"/>
      </w:r>
      <w:r>
        <w:rPr>
          <w:rFonts w:ascii="Amiri" w:hAnsi="Amiri" w:eastAsia="Amiri" w:cs="Amiri"/>
          <w:lang w:bidi="ar-SA"/>
          <w:color w:val="111111"/>
          <w:sz w:val="28"/>
          <w:szCs w:val="28"/>
          <w:rtl/>
        </w:rPr>
        <w:t xml:space="preserve">، فقال: رأيي أن أُحَكِّمُهُ، فإنِّي أرى رجلًا </w:t>
      </w:r>
      <w:r>
        <w:rPr>
          <w:rStyle w:val="FootnoteReference"/>
        </w:rPr>
        <w:footnoteReference w:id="4554"/>
      </w:r>
      <w:r>
        <w:rPr>
          <w:rFonts w:ascii="Amiri" w:hAnsi="Amiri" w:eastAsia="Amiri" w:cs="Amiri"/>
          <w:lang w:bidi="ar-SA"/>
          <w:color w:val="111111"/>
          <w:sz w:val="28"/>
          <w:szCs w:val="28"/>
          <w:rtl/>
        </w:rPr>
        <w:t xml:space="preserve">لا يحكم شططاً أبداً، فقالا </w:t>
      </w:r>
      <w:r>
        <w:rPr>
          <w:rStyle w:val="FootnoteReference"/>
        </w:rPr>
        <w:footnoteReference w:id="4555"/>
      </w:r>
      <w:r>
        <w:rPr>
          <w:rFonts w:ascii="Amiri" w:hAnsi="Amiri" w:eastAsia="Amiri" w:cs="Amiri"/>
          <w:lang w:bidi="ar-SA"/>
          <w:color w:val="111111"/>
          <w:sz w:val="28"/>
          <w:szCs w:val="28"/>
          <w:rtl/>
        </w:rPr>
        <w:t xml:space="preserve">له: أنت وذاك.</w:t>
      </w:r>
    </w:p>
    <w:p>
      <w:pPr>
        <w:pStyle w:val="BookText"/>
      </w:pPr>
      <w:r>
        <w:rPr>
          <w:rFonts w:ascii="Amiri" w:hAnsi="Amiri" w:eastAsia="Amiri" w:cs="Amiri"/>
          <w:lang w:bidi="ar-SA"/>
          <w:color w:val="111111"/>
          <w:sz w:val="28"/>
          <w:szCs w:val="28"/>
          <w:rtl/>
        </w:rPr>
        <w:t xml:space="preserve">فتلقّى شرحبيل رسول اللَّه (ص) فقال: إنِّي قد </w:t>
      </w:r>
      <w:r>
        <w:rPr>
          <w:rStyle w:val="FootnoteReference"/>
        </w:rPr>
        <w:footnoteReference w:id="4556"/>
      </w:r>
      <w:r>
        <w:rPr>
          <w:rFonts w:ascii="Amiri" w:hAnsi="Amiri" w:eastAsia="Amiri" w:cs="Amiri"/>
          <w:lang w:bidi="ar-SA"/>
          <w:color w:val="111111"/>
          <w:sz w:val="28"/>
          <w:szCs w:val="28"/>
          <w:rtl/>
        </w:rPr>
        <w:t xml:space="preserve">رأيتُ خيراً من ملاعنتك، فقال: وما هو؟ </w:t>
      </w:r>
      <w:r>
        <w:rPr>
          <w:rStyle w:val="FootnoteReference"/>
        </w:rPr>
        <w:footnoteReference w:id="4557"/>
      </w:r>
      <w:r>
        <w:rPr>
          <w:rFonts w:ascii="Amiri" w:hAnsi="Amiri" w:eastAsia="Amiri" w:cs="Amiri"/>
          <w:lang w:bidi="ar-SA"/>
          <w:color w:val="111111"/>
          <w:sz w:val="28"/>
          <w:szCs w:val="28"/>
          <w:rtl/>
        </w:rPr>
        <w:t xml:space="preserve">قال شرحبيل: حُكْمك </w:t>
      </w:r>
      <w:r>
        <w:rPr>
          <w:rStyle w:val="FootnoteReference"/>
        </w:rPr>
        <w:footnoteReference w:id="4558"/>
      </w:r>
      <w:r>
        <w:rPr>
          <w:rFonts w:ascii="Amiri" w:hAnsi="Amiri" w:eastAsia="Amiri" w:cs="Amiri"/>
          <w:lang w:bidi="ar-SA"/>
          <w:color w:val="111111"/>
          <w:sz w:val="28"/>
          <w:szCs w:val="28"/>
          <w:rtl/>
        </w:rPr>
        <w:t xml:space="preserve">اليوم إلى اللّيل وليلتك </w:t>
      </w:r>
      <w:r>
        <w:rPr>
          <w:rStyle w:val="FootnoteReference"/>
        </w:rPr>
        <w:footnoteReference w:id="4559"/>
      </w:r>
      <w:r>
        <w:rPr>
          <w:rFonts w:ascii="Amiri" w:hAnsi="Amiri" w:eastAsia="Amiri" w:cs="Amiri"/>
          <w:lang w:bidi="ar-SA"/>
          <w:color w:val="111111"/>
          <w:sz w:val="28"/>
          <w:szCs w:val="28"/>
          <w:rtl/>
        </w:rPr>
        <w:t xml:space="preserve">إلى الصّباح </w:t>
      </w:r>
      <w:r>
        <w:rPr>
          <w:rStyle w:val="FootnoteReference"/>
        </w:rPr>
        <w:footnoteReference w:id="4560"/>
      </w:r>
      <w:r>
        <w:rPr>
          <w:rFonts w:ascii="Amiri" w:hAnsi="Amiri" w:eastAsia="Amiri" w:cs="Amiri"/>
          <w:lang w:bidi="ar-SA"/>
          <w:color w:val="111111"/>
          <w:sz w:val="28"/>
          <w:szCs w:val="28"/>
          <w:rtl/>
        </w:rPr>
        <w:t xml:space="preserve">فمهما حكمت </w:t>
      </w:r>
      <w:r>
        <w:rPr>
          <w:rStyle w:val="FootnoteReference"/>
        </w:rPr>
        <w:footnoteReference w:id="4561"/>
      </w:r>
      <w:r>
        <w:rPr>
          <w:rFonts w:ascii="Amiri" w:hAnsi="Amiri" w:eastAsia="Amiri" w:cs="Amiri"/>
          <w:lang w:bidi="ar-SA"/>
          <w:color w:val="111111"/>
          <w:sz w:val="28"/>
          <w:szCs w:val="28"/>
          <w:rtl/>
        </w:rPr>
        <w:t xml:space="preserve">فينا فهو جائزٌ </w:t>
      </w:r>
      <w:r>
        <w:rPr>
          <w:rStyle w:val="FootnoteReference"/>
        </w:rPr>
        <w:footnoteReference w:id="4562"/>
      </w:r>
      <w:r>
        <w:rPr>
          <w:rFonts w:ascii="Amiri" w:hAnsi="Amiri" w:eastAsia="Amiri" w:cs="Amiri"/>
          <w:lang w:bidi="ar-SA"/>
          <w:color w:val="111111"/>
          <w:sz w:val="28"/>
          <w:szCs w:val="28"/>
          <w:rtl/>
        </w:rPr>
        <w:t xml:space="preserve">، فقال رسول اللَّه (ص): لعلّ وراءكَ أحدٌ يُثَرِّبُ عليك! فقال شرحبيل: سَلْ صاحبيّ، </w:t>
      </w:r>
      <w:r>
        <w:rPr>
          <w:rStyle w:val="FootnoteReference"/>
        </w:rPr>
        <w:footnoteReference w:id="4563"/>
      </w:r>
      <w:r>
        <w:rPr>
          <w:rFonts w:ascii="Amiri" w:hAnsi="Amiri" w:eastAsia="Amiri" w:cs="Amiri"/>
          <w:lang w:bidi="ar-SA"/>
          <w:color w:val="111111"/>
          <w:sz w:val="28"/>
          <w:szCs w:val="28"/>
          <w:rtl/>
        </w:rPr>
        <w:t xml:space="preserve">فسألهما، فقالا له: ما ترد الوادي ولا تصدُرُ </w:t>
      </w:r>
      <w:r>
        <w:rPr>
          <w:rStyle w:val="FootnoteReference"/>
        </w:rPr>
        <w:footnoteReference w:id="4564"/>
      </w:r>
      <w:r>
        <w:rPr>
          <w:rFonts w:ascii="Amiri" w:hAnsi="Amiri" w:eastAsia="Amiri" w:cs="Amiri"/>
          <w:lang w:bidi="ar-SA"/>
          <w:color w:val="111111"/>
          <w:sz w:val="28"/>
          <w:szCs w:val="28"/>
          <w:rtl/>
        </w:rPr>
        <w:t xml:space="preserve">إلّاعن رأي شرحبيل، </w:t>
      </w:r>
      <w:r>
        <w:rPr>
          <w:rStyle w:val="FootnoteReference"/>
        </w:rPr>
        <w:footnoteReference w:id="4565"/>
      </w:r>
      <w:r>
        <w:rPr>
          <w:rFonts w:ascii="Amiri" w:hAnsi="Amiri" w:eastAsia="Amiri" w:cs="Amiri"/>
          <w:lang w:bidi="ar-SA"/>
          <w:color w:val="111111"/>
          <w:sz w:val="28"/>
          <w:szCs w:val="28"/>
          <w:rtl/>
        </w:rPr>
        <w:t xml:space="preserve">فقال رسول اللَّه (ص): كافرٌ أو قال جاحدٌ موفّقٌ </w:t>
      </w:r>
      <w:r>
        <w:rPr>
          <w:rStyle w:val="FootnoteReference"/>
        </w:rPr>
        <w:footnoteReference w:id="4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فرجع رسول اللَّه (ص) يلاعنهم </w:t>
      </w:r>
      <w:r>
        <w:rPr>
          <w:rStyle w:val="FootnoteReference"/>
        </w:rPr>
        <w:footnoteReference w:id="4567"/>
      </w:r>
      <w:r>
        <w:rPr>
          <w:rFonts w:ascii="Amiri" w:hAnsi="Amiri" w:eastAsia="Amiri" w:cs="Amiri"/>
          <w:lang w:bidi="ar-SA"/>
          <w:color w:val="111111"/>
          <w:sz w:val="28"/>
          <w:szCs w:val="28"/>
          <w:rtl/>
        </w:rPr>
        <w:t xml:space="preserve">، حتّى إذا كان الغدُ أتوه، فكتب لهم هذا الكتاب: بسم اللَّه الرّحمن الرّحيم. هذا ما كتبَ محمّدٌ النّبيّ </w:t>
      </w:r>
      <w:r>
        <w:rPr>
          <w:rStyle w:val="FootnoteReference"/>
        </w:rPr>
        <w:footnoteReference w:id="4568"/>
      </w:r>
      <w:r>
        <w:rPr>
          <w:rFonts w:ascii="Amiri" w:hAnsi="Amiri" w:eastAsia="Amiri" w:cs="Amiri"/>
          <w:lang w:bidi="ar-SA"/>
          <w:color w:val="111111"/>
          <w:sz w:val="28"/>
          <w:szCs w:val="28"/>
          <w:rtl/>
        </w:rPr>
        <w:t xml:space="preserve">رسول اللَّه (ص) لنجران: إذ </w:t>
      </w:r>
      <w:r>
        <w:rPr>
          <w:rStyle w:val="FootnoteReference"/>
        </w:rPr>
        <w:footnoteReference w:id="4569"/>
      </w:r>
      <w:r>
        <w:rPr>
          <w:rFonts w:ascii="Amiri" w:hAnsi="Amiri" w:eastAsia="Amiri" w:cs="Amiri"/>
          <w:lang w:bidi="ar-SA"/>
          <w:color w:val="111111"/>
          <w:sz w:val="28"/>
          <w:szCs w:val="28"/>
          <w:rtl/>
        </w:rPr>
        <w:t xml:space="preserve">كان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حُكْمهُ في كلّ ثمرةٍ وكلّ صفراء وبيضاء وسوداء </w:t>
      </w:r>
      <w:r>
        <w:rPr>
          <w:rStyle w:val="FootnoteReference"/>
        </w:rPr>
        <w:footnoteReference w:id="4570"/>
      </w:r>
      <w:r>
        <w:rPr>
          <w:rFonts w:ascii="Amiri" w:hAnsi="Amiri" w:eastAsia="Amiri" w:cs="Amiri"/>
          <w:lang w:bidi="ar-SA"/>
          <w:color w:val="111111"/>
          <w:sz w:val="28"/>
          <w:szCs w:val="28"/>
          <w:rtl/>
        </w:rPr>
        <w:t xml:space="preserve">ورقيق، وأفضَلَ </w:t>
      </w:r>
      <w:r>
        <w:rPr>
          <w:rStyle w:val="FootnoteReference"/>
        </w:rPr>
        <w:footnoteReference w:id="4571"/>
      </w:r>
      <w:r>
        <w:rPr>
          <w:rFonts w:ascii="Amiri" w:hAnsi="Amiri" w:eastAsia="Amiri" w:cs="Amiri"/>
          <w:lang w:bidi="ar-SA"/>
          <w:color w:val="111111"/>
          <w:sz w:val="28"/>
          <w:szCs w:val="28"/>
          <w:rtl/>
        </w:rPr>
        <w:t xml:space="preserve">عليهم، وتُرِكَ ذلك كلّه على ألفي حلّة </w:t>
      </w:r>
      <w:r>
        <w:rPr>
          <w:rStyle w:val="FootnoteReference"/>
        </w:rPr>
        <w:footnoteReference w:id="4572"/>
      </w:r>
      <w:r>
        <w:rPr>
          <w:rFonts w:ascii="Amiri" w:hAnsi="Amiri" w:eastAsia="Amiri" w:cs="Amiri"/>
          <w:lang w:bidi="ar-SA"/>
          <w:color w:val="111111"/>
          <w:sz w:val="28"/>
          <w:szCs w:val="28"/>
          <w:rtl/>
        </w:rPr>
        <w:t xml:space="preserve">من حلل الأواقي </w:t>
      </w:r>
      <w:r>
        <w:rPr>
          <w:rStyle w:val="FootnoteReference"/>
        </w:rPr>
        <w:footnoteReference w:id="4573"/>
      </w:r>
      <w:r>
        <w:rPr>
          <w:rFonts w:ascii="Amiri" w:hAnsi="Amiri" w:eastAsia="Amiri" w:cs="Amiri"/>
          <w:lang w:bidi="ar-SA"/>
          <w:color w:val="111111"/>
          <w:sz w:val="28"/>
          <w:szCs w:val="28"/>
          <w:rtl/>
        </w:rPr>
        <w:t xml:space="preserve">في كلّ رجب ألفُ حُلّةٍ، وفي كلّ صفرٍ ألفُ حلّةٍ </w:t>
      </w:r>
      <w:r>
        <w:rPr>
          <w:rStyle w:val="FootnoteReference"/>
        </w:rPr>
        <w:footnoteReference w:id="4574"/>
      </w:r>
      <w:r>
        <w:rPr>
          <w:rFonts w:ascii="Amiri" w:hAnsi="Amiri" w:eastAsia="Amiri" w:cs="Amiri"/>
          <w:lang w:bidi="ar-SA"/>
          <w:color w:val="111111"/>
          <w:sz w:val="28"/>
          <w:szCs w:val="28"/>
          <w:rtl/>
        </w:rPr>
        <w:t xml:space="preserve">، ومع كلّ حُلّةٍ أوقيّةٌ من الفضّة، فما زادت على الخراج أو نقصت عن الأواقي فبالحساب، وما قضوا من دروع أو خيل أو رِكاب أو عُروض أُخِذَ منهم بالحساب، وعلى نجران مؤنة رسلي، ومتعتهم ما بين عشرين يوماً فدونه، ولا تُحبس رسلي فوق شهر، وعليهم عاريّة ثلاثين دِرْعاً وثلاثين فرساً وثلاثين بعيراً إذا كان كيد ومعرّة، وما هلك ممّا أعاروا رسلي من دروع أو خيل أو رِكاب فهو ضمانٌ على رسلي حتّى يؤدّوه إليهم، ولنجران وحاشيتها جِوارُ اللَّه وذمّة محمّد النّبيّ على أنفسهم وملّتهم وأراضيهم وأموالهم وغائبهم وشاهدهم وعشيرتهم وبَيَعهم وأن لا يغيّروا ممّا كانوا عليه ولا يُغيّر حقّ من حقوقهم ولا ملّتهم، ولا يغيّروا أسقف عن أسقفيّته ولا راهب من رهبانيّته، ولا واقهاً من وقيهاه، وكلّما تحت أيديهم من قليل أو كثير، وليس عليهم دنيّة ولا دَمَ جاهليةٍ ولا يُحْشرون ولا يُعْشرون ولا يطأ أرضهم جيشٌ، وما سأل فيهم حقّاً فبينهم النّصفُ غير ظالمين ولا مظلومين بنجران، ومَنْ أكلَ رِباً من ذي قَبَلٍ فذمّتي منه بريئة، ولايؤخذ منهم رجلٌ بظلم آخر، وعلى ما في هذه الصّحيفة جوار للَّه عزّ وجلّ وذمّةُ محمّد رسول اللَّه (ص) أبداً حتّى يأتي اللَّه بأمره، ما نصحوا وأصلحوا فيما عليهم غير مثقلين بظلمٍ.</w:t>
      </w:r>
    </w:p>
    <w:p>
      <w:pPr>
        <w:pStyle w:val="BookText"/>
      </w:pPr>
      <w:r>
        <w:rPr>
          <w:rFonts w:ascii="IRNazanin" w:hAnsi="IRNazanin" w:eastAsia="IRNazanin" w:cs="IRNazanin"/>
          <w:lang w:bidi="fa-IR"/>
          <w:color w:val="111111"/>
          <w:sz w:val="28"/>
          <w:szCs w:val="28"/>
          <w:rtl/>
        </w:rPr>
        <w:t xml:space="preserve">شهد </w:t>
      </w:r>
      <w:r>
        <w:rPr>
          <w:rStyle w:val="FootnoteReference"/>
        </w:rPr>
        <w:footnoteReference w:id="4575"/>
      </w:r>
      <w:r>
        <w:rPr>
          <w:rFonts w:ascii="Amiri" w:hAnsi="Amiri" w:eastAsia="Amiri" w:cs="Amiri"/>
          <w:lang w:bidi="ar-SA"/>
          <w:color w:val="111111"/>
          <w:sz w:val="28"/>
          <w:szCs w:val="28"/>
          <w:rtl/>
        </w:rPr>
        <w:t xml:space="preserve">أبو سفيان بن حَرْبٍ، وغيلانُ بن عَمْرو، ومالك بن عوف من بني نصرٍ، والأقرع بن حابسٍ الحنظليّ، والمغيرة وكتب. حتّى إذا قبضوا كتابَهُم انصرفوا إلى نجران.</w:t>
      </w:r>
    </w:p>
    <w:p>
      <w:pPr>
        <w:pStyle w:val="BookText"/>
      </w:pPr>
      <w:r>
        <w:rPr>
          <w:rFonts w:ascii="Amiri" w:hAnsi="Amiri" w:eastAsia="Amiri" w:cs="Amiri"/>
          <w:lang w:bidi="ar-SA"/>
          <w:color w:val="111111"/>
          <w:sz w:val="28"/>
          <w:szCs w:val="28"/>
          <w:rtl/>
        </w:rPr>
        <w:t xml:space="preserve">البيهقي، دلائل النّبوّة، 5/ 385- 390/ عنه: ابن كثير، البداية والنّهاية، 5/ 57- 59 (ط بيروت)؛ السّيوطي، الدّرّ المنثور، 2/ 38؛ المجلسي، البحار </w:t>
      </w:r>
      <w:r>
        <w:rPr>
          <w:rStyle w:val="FootnoteReference"/>
        </w:rPr>
        <w:footnoteReference w:id="4576"/>
      </w:r>
      <w:r>
        <w:rPr>
          <w:rFonts w:ascii="Amiri" w:hAnsi="Amiri" w:eastAsia="Amiri" w:cs="Amiri"/>
          <w:lang w:bidi="ar-SA"/>
          <w:color w:val="111111"/>
          <w:sz w:val="28"/>
          <w:szCs w:val="28"/>
          <w:rtl/>
        </w:rPr>
        <w:t xml:space="preserve">، 35/ 262- 264؛ الآلوسي، روح المعاني، 3/ 186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أبو عمر، قال: أخبرنا أحمد، قال: أخبرنا محمّد </w:t>
      </w:r>
      <w:r>
        <w:rPr>
          <w:rStyle w:val="FootnoteReference"/>
        </w:rPr>
        <w:footnoteReference w:id="4577"/>
      </w:r>
      <w:r>
        <w:rPr>
          <w:rFonts w:ascii="IRNazanin" w:hAnsi="IRNazanin" w:eastAsia="IRNazanin" w:cs="IRNazanin"/>
          <w:lang w:bidi="fa-IR"/>
          <w:color w:val="111111"/>
          <w:sz w:val="28"/>
          <w:szCs w:val="28"/>
          <w:rtl/>
        </w:rPr>
        <w:t xml:space="preserve">بن أحمد بن الحسن </w:t>
      </w:r>
      <w:r>
        <w:rPr>
          <w:rStyle w:val="FootnoteReference"/>
        </w:rPr>
        <w:footnoteReference w:id="4578"/>
      </w:r>
      <w:r>
        <w:rPr>
          <w:rFonts w:ascii="Amiri" w:hAnsi="Amiri" w:eastAsia="Amiri" w:cs="Amiri"/>
          <w:lang w:bidi="ar-SA"/>
          <w:color w:val="111111"/>
          <w:sz w:val="28"/>
          <w:szCs w:val="28"/>
          <w:rtl/>
        </w:rPr>
        <w:t xml:space="preserve">، قال: حدّثنا أبي، قال: حدّثنا هاشم بن المنذر، عن الحارث بن حصيرة </w:t>
      </w:r>
      <w:r>
        <w:rPr>
          <w:rStyle w:val="FootnoteReference"/>
        </w:rPr>
        <w:footnoteReference w:id="4579"/>
      </w:r>
      <w:r>
        <w:rPr>
          <w:rFonts w:ascii="Amiri" w:hAnsi="Amiri" w:eastAsia="Amiri" w:cs="Amiri"/>
          <w:lang w:bidi="ar-SA"/>
          <w:color w:val="111111"/>
          <w:sz w:val="28"/>
          <w:szCs w:val="28"/>
          <w:rtl/>
        </w:rPr>
        <w:t xml:space="preserve">، عن أبي صادق، عن ربيعة بن ناجذ </w:t>
      </w:r>
      <w:r>
        <w:rPr>
          <w:rStyle w:val="FootnoteReference"/>
        </w:rPr>
        <w:footnoteReference w:id="4580"/>
      </w:r>
      <w:r>
        <w:rPr>
          <w:rFonts w:ascii="Amiri" w:hAnsi="Amiri" w:eastAsia="Amiri" w:cs="Amiri"/>
          <w:lang w:bidi="ar-SA"/>
          <w:color w:val="111111"/>
          <w:sz w:val="28"/>
          <w:szCs w:val="28"/>
          <w:rtl/>
        </w:rPr>
        <w:t xml:space="preserve">، عن عليّ عليه السلام، قال: خرج رسول اللَّه صلى الله عليه و آله حين خرج لمباهلة النّصارى بي وبفاطمة والحسن والحسين عليهم السلام.</w:t>
      </w:r>
    </w:p>
    <w:p>
      <w:pPr>
        <w:pStyle w:val="BookText"/>
      </w:pPr>
      <w:r>
        <w:rPr>
          <w:rFonts w:ascii="Amiri" w:hAnsi="Amiri" w:eastAsia="Amiri" w:cs="Amiri"/>
          <w:lang w:bidi="ar-SA"/>
          <w:color w:val="111111"/>
          <w:sz w:val="28"/>
          <w:szCs w:val="28"/>
          <w:rtl/>
        </w:rPr>
        <w:t xml:space="preserve">الطّوسي، الأمالي،/ 259 رقم 469/ مثله ابن عساكر، تاريخ دمشق، 14/ 172، الحسين (ط. المحمودي)،/ 122، تهذيب ابن بدران، 4/ 318، مختصر ابن منظور، 7/ 123؛ المجلسي، البحار، 21/ 339</w:t>
      </w:r>
    </w:p>
    <w:p>
      <w:pPr>
        <w:pStyle w:val="BookText"/>
      </w:pPr>
      <w:r>
        <w:rPr>
          <w:rFonts w:ascii="IRNazanin" w:hAnsi="IRNazanin" w:eastAsia="IRNazanin" w:cs="IRNazanin"/>
          <w:lang w:bidi="fa-IR"/>
          <w:color w:val="111111"/>
          <w:sz w:val="28"/>
          <w:szCs w:val="28"/>
          <w:rtl/>
        </w:rPr>
        <w:t xml:space="preserve">أخبرنا أبو عمر، قال: حدّثنا أحمد </w:t>
      </w:r>
      <w:r>
        <w:rPr>
          <w:rStyle w:val="FootnoteReference"/>
        </w:rPr>
        <w:footnoteReference w:id="4581"/>
      </w:r>
      <w:r>
        <w:rPr>
          <w:rFonts w:ascii="Amiri" w:hAnsi="Amiri" w:eastAsia="Amiri" w:cs="Amiri"/>
          <w:lang w:bidi="ar-SA"/>
          <w:color w:val="111111"/>
          <w:sz w:val="28"/>
          <w:szCs w:val="28"/>
          <w:rtl/>
        </w:rPr>
        <w:t xml:space="preserve">، قال: حدّثنا يعقوب </w:t>
      </w:r>
      <w:r>
        <w:rPr>
          <w:rStyle w:val="FootnoteReference"/>
        </w:rPr>
        <w:footnoteReference w:id="4582"/>
      </w:r>
      <w:r>
        <w:rPr>
          <w:rFonts w:ascii="Amiri" w:hAnsi="Amiri" w:eastAsia="Amiri" w:cs="Amiri"/>
          <w:lang w:bidi="ar-SA"/>
          <w:color w:val="111111"/>
          <w:sz w:val="28"/>
          <w:szCs w:val="28"/>
          <w:rtl/>
        </w:rPr>
        <w:t xml:space="preserve">بن يوسف الضّبّيّ، قال: حدّثنا محمّد بن إسحاق بن عمّار الصّيرفيّ، قال: حدّثنا هلال بن أيّوب الصّيرفيّ، عن عبدالكريم بن </w:t>
      </w:r>
      <w:r>
        <w:rPr>
          <w:rStyle w:val="FootnoteReference"/>
        </w:rPr>
        <w:footnoteReference w:id="4583"/>
      </w:r>
      <w:r>
        <w:rPr>
          <w:rFonts w:ascii="Amiri" w:hAnsi="Amiri" w:eastAsia="Amiri" w:cs="Amiri"/>
          <w:lang w:bidi="ar-SA"/>
          <w:color w:val="111111"/>
          <w:sz w:val="28"/>
          <w:szCs w:val="28"/>
          <w:rtl/>
        </w:rPr>
        <w:t xml:space="preserve">أبي اميّة، عن مجاهد، قال: قلت لابن عبّاس: من الّذين أراد رسول اللَّه صلى الله عليه و آله </w:t>
      </w:r>
      <w:r>
        <w:rPr>
          <w:rStyle w:val="FootnoteReference"/>
        </w:rPr>
        <w:footnoteReference w:id="4584"/>
      </w:r>
      <w:r>
        <w:rPr>
          <w:rFonts w:ascii="Amiri" w:hAnsi="Amiri" w:eastAsia="Amiri" w:cs="Amiri"/>
          <w:lang w:bidi="ar-SA"/>
          <w:color w:val="111111"/>
          <w:sz w:val="28"/>
          <w:szCs w:val="28"/>
          <w:rtl/>
        </w:rPr>
        <w:t xml:space="preserve">أن يباهل بهم؟ قال: عليّ وفاطمة والحسن والحسين عليهم السلام، والأنفس النّبيّ عليه السلام وعليّ عليه السلام.</w:t>
      </w:r>
    </w:p>
    <w:p>
      <w:pPr>
        <w:pStyle w:val="BookText"/>
      </w:pPr>
      <w:r>
        <w:rPr>
          <w:rFonts w:ascii="Amiri" w:hAnsi="Amiri" w:eastAsia="Amiri" w:cs="Amiri"/>
          <w:lang w:bidi="ar-SA"/>
          <w:color w:val="111111"/>
          <w:sz w:val="28"/>
          <w:szCs w:val="28"/>
          <w:rtl/>
        </w:rPr>
        <w:t xml:space="preserve">الطّوسي، الأمالي،/ 271 رقم 507، 334 رقم 670/ عنه: المجلسي، البحار، 21/ 339</w:t>
      </w:r>
    </w:p>
    <w:p>
      <w:pPr>
        <w:pStyle w:val="BookText"/>
      </w:pPr>
      <w:r>
        <w:rPr>
          <w:rFonts w:ascii="Amiri" w:hAnsi="Amiri" w:eastAsia="Amiri" w:cs="Amiri"/>
          <w:lang w:bidi="ar-SA"/>
          <w:color w:val="111111"/>
          <w:sz w:val="28"/>
          <w:szCs w:val="28"/>
          <w:rtl/>
        </w:rPr>
        <w:t xml:space="preserve">حدّثنا أبو الفتح محمّد بن أحمد بن أبي الفوارس، قال: أخبرنا أبو حامد أحمد بن محمّد الصّائغ، قال: حدّثنا محمّد بن إسحاق السّراج، قال: حدّثنا قتيبة بن سعيد، قال: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حاتم، </w:t>
      </w:r>
      <w:r>
        <w:rPr>
          <w:rStyle w:val="FootnoteReference"/>
        </w:rPr>
        <w:footnoteReference w:id="4585"/>
      </w:r>
      <w:r>
        <w:rPr>
          <w:rFonts w:ascii="Amiri" w:hAnsi="Amiri" w:eastAsia="Amiri" w:cs="Amiri"/>
          <w:lang w:bidi="ar-SA"/>
          <w:color w:val="111111"/>
          <w:sz w:val="28"/>
          <w:szCs w:val="28"/>
          <w:rtl/>
        </w:rPr>
        <w:t xml:space="preserve">عن بكير بن مسمار </w:t>
      </w:r>
      <w:r>
        <w:rPr>
          <w:rStyle w:val="FootnoteReference"/>
        </w:rPr>
        <w:footnoteReference w:id="4586"/>
      </w:r>
      <w:r>
        <w:rPr>
          <w:rFonts w:ascii="IRNazanin" w:hAnsi="IRNazanin" w:eastAsia="IRNazanin" w:cs="IRNazanin"/>
          <w:lang w:bidi="fa-IR"/>
          <w:color w:val="111111"/>
          <w:sz w:val="28"/>
          <w:szCs w:val="28"/>
          <w:rtl/>
        </w:rPr>
        <w:t xml:space="preserve">، </w:t>
      </w:r>
      <w:r>
        <w:rPr>
          <w:rStyle w:val="FootnoteReference"/>
        </w:rPr>
        <w:footnoteReference w:id="4587"/>
      </w:r>
      <w:r>
        <w:rPr>
          <w:rFonts w:ascii="Amiri" w:hAnsi="Amiri" w:eastAsia="Amiri" w:cs="Amiri"/>
          <w:lang w:bidi="ar-SA"/>
          <w:color w:val="111111"/>
          <w:sz w:val="28"/>
          <w:szCs w:val="28"/>
          <w:rtl/>
        </w:rPr>
        <w:t xml:space="preserve">عن عامر بن سعد، عن أبيه، قال: سمعت رسول اللَّه صلى الله عليه و آله يقول لعليّ عليه السلام ثلاثاً </w:t>
      </w:r>
      <w:r>
        <w:rPr>
          <w:rStyle w:val="FootnoteReference"/>
        </w:rPr>
        <w:footnoteReference w:id="4588"/>
      </w:r>
      <w:r>
        <w:rPr>
          <w:rFonts w:ascii="IRNazanin" w:hAnsi="IRNazanin" w:eastAsia="IRNazanin" w:cs="IRNazanin"/>
          <w:lang w:bidi="fa-IR"/>
          <w:color w:val="111111"/>
          <w:sz w:val="28"/>
          <w:szCs w:val="28"/>
          <w:rtl/>
        </w:rPr>
        <w:t xml:space="preserve">، فلأن </w:t>
      </w:r>
      <w:r>
        <w:rPr>
          <w:rStyle w:val="FootnoteReference"/>
        </w:rPr>
        <w:footnoteReference w:id="4589"/>
      </w:r>
      <w:r>
        <w:rPr>
          <w:rFonts w:ascii="Amiri" w:hAnsi="Amiri" w:eastAsia="Amiri" w:cs="Amiri"/>
          <w:lang w:bidi="ar-SA"/>
          <w:color w:val="111111"/>
          <w:sz w:val="28"/>
          <w:szCs w:val="28"/>
          <w:rtl/>
        </w:rPr>
        <w:t xml:space="preserve">تكون لي واحدة </w:t>
      </w:r>
      <w:r>
        <w:rPr>
          <w:rStyle w:val="FootnoteReference"/>
        </w:rPr>
        <w:footnoteReference w:id="4590"/>
      </w:r>
      <w:r>
        <w:rPr>
          <w:rFonts w:ascii="Amiri" w:hAnsi="Amiri" w:eastAsia="Amiri" w:cs="Amiri"/>
          <w:lang w:bidi="ar-SA"/>
          <w:color w:val="111111"/>
          <w:sz w:val="28"/>
          <w:szCs w:val="28"/>
          <w:rtl/>
        </w:rPr>
        <w:t xml:space="preserve">منهنّ أحبّ إليّ من حمر النّعم؛ سمعت رسول اللَّه صلى الله عليه و آله يقول لعليّ، وخلّفه في بعض مغازيه، فقال: يا رسول اللَّه، تخلّفني مع النّساء والصّبيان؟ فقال رسول اللَّه صلى الله عليه و آله: أما ترضى أن تكون منّي بمنزلة هارون من موسى إلّاأ نّه لا نبيّ بعدي؟ وسمعته يقول يوم خيبر: لأعطينّ الرّاية رجلًا </w:t>
      </w:r>
      <w:r>
        <w:rPr>
          <w:rStyle w:val="FootnoteReference"/>
        </w:rPr>
        <w:footnoteReference w:id="4591"/>
      </w:r>
      <w:r>
        <w:rPr>
          <w:rFonts w:ascii="Amiri" w:hAnsi="Amiri" w:eastAsia="Amiri" w:cs="Amiri"/>
          <w:lang w:bidi="ar-SA"/>
          <w:color w:val="111111"/>
          <w:sz w:val="28"/>
          <w:szCs w:val="28"/>
          <w:rtl/>
        </w:rPr>
        <w:t xml:space="preserve">يحبّ اللَّه ورسوله </w:t>
      </w:r>
      <w:r>
        <w:rPr>
          <w:rStyle w:val="FootnoteReference"/>
        </w:rPr>
        <w:footnoteReference w:id="4592"/>
      </w:r>
      <w:r>
        <w:rPr>
          <w:rFonts w:ascii="Amiri" w:hAnsi="Amiri" w:eastAsia="Amiri" w:cs="Amiri"/>
          <w:lang w:bidi="ar-SA"/>
          <w:color w:val="111111"/>
          <w:sz w:val="28"/>
          <w:szCs w:val="28"/>
          <w:rtl/>
        </w:rPr>
        <w:t xml:space="preserve">، ويحبّه اللَّه ورسوله. قال </w:t>
      </w:r>
      <w:r>
        <w:rPr>
          <w:rStyle w:val="FootnoteReference"/>
        </w:rPr>
        <w:footnoteReference w:id="4593"/>
      </w:r>
      <w:r>
        <w:rPr>
          <w:rFonts w:ascii="IRNazanin" w:hAnsi="IRNazanin" w:eastAsia="IRNazanin" w:cs="IRNazanin"/>
          <w:lang w:bidi="fa-IR"/>
          <w:color w:val="111111"/>
          <w:sz w:val="28"/>
          <w:szCs w:val="28"/>
          <w:rtl/>
        </w:rPr>
        <w:t xml:space="preserve">: فتطاولنا لها </w:t>
      </w:r>
      <w:r>
        <w:rPr>
          <w:rStyle w:val="FootnoteReference"/>
        </w:rPr>
        <w:footnoteReference w:id="4594"/>
      </w:r>
      <w:r>
        <w:rPr>
          <w:rFonts w:ascii="Amiri" w:hAnsi="Amiri" w:eastAsia="Amiri" w:cs="Amiri"/>
          <w:lang w:bidi="ar-SA"/>
          <w:color w:val="111111"/>
          <w:sz w:val="28"/>
          <w:szCs w:val="28"/>
          <w:rtl/>
        </w:rPr>
        <w:t xml:space="preserve">، قال: ادعو لي عليّاً؛ فأتى عليّ أرمد العينين </w:t>
      </w:r>
      <w:r>
        <w:rPr>
          <w:rStyle w:val="FootnoteReference"/>
        </w:rPr>
        <w:footnoteReference w:id="4595"/>
      </w:r>
      <w:r>
        <w:rPr>
          <w:rFonts w:ascii="Amiri" w:hAnsi="Amiri" w:eastAsia="Amiri" w:cs="Amiri"/>
          <w:lang w:bidi="ar-SA"/>
          <w:color w:val="111111"/>
          <w:sz w:val="28"/>
          <w:szCs w:val="28"/>
          <w:rtl/>
        </w:rPr>
        <w:t xml:space="preserve">، فبصق في عينيه </w:t>
      </w:r>
      <w:r>
        <w:rPr>
          <w:rStyle w:val="FootnoteReference"/>
        </w:rPr>
        <w:footnoteReference w:id="4596"/>
      </w:r>
      <w:r>
        <w:rPr>
          <w:rFonts w:ascii="Amiri" w:hAnsi="Amiri" w:eastAsia="Amiri" w:cs="Amiri"/>
          <w:lang w:bidi="ar-SA"/>
          <w:color w:val="111111"/>
          <w:sz w:val="28"/>
          <w:szCs w:val="28"/>
          <w:rtl/>
        </w:rPr>
        <w:t xml:space="preserve">، ودفع إليه الرّاية، ففتح عليه </w:t>
      </w:r>
      <w:r>
        <w:rPr>
          <w:rStyle w:val="FootnoteReference"/>
        </w:rPr>
        <w:footnoteReference w:id="4597"/>
      </w:r>
      <w:r>
        <w:rPr>
          <w:rFonts w:ascii="Amiri" w:hAnsi="Amiri" w:eastAsia="Amiri" w:cs="Amiri"/>
          <w:lang w:bidi="ar-SA"/>
          <w:color w:val="111111"/>
          <w:sz w:val="28"/>
          <w:szCs w:val="28"/>
          <w:rtl/>
        </w:rPr>
        <w:t xml:space="preserve">، ولمّا نزلت هذه الآية: «نَدْعُ أبْناءَنا وَأبْناءَكُم»، دعا رسول اللَّه صلى الله عليه و آله عليّاً وفاطمة وحسناً وحسيناً عليهم السلام وقال: اللَّهمّ هؤلاء أهلي.</w:t>
      </w:r>
    </w:p>
    <w:p>
      <w:pPr>
        <w:pStyle w:val="BookText"/>
      </w:pPr>
      <w:r>
        <w:rPr>
          <w:rFonts w:ascii="Amiri" w:hAnsi="Amiri" w:eastAsia="Amiri" w:cs="Amiri"/>
          <w:lang w:bidi="ar-SA"/>
          <w:color w:val="111111"/>
          <w:sz w:val="28"/>
          <w:szCs w:val="28"/>
          <w:rtl/>
        </w:rPr>
        <w:t xml:space="preserve">الطّوسي، الأمالي،/ 306- 307 رقم 616/ عنه: السّيّد هاشم البحراني، البرهان، 1/ 286؛ المجلسي، البحار </w:t>
      </w:r>
      <w:r>
        <w:rPr>
          <w:rStyle w:val="FootnoteReference"/>
        </w:rPr>
        <w:footnoteReference w:id="4598"/>
      </w:r>
      <w:r>
        <w:rPr>
          <w:rFonts w:ascii="Amiri" w:hAnsi="Amiri" w:eastAsia="Amiri" w:cs="Amiri"/>
          <w:lang w:bidi="ar-SA"/>
          <w:color w:val="111111"/>
          <w:sz w:val="28"/>
          <w:szCs w:val="28"/>
          <w:rtl/>
        </w:rPr>
        <w:t xml:space="preserve">، 21/ 10- 11؛ مثله الطّبري، بشارة المصطفى،/ 203</w:t>
      </w:r>
    </w:p>
    <w:p>
      <w:pPr>
        <w:pStyle w:val="BookText"/>
      </w:pPr>
      <w:r>
        <w:rPr>
          <w:rFonts w:ascii="Amiri" w:hAnsi="Amiri" w:eastAsia="Amiri" w:cs="Amiri"/>
          <w:lang w:bidi="ar-SA"/>
          <w:color w:val="111111"/>
          <w:sz w:val="28"/>
          <w:szCs w:val="28"/>
          <w:rtl/>
        </w:rPr>
        <w:t xml:space="preserve">عنه [الشّيخ أبو جعفر محمّد بن الحسن بن عليّ بن الحسن الطّوسيّ] أخبرنا جماعة، عن أبي المفضل، قال: حدّثنا الحسن بن عليّ بن زكريّا العاصميّ، قال: حدّثنا أحمد بن عبيداللَّه العدليّ، قال: حدّثنا الرّبيع بن يسار، قال: حدّثنا الأعمش، عن سالم بن أبي الجعد، يرفعه إلى أبي ذرّ رضي اللَّه تعالى عنه أنّ عليّاً عليه السلام وعثمان وطلحة والزّبير وعبدالرّحمان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عوف وسعد بن أبي وقّاص أمرهم عمر بن الخطّاب أن يدخلوا بيتاً ويغلقوا عليهم بابه ويتشاوروا في أمرهم، وأجّلهم ثلاثة أيّام، فإن توافق خمسة على قول واحد وأبى رجل منهم قُتل ذلك الرّجل، وإن توافق أربعة وأبى اثنان قُتل الاثنان. فلمّا توافقوا جميعاً على رأي واحد، قال لهم عليّ بن أبي طالب عليه السلام: [...]</w:t>
      </w:r>
    </w:p>
    <w:p>
      <w:pPr>
        <w:pStyle w:val="BookText"/>
      </w:pPr>
      <w:r>
        <w:rPr>
          <w:rFonts w:ascii="Amiri" w:hAnsi="Amiri" w:eastAsia="Amiri" w:cs="Amiri"/>
          <w:lang w:bidi="ar-SA"/>
          <w:color w:val="111111"/>
          <w:sz w:val="28"/>
          <w:szCs w:val="28"/>
          <w:rtl/>
        </w:rPr>
        <w:t xml:space="preserve">قال: فهل فيكم أحد أنزل اللَّه عزّ وجلّ فيه وفي زوجته وولديه آية المباهلة وجعل اللَّه عزّ وجلّ نفسه نفس رسوله غيري؟ قالوا: لا. </w:t>
      </w:r>
      <w:r>
        <w:rPr>
          <w:rStyle w:val="FootnoteReference"/>
        </w:rPr>
        <w:footnoteReference w:id="4599"/>
      </w:r>
    </w:p>
    <w:p>
      <w:pPr>
        <w:pStyle w:val="BookText"/>
      </w:pPr>
      <w:r>
        <w:rPr>
          <w:rFonts w:ascii="Amiri" w:hAnsi="Amiri" w:eastAsia="Amiri" w:cs="Amiri"/>
          <w:lang w:bidi="ar-SA"/>
          <w:color w:val="111111"/>
          <w:sz w:val="28"/>
          <w:szCs w:val="28"/>
          <w:rtl/>
        </w:rPr>
        <w:t xml:space="preserve">الطّوسي، الأمالي،/ 545، 551 رقم 1168</w:t>
      </w:r>
    </w:p>
    <w:p>
      <w:pPr>
        <w:pStyle w:val="BookText"/>
      </w:pPr>
      <w:r>
        <w:rPr>
          <w:rFonts w:ascii="Amiri" w:hAnsi="Amiri" w:eastAsia="Amiri" w:cs="Amiri"/>
          <w:lang w:bidi="ar-SA"/>
          <w:color w:val="111111"/>
          <w:sz w:val="28"/>
          <w:szCs w:val="28"/>
          <w:rtl/>
        </w:rPr>
        <w:t xml:space="preserve">حدّثنا الشّيخ أبو جعفر محمّد بن الحسن بن عليّ الطّوسيّ رضى الله عنه، قال: أخبرنا جماعة، عن أبي المفضّل، قال: حدّثنا أبو العبّاس أحمد بن محمّد بن سعيد بن عبدالرّحمان الهمدانيّ بالكوفة وسألته، قال: حدّثنا محمّد بن المفضّل بن إبراهيم بن قيس الأشعريّ، قال: حدّثنا عليّ بن حسّان الواسطيّ، قال: حدّثنا عبدالرّحمان بن كثير، عن جعفر بن محمّد، عن أبيه، عن جدِّه عليّ بن الحسين عليهم السلام قال: لمّا أجمع الحسن بن عليّ عليه السلام على صلح معاوية خرج حتّى لقيه، فلمّا اجتمعا قام معاوية خطيباً، فصعد المنبر وأمر الحسن عليه السلام أن يقوم أسفل منه بدرجة، ثمّ تكلّم معاوية، فقال: أ يّها النّاس، هذا الحسن بن عليّ وابن فاطمة، رآنا للخلافة أهلًا، ولم ير نفسه لها أهلًا، وقد أتانا ليبايع طوعاً.</w:t>
      </w:r>
    </w:p>
    <w:p>
      <w:pPr>
        <w:pStyle w:val="BookText"/>
      </w:pPr>
      <w:r>
        <w:rPr>
          <w:rFonts w:ascii="Amiri" w:hAnsi="Amiri" w:eastAsia="Amiri" w:cs="Amiri"/>
          <w:lang w:bidi="ar-SA"/>
          <w:color w:val="111111"/>
          <w:sz w:val="28"/>
          <w:szCs w:val="28"/>
          <w:rtl/>
        </w:rPr>
        <w:t xml:space="preserve">ثمّ قال: قم يا حسن؛ فقام الحسن عليه السلام، فخطب فقال: الحمد للَّه المستحمد بالآلاء، وتتابع النّعماء، وصارف الشّدائد والبلاء، عند الفهماء وغير الفهماء، [...].</w:t>
      </w:r>
    </w:p>
    <w:p>
      <w:pPr>
        <w:pStyle w:val="BookText"/>
      </w:pPr>
      <w:r>
        <w:rPr>
          <w:rFonts w:ascii="Amiri" w:hAnsi="Amiri" w:eastAsia="Amiri" w:cs="Amiri"/>
          <w:lang w:bidi="ar-SA"/>
          <w:color w:val="111111"/>
          <w:sz w:val="28"/>
          <w:szCs w:val="28"/>
          <w:rtl/>
        </w:rPr>
        <w:t xml:space="preserve">فقال اللَّه (تعالى) لمحمّد صلى الله عليه و آله حين جحده كفرة أهل الكتاب وحاجّوه: «فَقُلْ تَعالَوْا نَدْعُ أبْناءَنا وَأبْناءَكُمْ وَنِساءَنا وَنِساءَكُمْ وَأنْفُسَنا وَأنْفُسَكُمْ ثُمّ نَبْتَهِلْ فَنَجْعَل لَعْنَةَ اللَّهِ عَلى الْكاذِبِينَ»، فأخرج رسول اللَّه صلى الله عليه و آله من الأنفس معه أبي، ومن البنين إيّاي وأخي، ومن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امِّي فاطمة من النّاس جميعاً، فنحن أهله ولحمه ودمه ونفسه، ونحن منه وهو منّا. </w:t>
      </w:r>
      <w:r>
        <w:rPr>
          <w:rStyle w:val="FootnoteReference"/>
        </w:rPr>
        <w:footnoteReference w:id="4600"/>
      </w:r>
    </w:p>
    <w:p>
      <w:pPr>
        <w:pStyle w:val="BookText"/>
      </w:pPr>
      <w:r>
        <w:rPr>
          <w:rFonts w:ascii="Amiri" w:hAnsi="Amiri" w:eastAsia="Amiri" w:cs="Amiri"/>
          <w:lang w:bidi="ar-SA"/>
          <w:color w:val="111111"/>
          <w:sz w:val="28"/>
          <w:szCs w:val="28"/>
          <w:rtl/>
        </w:rPr>
        <w:t xml:space="preserve">الطّوسي، الأمالي،/ 561، 564 رقم 1174</w:t>
      </w:r>
    </w:p>
    <w:p>
      <w:pPr>
        <w:pStyle w:val="BookText"/>
      </w:pPr>
      <w:r>
        <w:rPr>
          <w:rFonts w:ascii="Amiri" w:hAnsi="Amiri" w:eastAsia="Amiri" w:cs="Amiri"/>
          <w:lang w:bidi="ar-SA"/>
          <w:color w:val="111111"/>
          <w:sz w:val="28"/>
          <w:szCs w:val="28"/>
          <w:rtl/>
        </w:rPr>
        <w:t xml:space="preserve">يوم الخامس والعشرين منه [ذي الحجّة] هو يوم المباهلة، وروي إنّه يوم الرّابع والعشرين وهو الأظهر، أخبرنا جماعة، عن أحمد بن </w:t>
      </w:r>
      <w:r>
        <w:rPr>
          <w:rStyle w:val="FootnoteReference"/>
        </w:rPr>
        <w:footnoteReference w:id="4601"/>
      </w:r>
      <w:r>
        <w:rPr>
          <w:rFonts w:ascii="Amiri" w:hAnsi="Amiri" w:eastAsia="Amiri" w:cs="Amiri"/>
          <w:lang w:bidi="ar-SA"/>
          <w:color w:val="111111"/>
          <w:sz w:val="28"/>
          <w:szCs w:val="28"/>
          <w:rtl/>
        </w:rPr>
        <w:t xml:space="preserve">إبراهيم بن أبي رافع رضى الله عنه، قال: حدّثني أحمد بن محمّد بن سعيد، قال: حدّثنا عليّ بن الحسن بن أحمد بالسّهلة، قال: حدّثنا سعيد بن الحكم، عن عبداللَّه بن عبيداللَّه بن أبي رافع، قال: لمّا قدم صُهيب مع أهل نجران، ذكر لرسول اللَّه صلى الله عليه و آله ما خاصموها به من أمر عيسى ابن مريم عليهما السلام، وأ نّهم ادعوه ولداً، فدعاهم رسول اللَّه صلى الله عليه و آله، فخاصمهم وخاصموه، فقال: «تَعالَوْا نَدْعُ أبْناءَنا وَأبْناءَكُمْ وَنِساءَنا وَنِساءَكُمْ وَأنْفُسَنا وَأنْفُسَكُمْ ثُمّ نَبْتَهِلْ فَنَجْعَل لَعْنَةَ اللَّهِ عَلى الْكاذِبِينَ»، فدعا رسول اللَّه صلى الله عليه و آله عليّاً وفاطمة والحسن والحسين عليهم السلام، فجمعهم، فقال لهم العاقب:</w:t>
      </w:r>
    </w:p>
    <w:p>
      <w:pPr>
        <w:pStyle w:val="BookText"/>
      </w:pPr>
      <w:r>
        <w:rPr>
          <w:rFonts w:ascii="Amiri" w:hAnsi="Amiri" w:eastAsia="Amiri" w:cs="Amiri"/>
          <w:lang w:bidi="ar-SA"/>
          <w:color w:val="111111"/>
          <w:sz w:val="28"/>
          <w:szCs w:val="28"/>
          <w:rtl/>
        </w:rPr>
        <w:t xml:space="preserve">ما أرى لكم أن تلاعنوه، فإن كان نبيّاً هلكتم، ولكن صالحوه، فقال رسول اللَّه صلى الله عليه و آله:</w:t>
      </w:r>
    </w:p>
    <w:p>
      <w:pPr>
        <w:pStyle w:val="BookText"/>
      </w:pPr>
      <w:r>
        <w:rPr>
          <w:rFonts w:ascii="Amiri" w:hAnsi="Amiri" w:eastAsia="Amiri" w:cs="Amiri"/>
          <w:lang w:bidi="ar-SA"/>
          <w:color w:val="111111"/>
          <w:sz w:val="28"/>
          <w:szCs w:val="28"/>
          <w:rtl/>
        </w:rPr>
        <w:t xml:space="preserve">لو لاعنوني ما وجدوا لهم أهلًا ولا مالًا ولا ولداً.</w:t>
      </w:r>
    </w:p>
    <w:p>
      <w:pPr>
        <w:pStyle w:val="BookText"/>
      </w:pPr>
      <w:r>
        <w:rPr>
          <w:rFonts w:ascii="Amiri" w:hAnsi="Amiri" w:eastAsia="Amiri" w:cs="Amiri"/>
          <w:lang w:bidi="ar-SA"/>
          <w:color w:val="111111"/>
          <w:sz w:val="28"/>
          <w:szCs w:val="28"/>
          <w:rtl/>
        </w:rPr>
        <w:t xml:space="preserve">الطّوسي، مصباح المتهجّد،/ 529</w:t>
      </w:r>
    </w:p>
    <w:p>
      <w:pPr>
        <w:pStyle w:val="BookText"/>
      </w:pPr>
      <w:r>
        <w:rPr>
          <w:rFonts w:ascii="Amiri" w:hAnsi="Amiri" w:eastAsia="Amiri" w:cs="Amiri"/>
          <w:lang w:bidi="ar-SA"/>
          <w:color w:val="111111"/>
          <w:sz w:val="28"/>
          <w:szCs w:val="28"/>
          <w:rtl/>
        </w:rPr>
        <w:t xml:space="preserve">أخبرنا أحمد بن محمّد بن عبدالوهّاب إجازة، أنّ أبا أحمد عمر بن عبداللَّه بن شوذب أخبرهم، قال: حدّثنا جعفر بن محمّد الجُلوديّ، حدّثنا قاسم بن محمّد بن حمّاد، حدّثنا جندل بن والق، عن محمّد بن عثمان المازنيّ، عن الكلبيّ، عن كامل بن العلاء، عن أبي صالح، عن ابن عبّاس في قول اللَّه عزّ وجلّ: «وَلا </w:t>
      </w:r>
      <w:r>
        <w:rPr>
          <w:rStyle w:val="FootnoteReference"/>
        </w:rPr>
        <w:footnoteReference w:id="4602"/>
      </w:r>
      <w:r>
        <w:rPr>
          <w:rFonts w:ascii="Amiri" w:hAnsi="Amiri" w:eastAsia="Amiri" w:cs="Amiri"/>
          <w:lang w:bidi="ar-SA"/>
          <w:color w:val="111111"/>
          <w:sz w:val="28"/>
          <w:szCs w:val="28"/>
          <w:rtl/>
        </w:rPr>
        <w:t xml:space="preserve">تَقْتُلُوا أنْفُسَكُم إنّ اللَّهَ كانَ بِكُمْ رحِيماً»، قال: لا تقتلوا أهل بيت نبيّكم، إنّ اللَّه عزّ وجلّ يقول في كتابه: «تَعالَوا نَدْعُ أبْناءَنا وَأبْناءَكُمْ وَنِساءَنا وَنِساءَكُمْ وَأنْفُسَنا وَأنْفُسَكُمْ ثُمّ نَبْتَهِلْ فَنَجْعَل لَعْنَةَ اللَّهِ عَلى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الْكاذِبِينَ»، قال: كان أبناء هذه الامّة: الحسن والحسين، وكان نساؤها </w:t>
      </w:r>
      <w:r>
        <w:rPr>
          <w:rStyle w:val="FootnoteReference"/>
        </w:rPr>
        <w:footnoteReference w:id="4603"/>
      </w:r>
      <w:r>
        <w:rPr>
          <w:rFonts w:ascii="Amiri" w:hAnsi="Amiri" w:eastAsia="Amiri" w:cs="Amiri"/>
          <w:lang w:bidi="ar-SA"/>
          <w:color w:val="111111"/>
          <w:sz w:val="28"/>
          <w:szCs w:val="28"/>
          <w:rtl/>
        </w:rPr>
        <w:t xml:space="preserve">: فاطمة، وأنفسهم: النّبيّ وعليّ.</w:t>
      </w:r>
    </w:p>
    <w:p>
      <w:pPr>
        <w:pStyle w:val="BookText"/>
      </w:pPr>
      <w:r>
        <w:rPr>
          <w:rFonts w:ascii="Amiri" w:hAnsi="Amiri" w:eastAsia="Amiri" w:cs="Amiri"/>
          <w:lang w:bidi="ar-SA"/>
          <w:color w:val="111111"/>
          <w:sz w:val="28"/>
          <w:szCs w:val="28"/>
          <w:rtl/>
        </w:rPr>
        <w:t xml:space="preserve">ابن المغازلي، المناقب،/ 318 رقم 362/ عنه: السّيّد هاشم البحراني، البرهان، 1/ 364</w:t>
      </w:r>
    </w:p>
    <w:p>
      <w:pPr>
        <w:pStyle w:val="BookText"/>
      </w:pPr>
      <w:r>
        <w:rPr>
          <w:rFonts w:ascii="Amiri" w:hAnsi="Amiri" w:eastAsia="Amiri" w:cs="Amiri"/>
          <w:lang w:bidi="ar-SA"/>
          <w:color w:val="111111"/>
          <w:sz w:val="28"/>
          <w:szCs w:val="28"/>
          <w:rtl/>
        </w:rPr>
        <w:t xml:space="preserve">أخبرنا محمّد بن أحمد بن عثمان، قال: أخبرنا محمّد بن إسماعيل الورّاق إذناً، حدّثنا أبو بكر بن أبي داوود، حدّثنا يحيى بن حاتم العسكريّ، حدّثنا بشر بن مهران، حدّثنا محمّد بن دينار، عن داوود بن أبي هند </w:t>
      </w:r>
      <w:r>
        <w:rPr>
          <w:rStyle w:val="FootnoteReference"/>
        </w:rPr>
        <w:footnoteReference w:id="4604"/>
      </w:r>
      <w:r>
        <w:rPr>
          <w:rFonts w:ascii="IRNazanin" w:hAnsi="IRNazanin" w:eastAsia="IRNazanin" w:cs="IRNazanin"/>
          <w:lang w:bidi="fa-IR"/>
          <w:color w:val="111111"/>
          <w:sz w:val="28"/>
          <w:szCs w:val="28"/>
          <w:rtl/>
        </w:rPr>
        <w:t xml:space="preserve">، </w:t>
      </w:r>
      <w:r>
        <w:rPr>
          <w:rStyle w:val="FootnoteReference"/>
        </w:rPr>
        <w:footnoteReference w:id="4605"/>
      </w:r>
      <w:r>
        <w:rPr>
          <w:rFonts w:ascii="Amiri" w:hAnsi="Amiri" w:eastAsia="Amiri" w:cs="Amiri"/>
          <w:lang w:bidi="ar-SA"/>
          <w:color w:val="111111"/>
          <w:sz w:val="28"/>
          <w:szCs w:val="28"/>
          <w:rtl/>
        </w:rPr>
        <w:t xml:space="preserve">عن الشّعبيّ، عن جابر بن عبداللَّه قال: قدم </w:t>
      </w:r>
      <w:r>
        <w:rPr>
          <w:rStyle w:val="FootnoteReference"/>
        </w:rPr>
        <w:footnoteReference w:id="4606"/>
      </w:r>
      <w:r>
        <w:rPr>
          <w:rFonts w:ascii="Amiri" w:hAnsi="Amiri" w:eastAsia="Amiri" w:cs="Amiri"/>
          <w:lang w:bidi="ar-SA"/>
          <w:color w:val="111111"/>
          <w:sz w:val="28"/>
          <w:szCs w:val="28"/>
          <w:rtl/>
        </w:rPr>
        <w:t xml:space="preserve">وفد نجران على النّبيّ صلى الله عليه و آله و سلم: العاقب والطّيِّب </w:t>
      </w:r>
      <w:r>
        <w:rPr>
          <w:rStyle w:val="FootnoteReference"/>
        </w:rPr>
        <w:footnoteReference w:id="4607"/>
      </w:r>
      <w:r>
        <w:rPr>
          <w:rFonts w:ascii="Amiri" w:hAnsi="Amiri" w:eastAsia="Amiri" w:cs="Amiri"/>
          <w:lang w:bidi="ar-SA"/>
          <w:color w:val="111111"/>
          <w:sz w:val="28"/>
          <w:szCs w:val="28"/>
          <w:rtl/>
        </w:rPr>
        <w:t xml:space="preserve">، فدعاهما إلى الإسلام، فقالا: أسلمنا يا محمّد قبلك، قال: كذبتما، إن شئتما أخبرتكما بما </w:t>
      </w:r>
      <w:r>
        <w:rPr>
          <w:rStyle w:val="FootnoteReference"/>
        </w:rPr>
        <w:footnoteReference w:id="4608"/>
      </w:r>
      <w:r>
        <w:rPr>
          <w:rFonts w:ascii="Amiri" w:hAnsi="Amiri" w:eastAsia="Amiri" w:cs="Amiri"/>
          <w:lang w:bidi="ar-SA"/>
          <w:color w:val="111111"/>
          <w:sz w:val="28"/>
          <w:szCs w:val="28"/>
          <w:rtl/>
        </w:rPr>
        <w:t xml:space="preserve">يمنعكما من الإسلام؟ قالا: </w:t>
      </w:r>
      <w:r>
        <w:rPr>
          <w:rStyle w:val="FootnoteReference"/>
        </w:rPr>
        <w:footnoteReference w:id="4609"/>
      </w:r>
      <w:r>
        <w:rPr>
          <w:rFonts w:ascii="IRNazanin" w:hAnsi="IRNazanin" w:eastAsia="IRNazanin" w:cs="IRNazanin"/>
          <w:lang w:bidi="fa-IR"/>
          <w:color w:val="111111"/>
          <w:sz w:val="28"/>
          <w:szCs w:val="28"/>
          <w:rtl/>
        </w:rPr>
        <w:t xml:space="preserve">فهات أنبئنا </w:t>
      </w:r>
      <w:r>
        <w:rPr>
          <w:rStyle w:val="FootnoteReference"/>
        </w:rPr>
        <w:footnoteReference w:id="4610"/>
      </w:r>
      <w:r>
        <w:rPr>
          <w:rFonts w:ascii="Amiri" w:hAnsi="Amiri" w:eastAsia="Amiri" w:cs="Amiri"/>
          <w:lang w:bidi="ar-SA"/>
          <w:color w:val="111111"/>
          <w:sz w:val="28"/>
          <w:szCs w:val="28"/>
          <w:rtl/>
        </w:rPr>
        <w:t xml:space="preserve">! قال: حُبّ الصّليب، وشُرب الخمر، وأكل الخنزير، فدعاهما إلى الملاعنة، فوعداه أن يغادياه بالغداة </w:t>
      </w:r>
      <w:r>
        <w:rPr>
          <w:rStyle w:val="FootnoteReference"/>
        </w:rPr>
        <w:footnoteReference w:id="4611"/>
      </w:r>
      <w:r>
        <w:rPr>
          <w:rFonts w:ascii="Amiri" w:hAnsi="Amiri" w:eastAsia="Amiri" w:cs="Amiri"/>
          <w:lang w:bidi="ar-SA"/>
          <w:color w:val="111111"/>
          <w:sz w:val="28"/>
          <w:szCs w:val="28"/>
          <w:rtl/>
        </w:rPr>
        <w:t xml:space="preserve">، فغدا رسول اللَّه صلى الله عليه و آله و سلم، فأخذ </w:t>
      </w:r>
      <w:r>
        <w:rPr>
          <w:rStyle w:val="FootnoteReference"/>
        </w:rPr>
        <w:footnoteReference w:id="4612"/>
      </w:r>
      <w:r>
        <w:rPr>
          <w:rFonts w:ascii="Amiri" w:hAnsi="Amiri" w:eastAsia="Amiri" w:cs="Amiri"/>
          <w:lang w:bidi="ar-SA"/>
          <w:color w:val="111111"/>
          <w:sz w:val="28"/>
          <w:szCs w:val="28"/>
          <w:rtl/>
        </w:rPr>
        <w:t xml:space="preserve">بيد عليّ وفاطمة والحسن والحسين، ثمّ أرسل إليهما، فأبيا أن </w:t>
      </w:r>
      <w:r>
        <w:rPr>
          <w:rStyle w:val="FootnoteReference"/>
        </w:rPr>
        <w:footnoteReference w:id="4613"/>
      </w:r>
      <w:r>
        <w:rPr>
          <w:rFonts w:ascii="Amiri" w:hAnsi="Amiri" w:eastAsia="Amiri" w:cs="Amiri"/>
          <w:lang w:bidi="ar-SA"/>
          <w:color w:val="111111"/>
          <w:sz w:val="28"/>
          <w:szCs w:val="28"/>
          <w:rtl/>
        </w:rPr>
        <w:t xml:space="preserve">يجيباه وأقرّا له بالخراج </w:t>
      </w:r>
      <w:r>
        <w:rPr>
          <w:rStyle w:val="FootnoteReference"/>
        </w:rPr>
        <w:footnoteReference w:id="4614"/>
      </w:r>
      <w:r>
        <w:rPr>
          <w:rFonts w:ascii="Amiri" w:hAnsi="Amiri" w:eastAsia="Amiri" w:cs="Amiri"/>
          <w:lang w:bidi="ar-SA"/>
          <w:color w:val="111111"/>
          <w:sz w:val="28"/>
          <w:szCs w:val="28"/>
          <w:rtl/>
        </w:rPr>
        <w:t xml:space="preserve">، فقال النّبيّ صلى الله عليه و آله و سلم: والّذي بعثني بالحقِّ نبيّاً لو فعلا </w:t>
      </w:r>
      <w:r>
        <w:rPr>
          <w:rStyle w:val="FootnoteReference"/>
        </w:rPr>
        <w:footnoteReference w:id="4615"/>
      </w:r>
      <w:r>
        <w:rPr>
          <w:rFonts w:ascii="Amiri" w:hAnsi="Amiri" w:eastAsia="Amiri" w:cs="Amiri"/>
          <w:lang w:bidi="ar-SA"/>
          <w:color w:val="111111"/>
          <w:sz w:val="28"/>
          <w:szCs w:val="28"/>
          <w:rtl/>
        </w:rPr>
        <w:t xml:space="preserve">لأمطر عليهما </w:t>
      </w:r>
      <w:r>
        <w:rPr>
          <w:rStyle w:val="FootnoteReference"/>
        </w:rPr>
        <w:footnoteReference w:id="4616"/>
      </w:r>
      <w:r>
        <w:rPr>
          <w:rFonts w:ascii="Amiri" w:hAnsi="Amiri" w:eastAsia="Amiri" w:cs="Amiri"/>
          <w:lang w:bidi="ar-SA"/>
          <w:color w:val="111111"/>
          <w:sz w:val="28"/>
          <w:szCs w:val="28"/>
          <w:rtl/>
        </w:rPr>
        <w:t xml:space="preserve">الوادي ناراً.</w:t>
      </w:r>
    </w:p>
    <w:p>
      <w:pPr>
        <w:pStyle w:val="BookText"/>
      </w:pPr>
      <w:r>
        <w:rPr>
          <w:rFonts w:ascii="Amiri" w:hAnsi="Amiri" w:eastAsia="Amiri" w:cs="Amiri"/>
          <w:lang w:bidi="ar-SA"/>
          <w:color w:val="111111"/>
          <w:sz w:val="28"/>
          <w:szCs w:val="28"/>
          <w:rtl/>
        </w:rPr>
        <w:t xml:space="preserve">قال جابر: فيهم نزلت هذه الآية: «قُلْ تَعالَوا نَدْعُ أبْناءَنا وَأبْناءَكُم» الآية، قال الشّعبيّ: أبناءنا: الحسن والحسين، ونساءنا: فاطمة، وأنفسنا: عليّ بن أبي طالب عليه السلام.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المغازلي، المناقب،/ 263 رقم 310/ عنه: ابن البطريق، العمدة،/ 190- 191؛ ابن طاووس، الطّرائف،/ 46- 47؛ السّيّد هاشم البحراني، البرهان، 1/ 290- 291؛ المجلسي، البحار، 35/ 262</w:t>
      </w:r>
    </w:p>
    <w:p>
      <w:pPr>
        <w:pStyle w:val="BookText"/>
      </w:pPr>
      <w:r>
        <w:rPr>
          <w:rFonts w:ascii="Amiri" w:hAnsi="Amiri" w:eastAsia="Amiri" w:cs="Amiri"/>
          <w:lang w:bidi="ar-SA"/>
          <w:color w:val="111111"/>
          <w:sz w:val="28"/>
          <w:szCs w:val="28"/>
          <w:rtl/>
        </w:rPr>
        <w:t xml:space="preserve">قوله تعالى: «فمَن حاجّكَ فيه» أي: جادلك في الحقِّ «من بعد ما جاءكَ من العلمِ فقُل تعالوا ندعُ أبناءنا وأبناءكم ونساءنا ونساءكم وأنفسنا وأنفسكم ثمّ نبتهل فنجعل لعنة اللَّه على الكافرين».</w:t>
      </w:r>
    </w:p>
    <w:p>
      <w:pPr>
        <w:pStyle w:val="BookText"/>
      </w:pPr>
      <w:r>
        <w:rPr>
          <w:rFonts w:ascii="Amiri" w:hAnsi="Amiri" w:eastAsia="Amiri" w:cs="Amiri"/>
          <w:lang w:bidi="ar-SA"/>
          <w:color w:val="111111"/>
          <w:sz w:val="28"/>
          <w:szCs w:val="28"/>
          <w:rtl/>
        </w:rPr>
        <w:t xml:space="preserve">هذا في دعاء النّبيّ (ص) بني نجران إلى المباهلة، روى سعد بن أبي وقّاص: «أنّ النّبيّ (ص) أخذ بيد الحسن والحسين وفاطمة وعليّ، ثمّ دعاهم إلى المباهلة».</w:t>
      </w:r>
    </w:p>
    <w:p>
      <w:pPr>
        <w:pStyle w:val="BookText"/>
      </w:pPr>
      <w:r>
        <w:rPr>
          <w:rFonts w:ascii="Amiri" w:hAnsi="Amiri" w:eastAsia="Amiri" w:cs="Amiri"/>
          <w:lang w:bidi="ar-SA"/>
          <w:color w:val="111111"/>
          <w:sz w:val="28"/>
          <w:szCs w:val="28"/>
          <w:rtl/>
        </w:rPr>
        <w:t xml:space="preserve">فقوله: «ندعُ أبناءنا» أراد به: الحسن والحسين، وقوله: «ونساءنا» يعني: فاطمة، و «أنفسنا» يعني: نفسه وعليّ.</w:t>
      </w:r>
    </w:p>
    <w:p>
      <w:pPr>
        <w:pStyle w:val="BookText"/>
      </w:pPr>
      <w:r>
        <w:rPr>
          <w:rFonts w:ascii="Amiri" w:hAnsi="Amiri" w:eastAsia="Amiri" w:cs="Amiri"/>
          <w:lang w:bidi="ar-SA"/>
          <w:color w:val="111111"/>
          <w:sz w:val="28"/>
          <w:szCs w:val="28"/>
          <w:rtl/>
        </w:rPr>
        <w:t xml:space="preserve">السّمعاني، التّفسير، 1/ 327</w:t>
      </w:r>
    </w:p>
    <w:p>
      <w:pPr>
        <w:pStyle w:val="BookText"/>
      </w:pPr>
      <w:r>
        <w:rPr>
          <w:rFonts w:ascii="Amiri" w:hAnsi="Amiri" w:eastAsia="Amiri" w:cs="Amiri"/>
          <w:lang w:bidi="ar-SA"/>
          <w:color w:val="111111"/>
          <w:sz w:val="28"/>
          <w:szCs w:val="28"/>
          <w:rtl/>
        </w:rPr>
        <w:t xml:space="preserve">قال الصّادق عليه السلام: إنّ الأسقف قال لهم: إن غدا فجاء بولده وأهل بيته، فأحذروا مباهلته وإن جاء </w:t>
      </w:r>
      <w:r>
        <w:rPr>
          <w:rStyle w:val="FootnoteReference"/>
        </w:rPr>
        <w:footnoteReference w:id="4617"/>
      </w:r>
      <w:r>
        <w:rPr>
          <w:rFonts w:ascii="Amiri" w:hAnsi="Amiri" w:eastAsia="Amiri" w:cs="Amiri"/>
          <w:lang w:bidi="ar-SA"/>
          <w:color w:val="111111"/>
          <w:sz w:val="28"/>
          <w:szCs w:val="28"/>
          <w:rtl/>
        </w:rPr>
        <w:t xml:space="preserve">بأصحابه، فليس بشي ء. فغدا رسول اللَّه صلى الله عليه و آله آخذاً بيد عليّ والحسن والحسين بين يديه، وفاطمة تتّبعه وتقدّم رسول اللَّه صلوات اللَّه عليهم فجثا لركبتيه، فقال الأسقف: جثا واللَّه محمّد كما تجثوا </w:t>
      </w:r>
      <w:r>
        <w:rPr>
          <w:rStyle w:val="FootnoteReference"/>
        </w:rPr>
        <w:footnoteReference w:id="4618"/>
      </w:r>
      <w:r>
        <w:rPr>
          <w:rFonts w:ascii="Amiri" w:hAnsi="Amiri" w:eastAsia="Amiri" w:cs="Amiri"/>
          <w:lang w:bidi="ar-SA"/>
          <w:color w:val="111111"/>
          <w:sz w:val="28"/>
          <w:szCs w:val="28"/>
          <w:rtl/>
        </w:rPr>
        <w:t xml:space="preserve">الأنبياء للمباهلة، وكاع عن التقدّم، </w:t>
      </w:r>
      <w:r>
        <w:rPr>
          <w:rStyle w:val="FootnoteReference"/>
        </w:rPr>
        <w:footnoteReference w:id="4619"/>
      </w:r>
      <w:r>
        <w:rPr>
          <w:rFonts w:ascii="Amiri" w:hAnsi="Amiri" w:eastAsia="Amiri" w:cs="Amiri"/>
          <w:lang w:bidi="ar-SA"/>
          <w:color w:val="111111"/>
          <w:sz w:val="28"/>
          <w:szCs w:val="28"/>
          <w:rtl/>
        </w:rPr>
        <w:t xml:space="preserve">وكاع الكلب في الرّمل، أي: مشى على كوعه </w:t>
      </w:r>
      <w:r>
        <w:rPr>
          <w:rStyle w:val="FootnoteReference"/>
        </w:rPr>
        <w:footnoteReference w:id="4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 الله عليه و آله: لو لاعنوني- يعني النّصارى- لقطعت دابر كلّ نصرانيّ في الدّنيا.</w:t>
      </w:r>
    </w:p>
    <w:p>
      <w:pPr>
        <w:pStyle w:val="BookText"/>
      </w:pPr>
      <w:r>
        <w:rPr>
          <w:rFonts w:ascii="Amiri" w:hAnsi="Amiri" w:eastAsia="Amiri" w:cs="Amiri"/>
          <w:lang w:bidi="ar-SA"/>
          <w:color w:val="111111"/>
          <w:sz w:val="28"/>
          <w:szCs w:val="28"/>
          <w:rtl/>
        </w:rPr>
        <w:t xml:space="preserve">الفتّال، روضة الواعظين، 1/ 164/ عنه: المجلسي، البحار، 21/ 346</w:t>
      </w:r>
    </w:p>
    <w:p>
      <w:pPr>
        <w:pStyle w:val="BookText"/>
      </w:pPr>
      <w:r>
        <w:rPr>
          <w:rFonts w:ascii="Amiri" w:hAnsi="Amiri" w:eastAsia="Amiri" w:cs="Amiri"/>
          <w:lang w:bidi="ar-SA"/>
          <w:color w:val="111111"/>
          <w:sz w:val="28"/>
          <w:szCs w:val="28"/>
          <w:rtl/>
        </w:rPr>
        <w:t xml:space="preserve">«فمَن حاجّك» من النّصارى «فيه» في عيسى «من بعد ما جاءك من العلم» أي من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البيِّنات الموجبة للعلم «تعالوا» هلموا، والمراد المجي ء بالرّأي والعزم كما تقول: تعال نفكّر في هذه المسألة </w:t>
      </w:r>
      <w:r>
        <w:rPr>
          <w:rStyle w:val="FootnoteReference"/>
        </w:rPr>
        <w:footnoteReference w:id="4621"/>
      </w:r>
      <w:r>
        <w:rPr>
          <w:rFonts w:ascii="Amiri" w:hAnsi="Amiri" w:eastAsia="Amiri" w:cs="Amiri"/>
          <w:lang w:bidi="ar-SA"/>
          <w:color w:val="111111"/>
          <w:sz w:val="28"/>
          <w:szCs w:val="28"/>
          <w:rtl/>
        </w:rPr>
        <w:t xml:space="preserve">«ندع أبناءنا وأبناءكم» أي يدع </w:t>
      </w:r>
      <w:r>
        <w:rPr>
          <w:rStyle w:val="FootnoteReference"/>
        </w:rPr>
        <w:footnoteReference w:id="4622"/>
      </w:r>
      <w:r>
        <w:rPr>
          <w:rFonts w:ascii="Amiri" w:hAnsi="Amiri" w:eastAsia="Amiri" w:cs="Amiri"/>
          <w:lang w:bidi="ar-SA"/>
          <w:color w:val="111111"/>
          <w:sz w:val="28"/>
          <w:szCs w:val="28"/>
          <w:rtl/>
        </w:rPr>
        <w:t xml:space="preserve">كلّ منّي ومنكم أبناءه ونساءه ونفسه إلى المباهلة «ثمّ نبتهل» ثمّ نتباهل، بأن نقول بهلة اللَّه على الكاذب منّا ومنكم.</w:t>
      </w:r>
    </w:p>
    <w:p>
      <w:pPr>
        <w:pStyle w:val="BookText"/>
      </w:pPr>
      <w:r>
        <w:rPr>
          <w:rFonts w:ascii="Amiri" w:hAnsi="Amiri" w:eastAsia="Amiri" w:cs="Amiri"/>
          <w:lang w:bidi="ar-SA"/>
          <w:color w:val="111111"/>
          <w:sz w:val="28"/>
          <w:szCs w:val="28"/>
          <w:rtl/>
        </w:rPr>
        <w:t xml:space="preserve">والبهلة بالفتح والضّمّ اللّعنة، وبهله اللَّه: لعنه وأبعده من رحمته من قولك أبهله إذا أهمله، وناقة باهل لا صرار </w:t>
      </w:r>
      <w:r>
        <w:rPr>
          <w:rStyle w:val="FootnoteReference"/>
        </w:rPr>
        <w:footnoteReference w:id="4623"/>
      </w:r>
      <w:r>
        <w:rPr>
          <w:rFonts w:ascii="Amiri" w:hAnsi="Amiri" w:eastAsia="Amiri" w:cs="Amiri"/>
          <w:lang w:bidi="ar-SA"/>
          <w:color w:val="111111"/>
          <w:sz w:val="28"/>
          <w:szCs w:val="28"/>
          <w:rtl/>
        </w:rPr>
        <w:t xml:space="preserve">عليها، وأصل الابتهال هذا، ثمّ استعمل في كلّ دعاء يجتهد فيه، وإن لم يكن التعاناً. </w:t>
      </w:r>
      <w:r>
        <w:rPr>
          <w:rStyle w:val="FootnoteReference"/>
        </w:rPr>
        <w:footnoteReference w:id="4624"/>
      </w:r>
      <w:r>
        <w:rPr>
          <w:rFonts w:ascii="Amiri" w:hAnsi="Amiri" w:eastAsia="Amiri" w:cs="Amiri"/>
          <w:lang w:bidi="ar-SA"/>
          <w:color w:val="111111"/>
          <w:sz w:val="28"/>
          <w:szCs w:val="28"/>
          <w:rtl/>
        </w:rPr>
        <w:t xml:space="preserve">وروى أ نّهم </w:t>
      </w:r>
      <w:r>
        <w:rPr>
          <w:rStyle w:val="FootnoteReference"/>
        </w:rPr>
        <w:footnoteReference w:id="4625"/>
      </w:r>
      <w:r>
        <w:rPr>
          <w:rFonts w:ascii="Amiri" w:hAnsi="Amiri" w:eastAsia="Amiri" w:cs="Amiri"/>
          <w:lang w:bidi="ar-SA"/>
          <w:color w:val="111111"/>
          <w:sz w:val="28"/>
          <w:szCs w:val="28"/>
          <w:rtl/>
        </w:rPr>
        <w:t xml:space="preserve">لمّا </w:t>
      </w:r>
      <w:r>
        <w:rPr>
          <w:rStyle w:val="FootnoteReference"/>
        </w:rPr>
        <w:footnoteReference w:id="4626"/>
      </w:r>
      <w:r>
        <w:rPr>
          <w:rFonts w:ascii="Amiri" w:hAnsi="Amiri" w:eastAsia="Amiri" w:cs="Amiri"/>
          <w:lang w:bidi="ar-SA"/>
          <w:color w:val="111111"/>
          <w:sz w:val="28"/>
          <w:szCs w:val="28"/>
          <w:rtl/>
        </w:rPr>
        <w:t xml:space="preserve">دعاهم إلى المباهلة، قالوا حتّى نرجع وننظر </w:t>
      </w:r>
      <w:r>
        <w:rPr>
          <w:rStyle w:val="FootnoteReference"/>
        </w:rPr>
        <w:footnoteReference w:id="4627"/>
      </w:r>
      <w:r>
        <w:rPr>
          <w:rFonts w:ascii="Amiri" w:hAnsi="Amiri" w:eastAsia="Amiri" w:cs="Amiri"/>
          <w:lang w:bidi="ar-SA"/>
          <w:color w:val="111111"/>
          <w:sz w:val="28"/>
          <w:szCs w:val="28"/>
          <w:rtl/>
        </w:rPr>
        <w:t xml:space="preserve">، فلمّا تخالوا، قالوا للعاقب- وكان ذا رأيهم-: يا عبد المسيح! ما ترى؟ فقال: واللَّه لقد عرفتم يا معشر النّصارى أنّ محمّداً نبيّ مرسل، ولقد </w:t>
      </w:r>
      <w:r>
        <w:rPr>
          <w:rStyle w:val="FootnoteReference"/>
        </w:rPr>
        <w:footnoteReference w:id="4628"/>
      </w:r>
      <w:r>
        <w:rPr>
          <w:rFonts w:ascii="Amiri" w:hAnsi="Amiri" w:eastAsia="Amiri" w:cs="Amiri"/>
          <w:lang w:bidi="ar-SA"/>
          <w:color w:val="111111"/>
          <w:sz w:val="28"/>
          <w:szCs w:val="28"/>
          <w:rtl/>
        </w:rPr>
        <w:t xml:space="preserve">جاءكم بالفصل </w:t>
      </w:r>
      <w:r>
        <w:rPr>
          <w:rStyle w:val="FootnoteReference"/>
        </w:rPr>
        <w:footnoteReference w:id="4629"/>
      </w:r>
      <w:r>
        <w:rPr>
          <w:rFonts w:ascii="Amiri" w:hAnsi="Amiri" w:eastAsia="Amiri" w:cs="Amiri"/>
          <w:lang w:bidi="ar-SA"/>
          <w:color w:val="111111"/>
          <w:sz w:val="28"/>
          <w:szCs w:val="28"/>
          <w:rtl/>
        </w:rPr>
        <w:t xml:space="preserve">من أمر صاحبكم، واللَّه ما باهل قوم نبيّاً قطّ، فعاش كبيرهم، ولا نبت صغيرهم، ولئن فعلتم لتهلكنّ، فإن أبيتم إلّاإلف دينكم والإقامة على ما أنتم عليه، فوادعوا الرّجل وانصرفوا </w:t>
      </w:r>
      <w:r>
        <w:rPr>
          <w:rStyle w:val="FootnoteReference"/>
        </w:rPr>
        <w:footnoteReference w:id="4630"/>
      </w:r>
      <w:r>
        <w:rPr>
          <w:rFonts w:ascii="Amiri" w:hAnsi="Amiri" w:eastAsia="Amiri" w:cs="Amiri"/>
          <w:lang w:bidi="ar-SA"/>
          <w:color w:val="111111"/>
          <w:sz w:val="28"/>
          <w:szCs w:val="28"/>
          <w:rtl/>
        </w:rPr>
        <w:t xml:space="preserve">إلى بلادكم </w:t>
      </w:r>
      <w:r>
        <w:rPr>
          <w:rStyle w:val="FootnoteReference"/>
        </w:rPr>
        <w:footnoteReference w:id="4631"/>
      </w:r>
      <w:r>
        <w:rPr>
          <w:rFonts w:ascii="Amiri" w:hAnsi="Amiri" w:eastAsia="Amiri" w:cs="Amiri"/>
          <w:lang w:bidi="ar-SA"/>
          <w:color w:val="111111"/>
          <w:sz w:val="28"/>
          <w:szCs w:val="28"/>
          <w:rtl/>
        </w:rPr>
        <w:t xml:space="preserve">، فأتوا رسول اللَّه (ص) وقد غدا محتضناً الحسين </w:t>
      </w:r>
      <w:r>
        <w:rPr>
          <w:rStyle w:val="FootnoteReference"/>
        </w:rPr>
        <w:footnoteReference w:id="4632"/>
      </w:r>
      <w:r>
        <w:rPr>
          <w:rFonts w:ascii="Amiri" w:hAnsi="Amiri" w:eastAsia="Amiri" w:cs="Amiri"/>
          <w:lang w:bidi="ar-SA"/>
          <w:color w:val="111111"/>
          <w:sz w:val="28"/>
          <w:szCs w:val="28"/>
          <w:rtl/>
        </w:rPr>
        <w:t xml:space="preserve">، آخذاً بيد الحسن، وفاطمة تمشي خلفه، وعليّ خلفها وهو يقول: إذا أنا دعوت، فأمّنوا.</w:t>
      </w:r>
    </w:p>
    <w:p>
      <w:pPr>
        <w:pStyle w:val="BookText"/>
      </w:pPr>
      <w:r>
        <w:rPr>
          <w:rFonts w:ascii="Amiri" w:hAnsi="Amiri" w:eastAsia="Amiri" w:cs="Amiri"/>
          <w:lang w:bidi="ar-SA"/>
          <w:color w:val="111111"/>
          <w:sz w:val="28"/>
          <w:szCs w:val="28"/>
          <w:rtl/>
        </w:rPr>
        <w:t xml:space="preserve">فقال أسقف نجران: يا معشر النّصارى! إنّي لأرى وجوهاً لو شاء اللَّه أن يزيل جبلًا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w:t>
      </w:r>
      <w:r>
        <w:rPr>
          <w:rStyle w:val="FootnoteReference"/>
        </w:rPr>
        <w:footnoteReference w:id="4633"/>
      </w:r>
      <w:r>
        <w:rPr>
          <w:rFonts w:ascii="Amiri" w:hAnsi="Amiri" w:eastAsia="Amiri" w:cs="Amiri"/>
          <w:lang w:bidi="ar-SA"/>
          <w:color w:val="111111"/>
          <w:sz w:val="28"/>
          <w:szCs w:val="28"/>
          <w:rtl/>
        </w:rPr>
        <w:t xml:space="preserve">مكانه لأزاله بها، فلا تباهلوا، فتهلكوا ولا يبقى </w:t>
      </w:r>
      <w:r>
        <w:rPr>
          <w:rStyle w:val="FootnoteReference"/>
        </w:rPr>
        <w:footnoteReference w:id="4634"/>
      </w:r>
      <w:r>
        <w:rPr>
          <w:rFonts w:ascii="Amiri" w:hAnsi="Amiri" w:eastAsia="Amiri" w:cs="Amiri"/>
          <w:lang w:bidi="ar-SA"/>
          <w:color w:val="111111"/>
          <w:sz w:val="28"/>
          <w:szCs w:val="28"/>
          <w:rtl/>
        </w:rPr>
        <w:t xml:space="preserve">على وجه الأرض نصراني إلى يوم القيامة، فقالوا: يا أبا القاسم! رأينا أن </w:t>
      </w:r>
      <w:r>
        <w:rPr>
          <w:rStyle w:val="FootnoteReference"/>
        </w:rPr>
        <w:footnoteReference w:id="4635"/>
      </w:r>
      <w:r>
        <w:rPr>
          <w:rFonts w:ascii="Amiri" w:hAnsi="Amiri" w:eastAsia="Amiri" w:cs="Amiri"/>
          <w:lang w:bidi="ar-SA"/>
          <w:color w:val="111111"/>
          <w:sz w:val="28"/>
          <w:szCs w:val="28"/>
          <w:rtl/>
        </w:rPr>
        <w:t xml:space="preserve">لا نباهلك، وأن نقرّك على دينك ونثبت على ديننا، قال: فإذا أبيتم المباهلة، فأسلموا يكن لكم ما للمسلمين وعليكم ما عليهم، فأبوا، قال: فإنِّي أناجزكم، فقالوا: ما لنا بحرب العرب طاقة، ولكن نصالحك على أن </w:t>
      </w:r>
      <w:r>
        <w:rPr>
          <w:rStyle w:val="FootnoteReference"/>
        </w:rPr>
        <w:footnoteReference w:id="4636"/>
      </w:r>
      <w:r>
        <w:rPr>
          <w:rFonts w:ascii="Amiri" w:hAnsi="Amiri" w:eastAsia="Amiri" w:cs="Amiri"/>
          <w:lang w:bidi="ar-SA"/>
          <w:color w:val="111111"/>
          <w:sz w:val="28"/>
          <w:szCs w:val="28"/>
          <w:rtl/>
        </w:rPr>
        <w:t xml:space="preserve">لاتغزونا ولا تخيفنا ولا تردّنا عن ديننا على أن </w:t>
      </w:r>
      <w:r>
        <w:rPr>
          <w:rStyle w:val="FootnoteReference"/>
        </w:rPr>
        <w:footnoteReference w:id="4637"/>
      </w:r>
      <w:r>
        <w:rPr>
          <w:rFonts w:ascii="Amiri" w:hAnsi="Amiri" w:eastAsia="Amiri" w:cs="Amiri"/>
          <w:lang w:bidi="ar-SA"/>
          <w:color w:val="111111"/>
          <w:sz w:val="28"/>
          <w:szCs w:val="28"/>
          <w:rtl/>
        </w:rPr>
        <w:t xml:space="preserve">نؤدِّي إليك كلّ </w:t>
      </w:r>
      <w:r>
        <w:rPr>
          <w:rStyle w:val="FootnoteReference"/>
        </w:rPr>
        <w:footnoteReference w:id="4638"/>
      </w:r>
      <w:r>
        <w:rPr>
          <w:rFonts w:ascii="Amiri" w:hAnsi="Amiri" w:eastAsia="Amiri" w:cs="Amiri"/>
          <w:lang w:bidi="ar-SA"/>
          <w:color w:val="111111"/>
          <w:sz w:val="28"/>
          <w:szCs w:val="28"/>
          <w:rtl/>
        </w:rPr>
        <w:t xml:space="preserve">عام ألفي حلّة، ألف </w:t>
      </w:r>
      <w:r>
        <w:rPr>
          <w:rStyle w:val="FootnoteReference"/>
        </w:rPr>
        <w:footnoteReference w:id="4639"/>
      </w:r>
      <w:r>
        <w:rPr>
          <w:rFonts w:ascii="Amiri" w:hAnsi="Amiri" w:eastAsia="Amiri" w:cs="Amiri"/>
          <w:lang w:bidi="ar-SA"/>
          <w:color w:val="111111"/>
          <w:sz w:val="28"/>
          <w:szCs w:val="28"/>
          <w:rtl/>
        </w:rPr>
        <w:t xml:space="preserve">في صفر وألف </w:t>
      </w:r>
      <w:r>
        <w:rPr>
          <w:rStyle w:val="FootnoteReference"/>
        </w:rPr>
        <w:footnoteReference w:id="4640"/>
      </w:r>
      <w:r>
        <w:rPr>
          <w:rFonts w:ascii="Amiri" w:hAnsi="Amiri" w:eastAsia="Amiri" w:cs="Amiri"/>
          <w:lang w:bidi="ar-SA"/>
          <w:color w:val="111111"/>
          <w:sz w:val="28"/>
          <w:szCs w:val="28"/>
          <w:rtl/>
        </w:rPr>
        <w:t xml:space="preserve">في رجب، وثلاثين درعاً عادية من حديد. فصالحهم </w:t>
      </w:r>
      <w:r>
        <w:rPr>
          <w:rStyle w:val="FootnoteReference"/>
        </w:rPr>
        <w:footnoteReference w:id="4641"/>
      </w:r>
      <w:r>
        <w:rPr>
          <w:rFonts w:ascii="Amiri" w:hAnsi="Amiri" w:eastAsia="Amiri" w:cs="Amiri"/>
          <w:lang w:bidi="ar-SA"/>
          <w:color w:val="111111"/>
          <w:sz w:val="28"/>
          <w:szCs w:val="28"/>
          <w:rtl/>
        </w:rPr>
        <w:t xml:space="preserve">على ذلك وقال: والّذي نفسي بيده إنّ الهلاك قد تدلّى على أهل </w:t>
      </w:r>
      <w:r>
        <w:rPr>
          <w:rStyle w:val="FootnoteReference"/>
        </w:rPr>
        <w:footnoteReference w:id="4642"/>
      </w:r>
      <w:r>
        <w:rPr>
          <w:rFonts w:ascii="Amiri" w:hAnsi="Amiri" w:eastAsia="Amiri" w:cs="Amiri"/>
          <w:lang w:bidi="ar-SA"/>
          <w:color w:val="111111"/>
          <w:sz w:val="28"/>
          <w:szCs w:val="28"/>
          <w:rtl/>
        </w:rPr>
        <w:t xml:space="preserve">نجران، ولو لاعنوا لمسخوا قردة وخنازير، ولاضطرم عليهم الوادي ناراً، ولاستأصل اللَّه نجران وأهله حتّى الطّير على رؤوس الشّجر، ولما حال الحول على النّصارى كلّهم حتّى يهلكوا. </w:t>
      </w:r>
      <w:r>
        <w:rPr>
          <w:rStyle w:val="FootnoteReference"/>
        </w:rPr>
        <w:footnoteReference w:id="4643"/>
      </w:r>
      <w:r>
        <w:rPr>
          <w:rFonts w:ascii="Amiri" w:hAnsi="Amiri" w:eastAsia="Amiri" w:cs="Amiri"/>
          <w:lang w:bidi="ar-SA"/>
          <w:color w:val="111111"/>
          <w:sz w:val="28"/>
          <w:szCs w:val="28"/>
          <w:rtl/>
        </w:rPr>
        <w:t xml:space="preserve">وعن عائشة رضي اللَّه عنها: «أنّ رسول اللَّه (ص) خرج وعليه مرط مرجّل </w:t>
      </w:r>
      <w:r>
        <w:rPr>
          <w:rStyle w:val="FootnoteReference"/>
        </w:rPr>
        <w:footnoteReference w:id="4644"/>
      </w:r>
      <w:r>
        <w:rPr>
          <w:rFonts w:ascii="Amiri" w:hAnsi="Amiri" w:eastAsia="Amiri" w:cs="Amiri"/>
          <w:lang w:bidi="ar-SA"/>
          <w:color w:val="111111"/>
          <w:sz w:val="28"/>
          <w:szCs w:val="28"/>
          <w:rtl/>
        </w:rPr>
        <w:t xml:space="preserve">من شعر أسود، فجاء الحسن، فأدخله، ثمّ جاء الحسين فأدخله، ثمّ </w:t>
      </w:r>
      <w:r>
        <w:rPr>
          <w:rStyle w:val="FootnoteReference"/>
        </w:rPr>
        <w:footnoteReference w:id="4645"/>
      </w:r>
      <w:r>
        <w:rPr>
          <w:rFonts w:ascii="Amiri" w:hAnsi="Amiri" w:eastAsia="Amiri" w:cs="Amiri"/>
          <w:lang w:bidi="ar-SA"/>
          <w:color w:val="111111"/>
          <w:sz w:val="28"/>
          <w:szCs w:val="28"/>
          <w:rtl/>
        </w:rPr>
        <w:t xml:space="preserve">فاطمة، ثمّ عليّ، ثمّ قال: «إنّما يريدُ اللَّهُ ليُذهِبَ عنكُم الرِّجْسَ أهلَ البَيْت»» </w:t>
      </w:r>
      <w:r>
        <w:rPr>
          <w:rStyle w:val="FootnoteReference"/>
        </w:rPr>
        <w:footnoteReference w:id="4646"/>
      </w:r>
      <w:r>
        <w:rPr>
          <w:rFonts w:ascii="Times New Roman" w:hAnsi="Times New Roman" w:eastAsia="Times New Roman" w:cs="Times New Roman"/>
          <w:lang w:val="en-US" w:bidi="en-US"/>
          <w:color w:val="111111"/>
          <w:sz w:val="28"/>
          <w:szCs w:val="28"/>
          <w:rtl/>
        </w:rPr>
        <w:t xml:space="preserve">. </w:t>
      </w:r>
      <w:r>
        <w:rPr>
          <w:rStyle w:val="FootnoteReference"/>
        </w:rPr>
        <w:footnoteReference w:id="4647"/>
      </w:r>
      <w:r>
        <w:rPr>
          <w:rFonts w:ascii="Amiri" w:hAnsi="Amiri" w:eastAsia="Amiri" w:cs="Amiri"/>
          <w:lang w:bidi="ar-SA"/>
          <w:color w:val="111111"/>
          <w:sz w:val="28"/>
          <w:szCs w:val="28"/>
          <w:rtl/>
        </w:rPr>
        <w:t xml:space="preserve">فإن قلت: ما كان دعاؤه إلى المباهلة إلّاليتبيّن الكاذب منه ومن خصمه، وذلك </w:t>
      </w:r>
      <w:r>
        <w:rPr>
          <w:rStyle w:val="FootnoteReference"/>
        </w:rPr>
        <w:footnoteReference w:id="4648"/>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يختصّ به وبمن يكاذبه فما معنى فضمّ الأبناء والنّساء؟</w:t>
      </w:r>
    </w:p>
    <w:p>
      <w:pPr>
        <w:pStyle w:val="BookText"/>
      </w:pPr>
      <w:r>
        <w:rPr>
          <w:rFonts w:ascii="Amiri" w:hAnsi="Amiri" w:eastAsia="Amiri" w:cs="Amiri"/>
          <w:lang w:bidi="ar-SA"/>
          <w:color w:val="111111"/>
          <w:sz w:val="28"/>
          <w:szCs w:val="28"/>
          <w:rtl/>
        </w:rPr>
        <w:t xml:space="preserve">قلت: ذلك </w:t>
      </w:r>
      <w:r>
        <w:rPr>
          <w:rStyle w:val="FootnoteReference"/>
        </w:rPr>
        <w:footnoteReference w:id="4649"/>
      </w:r>
      <w:r>
        <w:rPr>
          <w:rFonts w:ascii="Amiri" w:hAnsi="Amiri" w:eastAsia="Amiri" w:cs="Amiri"/>
          <w:lang w:bidi="ar-SA"/>
          <w:color w:val="111111"/>
          <w:sz w:val="28"/>
          <w:szCs w:val="28"/>
          <w:rtl/>
        </w:rPr>
        <w:t xml:space="preserve">آكد في الدّلالة على ثقته بحاله واستيقانه بصدقه، حيث استجرأ على تعريض أعزّته وأفلاذ كبده وأحبّ النّاس إليه لذلك </w:t>
      </w:r>
      <w:r>
        <w:rPr>
          <w:rStyle w:val="FootnoteReference"/>
        </w:rPr>
        <w:footnoteReference w:id="4650"/>
      </w:r>
      <w:r>
        <w:rPr>
          <w:rFonts w:ascii="IRNazanin" w:hAnsi="IRNazanin" w:eastAsia="IRNazanin" w:cs="IRNazanin"/>
          <w:lang w:bidi="fa-IR"/>
          <w:color w:val="111111"/>
          <w:sz w:val="28"/>
          <w:szCs w:val="28"/>
          <w:rtl/>
        </w:rPr>
        <w:t xml:space="preserve">، </w:t>
      </w:r>
      <w:r>
        <w:rPr>
          <w:rStyle w:val="FootnoteReference"/>
        </w:rPr>
        <w:footnoteReference w:id="4651"/>
      </w:r>
      <w:r>
        <w:rPr>
          <w:rFonts w:ascii="Amiri" w:hAnsi="Amiri" w:eastAsia="Amiri" w:cs="Amiri"/>
          <w:lang w:bidi="ar-SA"/>
          <w:color w:val="111111"/>
          <w:sz w:val="28"/>
          <w:szCs w:val="28"/>
          <w:rtl/>
        </w:rPr>
        <w:t xml:space="preserve">ولم يقتصر على تعريض </w:t>
      </w:r>
      <w:r>
        <w:rPr>
          <w:rStyle w:val="FootnoteReference"/>
        </w:rPr>
        <w:footnoteReference w:id="4652"/>
      </w:r>
      <w:r>
        <w:rPr>
          <w:rFonts w:ascii="Amiri" w:hAnsi="Amiri" w:eastAsia="Amiri" w:cs="Amiri"/>
          <w:lang w:bidi="ar-SA"/>
          <w:color w:val="111111"/>
          <w:sz w:val="28"/>
          <w:szCs w:val="28"/>
          <w:rtl/>
        </w:rPr>
        <w:t xml:space="preserve">نفسه له وعلى ثقته بكذب خصمه حتّى </w:t>
      </w:r>
      <w:r>
        <w:rPr>
          <w:rStyle w:val="FootnoteReference"/>
        </w:rPr>
        <w:footnoteReference w:id="4653"/>
      </w:r>
      <w:r>
        <w:rPr>
          <w:rFonts w:ascii="Amiri" w:hAnsi="Amiri" w:eastAsia="Amiri" w:cs="Amiri"/>
          <w:lang w:bidi="ar-SA"/>
          <w:color w:val="111111"/>
          <w:sz w:val="28"/>
          <w:szCs w:val="28"/>
          <w:rtl/>
        </w:rPr>
        <w:t xml:space="preserve">يهلك خصمه </w:t>
      </w:r>
      <w:r>
        <w:rPr>
          <w:rStyle w:val="FootnoteReference"/>
        </w:rPr>
        <w:footnoteReference w:id="4654"/>
      </w:r>
      <w:r>
        <w:rPr>
          <w:rFonts w:ascii="Amiri" w:hAnsi="Amiri" w:eastAsia="Amiri" w:cs="Amiri"/>
          <w:lang w:bidi="ar-SA"/>
          <w:color w:val="111111"/>
          <w:sz w:val="28"/>
          <w:szCs w:val="28"/>
          <w:rtl/>
        </w:rPr>
        <w:t xml:space="preserve">مع أحبّته وأعزّته هلاك الإستئصال إن تمّت المباهلة، وخصّ الأبناء والنِّساء، لأنّهم أعزّ الأهل وألصقهم بالقلوب، وربّما فداهم </w:t>
      </w:r>
      <w:r>
        <w:rPr>
          <w:rStyle w:val="FootnoteReference"/>
        </w:rPr>
        <w:footnoteReference w:id="4655"/>
      </w:r>
      <w:r>
        <w:rPr>
          <w:rFonts w:ascii="Amiri" w:hAnsi="Amiri" w:eastAsia="Amiri" w:cs="Amiri"/>
          <w:lang w:bidi="ar-SA"/>
          <w:color w:val="111111"/>
          <w:sz w:val="28"/>
          <w:szCs w:val="28"/>
          <w:rtl/>
        </w:rPr>
        <w:t xml:space="preserve">الرّجل بنفسه وحارب دونهم حتّى يقتل، ومن ثمّة </w:t>
      </w:r>
      <w:r>
        <w:rPr>
          <w:rStyle w:val="FootnoteReference"/>
        </w:rPr>
        <w:footnoteReference w:id="4656"/>
      </w:r>
      <w:r>
        <w:rPr>
          <w:rFonts w:ascii="Amiri" w:hAnsi="Amiri" w:eastAsia="Amiri" w:cs="Amiri"/>
          <w:lang w:bidi="ar-SA"/>
          <w:color w:val="111111"/>
          <w:sz w:val="28"/>
          <w:szCs w:val="28"/>
          <w:rtl/>
        </w:rPr>
        <w:t xml:space="preserve">كانوا يسوقون مع أنفسهم الظّعائن </w:t>
      </w:r>
      <w:r>
        <w:rPr>
          <w:rStyle w:val="FootnoteReference"/>
        </w:rPr>
        <w:footnoteReference w:id="4657"/>
      </w:r>
      <w:r>
        <w:rPr>
          <w:rFonts w:ascii="Amiri" w:hAnsi="Amiri" w:eastAsia="Amiri" w:cs="Amiri"/>
          <w:lang w:bidi="ar-SA"/>
          <w:color w:val="111111"/>
          <w:sz w:val="28"/>
          <w:szCs w:val="28"/>
          <w:rtl/>
        </w:rPr>
        <w:t xml:space="preserve">في الحروب لتمنعهم من الهرب ويسمّون الذّادة </w:t>
      </w:r>
      <w:r>
        <w:rPr>
          <w:rStyle w:val="FootnoteReference"/>
        </w:rPr>
        <w:footnoteReference w:id="4658"/>
      </w:r>
      <w:r>
        <w:rPr>
          <w:rFonts w:ascii="IRNazanin" w:hAnsi="IRNazanin" w:eastAsia="IRNazanin" w:cs="IRNazanin"/>
          <w:lang w:bidi="fa-IR"/>
          <w:color w:val="111111"/>
          <w:sz w:val="28"/>
          <w:szCs w:val="28"/>
          <w:rtl/>
        </w:rPr>
        <w:t xml:space="preserve">عنهم بأرواحهم </w:t>
      </w:r>
      <w:r>
        <w:rPr>
          <w:rStyle w:val="FootnoteReference"/>
        </w:rPr>
        <w:footnoteReference w:id="4659"/>
      </w:r>
      <w:r>
        <w:rPr>
          <w:rFonts w:ascii="Amiri" w:hAnsi="Amiri" w:eastAsia="Amiri" w:cs="Amiri"/>
          <w:lang w:bidi="ar-SA"/>
          <w:color w:val="111111"/>
          <w:sz w:val="28"/>
          <w:szCs w:val="28"/>
          <w:rtl/>
        </w:rPr>
        <w:t xml:space="preserve">حماة الحقائق، وقدّمهم في الذّكر على الأنفس لينبّه على لطف مكانهم </w:t>
      </w:r>
      <w:r>
        <w:rPr>
          <w:rStyle w:val="FootnoteReference"/>
        </w:rPr>
        <w:footnoteReference w:id="4660"/>
      </w:r>
      <w:r>
        <w:rPr>
          <w:rFonts w:ascii="Amiri" w:hAnsi="Amiri" w:eastAsia="Amiri" w:cs="Amiri"/>
          <w:lang w:bidi="ar-SA"/>
          <w:color w:val="111111"/>
          <w:sz w:val="28"/>
          <w:szCs w:val="28"/>
          <w:rtl/>
        </w:rPr>
        <w:t xml:space="preserve">وقرب منزلتهم وليؤذن بأ نّهم مقدّمون على الأنفس مفدون </w:t>
      </w:r>
      <w:r>
        <w:rPr>
          <w:rStyle w:val="FootnoteReference"/>
        </w:rPr>
        <w:footnoteReference w:id="4661"/>
      </w:r>
      <w:r>
        <w:rPr>
          <w:rFonts w:ascii="Amiri" w:hAnsi="Amiri" w:eastAsia="Amiri" w:cs="Amiri"/>
          <w:lang w:bidi="ar-SA"/>
          <w:color w:val="111111"/>
          <w:sz w:val="28"/>
          <w:szCs w:val="28"/>
          <w:rtl/>
        </w:rPr>
        <w:t xml:space="preserve">بها، وفيه دليل لا شي ء أقوى منه على فضل أصحاب الكساء عليهم السلام، وفيه برهان واضح على صحّة نبوّة النّبيّ (ص) لأنّه لم يرو أحد من موافق ولا مخالف، أ نّهم أجابوا إلى ذلك.</w:t>
      </w:r>
    </w:p>
    <w:p>
      <w:pPr>
        <w:pStyle w:val="BookText"/>
      </w:pPr>
      <w:r>
        <w:rPr>
          <w:rFonts w:ascii="Amiri" w:hAnsi="Amiri" w:eastAsia="Amiri" w:cs="Amiri"/>
          <w:lang w:bidi="ar-SA"/>
          <w:color w:val="111111"/>
          <w:sz w:val="28"/>
          <w:szCs w:val="28"/>
          <w:rtl/>
        </w:rPr>
        <w:t xml:space="preserve">الزّمخشري، الكشّاف، 1/ 433/ عنه: ابن طاووس، إقبال الأعمال، 2/ 349- 351، الطّرائف/ 42- 43؛ الإربلي، كشف الغمّة </w:t>
      </w:r>
      <w:r>
        <w:rPr>
          <w:rStyle w:val="FootnoteReference"/>
        </w:rPr>
        <w:footnoteReference w:id="4662"/>
      </w:r>
      <w:r>
        <w:rPr>
          <w:rFonts w:ascii="Amiri" w:hAnsi="Amiri" w:eastAsia="Amiri" w:cs="Amiri"/>
          <w:lang w:bidi="ar-SA"/>
          <w:color w:val="111111"/>
          <w:sz w:val="28"/>
          <w:szCs w:val="28"/>
          <w:rtl/>
        </w:rPr>
        <w:t xml:space="preserve">، 1/ 308- 310؛ الحرّ العاملي، إثبات الهداة، 1/ 688؛ المجلسي، البحار، 21/ 280- 282؛ الفيروزآبادي، فضائل الخمسة، 1/ 292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نزلت الآيات في وفد نجران: العاقب والسّيّد ومن معهما، ولمّا دعاهم النّبيّ- صلى الله عليه و آله- إلى المباهلة، قالوا: حتّى نرجع وننظر، فلمّا خلا بعضهم إلى بعض قالوا للعاقب وكان ذارأيهم: يا عبدالمسيح! ما ترى؟ قال: واللَّه لقد عرفتم أنّ محمّداً نبيّ مرسل، ولقد جاءكم بالفصل من أمر صاحبكم، واللَّه ما باهل قوم نبيّاً قطّ، فعاش كبيرهم ولا نبت صغيرهم، فإن أبيتم إلّاإلف دينكم، فوادعوا الرّجل وانصرفوا إلى بلادكم، وذلك بعد أن غدا النّبيّ- صلى الله عليه و آله- آخذاً بيد عليّ بن أبي طالب والحسن والحسين- عليهم السلام- بين يديه وفاطمة- عليها السلام- خلفه، وخرج النّصارى، يقدمهم أسقفهم أبو حارثة، فقال الأسقف: إنِّي لأرى وجوهاً لو شاء اللَّه أن يزيل جبلًا من مكانه لأزاله بها، فلا تباهلوا فتهلكوا ولا يبقى على وجه الأرض نصرانيّ إلى يوم القيامة، فقالوا: يا أبا القاسم! إنّا لا نباهلك ولكن نصالحك، فصالحهم رسول اللَّه- صلى الله عليه و آله- على أن يؤدّوا إليه كلّ عام ألفي حلّة، ألف في صفر وألف في رجب، وعلى عارية ثلاثين درعاً وعارية ثلاثين فرساً وثلاثين رمحاً إن وقع كيد باليمن؛ وقال: والّذي نفسي بيده إنّ الهلاك قد تدلّى على أهل نجران ولو لاعنوا لمسخوا قردة وخنازير، ولاضطرم عليهم الوادي ناراً، ولما حال الحول على النّصارى كلّهم حتّى يهلكوا. وفي هذه الآية أوضح دلالة على فضل أصحاب الكساء- عليهم السلام- وعلوّ درجتهم وبلوغ مرتبتهم في الكمال إلى حدّ لا يدانيهم أحد من الخلق.</w:t>
      </w:r>
    </w:p>
    <w:p>
      <w:pPr>
        <w:pStyle w:val="BookText"/>
      </w:pPr>
      <w:r>
        <w:rPr>
          <w:rFonts w:ascii="Amiri" w:hAnsi="Amiri" w:eastAsia="Amiri" w:cs="Amiri"/>
          <w:lang w:bidi="ar-SA"/>
          <w:color w:val="111111"/>
          <w:sz w:val="28"/>
          <w:szCs w:val="28"/>
          <w:rtl/>
        </w:rPr>
        <w:t xml:space="preserve">الطّبرسي، جوامع الجامع، 1/ 179- 180</w:t>
      </w:r>
    </w:p>
    <w:p>
      <w:pPr>
        <w:pStyle w:val="BookText"/>
      </w:pPr>
      <w:r>
        <w:rPr>
          <w:rFonts w:ascii="Amiri" w:hAnsi="Amiri" w:eastAsia="Amiri" w:cs="Amiri"/>
          <w:lang w:bidi="ar-SA"/>
          <w:color w:val="111111"/>
          <w:sz w:val="28"/>
          <w:szCs w:val="28"/>
          <w:rtl/>
        </w:rPr>
        <w:t xml:space="preserve">وقدم على رسول اللَّه صلى الله عليه و آله و سلم وفد نجران، فيهم بعضة عشر رجلًا من أشرافهم وثلاثة نفر يتولّون امورهم، العاقب وهو أميرهم وصاحب مشورتهم الّذي لا يصدرون إلّامن </w:t>
      </w:r>
      <w:r>
        <w:rPr>
          <w:rStyle w:val="FootnoteReference"/>
        </w:rPr>
        <w:footnoteReference w:id="4663"/>
      </w:r>
      <w:r>
        <w:rPr>
          <w:rFonts w:ascii="Amiri" w:hAnsi="Amiri" w:eastAsia="Amiri" w:cs="Amiri"/>
          <w:lang w:bidi="ar-SA"/>
          <w:color w:val="111111"/>
          <w:sz w:val="28"/>
          <w:szCs w:val="28"/>
          <w:rtl/>
        </w:rPr>
        <w:t xml:space="preserve">رأيه وأمره واسمه عبد المسيح، والسّيّد وهو ثمالهم وصاحب رحلهم، واسمه الأيهم، وأبو حارثة بن علقمة الأسقف وهو حبرهم وإمامهم وصاحب مدارسهم، وله فيهم شرف ومنزلة، وكانت ملوك الرّوم قد بنوا له الكنائس وبسطوا عليه الكرامات لما يبلغهم من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علمه واجتهاده في دينهم، فلمّا وجّهوا إلى رسول اللَّه صلى الله عليه و آله و سلم، جلس أبو حارثة على بغلة، وإلى جنبه أخ له يقال له: كرز و </w:t>
      </w:r>
      <w:r>
        <w:rPr>
          <w:rStyle w:val="FootnoteReference"/>
        </w:rPr>
        <w:footnoteReference w:id="4664"/>
      </w:r>
      <w:r>
        <w:rPr>
          <w:rFonts w:ascii="Amiri" w:hAnsi="Amiri" w:eastAsia="Amiri" w:cs="Amiri"/>
          <w:lang w:bidi="ar-SA"/>
          <w:color w:val="111111"/>
          <w:sz w:val="28"/>
          <w:szCs w:val="28"/>
          <w:rtl/>
        </w:rPr>
        <w:t xml:space="preserve">بشر بن علقمة يسايره، إذ عثرت بغلة أبي حارثة، فقال كرز: تعس الأبعد- يعني رسول اللَّه صلى الله عليه و آله و سلم- فقال </w:t>
      </w:r>
      <w:r>
        <w:rPr>
          <w:rStyle w:val="FootnoteReference"/>
        </w:rPr>
        <w:footnoteReference w:id="4665"/>
      </w:r>
      <w:r>
        <w:rPr>
          <w:rFonts w:ascii="Amiri" w:hAnsi="Amiri" w:eastAsia="Amiri" w:cs="Amiri"/>
          <w:lang w:bidi="ar-SA"/>
          <w:color w:val="111111"/>
          <w:sz w:val="28"/>
          <w:szCs w:val="28"/>
          <w:rtl/>
        </w:rPr>
        <w:t xml:space="preserve">له أبو حارثة: بل أنت تعست. قال له: ولِمَ يا أخ؟ فقال: واللَّه إنّه النّبيّ </w:t>
      </w:r>
      <w:r>
        <w:rPr>
          <w:rStyle w:val="FootnoteReference"/>
        </w:rPr>
        <w:footnoteReference w:id="4666"/>
      </w:r>
      <w:r>
        <w:rPr>
          <w:rFonts w:ascii="Amiri" w:hAnsi="Amiri" w:eastAsia="Amiri" w:cs="Amiri"/>
          <w:lang w:bidi="ar-SA"/>
          <w:color w:val="111111"/>
          <w:sz w:val="28"/>
          <w:szCs w:val="28"/>
          <w:rtl/>
        </w:rPr>
        <w:t xml:space="preserve">الّذي كنّا </w:t>
      </w:r>
      <w:r>
        <w:rPr>
          <w:rStyle w:val="FootnoteReference"/>
        </w:rPr>
        <w:footnoteReference w:id="4667"/>
      </w:r>
      <w:r>
        <w:rPr>
          <w:rFonts w:ascii="IRNazanin" w:hAnsi="IRNazanin" w:eastAsia="IRNazanin" w:cs="IRNazanin"/>
          <w:lang w:bidi="fa-IR"/>
          <w:color w:val="111111"/>
          <w:sz w:val="28"/>
          <w:szCs w:val="28"/>
          <w:rtl/>
        </w:rPr>
        <w:t xml:space="preserve">ننتظره، قال </w:t>
      </w:r>
      <w:r>
        <w:rPr>
          <w:rStyle w:val="FootnoteReference"/>
        </w:rPr>
        <w:footnoteReference w:id="4668"/>
      </w:r>
      <w:r>
        <w:rPr>
          <w:rFonts w:ascii="Amiri" w:hAnsi="Amiri" w:eastAsia="Amiri" w:cs="Amiri"/>
          <w:lang w:bidi="ar-SA"/>
          <w:color w:val="111111"/>
          <w:sz w:val="28"/>
          <w:szCs w:val="28"/>
          <w:rtl/>
        </w:rPr>
        <w:t xml:space="preserve">كرز: فما يمنعك أن تتّبعه؟ فقال: ما صنع بنا هؤلاء القوم، شرّفونا وموّلونا وأكرمونا وقد أبوا إلّاخلافه، ولو فعلت نزعوا منّا كلّ ما ترى، فأضمر عليها منه أخوه كرز حتّى أسلم، ثمّ مرّ يضرب راحلته ويقول:</w:t>
      </w:r>
    </w:p>
    <w:p>
      <w:pPr>
        <w:pStyle w:val="BookText"/>
      </w:pPr>
      <w:r>
        <w:rPr>
          <w:rFonts w:ascii="Amiri" w:hAnsi="Amiri" w:eastAsia="Amiri" w:cs="Amiri"/>
          <w:lang w:bidi="ar-SA"/>
          <w:color w:val="111111"/>
          <w:sz w:val="28"/>
          <w:szCs w:val="28"/>
          <w:rtl/>
        </w:rPr>
        <w:t xml:space="preserve">إليك تغدو قلقاً وضينها *** معترضاً في بطنها جنينها</w:t>
      </w:r>
    </w:p>
    <w:p>
      <w:pPr>
        <w:pStyle w:val="BookText"/>
      </w:pPr>
      <w:r>
        <w:rPr>
          <w:rFonts w:ascii="Amiri" w:hAnsi="Amiri" w:eastAsia="Amiri" w:cs="Amiri"/>
          <w:lang w:bidi="ar-SA"/>
          <w:color w:val="111111"/>
          <w:sz w:val="28"/>
          <w:szCs w:val="28"/>
          <w:rtl/>
        </w:rPr>
        <w:t xml:space="preserve">مخالفاً دين النّصارى دينها</w:t>
      </w:r>
    </w:p>
    <w:p>
      <w:pPr>
        <w:pStyle w:val="BookText"/>
      </w:pPr>
      <w:r>
        <w:rPr>
          <w:rFonts w:ascii="Amiri" w:hAnsi="Amiri" w:eastAsia="Amiri" w:cs="Amiri"/>
          <w:lang w:bidi="ar-SA"/>
          <w:color w:val="111111"/>
          <w:sz w:val="28"/>
          <w:szCs w:val="28"/>
          <w:rtl/>
        </w:rPr>
        <w:t xml:space="preserve">فلمّا قدم على النّبيّ أسلم، قال: فقدموا على رسول اللَّه صلى الله عليه و آله و سلم وقت العصر وفي لباسهم الدّيباج وثياب الحبرة </w:t>
      </w:r>
      <w:r>
        <w:rPr>
          <w:rStyle w:val="FootnoteReference"/>
        </w:rPr>
        <w:footnoteReference w:id="4669"/>
      </w:r>
      <w:r>
        <w:rPr>
          <w:rFonts w:ascii="Amiri" w:hAnsi="Amiri" w:eastAsia="Amiri" w:cs="Amiri"/>
          <w:lang w:bidi="ar-SA"/>
          <w:color w:val="111111"/>
          <w:sz w:val="28"/>
          <w:szCs w:val="28"/>
          <w:rtl/>
        </w:rPr>
        <w:t xml:space="preserve">على هيئة لم يقدم بها أحد من العرب، فقال أبو بكر: بأبي أنت وامّي يا رسول اللَّه! لو لبست حلّتك الّتي أهداها لك قيصر فرأوك فيها، قال: ثمّ أتوا رسول اللَّه صلى الله عليه و آله و سلم فسلّموا عليه، فلم يردّ عليهم السّلام ولم يكلّمهم، فانطلقوا يتتبّعون </w:t>
      </w:r>
      <w:r>
        <w:rPr>
          <w:rStyle w:val="FootnoteReference"/>
        </w:rPr>
        <w:footnoteReference w:id="4670"/>
      </w:r>
      <w:r>
        <w:rPr>
          <w:rFonts w:ascii="Amiri" w:hAnsi="Amiri" w:eastAsia="Amiri" w:cs="Amiri"/>
          <w:lang w:bidi="ar-SA"/>
          <w:color w:val="111111"/>
          <w:sz w:val="28"/>
          <w:szCs w:val="28"/>
          <w:rtl/>
        </w:rPr>
        <w:t xml:space="preserve">عثمان بن عفّان وعبدالرّحمان بن عوف، وكانا معرفة لهم، فوجدوهما في مجلس من المهاجرين، فقالوا: إنّ نبيّكم كتب إلينا بكتاب فأقبلنا مجيبين له، فأتيناه وسلّمنا </w:t>
      </w:r>
      <w:r>
        <w:rPr>
          <w:rStyle w:val="FootnoteReference"/>
        </w:rPr>
        <w:footnoteReference w:id="4671"/>
      </w:r>
      <w:r>
        <w:rPr>
          <w:rFonts w:ascii="Amiri" w:hAnsi="Amiri" w:eastAsia="Amiri" w:cs="Amiri"/>
          <w:lang w:bidi="ar-SA"/>
          <w:color w:val="111111"/>
          <w:sz w:val="28"/>
          <w:szCs w:val="28"/>
          <w:rtl/>
        </w:rPr>
        <w:t xml:space="preserve">عليه، فلم يردّ سلامنا ولم يكلّمنا، فما الرّأي؟ فقالا لعليّ بن أبي طالب: ما ترى يا أبا الحسن في هؤلاء القوم؟ قال: أرى أن يضعوا حللهم هذه وخواتيمهم، ثمّ يعودون إليه.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ففعلوا ذلك، فسلّموا، فردّ عليهم </w:t>
      </w:r>
      <w:r>
        <w:rPr>
          <w:rStyle w:val="FootnoteReference"/>
        </w:rPr>
        <w:footnoteReference w:id="4672"/>
      </w:r>
      <w:r>
        <w:rPr>
          <w:rFonts w:ascii="Amiri" w:hAnsi="Amiri" w:eastAsia="Amiri" w:cs="Amiri"/>
          <w:lang w:bidi="ar-SA"/>
          <w:color w:val="111111"/>
          <w:sz w:val="28"/>
          <w:szCs w:val="28"/>
          <w:rtl/>
        </w:rPr>
        <w:t xml:space="preserve">سلامهم، ثمّ قال: والّذي بعثني بالحقّ لقد أتوني المرّة الاولى، وأنّ إبليس لمعهم، ثمّ سائلوه ودارسوه يومهم. وقال الأسقف: ما تقول في السّيّد المسيح يا محمّد؟ قال: هو عبداللَّه ورسوله. قال: بل </w:t>
      </w:r>
      <w:r>
        <w:rPr>
          <w:rStyle w:val="FootnoteReference"/>
        </w:rPr>
        <w:footnoteReference w:id="4673"/>
      </w:r>
      <w:r>
        <w:rPr>
          <w:rFonts w:ascii="Amiri" w:hAnsi="Amiri" w:eastAsia="Amiri" w:cs="Amiri"/>
          <w:lang w:bidi="ar-SA"/>
          <w:color w:val="111111"/>
          <w:sz w:val="28"/>
          <w:szCs w:val="28"/>
          <w:rtl/>
        </w:rPr>
        <w:t xml:space="preserve">كذا وكذا. فقال صلى الله عليه و آله و سلم: بل هو كذا وكذا، فترادّا، فنزل على رسول اللَّه صلى الله عليه و آله و سلم من صدر سورة آل عمران نحو من سبعين آية تتّبع </w:t>
      </w:r>
      <w:r>
        <w:rPr>
          <w:rStyle w:val="FootnoteReference"/>
        </w:rPr>
        <w:footnoteReference w:id="4674"/>
      </w:r>
      <w:r>
        <w:rPr>
          <w:rFonts w:ascii="Amiri" w:hAnsi="Amiri" w:eastAsia="Amiri" w:cs="Amiri"/>
          <w:lang w:bidi="ar-SA"/>
          <w:color w:val="111111"/>
          <w:sz w:val="28"/>
          <w:szCs w:val="28"/>
          <w:rtl/>
        </w:rPr>
        <w:t xml:space="preserve">بعضها بعضاً، وفيما أنزل اللَّه: «إنّ مثل عيسى عند اللَّه كمثل آدم خلقه من تراب- إلى قوله- على الكاذبين»، فقالوا للنّبيّ: نباهلك غداً، وقال أبو حارثة لأصحابه: انظروا، فإن كان محمّد غداً يباهلكم </w:t>
      </w:r>
      <w:r>
        <w:rPr>
          <w:rStyle w:val="FootnoteReference"/>
        </w:rPr>
        <w:footnoteReference w:id="4675"/>
      </w:r>
      <w:r>
        <w:rPr>
          <w:rFonts w:ascii="Amiri" w:hAnsi="Amiri" w:eastAsia="Amiri" w:cs="Amiri"/>
          <w:lang w:bidi="ar-SA"/>
          <w:color w:val="111111"/>
          <w:sz w:val="28"/>
          <w:szCs w:val="28"/>
          <w:rtl/>
        </w:rPr>
        <w:t xml:space="preserve">بولده وأهل بيته فاحذروا مباهلته، وإن غدا بأصحابه وأتباعه فباهلوه.</w:t>
      </w:r>
    </w:p>
    <w:p>
      <w:pPr>
        <w:pStyle w:val="BookText"/>
      </w:pPr>
      <w:r>
        <w:rPr>
          <w:rFonts w:ascii="Amiri" w:hAnsi="Amiri" w:eastAsia="Amiri" w:cs="Amiri"/>
          <w:lang w:bidi="ar-SA"/>
          <w:color w:val="111111"/>
          <w:sz w:val="28"/>
          <w:szCs w:val="28"/>
          <w:rtl/>
        </w:rPr>
        <w:t xml:space="preserve">الطّبرسي، إعلام الورى،/ 135- 136/ عنه: المجلسي، البحار، 21/ 336</w:t>
      </w:r>
    </w:p>
    <w:p>
      <w:pPr>
        <w:pStyle w:val="BookText"/>
      </w:pPr>
      <w:r>
        <w:rPr>
          <w:rFonts w:ascii="Amiri" w:hAnsi="Amiri" w:eastAsia="Amiri" w:cs="Amiri"/>
          <w:lang w:bidi="ar-SA"/>
          <w:color w:val="111111"/>
          <w:sz w:val="28"/>
          <w:szCs w:val="28"/>
          <w:rtl/>
        </w:rPr>
        <w:t xml:space="preserve">قال أبان: حدّثني الحسين بن دينار، عن الحسن البصريّ، قال: غدا رسول اللَّه آخذاً بيد الحسن والحسين، تتبعه فاطمة عليها السلام وبين يديه عليّ عليه السلام وغدا العاقب والسّيّد بابنين على أحدهما درّتان كأ نّهما بيضتا حمام، فحفّوا بأبي حارثة. فقال أبو حارثة: من هؤلاء معه؟ قالوا: هذا ابن عمّه زوج ابنته، وهذان ابنا ابنته، وهذه بنته أعزّ النّاس عليه وأقربهم إلى قلبه، وتقدّم رسول اللَّه صلى الله عليه و آله و سلم، فجثا على ركبتيه، فقال أبو حارثة: جثا واللَّه كما جثا الأنبياء للمباهلة، فكعّ </w:t>
      </w:r>
      <w:r>
        <w:rPr>
          <w:rStyle w:val="FootnoteReference"/>
        </w:rPr>
        <w:footnoteReference w:id="4676"/>
      </w:r>
      <w:r>
        <w:rPr>
          <w:rFonts w:ascii="Amiri" w:hAnsi="Amiri" w:eastAsia="Amiri" w:cs="Amiri"/>
          <w:lang w:bidi="ar-SA"/>
          <w:color w:val="111111"/>
          <w:sz w:val="28"/>
          <w:szCs w:val="28"/>
          <w:rtl/>
        </w:rPr>
        <w:t xml:space="preserve">ولم يقدم على المباهلة، فقال له السّيّد: أدن يا أبا حارثة للمباهلة، فقال: لا، إنّي لأرى رجلًا جريئاً على المباهلة، وأنا أخاف أن يكون صادقاً، فلا يحول واللَّه علينا الحول وفي الدّنيا نصرانيّ يطعم الماء، قال: وكان نزل العذاب من السّماء لو باهلوه، فقالوا: يا أبا القاسم! إنّا لا نباهلك ولكن نصالحك، فصالحهم رسول اللَّه صلى الله عليه و آله و سلم على ألفي حلّة من حلل الأواقي، قيمة كلّ حلّة أربعون درهماً جياداً، وكتب لهم بذلك كتاباً، وقال لأبي حارثة الأسقف: لكأ نّني بك قد ذهبت إلى رحلك، وأنت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وسنان، فجعلت مقدّمه مؤخّره، فلمّا رجع قام يرحل راحلته فجعل رحله مقلوباً، فقال:</w:t>
      </w:r>
    </w:p>
    <w:p>
      <w:pPr>
        <w:pStyle w:val="BookText"/>
      </w:pPr>
      <w:r>
        <w:rPr>
          <w:rFonts w:ascii="Amiri" w:hAnsi="Amiri" w:eastAsia="Amiri" w:cs="Amiri"/>
          <w:lang w:bidi="ar-SA"/>
          <w:color w:val="111111"/>
          <w:sz w:val="28"/>
          <w:szCs w:val="28"/>
          <w:rtl/>
        </w:rPr>
        <w:t xml:space="preserve">أشهد أنّ محمّداً رسول اللَّه.</w:t>
      </w:r>
    </w:p>
    <w:p>
      <w:pPr>
        <w:pStyle w:val="BookText"/>
      </w:pPr>
      <w:r>
        <w:rPr>
          <w:rFonts w:ascii="Amiri" w:hAnsi="Amiri" w:eastAsia="Amiri" w:cs="Amiri"/>
          <w:lang w:bidi="ar-SA"/>
          <w:color w:val="111111"/>
          <w:sz w:val="28"/>
          <w:szCs w:val="28"/>
          <w:rtl/>
        </w:rPr>
        <w:t xml:space="preserve">الطّبرسي، إعلام الورى،/ 136- 137/ عنه: المجلسي، البحار، 21/ 336- 338</w:t>
      </w:r>
    </w:p>
    <w:p>
      <w:pPr>
        <w:pStyle w:val="BookText"/>
      </w:pPr>
      <w:r>
        <w:rPr>
          <w:rFonts w:ascii="Amiri" w:hAnsi="Amiri" w:eastAsia="Amiri" w:cs="Amiri"/>
          <w:lang w:bidi="ar-SA"/>
          <w:color w:val="111111"/>
          <w:sz w:val="28"/>
          <w:szCs w:val="28"/>
          <w:rtl/>
        </w:rPr>
        <w:t xml:space="preserve">قيل: نزلت الآيات في وفد نجران العاقب والسّيّد ومَنْ </w:t>
      </w:r>
      <w:r>
        <w:rPr>
          <w:rStyle w:val="FootnoteReference"/>
        </w:rPr>
        <w:footnoteReference w:id="4677"/>
      </w:r>
      <w:r>
        <w:rPr>
          <w:rFonts w:ascii="Amiri" w:hAnsi="Amiri" w:eastAsia="Amiri" w:cs="Amiri"/>
          <w:lang w:bidi="ar-SA"/>
          <w:color w:val="111111"/>
          <w:sz w:val="28"/>
          <w:szCs w:val="28"/>
          <w:rtl/>
        </w:rPr>
        <w:t xml:space="preserve">معهما، قالوا لرسول اللَّه صلى الله عليه و آله: هل رأيت ولداً من غير ذكر؟ فنزل </w:t>
      </w:r>
      <w:r>
        <w:rPr>
          <w:rStyle w:val="FootnoteReference"/>
        </w:rPr>
        <w:footnoteReference w:id="4678"/>
      </w:r>
      <w:r>
        <w:rPr>
          <w:rFonts w:ascii="Amiri" w:hAnsi="Amiri" w:eastAsia="Amiri" w:cs="Amiri"/>
          <w:lang w:bidi="ar-SA"/>
          <w:color w:val="111111"/>
          <w:sz w:val="28"/>
          <w:szCs w:val="28"/>
          <w:rtl/>
        </w:rPr>
        <w:t xml:space="preserve">: «إنّ مثل عيسى عند اللَّه كمثل آدَم» الآيات، فقرأها عليهم عن ابن عبّاس وقتادة والحسن. فلمّا دعاهم رسول اللَّه إلى المباهلة، استنظروه إلى صبيحة غد من يومهم ذلك، فلمّا رجعوا إلى رجالهم </w:t>
      </w:r>
      <w:r>
        <w:rPr>
          <w:rStyle w:val="FootnoteReference"/>
        </w:rPr>
        <w:footnoteReference w:id="4679"/>
      </w:r>
      <w:r>
        <w:rPr>
          <w:rFonts w:ascii="Amiri" w:hAnsi="Amiri" w:eastAsia="Amiri" w:cs="Amiri"/>
          <w:lang w:bidi="ar-SA"/>
          <w:color w:val="111111"/>
          <w:sz w:val="28"/>
          <w:szCs w:val="28"/>
          <w:rtl/>
        </w:rPr>
        <w:t xml:space="preserve">قال لهم الأسقف: انظروا محمّداً في غد، فإن غدا بولده وأهله فاحذروا مباهلته، وإن غدا بأصحابه فباهلوه، فإنّه على غير شي ء.</w:t>
      </w:r>
    </w:p>
    <w:p>
      <w:pPr>
        <w:pStyle w:val="BookText"/>
      </w:pPr>
      <w:r>
        <w:rPr>
          <w:rFonts w:ascii="Amiri" w:hAnsi="Amiri" w:eastAsia="Amiri" w:cs="Amiri"/>
          <w:lang w:bidi="ar-SA"/>
          <w:color w:val="111111"/>
          <w:sz w:val="28"/>
          <w:szCs w:val="28"/>
          <w:rtl/>
        </w:rPr>
        <w:t xml:space="preserve">فلمّا كان الغد </w:t>
      </w:r>
      <w:r>
        <w:rPr>
          <w:rStyle w:val="FootnoteReference"/>
        </w:rPr>
        <w:footnoteReference w:id="4680"/>
      </w:r>
      <w:r>
        <w:rPr>
          <w:rFonts w:ascii="Amiri" w:hAnsi="Amiri" w:eastAsia="Amiri" w:cs="Amiri"/>
          <w:lang w:bidi="ar-SA"/>
          <w:color w:val="111111"/>
          <w:sz w:val="28"/>
          <w:szCs w:val="28"/>
          <w:rtl/>
        </w:rPr>
        <w:t xml:space="preserve">جاء النّبيّ صلى الله عليه و آله آخذاً بيد عليّ بن أبي طالب عليهما السلام، والحسن عليه السلام والحسين عليه السلام بين يديه يمشيان، وفاطمة عليها السلام تمشي خلفه، وخرج النّصارى يقدمهم أسقفهم، فلمّا رأى النّبيّ صلى الله عليه و آله قد أقبل بمَن معه سأل عنهم، فقيل له: هذا ابن عمّه وزوج ابنته وأحبّ الخلق إليه، وهذان ابنا بنته من عليّ عليه السلام، وهذه الجارية بنته فاطمة أعزّ النّاس عليه وأقربهم </w:t>
      </w:r>
      <w:r>
        <w:rPr>
          <w:rStyle w:val="FootnoteReference"/>
        </w:rPr>
        <w:footnoteReference w:id="4681"/>
      </w:r>
      <w:r>
        <w:rPr>
          <w:rFonts w:ascii="IRNazanin" w:hAnsi="IRNazanin" w:eastAsia="IRNazanin" w:cs="IRNazanin"/>
          <w:lang w:bidi="fa-IR"/>
          <w:color w:val="111111"/>
          <w:sz w:val="28"/>
          <w:szCs w:val="28"/>
          <w:rtl/>
        </w:rPr>
        <w:t xml:space="preserve">إلى قلبه </w:t>
      </w:r>
      <w:r>
        <w:rPr>
          <w:rStyle w:val="FootnoteReference"/>
        </w:rPr>
        <w:footnoteReference w:id="4682"/>
      </w:r>
      <w:r>
        <w:rPr>
          <w:rFonts w:ascii="Amiri" w:hAnsi="Amiri" w:eastAsia="Amiri" w:cs="Amiri"/>
          <w:lang w:bidi="ar-SA"/>
          <w:color w:val="111111"/>
          <w:sz w:val="28"/>
          <w:szCs w:val="28"/>
          <w:rtl/>
        </w:rPr>
        <w:t xml:space="preserve">. وتقدّم رسول اللَّه، فجثا على ركبتيه، قال أبو حارثة الأسقف: جثا واللَّه كما جثا الأنبياء للمباهلة، فكعّ </w:t>
      </w:r>
      <w:r>
        <w:rPr>
          <w:rStyle w:val="FootnoteReference"/>
        </w:rPr>
        <w:footnoteReference w:id="4683"/>
      </w:r>
      <w:r>
        <w:rPr>
          <w:rFonts w:ascii="Amiri" w:hAnsi="Amiri" w:eastAsia="Amiri" w:cs="Amiri"/>
          <w:lang w:bidi="ar-SA"/>
          <w:color w:val="111111"/>
          <w:sz w:val="28"/>
          <w:szCs w:val="28"/>
          <w:rtl/>
        </w:rPr>
        <w:t xml:space="preserve">ولم يقدم على المباهلة، فقال </w:t>
      </w:r>
      <w:r>
        <w:rPr>
          <w:rStyle w:val="FootnoteReference"/>
        </w:rPr>
        <w:footnoteReference w:id="4684"/>
      </w:r>
      <w:r>
        <w:rPr>
          <w:rFonts w:ascii="Amiri" w:hAnsi="Amiri" w:eastAsia="Amiri" w:cs="Amiri"/>
          <w:lang w:bidi="ar-SA"/>
          <w:color w:val="111111"/>
          <w:sz w:val="28"/>
          <w:szCs w:val="28"/>
          <w:rtl/>
        </w:rPr>
        <w:t xml:space="preserve">السّيّد: أدن يا أبا </w:t>
      </w:r>
      <w:r>
        <w:rPr>
          <w:rStyle w:val="FootnoteReference"/>
        </w:rPr>
        <w:footnoteReference w:id="4685"/>
      </w:r>
      <w:r>
        <w:rPr>
          <w:rFonts w:ascii="Amiri" w:hAnsi="Amiri" w:eastAsia="Amiri" w:cs="Amiri"/>
          <w:lang w:bidi="ar-SA"/>
          <w:color w:val="111111"/>
          <w:sz w:val="28"/>
          <w:szCs w:val="28"/>
          <w:rtl/>
        </w:rPr>
        <w:t xml:space="preserve">حارثة للمباهلة، فقال: لا، إنِّي لأرى رجلًا جريئاً على المباهلة، وأنا أخاف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 صادقاً، ولئن كان صادقاً لم يحل واللَّه علينا الحول وفي الدّنيا نصرانيّ يطعم الماء. فقال الأسقف: يا أبا القاسم! إنّا لانباهلك، ولكن نصالحك، فصالحنا على ما ينهض </w:t>
      </w:r>
      <w:r>
        <w:rPr>
          <w:rStyle w:val="FootnoteReference"/>
        </w:rPr>
        <w:footnoteReference w:id="4686"/>
      </w:r>
      <w:r>
        <w:rPr>
          <w:rFonts w:ascii="IRNazanin" w:hAnsi="IRNazanin" w:eastAsia="IRNazanin" w:cs="IRNazanin"/>
          <w:lang w:bidi="fa-IR"/>
          <w:color w:val="111111"/>
          <w:sz w:val="28"/>
          <w:szCs w:val="28"/>
          <w:rtl/>
        </w:rPr>
        <w:t xml:space="preserve">به.</w:t>
      </w:r>
    </w:p>
    <w:p>
      <w:pPr>
        <w:pStyle w:val="BookText"/>
      </w:pPr>
      <w:r>
        <w:rPr>
          <w:rFonts w:ascii="Amiri" w:hAnsi="Amiri" w:eastAsia="Amiri" w:cs="Amiri"/>
          <w:lang w:bidi="ar-SA"/>
          <w:color w:val="111111"/>
          <w:sz w:val="28"/>
          <w:szCs w:val="28"/>
          <w:rtl/>
        </w:rPr>
        <w:t xml:space="preserve">فصالحهم رسول اللَّه صلى الله عليه و آله على ألفي حلّة من حلل الأواقي، قسّمه </w:t>
      </w:r>
      <w:r>
        <w:rPr>
          <w:rStyle w:val="FootnoteReference"/>
        </w:rPr>
        <w:footnoteReference w:id="4687"/>
      </w:r>
      <w:r>
        <w:rPr>
          <w:rFonts w:ascii="Amiri" w:hAnsi="Amiri" w:eastAsia="Amiri" w:cs="Amiri"/>
          <w:lang w:bidi="ar-SA"/>
          <w:color w:val="111111"/>
          <w:sz w:val="28"/>
          <w:szCs w:val="28"/>
          <w:rtl/>
        </w:rPr>
        <w:t xml:space="preserve">كلّ حلّة أربعون درهماً، فما زاد أو نقص فعلى حساب ذلك، وعلى عارية ثلاثين درعاً وثلاثين رمحاً وثلاثين فرساً إن كان باليمن كيد ورسول اللَّه صلى الله عليه و آله ضامن حتّى يؤدِّيها، وكتب لهم بذلك كتاباً.</w:t>
      </w:r>
    </w:p>
    <w:p>
      <w:pPr>
        <w:pStyle w:val="BookText"/>
      </w:pPr>
      <w:r>
        <w:rPr>
          <w:rFonts w:ascii="Amiri" w:hAnsi="Amiri" w:eastAsia="Amiri" w:cs="Amiri"/>
          <w:lang w:bidi="ar-SA"/>
          <w:color w:val="111111"/>
          <w:sz w:val="28"/>
          <w:szCs w:val="28"/>
          <w:rtl/>
        </w:rPr>
        <w:t xml:space="preserve">وروي أنّ الأسقف قال لهم: إنّي لأرى وجوهاً لو سألوا اللَّه أن يزيل جبلًا من مكانه لأزاله، فلا تبتهلوا فتهلكوا، ولا يبقى على وجه الأرض نصرانيّ إلى يوم القيامة. وقال النّبيّ: والّذي نفسي بيده لو لاعنوني لمُسخوا قردة وخنازير، ولاضطرم الوادي عليهم ناراً، ولما حال الحول على النّصارى حتّى يهلكوا </w:t>
      </w:r>
      <w:r>
        <w:rPr>
          <w:rStyle w:val="FootnoteReference"/>
        </w:rPr>
        <w:footnoteReference w:id="4688"/>
      </w:r>
      <w:r>
        <w:rPr>
          <w:rFonts w:ascii="Amiri" w:hAnsi="Amiri" w:eastAsia="Amiri" w:cs="Amiri"/>
          <w:lang w:bidi="ar-SA"/>
          <w:color w:val="111111"/>
          <w:sz w:val="28"/>
          <w:szCs w:val="28"/>
          <w:rtl/>
        </w:rPr>
        <w:t xml:space="preserve">كلّهم. قالوا: فلمّا رجع وفد نجران لم يلبث السّيّد والعاقب إلّايسيراً حتّى رجعا إلى النّبيّ صلى الله عليه و آله، وأهدى العاقب له حلّة وعصا وقدحاً ونعلين، وأسلما.</w:t>
      </w:r>
    </w:p>
    <w:p>
      <w:pPr>
        <w:pStyle w:val="BookText"/>
      </w:pPr>
      <w:r>
        <w:rPr>
          <w:rFonts w:ascii="Amiri" w:hAnsi="Amiri" w:eastAsia="Amiri" w:cs="Amiri"/>
          <w:lang w:bidi="ar-SA"/>
          <w:color w:val="111111"/>
          <w:sz w:val="28"/>
          <w:szCs w:val="28"/>
          <w:rtl/>
        </w:rPr>
        <w:t xml:space="preserve">الطّبرسي، مجمع البيان، 2/ 451- 452/ عنه: المجلسي، البحار، 21/ 277- 278</w:t>
      </w:r>
    </w:p>
    <w:p>
      <w:pPr>
        <w:pStyle w:val="BookText"/>
      </w:pPr>
      <w:r>
        <w:rPr>
          <w:rFonts w:ascii="Amiri" w:hAnsi="Amiri" w:eastAsia="Amiri" w:cs="Amiri"/>
          <w:lang w:bidi="ar-SA"/>
          <w:color w:val="111111"/>
          <w:sz w:val="28"/>
          <w:szCs w:val="28"/>
          <w:rtl/>
        </w:rPr>
        <w:t xml:space="preserve">«ندع أبناءنا وأبناءكم»، أجمع المفسّرون على أنّ المراد بأبنائنا الحسن والحسين، قال أبو بكر الرّازيّ: هذا يدلّ على أنّ الحسن والحسين ابنا رسول اللَّه، وأنّ ولد الابنة ابن في </w:t>
      </w:r>
      <w:r>
        <w:rPr>
          <w:rStyle w:val="FootnoteReference"/>
        </w:rPr>
        <w:footnoteReference w:id="4689"/>
      </w:r>
      <w:r>
        <w:rPr>
          <w:rFonts w:ascii="Amiri" w:hAnsi="Amiri" w:eastAsia="Amiri" w:cs="Amiri"/>
          <w:lang w:bidi="ar-SA"/>
          <w:color w:val="111111"/>
          <w:sz w:val="28"/>
          <w:szCs w:val="28"/>
          <w:rtl/>
        </w:rPr>
        <w:t xml:space="preserve">الحقيقة، وقال ابن أبي علّان وهو أحد أئمّة المعتزلة: هذا يدلّ على </w:t>
      </w:r>
      <w:r>
        <w:rPr>
          <w:rStyle w:val="FootnoteReference"/>
        </w:rPr>
        <w:footnoteReference w:id="4690"/>
      </w:r>
      <w:r>
        <w:rPr>
          <w:rFonts w:ascii="Amiri" w:hAnsi="Amiri" w:eastAsia="Amiri" w:cs="Amiri"/>
          <w:lang w:bidi="ar-SA"/>
          <w:color w:val="111111"/>
          <w:sz w:val="28"/>
          <w:szCs w:val="28"/>
          <w:rtl/>
        </w:rPr>
        <w:t xml:space="preserve">أنّ الحسن والحسين </w:t>
      </w:r>
      <w:r>
        <w:rPr>
          <w:rStyle w:val="FootnoteReference"/>
        </w:rPr>
        <w:footnoteReference w:id="4691"/>
      </w:r>
      <w:r>
        <w:rPr>
          <w:rFonts w:ascii="Amiri" w:hAnsi="Amiri" w:eastAsia="Amiri" w:cs="Amiri"/>
          <w:lang w:bidi="ar-SA"/>
          <w:color w:val="111111"/>
          <w:sz w:val="28"/>
          <w:szCs w:val="28"/>
          <w:rtl/>
        </w:rPr>
        <w:t xml:space="preserve">كانا مكلّفين في تلك الحال، لأنّ المباهلة لا تجوز </w:t>
      </w:r>
      <w:r>
        <w:rPr>
          <w:rStyle w:val="FootnoteReference"/>
        </w:rPr>
        <w:footnoteReference w:id="4692"/>
      </w:r>
      <w:r>
        <w:rPr>
          <w:rFonts w:ascii="Amiri" w:hAnsi="Amiri" w:eastAsia="Amiri" w:cs="Amiri"/>
          <w:lang w:bidi="ar-SA"/>
          <w:color w:val="111111"/>
          <w:sz w:val="28"/>
          <w:szCs w:val="28"/>
          <w:rtl/>
        </w:rPr>
        <w:t xml:space="preserve">إلّامع البالغين. وقال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أصحابنا </w:t>
      </w:r>
      <w:r>
        <w:rPr>
          <w:rStyle w:val="FootnoteReference"/>
        </w:rPr>
        <w:footnoteReference w:id="4693"/>
      </w:r>
      <w:r>
        <w:rPr>
          <w:rFonts w:ascii="Amiri" w:hAnsi="Amiri" w:eastAsia="Amiri" w:cs="Amiri"/>
          <w:lang w:bidi="ar-SA"/>
          <w:color w:val="111111"/>
          <w:sz w:val="28"/>
          <w:szCs w:val="28"/>
          <w:rtl/>
        </w:rPr>
        <w:t xml:space="preserve">: إنّ صغر السّنّ ونقصانها عن حدّ بلوغ الحلم لا ينافي كمال العقل، وإنّما جعل بلوغ الحلم حدّاً لتعلّق الأحكام الشّرعية، وقد </w:t>
      </w:r>
      <w:r>
        <w:rPr>
          <w:rStyle w:val="FootnoteReference"/>
        </w:rPr>
        <w:footnoteReference w:id="4694"/>
      </w:r>
      <w:r>
        <w:rPr>
          <w:rFonts w:ascii="Amiri" w:hAnsi="Amiri" w:eastAsia="Amiri" w:cs="Amiri"/>
          <w:lang w:bidi="ar-SA"/>
          <w:color w:val="111111"/>
          <w:sz w:val="28"/>
          <w:szCs w:val="28"/>
          <w:rtl/>
        </w:rPr>
        <w:t xml:space="preserve">كان سنّهما في تلك الحال سنّاً لا يمتنع معها أن يكونا كاملي العقل، على أنّ عندنا يجوز أن يخرق اللَّه العادات للأئمّة ويخصّهم بما لا يشركهم فيه غيرهم، فلو صحّ أنّ كمال العقل غير معتاد في تلك السّنّ، لجاز ذلك فيهم إبانة لهم عمّن سواهم، ودلالة على مكانهم من اللَّه تعالى واختصاصهم </w:t>
      </w:r>
      <w:r>
        <w:rPr>
          <w:rStyle w:val="FootnoteReference"/>
        </w:rPr>
        <w:footnoteReference w:id="4695"/>
      </w:r>
      <w:r>
        <w:rPr>
          <w:rFonts w:ascii="Amiri" w:hAnsi="Amiri" w:eastAsia="Amiri" w:cs="Amiri"/>
          <w:lang w:bidi="ar-SA"/>
          <w:color w:val="111111"/>
          <w:sz w:val="28"/>
          <w:szCs w:val="28"/>
          <w:rtl/>
        </w:rPr>
        <w:t xml:space="preserve">، وممّا يؤيّده من الأخبار قول النّبيّ صلى الله عليه و آله: ابناي هذان إمامان، قاما أو قعدا.</w:t>
      </w:r>
    </w:p>
    <w:p>
      <w:pPr>
        <w:pStyle w:val="BookText"/>
      </w:pPr>
      <w:r>
        <w:rPr>
          <w:rFonts w:ascii="Amiri" w:hAnsi="Amiri" w:eastAsia="Amiri" w:cs="Amiri"/>
          <w:lang w:bidi="ar-SA"/>
          <w:color w:val="111111"/>
          <w:sz w:val="28"/>
          <w:szCs w:val="28"/>
          <w:rtl/>
        </w:rPr>
        <w:t xml:space="preserve">«ونساءنا»، اتّفقوا على أنّ المراد به فاطمة عليها السلام، لأنّه لم يحضر المباهلة غيرها من النّساء، وهذا يدلّ على تفضيل الزّهراء عليها السلام على جميع النّساء، [...].</w:t>
      </w:r>
    </w:p>
    <w:p>
      <w:pPr>
        <w:pStyle w:val="BookText"/>
      </w:pPr>
      <w:r>
        <w:rPr>
          <w:rFonts w:ascii="Amiri" w:hAnsi="Amiri" w:eastAsia="Amiri" w:cs="Amiri"/>
          <w:lang w:bidi="ar-SA"/>
          <w:color w:val="111111"/>
          <w:sz w:val="28"/>
          <w:szCs w:val="28"/>
          <w:rtl/>
        </w:rPr>
        <w:t xml:space="preserve">«وأنفسنا»، يعني عليّاً خاصّة ولايجوز أن يكون المعنيّ به النّبيّ صلى الله عليه و آله لأنّه هو الدّاعي ولا يجوز أن يدعو الإنسان نفسه، وإنّما يصحّ أن يدعو غيره، وإذا كان قوله: «وأنفسنا» لا بدّ أن يكون إشارة إلى غير الرّسول، وجب أن يكون إشارة إلى عليّ عليه السلام، لأنّه لا أحد يدّعي دخول غير أمير المؤمنين عليّ </w:t>
      </w:r>
      <w:r>
        <w:rPr>
          <w:rStyle w:val="FootnoteReference"/>
        </w:rPr>
        <w:footnoteReference w:id="4696"/>
      </w:r>
      <w:r>
        <w:rPr>
          <w:rFonts w:ascii="Amiri" w:hAnsi="Amiri" w:eastAsia="Amiri" w:cs="Amiri"/>
          <w:lang w:bidi="ar-SA"/>
          <w:color w:val="111111"/>
          <w:sz w:val="28"/>
          <w:szCs w:val="28"/>
          <w:rtl/>
        </w:rPr>
        <w:t xml:space="preserve">عليه السلام وزوجته وولديه في المباهلة، وهذا يدلّ على غاية الفضل وعلوّ الدّرجة والبلوغ منه إلى حيث لا يبلغه أحد، إذ جعله اللَّه نفس الرّسول وهذا ما لا يدانيه فيه أحد ولا يقاربه.</w:t>
      </w:r>
    </w:p>
    <w:p>
      <w:pPr>
        <w:pStyle w:val="BookText"/>
      </w:pPr>
      <w:r>
        <w:rPr>
          <w:rFonts w:ascii="Amiri" w:hAnsi="Amiri" w:eastAsia="Amiri" w:cs="Amiri"/>
          <w:lang w:bidi="ar-SA"/>
          <w:color w:val="111111"/>
          <w:sz w:val="28"/>
          <w:szCs w:val="28"/>
          <w:rtl/>
        </w:rPr>
        <w:t xml:space="preserve">وممّا يعضدهُ من </w:t>
      </w:r>
      <w:r>
        <w:rPr>
          <w:rStyle w:val="FootnoteReference"/>
        </w:rPr>
        <w:footnoteReference w:id="4697"/>
      </w:r>
      <w:r>
        <w:rPr>
          <w:rFonts w:ascii="Amiri" w:hAnsi="Amiri" w:eastAsia="Amiri" w:cs="Amiri"/>
          <w:lang w:bidi="ar-SA"/>
          <w:color w:val="111111"/>
          <w:sz w:val="28"/>
          <w:szCs w:val="28"/>
          <w:rtl/>
        </w:rPr>
        <w:t xml:space="preserve">الرّوايات ما صحّ عن النّبيّ صلى الله عليه و آله أ نّه سُئل عن بعض أصحابه، فقال له قائل: فعليّ؟ فقال: ما </w:t>
      </w:r>
      <w:r>
        <w:rPr>
          <w:rStyle w:val="FootnoteReference"/>
        </w:rPr>
        <w:footnoteReference w:id="4698"/>
      </w:r>
      <w:r>
        <w:rPr>
          <w:rFonts w:ascii="Amiri" w:hAnsi="Amiri" w:eastAsia="Amiri" w:cs="Amiri"/>
          <w:lang w:bidi="ar-SA"/>
          <w:color w:val="111111"/>
          <w:sz w:val="28"/>
          <w:szCs w:val="28"/>
          <w:rtl/>
        </w:rPr>
        <w:t xml:space="preserve">سألتني عن النّاس، ولم تسألني عن نفسي. وقوله لبريدة </w:t>
      </w:r>
      <w:r>
        <w:rPr>
          <w:rStyle w:val="FootnoteReference"/>
        </w:rPr>
        <w:footnoteReference w:id="4699"/>
      </w:r>
      <w:r>
        <w:rPr>
          <w:rFonts w:ascii="Amiri" w:hAnsi="Amiri" w:eastAsia="Amiri" w:cs="Amiri"/>
          <w:lang w:bidi="ar-SA"/>
          <w:color w:val="111111"/>
          <w:sz w:val="28"/>
          <w:szCs w:val="28"/>
          <w:rtl/>
        </w:rPr>
        <w:t xml:space="preserve">الأسلميّ: يا بريدة </w:t>
      </w:r>
      <w:r>
        <w:rPr>
          <w:rStyle w:val="FootnoteReference"/>
        </w:rPr>
        <w:footnoteReference w:id="4700"/>
      </w:r>
      <w:r>
        <w:rPr>
          <w:rFonts w:ascii="Amiri" w:hAnsi="Amiri" w:eastAsia="Amiri" w:cs="Amiri"/>
          <w:lang w:bidi="ar-SA"/>
          <w:color w:val="111111"/>
          <w:sz w:val="28"/>
          <w:szCs w:val="28"/>
          <w:rtl/>
        </w:rPr>
        <w:t xml:space="preserve">، لا تبغض عليّاً، فإنّه منِّي وأنا منه، إنّ النّاس خُلقوا من شجر شتّى، وخُلقتُ أنا وعليّ من شجرة واحدة. وقوله عليه السلام باحد، وقد ظهرت </w:t>
      </w:r>
      <w:r>
        <w:rPr>
          <w:rStyle w:val="FootnoteReference"/>
        </w:rPr>
        <w:footnoteReference w:id="4701"/>
      </w:r>
      <w:r>
        <w:rPr>
          <w:rFonts w:ascii="Amiri" w:hAnsi="Amiri" w:eastAsia="Amiri" w:cs="Amiri"/>
          <w:lang w:bidi="ar-SA"/>
          <w:color w:val="111111"/>
          <w:sz w:val="28"/>
          <w:szCs w:val="28"/>
          <w:rtl/>
        </w:rPr>
        <w:t xml:space="preserve">نكايته في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المشركين ووقايته إيّاه بنفسه حتّى قال جبرائيل: </w:t>
      </w:r>
      <w:r>
        <w:rPr>
          <w:rStyle w:val="FootnoteReference"/>
        </w:rPr>
        <w:footnoteReference w:id="4702"/>
      </w:r>
      <w:r>
        <w:rPr>
          <w:rFonts w:ascii="Amiri" w:hAnsi="Amiri" w:eastAsia="Amiri" w:cs="Amiri"/>
          <w:lang w:bidi="ar-SA"/>
          <w:color w:val="111111"/>
          <w:sz w:val="28"/>
          <w:szCs w:val="28"/>
          <w:rtl/>
        </w:rPr>
        <w:t xml:space="preserve">إنّ هذا </w:t>
      </w:r>
      <w:r>
        <w:rPr>
          <w:rStyle w:val="FootnoteReference"/>
        </w:rPr>
        <w:footnoteReference w:id="4703"/>
      </w:r>
      <w:r>
        <w:rPr>
          <w:rFonts w:ascii="Amiri" w:hAnsi="Amiri" w:eastAsia="Amiri" w:cs="Amiri"/>
          <w:lang w:bidi="ar-SA"/>
          <w:color w:val="111111"/>
          <w:sz w:val="28"/>
          <w:szCs w:val="28"/>
          <w:rtl/>
        </w:rPr>
        <w:t xml:space="preserve">لهي لمواساة. فقال: يا جبرائيل، إنّه منِّي وأنا منه. فقال جبرائيل: وأنا منكما.</w:t>
      </w:r>
    </w:p>
    <w:p>
      <w:pPr>
        <w:pStyle w:val="BookText"/>
      </w:pPr>
      <w:r>
        <w:rPr>
          <w:rFonts w:ascii="Amiri" w:hAnsi="Amiri" w:eastAsia="Amiri" w:cs="Amiri"/>
          <w:lang w:bidi="ar-SA"/>
          <w:color w:val="111111"/>
          <w:sz w:val="28"/>
          <w:szCs w:val="28"/>
          <w:rtl/>
        </w:rPr>
        <w:t xml:space="preserve">«وأنفسكم» يعني مَنْ شئتم من رجالكم. «ثمّ نبتهل» أي نتضرّع في الدّعاء، عن ابن عبّاس. وقيل: نلتعن. فنقول: لعن اللَّه الكاذب. «فنجعل لعنة اللَّه على الكاذبين» منّا. وفي هذه الآية دلالة على أنّهم علموا أنّ الحقّ مع النّبيّ صلى الله عليه و آله و سلم لأنّهم امتنعوا عن </w:t>
      </w:r>
      <w:r>
        <w:rPr>
          <w:rStyle w:val="FootnoteReference"/>
        </w:rPr>
        <w:footnoteReference w:id="4704"/>
      </w:r>
      <w:r>
        <w:rPr>
          <w:rFonts w:ascii="Amiri" w:hAnsi="Amiri" w:eastAsia="Amiri" w:cs="Amiri"/>
          <w:lang w:bidi="ar-SA"/>
          <w:color w:val="111111"/>
          <w:sz w:val="28"/>
          <w:szCs w:val="28"/>
          <w:rtl/>
        </w:rPr>
        <w:t xml:space="preserve">المباهلة وأقرّوا بالذّلِّ والخزي، </w:t>
      </w:r>
      <w:r>
        <w:rPr>
          <w:rStyle w:val="FootnoteReference"/>
        </w:rPr>
        <w:footnoteReference w:id="4705"/>
      </w:r>
      <w:r>
        <w:rPr>
          <w:rFonts w:ascii="Amiri" w:hAnsi="Amiri" w:eastAsia="Amiri" w:cs="Amiri"/>
          <w:lang w:bidi="ar-SA"/>
          <w:color w:val="111111"/>
          <w:sz w:val="28"/>
          <w:szCs w:val="28"/>
          <w:rtl/>
        </w:rPr>
        <w:t xml:space="preserve">لقبول الجزية، فلو لم يعلموا ذلك لباهلوه، فكان يظهر ما زعموا من بطلان قوله في الحال، ولم لم يكن النّبيّ صلى الله عليه و آله متيقِّناً بنزول العقوبة بعدوِّه دونه </w:t>
      </w:r>
      <w:r>
        <w:rPr>
          <w:rStyle w:val="FootnoteReference"/>
        </w:rPr>
        <w:footnoteReference w:id="4706"/>
      </w:r>
      <w:r>
        <w:rPr>
          <w:rFonts w:ascii="Amiri" w:hAnsi="Amiri" w:eastAsia="Amiri" w:cs="Amiri"/>
          <w:lang w:bidi="ar-SA"/>
          <w:color w:val="111111"/>
          <w:sz w:val="28"/>
          <w:szCs w:val="28"/>
          <w:rtl/>
        </w:rPr>
        <w:t xml:space="preserve">لما أدخل أولاده وخواصّ أهله في ذلك مع شدّة إشفاقه عليهم. </w:t>
      </w:r>
      <w:r>
        <w:rPr>
          <w:rStyle w:val="FootnoteReference"/>
        </w:rPr>
        <w:footnoteReference w:id="4707"/>
      </w:r>
    </w:p>
    <w:p>
      <w:pPr>
        <w:pStyle w:val="BookText"/>
      </w:pPr>
      <w:r>
        <w:rPr>
          <w:rFonts w:ascii="IRNazanin" w:hAnsi="IRNazanin" w:eastAsia="IRNazanin" w:cs="IRNazanin"/>
          <w:lang w:bidi="fa-IR"/>
          <w:color w:val="111111"/>
          <w:sz w:val="28"/>
          <w:szCs w:val="28"/>
          <w:rtl/>
        </w:rPr>
        <w:t xml:space="preserve">و بعضى ديگر گفتند: راجع است با عيسى عليه السلام و محاجه مفاعله باشد از حجت هر كه با تو حجت آورد و مجادله و مخاصمه كند در حق يا در عيسى عليه السلام و سبب آن بودكه چون رسول اللَّه عليه السلام مكه بگشاد و اسلام منتشر شد و سلطان و حجت رسول قاهر گشت بر كافران، وفود آمدن گرفتند به نزديك رسول عليه السلام، بهرى اسلام مى آوردند و بهرى امان طلب مى كردند. در جمله وفود وفد نجران بود كه رئيس ايشان بوحارثه اسقف با سى مرد آمد. از جمله ايشان عاقب بود و سيد و عبدالمسيح و اينان احبار و رؤسا بودند و نماز ديگر در مدينه آمدند. جامه هاى ديبا پوشيده بودند و صليب ها در گردن افكنده بودند. جهودان بيامدند و با ايشان مناظره كردند و ايشان را گفتند: «شما بر هيچ نه اى؟»</w:t>
      </w:r>
    </w:p>
    <w:p>
      <w:pPr>
        <w:pStyle w:val="BookText"/>
      </w:pPr>
      <w:r>
        <w:rPr>
          <w:rFonts w:ascii="IRNazanin" w:hAnsi="IRNazanin" w:eastAsia="IRNazanin" w:cs="IRNazanin"/>
          <w:lang w:bidi="fa-IR"/>
          <w:color w:val="111111"/>
          <w:sz w:val="28"/>
          <w:szCs w:val="28"/>
          <w:rtl/>
        </w:rPr>
        <w:t xml:space="preserve">و ايشان جهودان را گفتند: «شما بر هيچ نه اى.»</w:t>
      </w:r>
    </w:p>
    <w:p>
      <w:pPr>
        <w:pStyle w:val="BookText"/>
      </w:pPr>
      <w:r>
        <w:rPr>
          <w:rFonts w:ascii="Amiri" w:hAnsi="Amiri" w:eastAsia="Amiri" w:cs="Amiri"/>
          <w:lang w:bidi="ar-SA"/>
          <w:color w:val="111111"/>
          <w:sz w:val="28"/>
          <w:szCs w:val="28"/>
          <w:rtl/>
        </w:rPr>
        <w:t xml:space="preserve">خداى تعالى جل جلاله اين آيه فرستاد: «وقالت اليهود ليست النّصارى على شي ء» الآية.</w:t>
      </w:r>
    </w:p>
    <w:p>
      <w:pPr>
        <w:pStyle w:val="BookText"/>
      </w:pPr>
      <w:r>
        <w:rPr>
          <w:rFonts w:ascii="IRNazanin" w:hAnsi="IRNazanin" w:eastAsia="IRNazanin" w:cs="IRNazanin"/>
          <w:lang w:bidi="fa-IR"/>
          <w:color w:val="111111"/>
          <w:sz w:val="28"/>
          <w:szCs w:val="28"/>
          <w:rtl/>
        </w:rPr>
        <w:t xml:space="preserve">چون رسول عليه السلام نماز ديگر بكرد، ايشان روى به رسول كردند وگفتند: «ما تقول في السّيّد المسيح؟ عيسى را چه گويى؟»</w:t>
      </w:r>
    </w:p>
    <w:p>
      <w:pPr>
        <w:pStyle w:val="BookText"/>
      </w:pPr>
      <w:r>
        <w:rPr>
          <w:rFonts w:ascii="IRNazanin" w:hAnsi="IRNazanin" w:eastAsia="IRNazanin" w:cs="IRNazanin"/>
          <w:lang w:bidi="fa-IR"/>
          <w:color w:val="111111"/>
          <w:sz w:val="28"/>
          <w:szCs w:val="28"/>
          <w:rtl/>
        </w:rPr>
        <w:t xml:space="preserve">گفت: «عبد اصطفاه اللَّه؛ بنده اى بود كه خداى تعالى جل جلاله اورا برگزيد.» گفتند: «يا محمد! اورا پدرى شناسى؟»</w:t>
      </w:r>
    </w:p>
    <w:p>
      <w:pPr>
        <w:pStyle w:val="BookText"/>
      </w:pPr>
      <w:r>
        <w:rPr>
          <w:rFonts w:ascii="IRNazanin" w:hAnsi="IRNazanin" w:eastAsia="IRNazanin" w:cs="IRNazanin"/>
          <w:lang w:bidi="fa-IR"/>
          <w:color w:val="111111"/>
          <w:sz w:val="28"/>
          <w:szCs w:val="28"/>
          <w:rtl/>
        </w:rPr>
        <w:t xml:space="preserve">رسول عليه السلام گفت: «او نه از نكاح زاد تا او را پدر باشد.»</w:t>
      </w:r>
    </w:p>
    <w:p>
      <w:pPr>
        <w:pStyle w:val="BookText"/>
      </w:pPr>
      <w:r>
        <w:rPr>
          <w:rFonts w:ascii="IRNazanin" w:hAnsi="IRNazanin" w:eastAsia="IRNazanin" w:cs="IRNazanin"/>
          <w:lang w:bidi="fa-IR"/>
          <w:color w:val="111111"/>
          <w:sz w:val="28"/>
          <w:szCs w:val="28"/>
          <w:rtl/>
        </w:rPr>
        <w:t xml:space="preserve">گفتند: «هيچ بنده مخلوق را ديدى كه نه از نكاح باشد و اورا پدر نباشد؟»</w:t>
      </w:r>
    </w:p>
    <w:p>
      <w:pPr>
        <w:pStyle w:val="BookText"/>
      </w:pPr>
      <w:r>
        <w:rPr>
          <w:rFonts w:ascii="Amiri" w:hAnsi="Amiri" w:eastAsia="Amiri" w:cs="Amiri"/>
          <w:lang w:bidi="ar-SA"/>
          <w:color w:val="111111"/>
          <w:sz w:val="28"/>
          <w:szCs w:val="28"/>
          <w:rtl/>
        </w:rPr>
        <w:t xml:space="preserve">خداى تعالى جل جلاله اين آيه فرستاد: «إنّ مثل عيسى عند اللَّه- الى قوله- فنجعل لعنة اللَّه على الكاذبين».</w:t>
      </w:r>
    </w:p>
    <w:p>
      <w:pPr>
        <w:pStyle w:val="BookText"/>
      </w:pPr>
      <w:r>
        <w:rPr>
          <w:rFonts w:ascii="IRNazanin" w:hAnsi="IRNazanin" w:eastAsia="IRNazanin" w:cs="IRNazanin"/>
          <w:lang w:bidi="fa-IR"/>
          <w:color w:val="111111"/>
          <w:sz w:val="28"/>
          <w:szCs w:val="28"/>
          <w:rtl/>
        </w:rPr>
        <w:t xml:space="preserve">رسول عليه السلام ايشان را گفت: «چون شما قول من باور نمى كنيد و حجت قبول نمى كنيد، بياييد تا مباهله كنيم كه خداى تعالى مرا خبر داد كه عذاب فرود آرد بر دروغ زن.»</w:t>
      </w:r>
    </w:p>
    <w:p>
      <w:pPr>
        <w:pStyle w:val="BookText"/>
      </w:pPr>
      <w:r>
        <w:rPr>
          <w:rFonts w:ascii="IRNazanin" w:hAnsi="IRNazanin" w:eastAsia="IRNazanin" w:cs="IRNazanin"/>
          <w:lang w:bidi="fa-IR"/>
          <w:color w:val="111111"/>
          <w:sz w:val="28"/>
          <w:szCs w:val="28"/>
          <w:rtl/>
        </w:rPr>
        <w:t xml:space="preserve">با يكديگر نگريدند و گفتند: «چه رأى است شما را؟»</w:t>
      </w:r>
    </w:p>
    <w:p>
      <w:pPr>
        <w:pStyle w:val="BookText"/>
      </w:pPr>
      <w:r>
        <w:rPr>
          <w:rFonts w:ascii="IRNazanin" w:hAnsi="IRNazanin" w:eastAsia="IRNazanin" w:cs="IRNazanin"/>
          <w:lang w:bidi="fa-IR"/>
          <w:color w:val="111111"/>
          <w:sz w:val="28"/>
          <w:szCs w:val="28"/>
          <w:rtl/>
        </w:rPr>
        <w:t xml:space="preserve">گفتند: «مهلت بايد خواستن تا فردا.»</w:t>
      </w:r>
    </w:p>
    <w:p>
      <w:pPr>
        <w:pStyle w:val="BookText"/>
      </w:pPr>
      <w:r>
        <w:rPr>
          <w:rFonts w:ascii="IRNazanin" w:hAnsi="IRNazanin" w:eastAsia="IRNazanin" w:cs="IRNazanin"/>
          <w:lang w:bidi="fa-IR"/>
          <w:color w:val="111111"/>
          <w:sz w:val="28"/>
          <w:szCs w:val="28"/>
          <w:rtl/>
        </w:rPr>
        <w:t xml:space="preserve">گفتند: «ما را مهلت ده تا فردا تا ما انديشه كنيم.»</w:t>
      </w:r>
    </w:p>
    <w:p>
      <w:pPr>
        <w:pStyle w:val="BookText"/>
      </w:pPr>
      <w:r>
        <w:rPr>
          <w:rFonts w:ascii="IRNazanin" w:hAnsi="IRNazanin" w:eastAsia="IRNazanin" w:cs="IRNazanin"/>
          <w:lang w:bidi="fa-IR"/>
          <w:color w:val="111111"/>
          <w:sz w:val="28"/>
          <w:szCs w:val="28"/>
          <w:rtl/>
        </w:rPr>
        <w:t xml:space="preserve">آن گه برفتند و با هم بنشستند و رأى زدند. اسقف ايشان را گفت: «اگر محمد فردا آيد و عامه صحابه را در قفا گيرد، از او هيچ انديشه مكنيد وبا او مباهله كنيد كه او بر حق نيست واگر آيد و خاصه فرزندان خود را و قرابات خود را آرد، از مباهله او حذر كنيد.»</w:t>
      </w:r>
    </w:p>
    <w:p>
      <w:pPr>
        <w:pStyle w:val="BookText"/>
      </w:pPr>
      <w:r>
        <w:rPr>
          <w:rFonts w:ascii="IRNazanin" w:hAnsi="IRNazanin" w:eastAsia="IRNazanin" w:cs="IRNazanin"/>
          <w:lang w:bidi="fa-IR"/>
          <w:color w:val="111111"/>
          <w:sz w:val="28"/>
          <w:szCs w:val="28"/>
          <w:rtl/>
        </w:rPr>
        <w:t xml:space="preserve">چون بامداد بود و صحابه در مسجد شدند و هر كسى توقع كرد كه رسول عليه السلام اورا حاضر كند، رسول گفت: «مرا نفرموده اند الا خاصگان خود را از زنان و مردان و كودكان آن جا برم. آنان را كه خداى تعالى جل جلاله به دعاى ايشان عذاب فرستد و عذاب صرف كند.»</w:t>
      </w:r>
    </w:p>
    <w:p>
      <w:pPr>
        <w:pStyle w:val="BookText"/>
      </w:pPr>
      <w:r>
        <w:rPr>
          <w:rFonts w:ascii="IRNazanin" w:hAnsi="IRNazanin" w:eastAsia="IRNazanin" w:cs="IRNazanin"/>
          <w:lang w:bidi="fa-IR"/>
          <w:color w:val="111111"/>
          <w:sz w:val="28"/>
          <w:szCs w:val="28"/>
          <w:rtl/>
        </w:rPr>
        <w:t xml:space="preserve">آن گه دست على گرفت و حسن و حسين مى رفتند از پس او فاطمه عليها السلام بر اثر ايشان مى رفت تا به صحرا شدند و ترسايان بيامدند و اسقف در پيش ايشان ايستاده بود، چون درنگريست، ايشان را ديد. اسقف گفت: «اينان كه اند از محمد؟»</w:t>
      </w:r>
    </w:p>
    <w:p>
      <w:pPr>
        <w:pStyle w:val="BookText"/>
      </w:pPr>
      <w:r>
        <w:rPr>
          <w:rFonts w:ascii="IRNazanin" w:hAnsi="IRNazanin" w:eastAsia="IRNazanin" w:cs="IRNazanin"/>
          <w:lang w:bidi="fa-IR"/>
          <w:color w:val="111111"/>
          <w:sz w:val="28"/>
          <w:szCs w:val="28"/>
          <w:rtl/>
        </w:rPr>
        <w:t xml:space="preserve">گفتند: «آن برنا پسر عم و داماد اوست بر دخترش و آن زن دختر او است و آن كودكان، دختر زاده هاى اويند.»</w:t>
      </w:r>
    </w:p>
    <w:p>
      <w:pPr>
        <w:pStyle w:val="BookText"/>
      </w:pPr>
      <w:r>
        <w:rPr>
          <w:rFonts w:ascii="IRNazanin" w:hAnsi="IRNazanin" w:eastAsia="IRNazanin" w:cs="IRNazanin"/>
          <w:lang w:bidi="fa-IR"/>
          <w:color w:val="111111"/>
          <w:sz w:val="28"/>
          <w:szCs w:val="28"/>
          <w:rtl/>
        </w:rPr>
        <w:t xml:space="preserve">او با ترسايان نگريست و گفت: «بنگريد كه چگونه واثق است كه به مباهله، فرزندان و خاصگان خود را آورده است و به خداى كه اگر هيچ خوفى بودى اورا از آن كه حجت بر او باشد، اگر اختيار كردى هلاك خود را و هلاك اينان را «احذروا مباهلته». از مباهله او حذر كنيد كه اگر نه مكان قيصر بودى، من اسلام آوردمى و با او مصالحه كنيد بر آن كه او حكم كند و بازگرديد و با شهر خود شويد و رأى بزنيد تا صلاح شما در چيست؟»</w:t>
      </w:r>
    </w:p>
    <w:p>
      <w:pPr>
        <w:pStyle w:val="BookText"/>
      </w:pPr>
      <w:r>
        <w:rPr>
          <w:rFonts w:ascii="IRNazanin" w:hAnsi="IRNazanin" w:eastAsia="IRNazanin" w:cs="IRNazanin"/>
          <w:lang w:bidi="fa-IR"/>
          <w:color w:val="111111"/>
          <w:sz w:val="28"/>
          <w:szCs w:val="28"/>
          <w:rtl/>
        </w:rPr>
        <w:t xml:space="preserve">گفتند: «رأى تو رأى ما باشد و آن چه تو گويى، عين مصلحت باشد.»</w:t>
      </w:r>
    </w:p>
    <w:p>
      <w:pPr>
        <w:pStyle w:val="BookText"/>
      </w:pPr>
      <w:r>
        <w:rPr>
          <w:rFonts w:ascii="IRNazanin" w:hAnsi="IRNazanin" w:eastAsia="IRNazanin" w:cs="IRNazanin"/>
          <w:lang w:bidi="fa-IR"/>
          <w:color w:val="111111"/>
          <w:sz w:val="28"/>
          <w:szCs w:val="28"/>
          <w:rtl/>
        </w:rPr>
        <w:t xml:space="preserve">اسقف گفت: «يا أبا القاسم! إنّا لا نباهلك ولكنّا نصالحك؛ ما با تو مباهله نمى كنيم، وليكن با تو مصالحه مى كنيم. با ما مصالحتى كن بر چيزى كه ما به آن قيام توانيم كردن.»</w:t>
      </w:r>
    </w:p>
    <w:p>
      <w:pPr>
        <w:pStyle w:val="BookText"/>
      </w:pPr>
      <w:r>
        <w:rPr>
          <w:rFonts w:ascii="IRNazanin" w:hAnsi="IRNazanin" w:eastAsia="IRNazanin" w:cs="IRNazanin"/>
          <w:lang w:bidi="fa-IR"/>
          <w:color w:val="111111"/>
          <w:sz w:val="28"/>
          <w:szCs w:val="28"/>
          <w:rtl/>
        </w:rPr>
        <w:t xml:space="preserve">رسول عليه السلام با ايشان مصالحه كرد بر دو هزار حله از حله هاى اواقى. قيمت هر حله چهل درم سره هرچه بيفزايد يا بكاهد از قيمت اين حله ها به حساب باشد و بفرمود تا صلحنامه اى بنوشتند.</w:t>
      </w:r>
    </w:p>
    <w:p>
      <w:pPr>
        <w:pStyle w:val="BookText"/>
      </w:pPr>
      <w:r>
        <w:rPr>
          <w:rFonts w:ascii="Amiri" w:hAnsi="Amiri" w:eastAsia="Amiri" w:cs="Amiri"/>
          <w:lang w:bidi="ar-SA"/>
          <w:color w:val="111111"/>
          <w:sz w:val="28"/>
          <w:szCs w:val="28"/>
          <w:rtl/>
        </w:rPr>
        <w:t xml:space="preserve">«بسم اللَّه الرّحمن الرّحيم. هذا كتاب من محمّد النّبيّ رسول اللَّه لنجران وحاشيتها في كلّ صفراء وبيضاء وثمرة ورقيق لا يؤخذ منهم غير ألفي حلّة من حلل الأواقي، قيمة كلّ حلّة أربعون درهماً، فما زاد أو نقص فبحساب ذلك يؤدّون ألفاً منها في صفر وألفاً في رجب، وعليهم أربعون ديناراً مثواة رسولي فما فوق ذلك، وعليهم في كلّ حدث يكون باليمن من ذي عدن عارية مضمونة ثلاثون درعاً وثلاثون فرساً وثلاثون جملًا عارية مضمونة لهم بذلك جوار اللَّه وذمّة محمّد بن عبداللَّه ورسول اللَّه، فمن أكل الرّبوا منهم بعد عامه هذا فذمّتي منه بريّة.»</w:t>
      </w:r>
    </w:p>
    <w:p>
      <w:pPr>
        <w:pStyle w:val="BookText"/>
      </w:pPr>
      <w:r>
        <w:rPr>
          <w:rFonts w:ascii="IRNazanin" w:hAnsi="IRNazanin" w:eastAsia="IRNazanin" w:cs="IRNazanin"/>
          <w:lang w:bidi="fa-IR"/>
          <w:color w:val="111111"/>
          <w:sz w:val="28"/>
          <w:szCs w:val="28"/>
          <w:rtl/>
        </w:rPr>
        <w:t xml:space="preserve">«اين نامه از محمد رسول خداى براى نجران و حاشيتش در هر زرى و سيمى و ميوه اى و برده اى كه ايشان را هست از ايشان هيچ نستانند جز دو هزار حله از حله هاى اواقى. قيمت هر حله چهل درم، آن چه بيفزايد يا بكاهد بر آن حساب باشد. هزار از آن در صفر و هزار در رجب و بر ايشان است كه در مدت مقام رسول من آن جا چهل دينار به او دهند. يا بالاى آن و بهر واقعه و حادثه اى كه در يمن افتد، به عاريت سى زره و سى اسب و سى شتر بدهند. عاريت مضمون پذيرفته به اين وفا كنند. ايشان را جوار خداست و ذمه محمد رسول خداى هر كه ربا خورد، پس امسال ذمت من از او بيزار است.»</w:t>
      </w:r>
    </w:p>
    <w:p>
      <w:pPr>
        <w:pStyle w:val="BookText"/>
      </w:pPr>
      <w:r>
        <w:rPr>
          <w:rFonts w:ascii="IRNazanin" w:hAnsi="IRNazanin" w:eastAsia="IRNazanin" w:cs="IRNazanin"/>
          <w:lang w:bidi="fa-IR"/>
          <w:color w:val="111111"/>
          <w:sz w:val="28"/>
          <w:szCs w:val="28"/>
          <w:rtl/>
        </w:rPr>
        <w:t xml:space="preserve">نامه بستدند و ببردند و در راه با يكديگر مى گفتند: «اين كه ما كرديم، صلاح بود يا نه؟»</w:t>
      </w:r>
    </w:p>
    <w:p>
      <w:pPr>
        <w:pStyle w:val="BookText"/>
      </w:pPr>
      <w:r>
        <w:rPr>
          <w:rFonts w:ascii="IRNazanin" w:hAnsi="IRNazanin" w:eastAsia="IRNazanin" w:cs="IRNazanin"/>
          <w:lang w:bidi="fa-IR"/>
          <w:color w:val="111111"/>
          <w:sz w:val="28"/>
          <w:szCs w:val="28"/>
          <w:rtl/>
        </w:rPr>
        <w:t xml:space="preserve">عاقب و عبدالمسيح ايشان را گفتند: «واللَّه كه ما و شما مى دانيم كه محمد پيغمبرى مرسل است و آن چه آورده است از كتاب، از قبل خداى است و به خداى كه هيچ كس با هيچ پيغمبر ملاعنه نكرد، و الا مستأصل شدند و از ايشان كسى نماند كوچك و بزرگ و اگر شما اين كنيد، هلاك شويد و بر پشت زمين هيچ ترسا نماندى كه من در ايشان نگريستم و روى ها ديدم كه اگر از خداى بخواستندى تا كوه ها را از جاى بركند، اجابت كردى.»</w:t>
      </w:r>
    </w:p>
    <w:p>
      <w:pPr>
        <w:pStyle w:val="BookText"/>
      </w:pPr>
      <w:r>
        <w:rPr>
          <w:rFonts w:ascii="IRNazanin" w:hAnsi="IRNazanin" w:eastAsia="IRNazanin" w:cs="IRNazanin"/>
          <w:lang w:bidi="fa-IR"/>
          <w:color w:val="111111"/>
          <w:sz w:val="28"/>
          <w:szCs w:val="28"/>
          <w:rtl/>
        </w:rPr>
        <w:t xml:space="preserve">و رسول عليه السلام گفت: «به آن خداى كه جان من به امر اوست كه عذاب فرو آينده بود بر نجران اگر ملاعنه كردندى و خداى تعالى جل جلاله ايشان را با خوك و بوزينه كردى و از اين كوه آتشى برآمدى و همه را بسوختى و از قبيله ايشان هيچ جانورى نماندى تا مرغان بر درخت ها و سال برنگشتى كه بر پشت زمين يك ترسا بودى.»</w:t>
      </w:r>
    </w:p>
    <w:p>
      <w:pPr>
        <w:pStyle w:val="BookText"/>
      </w:pPr>
      <w:r>
        <w:rPr>
          <w:rFonts w:ascii="IRNazanin" w:hAnsi="IRNazanin" w:eastAsia="IRNazanin" w:cs="IRNazanin"/>
          <w:lang w:bidi="fa-IR"/>
          <w:color w:val="111111"/>
          <w:sz w:val="28"/>
          <w:szCs w:val="28"/>
          <w:rtl/>
        </w:rPr>
        <w:t xml:space="preserve">قوله «فمَن حاجّك فيه»: هر كه با تو حجت آرد و خصومت كند در عيسى پس از آن كه يقين به تو آمد در حق او «فقل تعالوا»: بگو بياييد، وتعالوا تفاعلوا من العلو باشد. أي: ارتفعوا، و در اصل وضع كه نهادند، به جاى آن نهادند كه مرد بر بالا نشسته آينده را گويد. تعال، أي ارتفع، چنان كه ما به پارسى گوييم: «بر آى، اى فلان» تا عام شد و اين كلمه به تازى و پارسى مى گويند و اگرچه گوينده در پستى باشد و نه در بلندى به جاى هلم «نَدْعُ» مجزوم است به جواب امر «أ بْنائَنا» به اتفاق مراد حسن وحسين اند و در اين جا دليل است بر آن كه ايشان فرزندان رسول اند به اطلاق اسم النّبوّة عليهما من اللَّه براى آن كه خداى تعالى جل جلاله ايشان را پسر او خواند. اخبار از طريق مخالف و مؤالف به اين متظاهر است كه رسول عليه السلام گفته و ايشان را فرزندان خوانده است؛ مانند آن كه گفت: «ابناي هذان ريحانتاي من الدّنيا»؛ گفت: «اين دو پسر من دو ريحان منند از دنيا.» اتفاق امت است كه خطاب جمله صحابه رسول در عهد رسول و پس او به ايشان يا ابن رسول اللَّه بوده است. در خبر مى آيد كه در صفين روزى از روزها محمد حنفيه رحمت اللَّه عليه كارزارى كرد و ابلاى 1 جهد كرد. امير المؤمنين على عليه السلام اورا گفت: «أشهد أ نّك ابني؛ گواهى دهم كه تو پسر منى به حقيقت.» گفتند: «اى امير المؤمنين! پس حسن و حسين كیستند؟»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 «هما ابنا رسول اللَّه؛ ايشان پسران پيغمبر خدايند.»</w:t>
      </w:r>
    </w:p>
    <w:p>
      <w:pPr>
        <w:pStyle w:val="BookText"/>
      </w:pPr>
      <w:r>
        <w:rPr>
          <w:rFonts w:ascii="IRNazanin" w:hAnsi="IRNazanin" w:eastAsia="IRNazanin" w:cs="IRNazanin"/>
          <w:lang w:bidi="fa-IR"/>
          <w:color w:val="111111"/>
          <w:sz w:val="28"/>
          <w:szCs w:val="28"/>
          <w:rtl/>
        </w:rPr>
        <w:t xml:space="preserve">در اين آيه دليل است بر آن كه دختر زاده فرزند باشد و مرد چون وقفى كند، على اولاده و اولاد اولاده دختر زاده در اين جا شود و اين مذهب ماست و مذهب شافعى و آيت حجت ماست و حجت شافعى بر ابوحنيفه كه او گفت: «دختر زاده در آن وقف داخل نبود.» به اين بيت استشهاد كرد:</w:t>
      </w:r>
    </w:p>
    <w:p>
      <w:pPr>
        <w:pStyle w:val="BookText"/>
      </w:pPr>
      <w:r>
        <w:rPr>
          <w:rFonts w:ascii="IRNazanin" w:hAnsi="IRNazanin" w:eastAsia="IRNazanin" w:cs="IRNazanin"/>
          <w:lang w:bidi="fa-IR"/>
          <w:color w:val="111111"/>
          <w:sz w:val="28"/>
          <w:szCs w:val="28"/>
          <w:rtl/>
        </w:rPr>
        <w:t xml:space="preserve">بنونا بنو أبنائنا وبناتنا بنوهنّ أبناء الرّجال الأباعد</w:t>
      </w:r>
    </w:p>
    <w:p>
      <w:pPr>
        <w:pStyle w:val="BookText"/>
      </w:pPr>
      <w:r>
        <w:rPr>
          <w:rFonts w:ascii="IRNazanin" w:hAnsi="IRNazanin" w:eastAsia="IRNazanin" w:cs="IRNazanin"/>
          <w:lang w:bidi="fa-IR"/>
          <w:color w:val="111111"/>
          <w:sz w:val="28"/>
          <w:szCs w:val="28"/>
          <w:rtl/>
        </w:rPr>
        <w:t xml:space="preserve">و شافعى گفت: من ظاهر كتاب خداى تعالى جل جلاله در آيتى محكم رها نكنم براى بيتى از شعر عرب با آن كه در اين بيت وجوهى توان گفتن كه از آن بشود كه در اين مسئله به او استدلال كنند. يكى آن كه او بر سبيل مبالغه و توسع گفته باشد و آيه بر حقيقت است. دوم آن كه ممكن باشد كه اورا با خويشان اهل خود خصومتى بوده است؛ ايشان مراعات مصاهرت نكرده اند از سر آن رنج مى گويد چنان كه ديگرى هم از اين سبب گفت:</w:t>
      </w:r>
    </w:p>
    <w:p>
      <w:pPr>
        <w:pStyle w:val="BookText"/>
      </w:pPr>
      <w:r>
        <w:rPr>
          <w:rFonts w:ascii="Amiri" w:hAnsi="Amiri" w:eastAsia="Amiri" w:cs="Amiri"/>
          <w:lang w:bidi="ar-SA"/>
          <w:color w:val="111111"/>
          <w:sz w:val="28"/>
          <w:szCs w:val="28"/>
          <w:rtl/>
        </w:rPr>
        <w:t xml:space="preserve">فإن ابن اخت القوم مصغى أناده وإذا لم يراحم خاله باب جلد</w:t>
      </w:r>
    </w:p>
    <w:p>
      <w:pPr>
        <w:pStyle w:val="BookText"/>
      </w:pPr>
      <w:r>
        <w:rPr>
          <w:rFonts w:ascii="IRNazanin" w:hAnsi="IRNazanin" w:eastAsia="IRNazanin" w:cs="IRNazanin"/>
          <w:lang w:bidi="fa-IR"/>
          <w:color w:val="111111"/>
          <w:sz w:val="28"/>
          <w:szCs w:val="28"/>
          <w:rtl/>
        </w:rPr>
        <w:t xml:space="preserve">«وَنِساءَنا وَنِساءَكُم»، زنان ما را و زنان شما را و به اتفاق مراد به زنان در آيه فاطمه زهرا عليها السلام است تنها، و اين دليل است: على شرفها وإنّها تنزّلت منزلة جمع كثير؛ تا خداى تعالى از او به جمعى خبر داد و رسول را نفرمودند كه از جمله زنان كه داشت، هيچ كس را با خود به مباهله برد و اگرچه اين لفظ ايشان را متناول بود براى آن كه صلاحيت آن مقام و عرض به حضور آن جايگاه به او لايق بود، دگر آن كه قربت نسبت با وصلت سبب برابر نباشد. پس در اين لفظ دليل بود بر آن كه فاطمه زهرا عليها السلام از جمله زنان ببود «وَأ نْفُسَنَا وَأ نْفُسَكُمْ»؛ و نيز بخوانيم نفس خود را و نفس شما را و به اتفاق مراد به نفس امير المؤمنين على است. اين جا براى آن كه كسى نفس خود را نخواند، چه اين معنى از ميان مرد و نفسش صورت نبندد. پس لابد لفظ مجاز بود و مورد او بر مبالغه بود؛ يعنى بخوانيم كسى را كه حكم نفس او حكم نفس ما باشد و آن چه ما را باشد، اورا باشد و آن چه بر ما باشد، بر او باشد، حكم او در عصمت و طهارت و غنا و كفايت حكم من باشد. پس همچنان باشد كه من او باشم. او من باشد و اين كنايت باشد از غايت اختصاص و محبت و قربت و دوستى تا دو دوست چون در دوستى به غايت باشند، گويند ايشان متحد شدند، اگرچه به صورت دواند به معنى يكى اند. چنان كه مى گويد:</w:t>
      </w:r>
    </w:p>
    <w:p>
      <w:pPr>
        <w:pStyle w:val="BookText"/>
      </w:pPr>
      <w:r>
        <w:rPr>
          <w:rFonts w:ascii="IRNazanin" w:hAnsi="IRNazanin" w:eastAsia="IRNazanin" w:cs="IRNazanin"/>
          <w:lang w:bidi="fa-IR"/>
          <w:color w:val="111111"/>
          <w:sz w:val="28"/>
          <w:szCs w:val="28"/>
          <w:rtl/>
        </w:rPr>
        <w:t xml:space="preserve">أنا من أهوا ومن أهوى أنا *** نحن روحان حللنا بدناً</w:t>
      </w:r>
    </w:p>
    <w:p>
      <w:pPr>
        <w:pStyle w:val="BookText"/>
      </w:pPr>
      <w:r>
        <w:rPr>
          <w:rFonts w:ascii="Amiri" w:hAnsi="Amiri" w:eastAsia="Amiri" w:cs="Amiri"/>
          <w:lang w:bidi="ar-SA"/>
          <w:color w:val="111111"/>
          <w:sz w:val="28"/>
          <w:szCs w:val="28"/>
          <w:rtl/>
        </w:rPr>
        <w:t xml:space="preserve">فإذا أبصرتني أبصرته *** وإذا أبصرته كان أنا</w:t>
      </w:r>
    </w:p>
    <w:p>
      <w:pPr>
        <w:pStyle w:val="BookText"/>
      </w:pPr>
      <w:r>
        <w:rPr>
          <w:rFonts w:ascii="IRNazanin" w:hAnsi="IRNazanin" w:eastAsia="IRNazanin" w:cs="IRNazanin"/>
          <w:lang w:bidi="fa-IR"/>
          <w:color w:val="111111"/>
          <w:sz w:val="28"/>
          <w:szCs w:val="28"/>
          <w:rtl/>
        </w:rPr>
        <w:t xml:space="preserve">و اين لفظ دليل كند بر آن كه امير المؤمنين على عليه السلام بهتر از همه صحابه و اهل البيت بود، براى آن كه اورا نفس رسول عليه السلام خواند؛ خداى تعالى جل جلاله بر اين وجه كه گفتيم تا مدانات و مقاربتى سخت نباشد چنان كه كثيرالتفاوت نباشد ميان شان اين لفظ اجرا نكنند. «ثُمّ نَبْتَهِل» در او دو قول گفتند: يكى آن كه نتضرّع إلى اللَّه في الدّعاء وابتهال؛ تضرع باشد و پس لابه كنيم خداى تعالى را تا دعاى ما اجابت كند در حق دروغ زنان و اين قول عبداللَّه عباس است. مقاتل گفت: نخلص في الدّعاء؛ در دعا اخلاص كنيم. كلبى گفت: اجتهاد و مبالغه كنيم! و اين اقوال متقارب است.</w:t>
      </w:r>
    </w:p>
    <w:p>
      <w:pPr>
        <w:pStyle w:val="BookText"/>
      </w:pPr>
      <w:r>
        <w:rPr>
          <w:rFonts w:ascii="IRNazanin" w:hAnsi="IRNazanin" w:eastAsia="IRNazanin" w:cs="IRNazanin"/>
          <w:lang w:bidi="fa-IR"/>
          <w:color w:val="111111"/>
          <w:sz w:val="28"/>
          <w:szCs w:val="28"/>
          <w:rtl/>
        </w:rPr>
        <w:t xml:space="preserve">معنى ديگر آن است كه: نلتعن؛ لعنت كنيم يكديگر را وگوييم لعنت از ميان ما هر دو گروه بر دروغ زن باد. من قول العرب عليه بهلة اللَّه، أي لعنته قال لبيد:</w:t>
      </w:r>
    </w:p>
    <w:p>
      <w:pPr>
        <w:pStyle w:val="BookText"/>
      </w:pPr>
      <w:r>
        <w:rPr>
          <w:rFonts w:ascii="Amiri" w:hAnsi="Amiri" w:eastAsia="Amiri" w:cs="Amiri"/>
          <w:lang w:bidi="ar-SA"/>
          <w:color w:val="111111"/>
          <w:sz w:val="28"/>
          <w:szCs w:val="28"/>
          <w:rtl/>
        </w:rPr>
        <w:t xml:space="preserve">في قروم سادة من قومهم *** نظر الدّهر إليهم فابتهل</w:t>
      </w:r>
    </w:p>
    <w:p>
      <w:pPr>
        <w:pStyle w:val="BookText"/>
      </w:pPr>
      <w:r>
        <w:rPr>
          <w:rFonts w:ascii="IRNazanin" w:hAnsi="IRNazanin" w:eastAsia="IRNazanin" w:cs="IRNazanin"/>
          <w:lang w:bidi="fa-IR"/>
          <w:color w:val="111111"/>
          <w:sz w:val="28"/>
          <w:szCs w:val="28"/>
          <w:rtl/>
        </w:rPr>
        <w:t xml:space="preserve">أى دعا عليهم؛ اين بيت اگرچه در تفسيرها به استشهاد اين معنى آورده اند، معنى چنان مى نمايد كه شاهد معنى اول است. من التضرّع، أي تضرّع و ذلّ لهم، «فَنَجْعَلْ لَعْنَةَ اللَّه عَلى الكاذِبِين» عطف است على قوله: ثمّ نبتهل؛ براى آن مجزوم است؛ يعنى گوييم: لعنت بر دروغ زن باد.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ابلاى جهد كرد: شجاعت و مردانگى بسيار كرد.</w:t>
      </w:r>
    </w:p>
    <w:p>
      <w:pPr>
        <w:pStyle w:val="BookText"/>
      </w:pPr>
      <w:r>
        <w:rPr>
          <w:rFonts w:ascii="Amiri" w:hAnsi="Amiri" w:eastAsia="Amiri" w:cs="Amiri"/>
          <w:lang w:bidi="ar-SA"/>
          <w:color w:val="111111"/>
          <w:sz w:val="28"/>
          <w:szCs w:val="28"/>
          <w:rtl/>
        </w:rPr>
        <w:t xml:space="preserve">ابوالفتوح رازى، تفسير، 2/ 378- 383</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مجمع البيان، 2/ 452- 453/ عنه: المجلسي، البحار </w:t>
      </w:r>
      <w:r>
        <w:rPr>
          <w:rStyle w:val="FootnoteReference"/>
        </w:rPr>
        <w:footnoteReference w:id="4708"/>
      </w:r>
      <w:r>
        <w:rPr>
          <w:rFonts w:ascii="IRNazanin" w:hAnsi="IRNazanin" w:eastAsia="IRNazanin" w:cs="IRNazanin"/>
          <w:lang w:bidi="fa-IR"/>
          <w:color w:val="111111"/>
          <w:sz w:val="28"/>
          <w:szCs w:val="28"/>
          <w:rtl/>
        </w:rPr>
        <w:t xml:space="preserve">، 21/ 278- 280</w:t>
      </w:r>
    </w:p>
    <w:p>
      <w:pPr>
        <w:pStyle w:val="BookText"/>
      </w:pPr>
      <w:r>
        <w:rPr>
          <w:rFonts w:ascii="Amiri" w:hAnsi="Amiri" w:eastAsia="Amiri" w:cs="Amiri"/>
          <w:lang w:bidi="ar-SA"/>
          <w:color w:val="111111"/>
          <w:sz w:val="28"/>
          <w:szCs w:val="28"/>
          <w:rtl/>
        </w:rPr>
        <w:t xml:space="preserve">بهذا الإسناد [وأخبرنا الشّيخ الصّالح العالم الأوحد أبو الفتح عبدالملك بن أبي القاسم بن أبي سهل الكروخيّ الهروي، عن مشايخه الثّلاثة القاضي أبى عامر محمود بن القاسم الأزديّ وأبي نصر عبد العزيز بن محمّد التّرياقيّ وأبي بكر أحمد بن عبدالصّمد الغورجيّ رحم اللَّه ثلاثتهم، عن أبي محمّد عبد الجبّار بن محمّد الجراحيّ، عن أبي العبّاس محمّد بن أحمد المحبوبيّ]، عن أبي عيسى التّرمذيّ هذا، </w:t>
      </w:r>
      <w:r>
        <w:rPr>
          <w:rStyle w:val="FootnoteReference"/>
        </w:rPr>
        <w:footnoteReference w:id="4709"/>
      </w:r>
      <w:r>
        <w:rPr>
          <w:rFonts w:ascii="Amiri" w:hAnsi="Amiri" w:eastAsia="Amiri" w:cs="Amiri"/>
          <w:lang w:bidi="ar-SA"/>
          <w:color w:val="111111"/>
          <w:sz w:val="28"/>
          <w:szCs w:val="28"/>
          <w:rtl/>
        </w:rPr>
        <w:t xml:space="preserve">حدّثنا قتيبة، حدّثنا حاتم بن إسماعيل، عن بكير بن عمّار </w:t>
      </w:r>
      <w:r>
        <w:rPr>
          <w:rStyle w:val="FootnoteReference"/>
        </w:rPr>
        <w:footnoteReference w:id="4710"/>
      </w:r>
      <w:r>
        <w:rPr>
          <w:rFonts w:ascii="Amiri" w:hAnsi="Amiri" w:eastAsia="Amiri" w:cs="Amiri"/>
          <w:lang w:bidi="ar-SA"/>
          <w:color w:val="111111"/>
          <w:sz w:val="28"/>
          <w:szCs w:val="28"/>
          <w:rtl/>
        </w:rPr>
        <w:t xml:space="preserve">، عن عامر بن سعد بن أبي وقّاص، عن أبيه قال: أمر معاوية بن أبي سفيان سعداً، فقال: ما منعك أن تسبّ أبا تراب؟ فقال:</w:t>
      </w:r>
    </w:p>
    <w:p>
      <w:pPr>
        <w:pStyle w:val="BookText"/>
      </w:pPr>
      <w:r>
        <w:rPr>
          <w:rFonts w:ascii="Amiri" w:hAnsi="Amiri" w:eastAsia="Amiri" w:cs="Amiri"/>
          <w:lang w:bidi="ar-SA"/>
          <w:color w:val="111111"/>
          <w:sz w:val="28"/>
          <w:szCs w:val="28"/>
          <w:rtl/>
        </w:rPr>
        <w:t xml:space="preserve">أمّا ما ذكرت ثلاثاً قالهنّ </w:t>
      </w:r>
      <w:r>
        <w:rPr>
          <w:rStyle w:val="FootnoteReference"/>
        </w:rPr>
        <w:footnoteReference w:id="4711"/>
      </w:r>
      <w:r>
        <w:rPr>
          <w:rFonts w:ascii="Amiri" w:hAnsi="Amiri" w:eastAsia="Amiri" w:cs="Amiri"/>
          <w:lang w:bidi="ar-SA"/>
          <w:color w:val="111111"/>
          <w:sz w:val="28"/>
          <w:szCs w:val="28"/>
          <w:rtl/>
        </w:rPr>
        <w:t xml:space="preserve">رسول اللَّه صلى الله عليه و آله </w:t>
      </w:r>
      <w:r>
        <w:rPr>
          <w:rStyle w:val="FootnoteReference"/>
        </w:rPr>
        <w:footnoteReference w:id="4712"/>
      </w:r>
      <w:r>
        <w:rPr>
          <w:rFonts w:ascii="Amiri" w:hAnsi="Amiri" w:eastAsia="Amiri" w:cs="Amiri"/>
          <w:lang w:bidi="ar-SA"/>
          <w:color w:val="111111"/>
          <w:sz w:val="28"/>
          <w:szCs w:val="28"/>
          <w:rtl/>
        </w:rPr>
        <w:t xml:space="preserve">فلن أسبّه </w:t>
      </w:r>
      <w:r>
        <w:rPr>
          <w:rStyle w:val="FootnoteReference"/>
        </w:rPr>
        <w:footnoteReference w:id="4713"/>
      </w:r>
      <w:r>
        <w:rPr>
          <w:rFonts w:ascii="Amiri" w:hAnsi="Amiri" w:eastAsia="Amiri" w:cs="Amiri"/>
          <w:lang w:bidi="ar-SA"/>
          <w:color w:val="111111"/>
          <w:sz w:val="28"/>
          <w:szCs w:val="28"/>
          <w:rtl/>
        </w:rPr>
        <w:t xml:space="preserve">، لئن تكون لي واحدة منهنّ </w:t>
      </w:r>
      <w:r>
        <w:rPr>
          <w:rStyle w:val="FootnoteReference"/>
        </w:rPr>
        <w:footnoteReference w:id="4714"/>
      </w:r>
      <w:r>
        <w:rPr>
          <w:rFonts w:ascii="Amiri" w:hAnsi="Amiri" w:eastAsia="Amiri" w:cs="Amiri"/>
          <w:lang w:bidi="ar-SA"/>
          <w:color w:val="111111"/>
          <w:sz w:val="28"/>
          <w:szCs w:val="28"/>
          <w:rtl/>
        </w:rPr>
        <w:t xml:space="preserve">أحبّ إليّ من حمر النّعَم: سمعتُ رسول اللَّه صلى الله عليه و آله يقول لعليّ وخلفه في بعض مغازيه، فقال </w:t>
      </w:r>
      <w:r>
        <w:rPr>
          <w:rStyle w:val="FootnoteReference"/>
        </w:rPr>
        <w:footnoteReference w:id="4715"/>
      </w:r>
      <w:r>
        <w:rPr>
          <w:rFonts w:ascii="Amiri" w:hAnsi="Amiri" w:eastAsia="Amiri" w:cs="Amiri"/>
          <w:lang w:bidi="ar-SA"/>
          <w:color w:val="111111"/>
          <w:sz w:val="28"/>
          <w:szCs w:val="28"/>
          <w:rtl/>
        </w:rPr>
        <w:t xml:space="preserve">له عليّ: يا رسول اللَّه! تخلّفني مع النّساء والصّبيان؟ فقال له </w:t>
      </w:r>
      <w:r>
        <w:rPr>
          <w:rStyle w:val="FootnoteReference"/>
        </w:rPr>
        <w:footnoteReference w:id="4716"/>
      </w:r>
      <w:r>
        <w:rPr>
          <w:rFonts w:ascii="Amiri" w:hAnsi="Amiri" w:eastAsia="Amiri" w:cs="Amiri"/>
          <w:lang w:bidi="ar-SA"/>
          <w:color w:val="111111"/>
          <w:sz w:val="28"/>
          <w:szCs w:val="28"/>
          <w:rtl/>
        </w:rPr>
        <w:t xml:space="preserve">رسول اللَّه صلى الله عليه و آله: أما ترضى أن تكون منِّي بمنزلة هارون من موسى، إلّاأ نّه لا نبوّة بعدي، وسمعته يقول يوم خيبر: لأعطينّ الرّاية غداً </w:t>
      </w:r>
      <w:r>
        <w:rPr>
          <w:rStyle w:val="FootnoteReference"/>
        </w:rPr>
        <w:footnoteReference w:id="4717"/>
      </w:r>
      <w:r>
        <w:rPr>
          <w:rFonts w:ascii="Amiri" w:hAnsi="Amiri" w:eastAsia="Amiri" w:cs="Amiri"/>
          <w:lang w:bidi="ar-SA"/>
          <w:color w:val="111111"/>
          <w:sz w:val="28"/>
          <w:szCs w:val="28"/>
          <w:rtl/>
        </w:rPr>
        <w:t xml:space="preserve">رجلًا يحبّ اللَّه ورسوله، ويحبّه اللَّه ورسوله، قال: فتطاولنا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فقال: ادعوا لي عليّاً، قال </w:t>
      </w:r>
      <w:r>
        <w:rPr>
          <w:rStyle w:val="FootnoteReference"/>
        </w:rPr>
        <w:footnoteReference w:id="4718"/>
      </w:r>
      <w:r>
        <w:rPr>
          <w:rFonts w:ascii="IRNazanin" w:hAnsi="IRNazanin" w:eastAsia="IRNazanin" w:cs="IRNazanin"/>
          <w:lang w:bidi="fa-IR"/>
          <w:color w:val="111111"/>
          <w:sz w:val="28"/>
          <w:szCs w:val="28"/>
          <w:rtl/>
        </w:rPr>
        <w:t xml:space="preserve">: فأتاه </w:t>
      </w:r>
      <w:r>
        <w:rPr>
          <w:rStyle w:val="FootnoteReference"/>
        </w:rPr>
        <w:footnoteReference w:id="4719"/>
      </w:r>
      <w:r>
        <w:rPr>
          <w:rFonts w:ascii="Amiri" w:hAnsi="Amiri" w:eastAsia="Amiri" w:cs="Amiri"/>
          <w:lang w:bidi="ar-SA"/>
          <w:color w:val="111111"/>
          <w:sz w:val="28"/>
          <w:szCs w:val="28"/>
          <w:rtl/>
        </w:rPr>
        <w:t xml:space="preserve">وبه رمد، فبصق في عينه، فدفع </w:t>
      </w:r>
      <w:r>
        <w:rPr>
          <w:rStyle w:val="FootnoteReference"/>
        </w:rPr>
        <w:footnoteReference w:id="4720"/>
      </w:r>
      <w:r>
        <w:rPr>
          <w:rFonts w:ascii="Amiri" w:hAnsi="Amiri" w:eastAsia="Amiri" w:cs="Amiri"/>
          <w:lang w:bidi="ar-SA"/>
          <w:color w:val="111111"/>
          <w:sz w:val="28"/>
          <w:szCs w:val="28"/>
          <w:rtl/>
        </w:rPr>
        <w:t xml:space="preserve">الرّاية إليه، ففتح اللَّه عليه.</w:t>
      </w:r>
    </w:p>
    <w:p>
      <w:pPr>
        <w:pStyle w:val="BookText"/>
      </w:pPr>
      <w:r>
        <w:rPr>
          <w:rFonts w:ascii="Amiri" w:hAnsi="Amiri" w:eastAsia="Amiri" w:cs="Amiri"/>
          <w:lang w:bidi="ar-SA"/>
          <w:color w:val="111111"/>
          <w:sz w:val="28"/>
          <w:szCs w:val="28"/>
          <w:rtl/>
        </w:rPr>
        <w:t xml:space="preserve">وأنزلت هذه الآية: «ندع أبناءنا وأبناءكم ونساءنا ونساءكم» الآية، دعا رسول اللَّه صلى الله عليه و آله </w:t>
      </w:r>
      <w:r>
        <w:rPr>
          <w:rStyle w:val="FootnoteReference"/>
        </w:rPr>
        <w:footnoteReference w:id="4721"/>
      </w:r>
      <w:r>
        <w:rPr>
          <w:rFonts w:ascii="Amiri" w:hAnsi="Amiri" w:eastAsia="Amiri" w:cs="Amiri"/>
          <w:lang w:bidi="ar-SA"/>
          <w:color w:val="111111"/>
          <w:sz w:val="28"/>
          <w:szCs w:val="28"/>
          <w:rtl/>
        </w:rPr>
        <w:t xml:space="preserve">عليّاً وفاطمة وحسناً وحسيناً عليهم السلام، فقال </w:t>
      </w:r>
      <w:r>
        <w:rPr>
          <w:rStyle w:val="FootnoteReference"/>
        </w:rPr>
        <w:footnoteReference w:id="4722"/>
      </w:r>
      <w:r>
        <w:rPr>
          <w:rFonts w:ascii="Amiri" w:hAnsi="Amiri" w:eastAsia="Amiri" w:cs="Amiri"/>
          <w:lang w:bidi="ar-SA"/>
          <w:color w:val="111111"/>
          <w:sz w:val="28"/>
          <w:szCs w:val="28"/>
          <w:rtl/>
        </w:rPr>
        <w:t xml:space="preserve">: اللَّهمّ هؤلاء أهلي.</w:t>
      </w:r>
    </w:p>
    <w:p>
      <w:pPr>
        <w:pStyle w:val="BookText"/>
      </w:pPr>
      <w:r>
        <w:rPr>
          <w:rFonts w:ascii="Amiri" w:hAnsi="Amiri" w:eastAsia="Amiri" w:cs="Amiri"/>
          <w:lang w:bidi="ar-SA"/>
          <w:color w:val="111111"/>
          <w:sz w:val="28"/>
          <w:szCs w:val="28"/>
          <w:rtl/>
        </w:rPr>
        <w:t xml:space="preserve">قال أبو عيسى: هذا حديث حسن غريب صحيح من هذا الوجه.</w:t>
      </w:r>
    </w:p>
    <w:p>
      <w:pPr>
        <w:pStyle w:val="BookText"/>
      </w:pPr>
      <w:r>
        <w:rPr>
          <w:rFonts w:ascii="Amiri" w:hAnsi="Amiri" w:eastAsia="Amiri" w:cs="Amiri"/>
          <w:lang w:bidi="ar-SA"/>
          <w:color w:val="111111"/>
          <w:sz w:val="28"/>
          <w:szCs w:val="28"/>
          <w:rtl/>
        </w:rPr>
        <w:t xml:space="preserve">الخوارزمي، المناقب،/ 107- 108 رقم 115/ عنه: الحلّي، كشف اليقين،/ 60؛ السّيّد هاشم البحراني، البرهان، 1/ 287</w:t>
      </w:r>
    </w:p>
    <w:p>
      <w:pPr>
        <w:pStyle w:val="BookText"/>
      </w:pPr>
      <w:r>
        <w:rPr>
          <w:rFonts w:ascii="Amiri" w:hAnsi="Amiri" w:eastAsia="Amiri" w:cs="Amiri"/>
          <w:lang w:bidi="ar-SA"/>
          <w:color w:val="111111"/>
          <w:sz w:val="28"/>
          <w:szCs w:val="28"/>
          <w:rtl/>
        </w:rPr>
        <w:t xml:space="preserve">وعن ابن عبّاس والحسن والشّعبيّ والسّديّ قالوا في حديث المباهلة: إنّ وفد نجران أتوا النّبيّ صلى الله عليه و آله، ثمّ تقدّم الأسقف، فقال: يا أبا القاسم! موسى مَنْ أبوه؟ قال: عمران، قال: فيوسف مَنْ أبوه؟ قال: يعقوب، قال: فأنت مَنْ أبوك؟ قال: عبداللَّه بن عبدالمطّلب، قال: فعيسى مَنْ أبوه؟ فسكت النّبيّ صلى الله عليه و آله ينتظر الوحي، فهبط جبرئيل عليه السلام بهذه الآية:</w:t>
      </w:r>
    </w:p>
    <w:p>
      <w:pPr>
        <w:pStyle w:val="BookText"/>
      </w:pPr>
      <w:r>
        <w:rPr>
          <w:rFonts w:ascii="Amiri" w:hAnsi="Amiri" w:eastAsia="Amiri" w:cs="Amiri"/>
          <w:lang w:bidi="ar-SA"/>
          <w:color w:val="111111"/>
          <w:sz w:val="28"/>
          <w:szCs w:val="28"/>
          <w:rtl/>
        </w:rPr>
        <w:t xml:space="preserve">«إنّ مثل عيسى عند اللَّه كمثل آدم خلقه من تراب ثمّ قال له كن فيكون* الحقّ من ربّك فلا تكن من الممترين»، فقال الأسقف: لا نجد هذا فيما اوحي إلينا، قال: فهبط جبرئيل عليه السلام بهذه: «فمن حاجّك فيه من بعد ما جاءك من العلم فقل تعالوا ندع أبناءنا وأبناءكم ونساءنا ونساءكم وأنفسنا وأنفسكم ثمّ نبتهل فنجعل لعنة اللَّه على الكاذبين»، قال: أنصفت، فمتى نباهلك؟ قال: غداً إن شاء اللَّه، فانصرفوا وقالوا: انظروا إن خرج في عدّة من أصحابه، فباهلوه، فإنّه كذّاب، وإن خرج في خاصّة من أهله، فلا تباهلوه، فإنّه نبيّ، ولئن باهلنا لنهلكنّ. وقالت النّصارى: واللَّه إنّا لنعلم إنّه النّبيّ الّذي كنّا ننتظره، ولئن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باهلناه لنهلكنّ ولا نرجع إلى أهل ولا مال، قالت اليهود والنّصارى: فكيف نعمل؟ قال أبو الحارث الأسقف: رأيناه رجلًا كريماً نغدوا عليه، فنسأله أن يقيلنا.</w:t>
      </w:r>
    </w:p>
    <w:p>
      <w:pPr>
        <w:pStyle w:val="BookText"/>
      </w:pPr>
      <w:r>
        <w:rPr>
          <w:rFonts w:ascii="Amiri" w:hAnsi="Amiri" w:eastAsia="Amiri" w:cs="Amiri"/>
          <w:lang w:bidi="ar-SA"/>
          <w:color w:val="111111"/>
          <w:sz w:val="28"/>
          <w:szCs w:val="28"/>
          <w:rtl/>
        </w:rPr>
        <w:t xml:space="preserve">فلمّا أصبحوا، بعث النّبيّ صلى الله عليه و آله إلى أهل المدينة ومن حولها، فلم تبق بكر لم تر الشّمس إلّا خرجت وخرج رسول اللَّه صلى الله عليه و آله، وعليّ بين يديه، والحسن عن يمينه قابضاً بيده، والحسين عن شماله، وفاطمة خلفه، ثمّ قال: هلمّوا فهؤلاء أبناؤنا الحسن والحسين، وهؤلاء أنفسنا لعليّ ونفسه، وهذه نساؤنا لفاطمة، قال: فجعلوا يستترون بالأساطين ويستتر بعضهم ببعض، تخوّفاً أن يبدأهم بالملاعنة، ثمّ أقبلوا حتّى بركوا بين يديه، وقالوا:</w:t>
      </w:r>
    </w:p>
    <w:p>
      <w:pPr>
        <w:pStyle w:val="BookText"/>
      </w:pPr>
      <w:r>
        <w:rPr>
          <w:rFonts w:ascii="Amiri" w:hAnsi="Amiri" w:eastAsia="Amiri" w:cs="Amiri"/>
          <w:lang w:bidi="ar-SA"/>
          <w:color w:val="111111"/>
          <w:sz w:val="28"/>
          <w:szCs w:val="28"/>
          <w:rtl/>
        </w:rPr>
        <w:t xml:space="preserve">أقلنا أقالك اللَّه يا أبا القاسم، قال: أقلتكم، وصالحوه على ألفي حلّة.</w:t>
      </w:r>
    </w:p>
    <w:p>
      <w:pPr>
        <w:pStyle w:val="BookText"/>
      </w:pPr>
      <w:r>
        <w:rPr>
          <w:rFonts w:ascii="Amiri" w:hAnsi="Amiri" w:eastAsia="Amiri" w:cs="Amiri"/>
          <w:lang w:bidi="ar-SA"/>
          <w:color w:val="111111"/>
          <w:sz w:val="28"/>
          <w:szCs w:val="28"/>
          <w:rtl/>
        </w:rPr>
        <w:t xml:space="preserve">الخوارزمي، المناقب،/ 159- 160 رقم 189</w:t>
      </w:r>
    </w:p>
    <w:p>
      <w:pPr>
        <w:pStyle w:val="BookText"/>
      </w:pPr>
      <w:r>
        <w:rPr>
          <w:rFonts w:ascii="Amiri" w:hAnsi="Amiri" w:eastAsia="Amiri" w:cs="Amiri"/>
          <w:lang w:bidi="ar-SA"/>
          <w:color w:val="111111"/>
          <w:sz w:val="28"/>
          <w:szCs w:val="28"/>
          <w:rtl/>
        </w:rPr>
        <w:t xml:space="preserve">أخبرنا أبو جعفر محمّد بن أبي عليّ في كتابه، أنا أبو بكر الصّفّار، أنا أحمد بن عليّ ابن منجويه، أنا أبو أحمد الحاكم، قال: أبو الحسن عليّ بن أبي طالب، وإسم أبي طالب عبد مناف بن عبدالمطّلب، وعبدالمطّلب اسمه شيبة بن هاشم، وهاشم اسمه عمرو بن عبد مناف، وعبد مناف اسمه المغيرة، وقيل: الحارث بن قصيّ، و [قصيّ] اسمه زيد، وإنّما سمِّي قصيّاً لأنّه كان قاصياً عن قومه في قضاعة، ثمّ قدم وقريش متفرّقة في القبائل، فجمعها حول الكعبة، وسمّي أيضاً مجمّعاً، ابن كلاب بن مرّة بن كعب بن لؤي بن غالب ابن فهر بن مالك بن النّضر بن كنانة بن خزيمة بن مدركة بن إلياس بن مظر </w:t>
      </w:r>
      <w:r>
        <w:rPr>
          <w:rStyle w:val="FootnoteReference"/>
        </w:rPr>
        <w:footnoteReference w:id="4723"/>
      </w:r>
      <w:r>
        <w:rPr>
          <w:rFonts w:ascii="Amiri" w:hAnsi="Amiri" w:eastAsia="Amiri" w:cs="Amiri"/>
          <w:lang w:bidi="ar-SA"/>
          <w:color w:val="111111"/>
          <w:sz w:val="28"/>
          <w:szCs w:val="28"/>
          <w:rtl/>
        </w:rPr>
        <w:t xml:space="preserve">القرشيّ الهاشميّ، وامّه فاطمة بنت أسد بن هاشم بن عبد مناف، توفّيت مسلمة قبل الهجرة، وقد زعم قوم أ نّها هاجرت وصلّى عليها رسول اللَّه (ص) ودفنها وبكى عليها، فإنّها كانت بارّة به </w:t>
      </w:r>
      <w:r>
        <w:rPr>
          <w:rStyle w:val="FootnoteReference"/>
        </w:rPr>
        <w:footnoteReference w:id="4724"/>
      </w:r>
      <w:r>
        <w:rPr>
          <w:rFonts w:ascii="Amiri" w:hAnsi="Amiri" w:eastAsia="Amiri" w:cs="Amiri"/>
          <w:lang w:bidi="ar-SA"/>
          <w:color w:val="111111"/>
          <w:sz w:val="28"/>
          <w:szCs w:val="28"/>
          <w:rtl/>
        </w:rPr>
        <w:t xml:space="preserve">، قيّمة بأمره.</w:t>
      </w:r>
    </w:p>
    <w:p>
      <w:pPr>
        <w:pStyle w:val="BookText"/>
      </w:pPr>
      <w:r>
        <w:rPr>
          <w:rFonts w:ascii="Amiri" w:hAnsi="Amiri" w:eastAsia="Amiri" w:cs="Amiri"/>
          <w:lang w:bidi="ar-SA"/>
          <w:color w:val="111111"/>
          <w:sz w:val="28"/>
          <w:szCs w:val="28"/>
          <w:rtl/>
        </w:rPr>
        <w:t xml:space="preserve">وكان عليّ أصغر بني أبي طالب، وكان أصغر من جعفر بعشر سنين، وكان عليّ من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 بمنزلة هارون من موسى، وصلّى القبلتين جميعاً، وهاجر الهجرة الاولى، وشهد المشاهد كلّها إلّاتبوك، ردّه رسول اللَّه (ص)، فقال: «اخلفني في أهلي»، وقال: «ألا ترضى أن تكون منِّي بمنزلة هارون من موسى»؟</w:t>
      </w:r>
    </w:p>
    <w:p>
      <w:pPr>
        <w:pStyle w:val="BookText"/>
      </w:pPr>
      <w:r>
        <w:rPr>
          <w:rFonts w:ascii="Amiri" w:hAnsi="Amiri" w:eastAsia="Amiri" w:cs="Amiri"/>
          <w:lang w:bidi="ar-SA"/>
          <w:color w:val="111111"/>
          <w:sz w:val="28"/>
          <w:szCs w:val="28"/>
          <w:rtl/>
        </w:rPr>
        <w:t xml:space="preserve">وقال يوم خيبر: «لأعطينّ الرّاية رجلًا يحبّ اللَّه ورسوله، ويحبّه اللَّه ورسوله»، فتطاول لها أصحاب محمّد (ص)، فقال: «ادعوا لي عليّاً»، فأتي به أرمد، فبصق في عينيه، ودفع إليه الرّاية، ففتح اللَّه عليه.</w:t>
      </w:r>
    </w:p>
    <w:p>
      <w:pPr>
        <w:pStyle w:val="BookText"/>
      </w:pPr>
      <w:r>
        <w:rPr>
          <w:rFonts w:ascii="Amiri" w:hAnsi="Amiri" w:eastAsia="Amiri" w:cs="Amiri"/>
          <w:lang w:bidi="ar-SA"/>
          <w:color w:val="111111"/>
          <w:sz w:val="28"/>
          <w:szCs w:val="28"/>
          <w:rtl/>
        </w:rPr>
        <w:t xml:space="preserve">ولمّا نزلت «ندع أبناءنا وأبناءكم»، دعا عليّاً وفاطمة وحسناً وحسيناً، وقال: «اللَّهمّ هؤلاء أهلي».</w:t>
      </w:r>
    </w:p>
    <w:p>
      <w:pPr>
        <w:pStyle w:val="BookText"/>
      </w:pPr>
      <w:r>
        <w:rPr>
          <w:rFonts w:ascii="Amiri" w:hAnsi="Amiri" w:eastAsia="Amiri" w:cs="Amiri"/>
          <w:lang w:bidi="ar-SA"/>
          <w:color w:val="111111"/>
          <w:sz w:val="28"/>
          <w:szCs w:val="28"/>
          <w:rtl/>
        </w:rPr>
        <w:t xml:space="preserve">وقال (ص): «أ نّه أقضى الامّة».</w:t>
      </w:r>
    </w:p>
    <w:p>
      <w:pPr>
        <w:pStyle w:val="BookText"/>
      </w:pPr>
      <w:r>
        <w:rPr>
          <w:rFonts w:ascii="Amiri" w:hAnsi="Amiri" w:eastAsia="Amiri" w:cs="Amiri"/>
          <w:lang w:bidi="ar-SA"/>
          <w:color w:val="111111"/>
          <w:sz w:val="28"/>
          <w:szCs w:val="28"/>
          <w:rtl/>
        </w:rPr>
        <w:t xml:space="preserve">كان ابن عمّ نبيّ اللَّه (ص) وختنه على ابنته، وأبا سبطيه، شهد له رسول اللَّه (ص) بالجنّة، ومات وهو عنه راضٍ، رحمه اللَّه وحشرنا في زمرته.</w:t>
      </w:r>
    </w:p>
    <w:p>
      <w:pPr>
        <w:pStyle w:val="BookText"/>
      </w:pPr>
      <w:r>
        <w:rPr>
          <w:rFonts w:ascii="Amiri" w:hAnsi="Amiri" w:eastAsia="Amiri" w:cs="Amiri"/>
          <w:lang w:bidi="ar-SA"/>
          <w:color w:val="111111"/>
          <w:sz w:val="28"/>
          <w:szCs w:val="28"/>
          <w:rtl/>
        </w:rPr>
        <w:t xml:space="preserve">ابن عساكر، تاريخ دمشق، 45/ 12- 13 رقم 9004، عليّ بن أبي طالب عليهما السلام (ط المحمودي)، 1/ 20- 21</w:t>
      </w:r>
    </w:p>
    <w:p>
      <w:pPr>
        <w:pStyle w:val="BookText"/>
      </w:pPr>
      <w:r>
        <w:rPr>
          <w:rFonts w:ascii="Amiri" w:hAnsi="Amiri" w:eastAsia="Amiri" w:cs="Amiri"/>
          <w:lang w:bidi="ar-SA"/>
          <w:color w:val="111111"/>
          <w:sz w:val="28"/>
          <w:szCs w:val="28"/>
          <w:rtl/>
        </w:rPr>
        <w:t xml:space="preserve">أخبرنا أبو عبداللَّه الحسين بن عبدالملك، أنا سعيد بن أحمد بن محمّد العيّار.</w:t>
      </w:r>
    </w:p>
    <w:p>
      <w:pPr>
        <w:pStyle w:val="BookText"/>
      </w:pPr>
      <w:r>
        <w:rPr>
          <w:rFonts w:ascii="Amiri" w:hAnsi="Amiri" w:eastAsia="Amiri" w:cs="Amiri"/>
          <w:lang w:bidi="ar-SA"/>
          <w:color w:val="111111"/>
          <w:sz w:val="28"/>
          <w:szCs w:val="28"/>
          <w:rtl/>
        </w:rPr>
        <w:t xml:space="preserve">ح وأخبرنا أبو عبداللَّه الحسين بن أحمد بن عليّ، وأبو القاسم زاهر بن طاهر، قالا:</w:t>
      </w:r>
    </w:p>
    <w:p>
      <w:pPr>
        <w:pStyle w:val="BookText"/>
      </w:pPr>
      <w:r>
        <w:rPr>
          <w:rFonts w:ascii="Amiri" w:hAnsi="Amiri" w:eastAsia="Amiri" w:cs="Amiri"/>
          <w:lang w:bidi="ar-SA"/>
          <w:color w:val="111111"/>
          <w:sz w:val="28"/>
          <w:szCs w:val="28"/>
          <w:rtl/>
        </w:rPr>
        <w:t xml:space="preserve">أنا أحمد بن منصور بن خلف، قالا: أنا أبو الفضل عبيداللَّه بن محمّد بن عبداللَّه الفاميّ </w:t>
      </w:r>
      <w:r>
        <w:rPr>
          <w:rStyle w:val="FootnoteReference"/>
        </w:rPr>
        <w:footnoteReference w:id="4725"/>
      </w:r>
      <w:r>
        <w:rPr>
          <w:rFonts w:ascii="Amiri" w:hAnsi="Amiri" w:eastAsia="Amiri" w:cs="Amiri"/>
          <w:lang w:bidi="ar-SA"/>
          <w:color w:val="111111"/>
          <w:sz w:val="28"/>
          <w:szCs w:val="28"/>
          <w:rtl/>
        </w:rPr>
        <w:t xml:space="preserve">، أنا أبو العبّاس السّرّاج، نا قتيبة بن سعيد، نا حاتم بن إسماعيل، عن بكير بن مسمار، عن عامر بن سعد بن أبي وقّاص، عن أبيه قال </w:t>
      </w:r>
      <w:r>
        <w:rPr>
          <w:rStyle w:val="FootnoteReference"/>
        </w:rPr>
        <w:footnoteReference w:id="4726"/>
      </w:r>
      <w:r>
        <w:rPr>
          <w:rFonts w:ascii="Amiri" w:hAnsi="Amiri" w:eastAsia="Amiri" w:cs="Amiri"/>
          <w:lang w:bidi="ar-SA"/>
          <w:color w:val="111111"/>
          <w:sz w:val="28"/>
          <w:szCs w:val="28"/>
          <w:rtl/>
        </w:rPr>
        <w:t xml:space="preserve">: أمر معاوية بن أبي سفيان سعداً، فقال: ما يمنعك أن تسبّ أبا تراب؟ فقال: أما ما ذكرت ثلاثاً قالهنّ له رسول اللَّه (ص) </w:t>
      </w:r>
      <w:r>
        <w:rPr>
          <w:rStyle w:val="FootnoteReference"/>
        </w:rPr>
        <w:footnoteReference w:id="4727"/>
      </w:r>
      <w:r>
        <w:rPr>
          <w:rFonts w:ascii="IRNazanin" w:hAnsi="IRNazanin" w:eastAsia="IRNazanin" w:cs="IRNazanin"/>
          <w:lang w:bidi="fa-IR"/>
          <w:color w:val="111111"/>
          <w:sz w:val="28"/>
          <w:szCs w:val="28"/>
          <w:rtl/>
        </w:rPr>
        <w:t xml:space="preserve">- فلئن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w:t>
      </w:r>
      <w:r>
        <w:rPr>
          <w:rStyle w:val="FootnoteReference"/>
        </w:rPr>
        <w:footnoteReference w:id="4728"/>
      </w:r>
      <w:r>
        <w:rPr>
          <w:rFonts w:ascii="Amiri" w:hAnsi="Amiri" w:eastAsia="Amiri" w:cs="Amiri"/>
          <w:lang w:bidi="ar-SA"/>
          <w:color w:val="111111"/>
          <w:sz w:val="28"/>
          <w:szCs w:val="28"/>
          <w:rtl/>
        </w:rPr>
        <w:t xml:space="preserve">لي واحدة منه أحبّ إليَّ من حمر النّعَم-.</w:t>
      </w:r>
    </w:p>
    <w:p>
      <w:pPr>
        <w:pStyle w:val="BookText"/>
      </w:pPr>
      <w:r>
        <w:rPr>
          <w:rFonts w:ascii="Amiri" w:hAnsi="Amiri" w:eastAsia="Amiri" w:cs="Amiri"/>
          <w:lang w:bidi="ar-SA"/>
          <w:color w:val="111111"/>
          <w:sz w:val="28"/>
          <w:szCs w:val="28"/>
          <w:rtl/>
        </w:rPr>
        <w:t xml:space="preserve">سمعت رسول اللَّه (ص) يقول وخلّفه في بعض مغازيه، فقال له عليّ: يا رسول اللَّه تخلّفني مع النّساء والصّبيان؟ فقال له رسول اللَّه (ص): «أما ترضى أن تكون منِّي بمنزلة هارون من موسى إلّاأ نّه لا نبيّ </w:t>
      </w:r>
      <w:r>
        <w:rPr>
          <w:rStyle w:val="FootnoteReference"/>
        </w:rPr>
        <w:footnoteReference w:id="4729"/>
      </w:r>
      <w:r>
        <w:rPr>
          <w:rFonts w:ascii="Amiri" w:hAnsi="Amiri" w:eastAsia="Amiri" w:cs="Amiri"/>
          <w:lang w:bidi="ar-SA"/>
          <w:color w:val="111111"/>
          <w:sz w:val="28"/>
          <w:szCs w:val="28"/>
          <w:rtl/>
        </w:rPr>
        <w:t xml:space="preserve">بعدي».</w:t>
      </w:r>
    </w:p>
    <w:p>
      <w:pPr>
        <w:pStyle w:val="BookText"/>
      </w:pPr>
      <w:r>
        <w:rPr>
          <w:rFonts w:ascii="Amiri" w:hAnsi="Amiri" w:eastAsia="Amiri" w:cs="Amiri"/>
          <w:lang w:bidi="ar-SA"/>
          <w:color w:val="111111"/>
          <w:sz w:val="28"/>
          <w:szCs w:val="28"/>
          <w:rtl/>
        </w:rPr>
        <w:t xml:space="preserve">وسمعته يقول يوم خيبر: «لأعطينّ الرّاية رجلًا يحبّ اللَّه ورسوله ويحبّه اللَّه ورسوله»، قال: </w:t>
      </w:r>
      <w:r>
        <w:rPr>
          <w:rStyle w:val="FootnoteReference"/>
        </w:rPr>
        <w:footnoteReference w:id="4730"/>
      </w:r>
      <w:r>
        <w:rPr>
          <w:rFonts w:ascii="IRNazanin" w:hAnsi="IRNazanin" w:eastAsia="IRNazanin" w:cs="IRNazanin"/>
          <w:lang w:bidi="fa-IR"/>
          <w:color w:val="111111"/>
          <w:sz w:val="28"/>
          <w:szCs w:val="28"/>
          <w:rtl/>
        </w:rPr>
        <w:t xml:space="preserve">فتطاول لها </w:t>
      </w:r>
      <w:r>
        <w:rPr>
          <w:rStyle w:val="FootnoteReference"/>
        </w:rPr>
        <w:footnoteReference w:id="4731"/>
      </w:r>
      <w:r>
        <w:rPr>
          <w:rFonts w:ascii="Amiri" w:hAnsi="Amiri" w:eastAsia="Amiri" w:cs="Amiri"/>
          <w:lang w:bidi="ar-SA"/>
          <w:color w:val="111111"/>
          <w:sz w:val="28"/>
          <w:szCs w:val="28"/>
          <w:rtl/>
        </w:rPr>
        <w:t xml:space="preserve">، قال: «ادعوا لي عليّاً»، فأتي به أرمد، فبصق </w:t>
      </w:r>
      <w:r>
        <w:rPr>
          <w:rStyle w:val="FootnoteReference"/>
        </w:rPr>
        <w:footnoteReference w:id="4732"/>
      </w:r>
      <w:r>
        <w:rPr>
          <w:rFonts w:ascii="Amiri" w:hAnsi="Amiri" w:eastAsia="Amiri" w:cs="Amiri"/>
          <w:lang w:bidi="ar-SA"/>
          <w:color w:val="111111"/>
          <w:sz w:val="28"/>
          <w:szCs w:val="28"/>
          <w:rtl/>
        </w:rPr>
        <w:t xml:space="preserve">في عينه- وقال العيّار </w:t>
      </w:r>
      <w:r>
        <w:rPr>
          <w:rStyle w:val="FootnoteReference"/>
        </w:rPr>
        <w:footnoteReference w:id="4733"/>
      </w:r>
      <w:r>
        <w:rPr>
          <w:rFonts w:ascii="Amiri" w:hAnsi="Amiri" w:eastAsia="Amiri" w:cs="Amiri"/>
          <w:lang w:bidi="ar-SA"/>
          <w:color w:val="111111"/>
          <w:sz w:val="28"/>
          <w:szCs w:val="28"/>
          <w:rtl/>
        </w:rPr>
        <w:t xml:space="preserve">في عينيه- ودفع الرّاية إليه، ففتح اللَّه عليه.</w:t>
      </w:r>
    </w:p>
    <w:p>
      <w:pPr>
        <w:pStyle w:val="BookText"/>
      </w:pPr>
      <w:r>
        <w:rPr>
          <w:rFonts w:ascii="Amiri" w:hAnsi="Amiri" w:eastAsia="Amiri" w:cs="Amiri"/>
          <w:lang w:bidi="ar-SA"/>
          <w:color w:val="111111"/>
          <w:sz w:val="28"/>
          <w:szCs w:val="28"/>
          <w:rtl/>
        </w:rPr>
        <w:t xml:space="preserve">ولمّا نزلت هذه الآية: «نَدْعُ أبناءَنا وأبناءَكُم» دعا رسول اللَّه (ص) عليّاً، وفاطمة، وحسناً، وحسيناً، فقال: «اللَّهمّ هؤلاء أهلي».</w:t>
      </w:r>
    </w:p>
    <w:p>
      <w:pPr>
        <w:pStyle w:val="BookText"/>
      </w:pPr>
      <w:r>
        <w:rPr>
          <w:rFonts w:ascii="Amiri" w:hAnsi="Amiri" w:eastAsia="Amiri" w:cs="Amiri"/>
          <w:lang w:bidi="ar-SA"/>
          <w:color w:val="111111"/>
          <w:sz w:val="28"/>
          <w:szCs w:val="28"/>
          <w:rtl/>
        </w:rPr>
        <w:t xml:space="preserve">ابن عساكر، تاريخ دمشق، 45/ 85- 86 رقم 9130، عليّ بن أبي طالب عليهما السلام (ط. المحمودي)، 1/ 206- 207، مختصر ابن منظور، 7/ 332</w:t>
      </w:r>
    </w:p>
    <w:p>
      <w:pPr>
        <w:pStyle w:val="BookText"/>
      </w:pPr>
      <w:r>
        <w:rPr>
          <w:rFonts w:ascii="Amiri" w:hAnsi="Amiri" w:eastAsia="Amiri" w:cs="Amiri"/>
          <w:lang w:bidi="ar-SA"/>
          <w:color w:val="111111"/>
          <w:sz w:val="28"/>
          <w:szCs w:val="28"/>
          <w:rtl/>
        </w:rPr>
        <w:t xml:space="preserve">وكانا حجّة اللَّه لنبيِّه في المباهلة في الصّغر وحجّة اللَّه على الامّة بعد أبيهما. وهما الكاملان في الصّبا وتفسير ذلك، أنّ النّبيّ صلى الله عليه و آله لم يبايع صبيّاً في ظاهر الحال، فبيعة رسول اللَّه لهما من برهان كما لهما في الصّغر، وحجّة اختصاص اللَّه لهما، وقد أوجب اللَّه لهما الثّواب في حال الطّفوليّة، إذ فعلا ما فعل أبواهما حتّى أنزل اللَّه «هل أتى» كما حكى اللَّه عن عيسى في المهد.</w:t>
      </w:r>
    </w:p>
    <w:p>
      <w:pPr>
        <w:pStyle w:val="BookText"/>
      </w:pPr>
      <w:r>
        <w:rPr>
          <w:rFonts w:ascii="Amiri" w:hAnsi="Amiri" w:eastAsia="Amiri" w:cs="Amiri"/>
          <w:lang w:bidi="ar-SA"/>
          <w:color w:val="111111"/>
          <w:sz w:val="28"/>
          <w:szCs w:val="28"/>
          <w:rtl/>
        </w:rPr>
        <w:t xml:space="preserve">الرّاوندي، ألقاب الرّسول (من ميراث حديث الشّيعة)، 1/ 54</w:t>
      </w:r>
    </w:p>
    <w:p>
      <w:pPr>
        <w:pStyle w:val="BookText"/>
      </w:pPr>
      <w:r>
        <w:rPr>
          <w:rFonts w:ascii="Amiri" w:hAnsi="Amiri" w:eastAsia="Amiri" w:cs="Amiri"/>
          <w:lang w:bidi="ar-SA"/>
          <w:color w:val="111111"/>
          <w:sz w:val="28"/>
          <w:szCs w:val="28"/>
          <w:rtl/>
        </w:rPr>
        <w:t xml:space="preserve">ومنها: لمّا قدم وفد نجران عليه </w:t>
      </w:r>
      <w:r>
        <w:rPr>
          <w:rStyle w:val="FootnoteReference"/>
        </w:rPr>
        <w:footnoteReference w:id="4734"/>
      </w:r>
      <w:r>
        <w:rPr>
          <w:rFonts w:ascii="Amiri" w:hAnsi="Amiri" w:eastAsia="Amiri" w:cs="Amiri"/>
          <w:lang w:bidi="ar-SA"/>
          <w:color w:val="111111"/>
          <w:sz w:val="28"/>
          <w:szCs w:val="28"/>
          <w:rtl/>
        </w:rPr>
        <w:t xml:space="preserve">، فدعا النّبيّ صلى الله عليه و آله العاقب والطّيِّب رئيسهم إلى الإسلام، فقالا: أسلمنا قبلك.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كذبتما، يمنعكما من ذلك حبّ الصّليب وشرب الخمر.</w:t>
      </w:r>
    </w:p>
    <w:p>
      <w:pPr>
        <w:pStyle w:val="BookText"/>
      </w:pPr>
      <w:r>
        <w:rPr>
          <w:rFonts w:ascii="Amiri" w:hAnsi="Amiri" w:eastAsia="Amiri" w:cs="Amiri"/>
          <w:lang w:bidi="ar-SA"/>
          <w:color w:val="111111"/>
          <w:sz w:val="28"/>
          <w:szCs w:val="28"/>
          <w:rtl/>
        </w:rPr>
        <w:t xml:space="preserve">فدعاهما إلى الملاعنة، فواعداه على أن يغادياه.</w:t>
      </w:r>
    </w:p>
    <w:p>
      <w:pPr>
        <w:pStyle w:val="BookText"/>
      </w:pPr>
      <w:r>
        <w:rPr>
          <w:rFonts w:ascii="Amiri" w:hAnsi="Amiri" w:eastAsia="Amiri" w:cs="Amiri"/>
          <w:lang w:bidi="ar-SA"/>
          <w:color w:val="111111"/>
          <w:sz w:val="28"/>
          <w:szCs w:val="28"/>
          <w:rtl/>
        </w:rPr>
        <w:t xml:space="preserve">فغدا رسول اللَّه صلى الله عليه و آله وقد </w:t>
      </w:r>
      <w:r>
        <w:rPr>
          <w:rStyle w:val="FootnoteReference"/>
        </w:rPr>
        <w:footnoteReference w:id="4735"/>
      </w:r>
      <w:r>
        <w:rPr>
          <w:rFonts w:ascii="Amiri" w:hAnsi="Amiri" w:eastAsia="Amiri" w:cs="Amiri"/>
          <w:lang w:bidi="ar-SA"/>
          <w:color w:val="111111"/>
          <w:sz w:val="28"/>
          <w:szCs w:val="28"/>
          <w:rtl/>
        </w:rPr>
        <w:t xml:space="preserve">أخذ بيد عليّ والحسن والحسين وفاطمة عليهم السلام.</w:t>
      </w:r>
    </w:p>
    <w:p>
      <w:pPr>
        <w:pStyle w:val="BookText"/>
      </w:pPr>
      <w:r>
        <w:rPr>
          <w:rFonts w:ascii="Amiri" w:hAnsi="Amiri" w:eastAsia="Amiri" w:cs="Amiri"/>
          <w:lang w:bidi="ar-SA"/>
          <w:color w:val="111111"/>
          <w:sz w:val="28"/>
          <w:szCs w:val="28"/>
          <w:rtl/>
        </w:rPr>
        <w:t xml:space="preserve">فقالا: أتى بخواصّه واثقاً بديانتهم. فأبوا الملاعنة.</w:t>
      </w:r>
    </w:p>
    <w:p>
      <w:pPr>
        <w:pStyle w:val="BookText"/>
      </w:pPr>
      <w:r>
        <w:rPr>
          <w:rFonts w:ascii="Amiri" w:hAnsi="Amiri" w:eastAsia="Amiri" w:cs="Amiri"/>
          <w:lang w:bidi="ar-SA"/>
          <w:color w:val="111111"/>
          <w:sz w:val="28"/>
          <w:szCs w:val="28"/>
          <w:rtl/>
        </w:rPr>
        <w:t xml:space="preserve">فقال صلى الله عليه و آله: لو فعلا </w:t>
      </w:r>
      <w:r>
        <w:rPr>
          <w:rStyle w:val="FootnoteReference"/>
        </w:rPr>
        <w:footnoteReference w:id="4736"/>
      </w:r>
      <w:r>
        <w:rPr>
          <w:rFonts w:ascii="Amiri" w:hAnsi="Amiri" w:eastAsia="Amiri" w:cs="Amiri"/>
          <w:lang w:bidi="ar-SA"/>
          <w:color w:val="111111"/>
          <w:sz w:val="28"/>
          <w:szCs w:val="28"/>
          <w:rtl/>
        </w:rPr>
        <w:t xml:space="preserve">لأضرم الوادي </w:t>
      </w:r>
      <w:r>
        <w:rPr>
          <w:rStyle w:val="FootnoteReference"/>
        </w:rPr>
        <w:footnoteReference w:id="4737"/>
      </w:r>
      <w:r>
        <w:rPr>
          <w:rFonts w:ascii="Amiri" w:hAnsi="Amiri" w:eastAsia="Amiri" w:cs="Amiri"/>
          <w:lang w:bidi="ar-SA"/>
          <w:color w:val="111111"/>
          <w:sz w:val="28"/>
          <w:szCs w:val="28"/>
          <w:rtl/>
        </w:rPr>
        <w:t xml:space="preserve">ناراً.</w:t>
      </w:r>
    </w:p>
    <w:p>
      <w:pPr>
        <w:pStyle w:val="BookText"/>
      </w:pPr>
      <w:r>
        <w:rPr>
          <w:rFonts w:ascii="Amiri" w:hAnsi="Amiri" w:eastAsia="Amiri" w:cs="Amiri"/>
          <w:lang w:bidi="ar-SA"/>
          <w:color w:val="111111"/>
          <w:sz w:val="28"/>
          <w:szCs w:val="28"/>
          <w:rtl/>
        </w:rPr>
        <w:t xml:space="preserve">الرّاوندي، الخرائج والجرائح، 1/ 134- 135 رقم 220/ عنه: المجلسي، البحار، 21/ 341</w:t>
      </w:r>
    </w:p>
    <w:p>
      <w:pPr>
        <w:pStyle w:val="BookText"/>
      </w:pPr>
      <w:r>
        <w:rPr>
          <w:rFonts w:ascii="Amiri" w:hAnsi="Amiri" w:eastAsia="Amiri" w:cs="Amiri"/>
          <w:lang w:bidi="ar-SA"/>
          <w:color w:val="111111"/>
          <w:sz w:val="28"/>
          <w:szCs w:val="28"/>
          <w:rtl/>
        </w:rPr>
        <w:t xml:space="preserve">ثمّ قدم وفد نجران بضعة عشر رجلًا، العاقب أميرهم واسمه عبد المسيح، وأبو حارثة علقمة الأسقف وهو حبرهم وإمامهم، فقال الأسقف: ما تقول يا محمّد في السّيّد المسيح؟</w:t>
      </w:r>
    </w:p>
    <w:p>
      <w:pPr>
        <w:pStyle w:val="BookText"/>
      </w:pPr>
      <w:r>
        <w:rPr>
          <w:rFonts w:ascii="Amiri" w:hAnsi="Amiri" w:eastAsia="Amiri" w:cs="Amiri"/>
          <w:lang w:bidi="ar-SA"/>
          <w:color w:val="111111"/>
          <w:sz w:val="28"/>
          <w:szCs w:val="28"/>
          <w:rtl/>
        </w:rPr>
        <w:t xml:space="preserve">قال: هو عبداللَّه ورسوله. [قال: بل هو كذا وكذا. فقال صلى الله عليه و آله: بل هو كذا وكذا]. فترادّا، فنزل: «إنّ مثل عيسى عند اللَّهِ كمثلِ آدم»، فقالوا: نباهلك غداً. فلمّا كان من الغد، قال أبو حارثة لأصحابه: إن كان غدا بولده فاحذروا مباهلته، وإن غدا بأصحابه فباهلوه.</w:t>
      </w:r>
    </w:p>
    <w:p>
      <w:pPr>
        <w:pStyle w:val="BookText"/>
      </w:pPr>
      <w:r>
        <w:rPr>
          <w:rFonts w:ascii="Amiri" w:hAnsi="Amiri" w:eastAsia="Amiri" w:cs="Amiri"/>
          <w:lang w:bidi="ar-SA"/>
          <w:color w:val="111111"/>
          <w:sz w:val="28"/>
          <w:szCs w:val="28"/>
          <w:rtl/>
        </w:rPr>
        <w:t xml:space="preserve">فغدا رسول اللَّه صلى الله عليه و آله آخذاً بيد الحسن والحسين تتبعه فاطمة وبين يديه عليّ عليهم السلام، فجثا رسول اللَّه صلى الله عليه و آله على ركبتيه، فقال أبو حارثة: جثا كما جثا الأنبياء للمباهلة. فكعّ ولم يقدم للمباهلة، فقالوا: يا أبا القاسم إنّا لا نباهلك ولكن نصالحك.</w:t>
      </w:r>
    </w:p>
    <w:p>
      <w:pPr>
        <w:pStyle w:val="BookText"/>
      </w:pPr>
      <w:r>
        <w:rPr>
          <w:rFonts w:ascii="Amiri" w:hAnsi="Amiri" w:eastAsia="Amiri" w:cs="Amiri"/>
          <w:lang w:bidi="ar-SA"/>
          <w:color w:val="111111"/>
          <w:sz w:val="28"/>
          <w:szCs w:val="28"/>
          <w:rtl/>
        </w:rPr>
        <w:t xml:space="preserve">الرّاوندي، قصص الأنبياء،/ 354- 355 رقم 430</w:t>
      </w:r>
    </w:p>
    <w:p>
      <w:pPr>
        <w:pStyle w:val="BookText"/>
      </w:pPr>
      <w:r>
        <w:rPr>
          <w:rFonts w:ascii="Amiri" w:hAnsi="Amiri" w:eastAsia="Amiri" w:cs="Amiri"/>
          <w:lang w:bidi="ar-SA"/>
          <w:color w:val="111111"/>
          <w:sz w:val="28"/>
          <w:szCs w:val="28"/>
          <w:rtl/>
        </w:rPr>
        <w:t xml:space="preserve">الصّقعب بن زهير: إنّه سأل أمير المؤمنين عليه السلام عن التّختّم في اليمين؟ فقال: لمّا أنزل اللَّه على نبّيه: «قل تعالوا ندع أبناءنا» الآية، قال جبرئيل: يا رسول اللَّه! ما من نبيّ إلّا وأنا بشيره ونذيره، فما افتخرت بأحد من الأنبياء إلّابكم أهل البيت. فقال النّبيّ صلى الله عليه و آله:</w:t>
      </w:r>
    </w:p>
    <w:p>
      <w:pPr>
        <w:pStyle w:val="BookText"/>
      </w:pPr>
      <w:r>
        <w:rPr>
          <w:rFonts w:ascii="Amiri" w:hAnsi="Amiri" w:eastAsia="Amiri" w:cs="Amiri"/>
          <w:lang w:bidi="ar-SA"/>
          <w:color w:val="111111"/>
          <w:sz w:val="28"/>
          <w:szCs w:val="28"/>
          <w:rtl/>
        </w:rPr>
        <w:t xml:space="preserve">يا جبرئيل! أنت منّا؟ فقال جبرئيل: أنا منكم؟ فقال رسول اللَّه: أنت منّا يا جبرئيل. فقال: يا رسول اللَّه! بيِّن لي ليكون لي فرج لُامّتك. فأخذ النّبيّ صلى الله عليه و آله خاتمه بشماله، فقال: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رسول اللَّه أوّلكم، وثانيكم عليّ، وثالثكم فاطمة، ورابعكم الحسن، وخامسكم الحسين، وسادسكم جبرئيل، وجعل خاتمه في إصبعه اليمنى، فقال: أنت سادسنا يا جبرئيل، فقال جبرئيل: يا رسول اللَّه! ما من أحد تختّم بيمينه وأراد بذلك سنّتك ورأيته يوم القيامة متحيِّراً إلّاأخذت بيده وأوصلته إليك وإلى أمير المؤمنين عليّ بن أبي طالب.</w:t>
      </w:r>
    </w:p>
    <w:p>
      <w:pPr>
        <w:pStyle w:val="BookText"/>
      </w:pPr>
      <w:r>
        <w:rPr>
          <w:rFonts w:ascii="IRNazanin" w:hAnsi="IRNazanin" w:eastAsia="IRNazanin" w:cs="IRNazanin"/>
          <w:lang w:bidi="fa-IR"/>
          <w:color w:val="111111"/>
          <w:sz w:val="28"/>
          <w:szCs w:val="28"/>
          <w:rtl/>
        </w:rPr>
        <w:t xml:space="preserve">ابن شهرآشوب، المناقب، 2/ 303</w:t>
      </w:r>
    </w:p>
    <w:p>
      <w:pPr>
        <w:pStyle w:val="BookText"/>
      </w:pPr>
      <w:r>
        <w:rPr>
          <w:rFonts w:ascii="Amiri" w:hAnsi="Amiri" w:eastAsia="Amiri" w:cs="Amiri"/>
          <w:lang w:bidi="ar-SA"/>
          <w:color w:val="111111"/>
          <w:sz w:val="28"/>
          <w:szCs w:val="28"/>
          <w:rtl/>
        </w:rPr>
        <w:t xml:space="preserve">وقد أجمع المفسِّرون بأنّ المراد بأبنائنا الحسن والحسين.</w:t>
      </w:r>
    </w:p>
    <w:p>
      <w:pPr>
        <w:pStyle w:val="BookText"/>
      </w:pPr>
      <w:r>
        <w:rPr>
          <w:rFonts w:ascii="Amiri" w:hAnsi="Amiri" w:eastAsia="Amiri" w:cs="Amiri"/>
          <w:lang w:bidi="ar-SA"/>
          <w:color w:val="111111"/>
          <w:sz w:val="28"/>
          <w:szCs w:val="28"/>
          <w:rtl/>
        </w:rPr>
        <w:t xml:space="preserve">ابن شهرآشوب، المناقب، 3/ 368/ عنه: المجلسي، البحار، 21/ 277</w:t>
      </w:r>
    </w:p>
    <w:p>
      <w:pPr>
        <w:pStyle w:val="BookText"/>
      </w:pPr>
      <w:r>
        <w:rPr>
          <w:rFonts w:ascii="Amiri" w:hAnsi="Amiri" w:eastAsia="Amiri" w:cs="Amiri"/>
          <w:lang w:bidi="ar-SA"/>
          <w:color w:val="111111"/>
          <w:sz w:val="28"/>
          <w:szCs w:val="28"/>
          <w:rtl/>
        </w:rPr>
        <w:t xml:space="preserve">وفي أخرى لمسلم: قال سعد بن أبي وقّاص: لمّا نزلت قوله تعالى: «قل تعالوا ندع أبناءنا وأبناءكم»، دعا رسول اللَّه صلى الله عليه و آله عليّاً وفاطمة والحسن والحسين عليهم السلام وقال:</w:t>
      </w:r>
    </w:p>
    <w:p>
      <w:pPr>
        <w:pStyle w:val="BookText"/>
      </w:pPr>
      <w:r>
        <w:rPr>
          <w:rFonts w:ascii="Amiri" w:hAnsi="Amiri" w:eastAsia="Amiri" w:cs="Amiri"/>
          <w:lang w:bidi="ar-SA"/>
          <w:color w:val="111111"/>
          <w:sz w:val="28"/>
          <w:szCs w:val="28"/>
          <w:rtl/>
        </w:rPr>
        <w:t xml:space="preserve">اللَّهمّ هؤلاء أهلي.</w:t>
      </w:r>
    </w:p>
    <w:p>
      <w:pPr>
        <w:pStyle w:val="BookText"/>
      </w:pPr>
      <w:r>
        <w:rPr>
          <w:rFonts w:ascii="Amiri" w:hAnsi="Amiri" w:eastAsia="Amiri" w:cs="Amiri"/>
          <w:lang w:bidi="ar-SA"/>
          <w:color w:val="111111"/>
          <w:sz w:val="28"/>
          <w:szCs w:val="28"/>
          <w:rtl/>
        </w:rPr>
        <w:t xml:space="preserve">ابن شهرآشوب، المناقب، 3/ 368- 369/ عنه: المجلسي، البحار، 21/ 343</w:t>
      </w:r>
    </w:p>
    <w:p>
      <w:pPr>
        <w:pStyle w:val="BookText"/>
      </w:pPr>
      <w:r>
        <w:rPr>
          <w:rFonts w:ascii="Amiri" w:hAnsi="Amiri" w:eastAsia="Amiri" w:cs="Amiri"/>
          <w:lang w:bidi="ar-SA"/>
          <w:color w:val="111111"/>
          <w:sz w:val="28"/>
          <w:szCs w:val="28"/>
          <w:rtl/>
        </w:rPr>
        <w:t xml:space="preserve">أبو نعيم الإصفهانيّ فيما نزل من القرآن في أمير المؤمنين عليه السلام أ نّه قال الشّعبيّ، قال جابر: «أنفسنا وأنفسكم» رسول اللَّه وعليّ، «وأبناءنا وأبناءكم» الحسن والحسين، «ونساءنا» فاطمة. وروى الواحديّ في أسباب نزول القرآن بإسناده عن عبداللَّه بن أحمد بن حنبل، عن أبيه. وروى ابن البيع في معرفة علوم الحديث عن الكلبيّ، عن أبي صالح، عن ابن عبّاس. وروى مسلم في الصّحيح، والتّرمذيّ في الجامع، وأحمد بن حنبل في المسند، وفي الفضائل أيضاً، وابن بطّة في الإبانة، وابن ماجة القزوينيّ في السّنن، والأشنهيّ في اعتقاد أهل السّنّة، والخركوشيّ في شرف النّبيّ؛ وقد رواه محمّد بن إسحاق، وقتيبة ابن سعيد، والحسن البصريّ، ومحمود الزّمخشريّ، وابن جرير الطّبريّ، والقاضي أبو يوسف، والقاضي المعتمد أبو العبّاس، وروي عن ابن عبّاس وسعيد بن جبير، ومجاهد، وقتادة، والحسن، وأبي صالح، والشّعبيّ، والكلبيّ، ومحمّد بن جعفر بن الزّبير، وأسد </w:t>
      </w:r>
      <w:r>
        <w:rPr>
          <w:rStyle w:val="FootnoteReference"/>
        </w:rPr>
        <w:footnoteReference w:id="4738"/>
      </w:r>
      <w:r>
        <w:rPr>
          <w:rFonts w:ascii="Amiri" w:hAnsi="Amiri" w:eastAsia="Amiri" w:cs="Amiri"/>
          <w:lang w:bidi="ar-SA"/>
          <w:color w:val="111111"/>
          <w:sz w:val="28"/>
          <w:szCs w:val="28"/>
          <w:rtl/>
        </w:rPr>
        <w:t xml:space="preserve">أبو الفرج الإصفهانيّ في الأغاني عن شهر بن حوشب، وعن عمر بن عليّ، وعن الكلبيّ، وعن أبي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وعن ابن عبّاس، وعن الشّعبيّ، وعن الثّماليّ، وعن شريك، وعن جابر، وعن أبي رافع، وعن الصّادق، وعن الباقر، وعن أمير المؤمنين عليهم السلام.</w:t>
      </w:r>
    </w:p>
    <w:p>
      <w:pPr>
        <w:pStyle w:val="BookText"/>
      </w:pPr>
      <w:r>
        <w:rPr>
          <w:rFonts w:ascii="Amiri" w:hAnsi="Amiri" w:eastAsia="Amiri" w:cs="Amiri"/>
          <w:lang w:bidi="ar-SA"/>
          <w:color w:val="111111"/>
          <w:sz w:val="28"/>
          <w:szCs w:val="28"/>
          <w:rtl/>
        </w:rPr>
        <w:t xml:space="preserve">وقد اجتمعت الإماميّة والزّيديّة مع اختلاف رواياتهم على ذلك، ومجمع الحديث من الطّرق جميعاً: أنّ وفد نجران كانوا أربعين رجلًا، وفيهم السّيّد والعاقب والقيس والحارث وعبد المسيح بن يونان أسقف نجران، فقال الأسقف: يا أبا القاسم! موسى من أبوه؟</w:t>
      </w:r>
    </w:p>
    <w:p>
      <w:pPr>
        <w:pStyle w:val="BookText"/>
      </w:pPr>
      <w:r>
        <w:rPr>
          <w:rFonts w:ascii="Amiri" w:hAnsi="Amiri" w:eastAsia="Amiri" w:cs="Amiri"/>
          <w:lang w:bidi="ar-SA"/>
          <w:color w:val="111111"/>
          <w:sz w:val="28"/>
          <w:szCs w:val="28"/>
          <w:rtl/>
        </w:rPr>
        <w:t xml:space="preserve">قال: عمران، قال: فيوسف من أبوه؟ قال: يعقوب، قال: فأنت من أبوك؟ قال: أبي عبداللَّه بن عبدالمطّلب. قال: فعيسى من أبوه؟ فأعرض النّبيّ عنهم، فنزل: «إنّ مثل عيسى عند اللَّه» الآية، فتلاها رسول اللَّه صلى الله عليه و آله، فغشى عليه، فلمّا أفاق، قال: أتزعم أنّ اللَّه تعالى أوحى إليك أنّ عيسى خلق من تراب؟ ما نجد هذا فيما أوحي إليك، ولا نجده فيما أوحي إلينا، ولا يجده هؤلاء اليهود فيما اوحي إليهم، فنزل: «فمَن حاجّك فيه من بعد ما جاءكَ من العلم» الآية، قال: أنصفتنا يا أبا القاسم، فمتى نباهلك؟ فقال: بالغداة إن شاء اللَّه. وانصرف النّصارى، فقال السّيّد للحارث </w:t>
      </w:r>
      <w:r>
        <w:rPr>
          <w:rStyle w:val="FootnoteReference"/>
        </w:rPr>
        <w:footnoteReference w:id="4739"/>
      </w:r>
      <w:r>
        <w:rPr>
          <w:rFonts w:ascii="IRNazanin" w:hAnsi="IRNazanin" w:eastAsia="IRNazanin" w:cs="IRNazanin"/>
          <w:lang w:bidi="fa-IR"/>
          <w:color w:val="111111"/>
          <w:sz w:val="28"/>
          <w:szCs w:val="28"/>
          <w:rtl/>
        </w:rPr>
        <w:t xml:space="preserve">: ما تصنعون بمباهلته؟ قال </w:t>
      </w:r>
      <w:r>
        <w:rPr>
          <w:rStyle w:val="FootnoteReference"/>
        </w:rPr>
        <w:footnoteReference w:id="4740"/>
      </w:r>
      <w:r>
        <w:rPr>
          <w:rFonts w:ascii="Amiri" w:hAnsi="Amiri" w:eastAsia="Amiri" w:cs="Amiri"/>
          <w:lang w:bidi="ar-SA"/>
          <w:color w:val="111111"/>
          <w:sz w:val="28"/>
          <w:szCs w:val="28"/>
          <w:rtl/>
        </w:rPr>
        <w:t xml:space="preserve">: إن كان كاذباً ما نصنع بمباهلته شيئاً، وإن كان صادقاً لنهلكنّ. فقال الأسقف: إن غدا فجاء بولده وأهل بيته فاحذروا مباهلته، وإن غدا بأصحابه فليس بشي ء.</w:t>
      </w:r>
    </w:p>
    <w:p>
      <w:pPr>
        <w:pStyle w:val="BookText"/>
      </w:pPr>
      <w:r>
        <w:rPr>
          <w:rFonts w:ascii="Amiri" w:hAnsi="Amiri" w:eastAsia="Amiri" w:cs="Amiri"/>
          <w:lang w:bidi="ar-SA"/>
          <w:color w:val="111111"/>
          <w:sz w:val="28"/>
          <w:szCs w:val="28"/>
          <w:rtl/>
        </w:rPr>
        <w:t xml:space="preserve">فغدا رسول اللَّه صلى الله عليه و آله محتضناً الحسين، آخذاً بيد الحسن، وفاطمة تمشي خلفه، وعليّ خلفها. وفي رواية: آخذ بيد عليّ، والحسن والحسين بين يديه، وفاطمة تتّبعه، ثمّ جثى بركبتيه وجعل عليّاً أمامه بين يديه، وفاطمة بين كتفيه، والحسن عن يمينه، والحسين عن يساره، وهو يقول لهم: إذا دعوت فأمّنوا. فقال الأسقف: جثى واللَّه محمّد كما يجثو الأنبياء للمباهلة، وخافوا، فقالوا: يا أبا القاسم! أقلنا أقال اللَّه عثرتك. فقال: نعم قد أقلتكم، فصالحوه على ألفي حلّة، وثلاثين درعاً، وثلاثين فرساً، وثلاثين جملًا، ولم يلبث السّيّد والعاقب إلّايسيراً حتّى رجعا إلى النّبيّ صلى الله عليه و آله وأسلما، وأهدى العاقب له حلّة وعصا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وقدحاً ونعلين. وروى أ نّه قال النّبيّ صلى الله عليه و آله: والّذي نفسي بيده إنّ العذاب قد تدلّى على أهل نجران، ولو لاعنوا لمسخوا قردة وخنازير، ولأضرم عليهم الوادي ناراً، ولاستأصل اللَّه نجران وأهله حتّى الطّير على رؤوس الشّجر، ولما حال الحول على النّصارى كلّهم حتّى يهلكوا. وفي رواية: لو باهلتموني بمن تحت الكساء لأضرم اللَّه عليكم ناراً تأجّج </w:t>
      </w:r>
      <w:r>
        <w:rPr>
          <w:rStyle w:val="FootnoteReference"/>
        </w:rPr>
        <w:footnoteReference w:id="4741"/>
      </w:r>
      <w:r>
        <w:rPr>
          <w:rFonts w:ascii="Amiri" w:hAnsi="Amiri" w:eastAsia="Amiri" w:cs="Amiri"/>
          <w:lang w:bidi="ar-SA"/>
          <w:color w:val="111111"/>
          <w:sz w:val="28"/>
          <w:szCs w:val="28"/>
          <w:rtl/>
        </w:rPr>
        <w:t xml:space="preserve">، ثمّ ساقها إلى من وراءكم في أسرع من طرفة العين فأحرقتهم تأجّجاً، وفي رواية: لو لاعنوني لفلعت دار كلّ نصرانيّ في الدّنيا. وفي رواية: أما والّذي نفسي بيده لو لاعنوني ما حال الحول وبحضرتهم منهم بشر.</w:t>
      </w:r>
    </w:p>
    <w:p>
      <w:pPr>
        <w:pStyle w:val="BookText"/>
      </w:pPr>
      <w:r>
        <w:rPr>
          <w:rFonts w:ascii="Amiri" w:hAnsi="Amiri" w:eastAsia="Amiri" w:cs="Amiri"/>
          <w:lang w:bidi="ar-SA"/>
          <w:color w:val="111111"/>
          <w:sz w:val="28"/>
          <w:szCs w:val="28"/>
          <w:rtl/>
        </w:rPr>
        <w:t xml:space="preserve">وكانت المباهلة يوم الرّابع والعشرين من ذي الحجّة، وروى يوم الخامس والعشرين، والأوّل أظهر.</w:t>
      </w:r>
    </w:p>
    <w:p>
      <w:pPr>
        <w:pStyle w:val="BookText"/>
      </w:pPr>
      <w:r>
        <w:rPr>
          <w:rFonts w:ascii="Amiri" w:hAnsi="Amiri" w:eastAsia="Amiri" w:cs="Amiri"/>
          <w:lang w:bidi="ar-SA"/>
          <w:color w:val="111111"/>
          <w:sz w:val="28"/>
          <w:szCs w:val="28"/>
          <w:rtl/>
        </w:rPr>
        <w:t xml:space="preserve">ابن شهرآشوب، المناقب، 3/ 369- 370/ عنه: المجلسي، البحار، 21/ 343- 344</w:t>
      </w:r>
    </w:p>
    <w:p>
      <w:pPr>
        <w:pStyle w:val="BookText"/>
      </w:pPr>
      <w:r>
        <w:rPr>
          <w:rFonts w:ascii="Amiri" w:hAnsi="Amiri" w:eastAsia="Amiri" w:cs="Amiri"/>
          <w:lang w:bidi="ar-SA"/>
          <w:color w:val="111111"/>
          <w:sz w:val="28"/>
          <w:szCs w:val="28"/>
          <w:rtl/>
        </w:rPr>
        <w:t xml:space="preserve">روى عمرو بن شمر، عن جابر الجعفيّ، عن أبي جعفر محمّد بن عليّ الباقر عليه وعلى آبائه السّلام، [...].</w:t>
      </w:r>
    </w:p>
    <w:p>
      <w:pPr>
        <w:pStyle w:val="BookText"/>
      </w:pPr>
      <w:r>
        <w:rPr>
          <w:rFonts w:ascii="Amiri" w:hAnsi="Amiri" w:eastAsia="Amiri" w:cs="Amiri"/>
          <w:lang w:bidi="ar-SA"/>
          <w:color w:val="111111"/>
          <w:sz w:val="28"/>
          <w:szCs w:val="28"/>
          <w:rtl/>
        </w:rPr>
        <w:t xml:space="preserve">فلمّا رأى أمير المؤمنين عليه السلام ما همّ القوم به من البيعة لعثمان، قام فيهم ليتّخذ عليهم الحجّة، فقال عليه السلام لهم:</w:t>
      </w:r>
    </w:p>
    <w:p>
      <w:pPr>
        <w:pStyle w:val="BookText"/>
      </w:pPr>
      <w:r>
        <w:rPr>
          <w:rFonts w:ascii="Amiri" w:hAnsi="Amiri" w:eastAsia="Amiri" w:cs="Amiri"/>
          <w:lang w:bidi="ar-SA"/>
          <w:color w:val="111111"/>
          <w:sz w:val="28"/>
          <w:szCs w:val="28"/>
          <w:rtl/>
        </w:rPr>
        <w:t xml:space="preserve">اسمعوا منِّي كلامي، فإن يك ما أقول حقّاً فاقبلوا، وإن يك باطلًا فانكروا، ثمّ قال [...].</w:t>
      </w:r>
    </w:p>
    <w:p>
      <w:pPr>
        <w:pStyle w:val="BookText"/>
      </w:pPr>
      <w:r>
        <w:rPr>
          <w:rFonts w:ascii="Amiri" w:hAnsi="Amiri" w:eastAsia="Amiri" w:cs="Amiri"/>
          <w:lang w:bidi="ar-SA"/>
          <w:color w:val="111111"/>
          <w:sz w:val="28"/>
          <w:szCs w:val="28"/>
          <w:rtl/>
        </w:rPr>
        <w:t xml:space="preserve">نشدتكم باللَّه هل فيكم أحد أخذ رسول اللَّه صلى الله عليه و آله بيده ويد امرأته وابنيه، حين أراد أن يباهل نصارى أهل نجران غيري؟ قالوا: لا </w:t>
      </w:r>
      <w:r>
        <w:rPr>
          <w:rStyle w:val="FootnoteReference"/>
        </w:rPr>
        <w:footnoteReference w:id="4742"/>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أبو منصور الطّبرسي، الاحتجاج، 1/ 192، 201</w:t>
      </w:r>
    </w:p>
    <w:p>
      <w:pPr>
        <w:pStyle w:val="BookText"/>
      </w:pPr>
      <w:r>
        <w:rPr>
          <w:rFonts w:ascii="Amiri" w:hAnsi="Amiri" w:eastAsia="Amiri" w:cs="Amiri"/>
          <w:lang w:bidi="ar-SA"/>
          <w:color w:val="111111"/>
          <w:sz w:val="28"/>
          <w:szCs w:val="28"/>
          <w:rtl/>
        </w:rPr>
        <w:t xml:space="preserve">رُوي أ نّه عليه السلام لمّا أورد الدّلائل على نصارى نجران، ثمّ إنّهم أصرّوا على جهلهم،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4743"/>
      </w:r>
      <w:r>
        <w:rPr>
          <w:rFonts w:ascii="Amiri" w:hAnsi="Amiri" w:eastAsia="Amiri" w:cs="Amiri"/>
          <w:lang w:bidi="ar-SA"/>
          <w:color w:val="111111"/>
          <w:sz w:val="28"/>
          <w:szCs w:val="28"/>
          <w:rtl/>
        </w:rPr>
        <w:t xml:space="preserve">عليه السلام: «إنّ اللَّه أمرني إن لم تقبلوا الحجّة أن أباهلكم»، فقالوا: يا أبا القاسم! بل نرجع فننظر في أمرنا، ثمّ نأتيك. فلمّا رجعوا، قالوا للعاقب- وكان ذا رأيهم-: يا عبد المسيح! ما ترى؟ فقال: واللَّه لقد عرفتم يا معشر النّصارى أنّ محمّداً نبيّ مرسل، ولقد جاءكم بالكلام </w:t>
      </w:r>
      <w:r>
        <w:rPr>
          <w:rStyle w:val="FootnoteReference"/>
        </w:rPr>
        <w:footnoteReference w:id="4744"/>
      </w:r>
      <w:r>
        <w:rPr>
          <w:rFonts w:ascii="Amiri" w:hAnsi="Amiri" w:eastAsia="Amiri" w:cs="Amiri"/>
          <w:lang w:bidi="ar-SA"/>
          <w:color w:val="111111"/>
          <w:sz w:val="28"/>
          <w:szCs w:val="28"/>
          <w:rtl/>
        </w:rPr>
        <w:t xml:space="preserve">الحقّ في </w:t>
      </w:r>
      <w:r>
        <w:rPr>
          <w:rStyle w:val="FootnoteReference"/>
        </w:rPr>
        <w:footnoteReference w:id="4745"/>
      </w:r>
      <w:r>
        <w:rPr>
          <w:rFonts w:ascii="Amiri" w:hAnsi="Amiri" w:eastAsia="Amiri" w:cs="Amiri"/>
          <w:lang w:bidi="ar-SA"/>
          <w:color w:val="111111"/>
          <w:sz w:val="28"/>
          <w:szCs w:val="28"/>
          <w:rtl/>
        </w:rPr>
        <w:t xml:space="preserve">أمر صاحبكم، واللَّه ما باهل قوم نبيّاً قطّ، فعاش كبيرهم ولا نبت صغيرهم، ولئن فعلتم لكان الاستئصال، فإن أبيتم إلّاالإصرار على دينكم والإقامة على ما أنتم عليه، فوادعوا الرّجل وانصرفوا إلى بلادكم. </w:t>
      </w:r>
      <w:r>
        <w:rPr>
          <w:rStyle w:val="FootnoteReference"/>
        </w:rPr>
        <w:footnoteReference w:id="4746"/>
      </w:r>
      <w:r>
        <w:rPr>
          <w:rFonts w:ascii="Amiri" w:hAnsi="Amiri" w:eastAsia="Amiri" w:cs="Amiri"/>
          <w:lang w:bidi="ar-SA"/>
          <w:color w:val="111111"/>
          <w:sz w:val="28"/>
          <w:szCs w:val="28"/>
          <w:rtl/>
        </w:rPr>
        <w:t xml:space="preserve">وكان رسول اللَّه (ص) خرج </w:t>
      </w:r>
      <w:r>
        <w:rPr>
          <w:rStyle w:val="FootnoteReference"/>
        </w:rPr>
        <w:footnoteReference w:id="4747"/>
      </w:r>
      <w:r>
        <w:rPr>
          <w:rFonts w:ascii="Amiri" w:hAnsi="Amiri" w:eastAsia="Amiri" w:cs="Amiri"/>
          <w:lang w:bidi="ar-SA"/>
          <w:color w:val="111111"/>
          <w:sz w:val="28"/>
          <w:szCs w:val="28"/>
          <w:rtl/>
        </w:rPr>
        <w:t xml:space="preserve">وعليه مرط من شعر أسود، وكان قد احتضن الحسين وأخذ بيد الحسن، وفاطمة تمشي خلفه، وعليّ رضى الله عنه خلفها، وهو يقول: إذا دعوت فأمّنوا، فقال أسقف نجران: يا معشر النّصارى! إنِّي لأرى وجوهاً لو سألوا </w:t>
      </w:r>
      <w:r>
        <w:rPr>
          <w:rStyle w:val="FootnoteReference"/>
        </w:rPr>
        <w:footnoteReference w:id="4748"/>
      </w:r>
      <w:r>
        <w:rPr>
          <w:rFonts w:ascii="Amiri" w:hAnsi="Amiri" w:eastAsia="Amiri" w:cs="Amiri"/>
          <w:lang w:bidi="ar-SA"/>
          <w:color w:val="111111"/>
          <w:sz w:val="28"/>
          <w:szCs w:val="28"/>
          <w:rtl/>
        </w:rPr>
        <w:t xml:space="preserve">اللَّه أن يزيل جبلًا من مكانه لأزاله بها، فلا تباهلوا فنهلكوا </w:t>
      </w:r>
      <w:r>
        <w:rPr>
          <w:rStyle w:val="FootnoteReference"/>
        </w:rPr>
        <w:footnoteReference w:id="4749"/>
      </w:r>
      <w:r>
        <w:rPr>
          <w:rFonts w:ascii="Amiri" w:hAnsi="Amiri" w:eastAsia="Amiri" w:cs="Amiri"/>
          <w:lang w:bidi="ar-SA"/>
          <w:color w:val="111111"/>
          <w:sz w:val="28"/>
          <w:szCs w:val="28"/>
          <w:rtl/>
        </w:rPr>
        <w:t xml:space="preserve">ولا يبقى على وجه الأرض نصرانيّ إلى يوم القيامة. ثمّ قالوا: يا أبا القاسم، رأينا أن لا نباهلك وأن نقرّك على دينك. فقال صلوات اللَّه عليه: فإذا أبيتم المباهلة فأسلموا، يكن لكم ما للمسلمين، وعليكم ما على المسلمين، فأبوا، فقال: فإنِّي أناجزكم القتال </w:t>
      </w:r>
      <w:r>
        <w:rPr>
          <w:rStyle w:val="FootnoteReference"/>
        </w:rPr>
        <w:footnoteReference w:id="4750"/>
      </w:r>
      <w:r>
        <w:rPr>
          <w:rFonts w:ascii="IRNazanin" w:hAnsi="IRNazanin" w:eastAsia="IRNazanin" w:cs="IRNazanin"/>
          <w:lang w:bidi="fa-IR"/>
          <w:color w:val="111111"/>
          <w:sz w:val="28"/>
          <w:szCs w:val="28"/>
          <w:rtl/>
        </w:rPr>
        <w:t xml:space="preserve">، فقالوا: ما لنا بحرب العرب </w:t>
      </w:r>
      <w:r>
        <w:rPr>
          <w:rStyle w:val="FootnoteReference"/>
        </w:rPr>
        <w:footnoteReference w:id="4751"/>
      </w:r>
      <w:r>
        <w:rPr>
          <w:rFonts w:ascii="Amiri" w:hAnsi="Amiri" w:eastAsia="Amiri" w:cs="Amiri"/>
          <w:lang w:bidi="ar-SA"/>
          <w:color w:val="111111"/>
          <w:sz w:val="28"/>
          <w:szCs w:val="28"/>
          <w:rtl/>
        </w:rPr>
        <w:t xml:space="preserve">طاقة، ولكن نصالحك على أن لا تغزونا ولا تردنا عن ديننا، على أن نؤدّي إليك في </w:t>
      </w:r>
      <w:r>
        <w:rPr>
          <w:rStyle w:val="FootnoteReference"/>
        </w:rPr>
        <w:footnoteReference w:id="4752"/>
      </w:r>
      <w:r>
        <w:rPr>
          <w:rFonts w:ascii="Amiri" w:hAnsi="Amiri" w:eastAsia="Amiri" w:cs="Amiri"/>
          <w:lang w:bidi="ar-SA"/>
          <w:color w:val="111111"/>
          <w:sz w:val="28"/>
          <w:szCs w:val="28"/>
          <w:rtl/>
        </w:rPr>
        <w:t xml:space="preserve">كلّ عام ألفي حلّة: ألفاً في صفر، وألفاً في رجب، وثلاثين درعاً عادية من حديد، فصالحهم على ذلك، وقال: والّذي نفسي بيده، إنّ الهلاك قد تدلّى على أهل نجران، ولو لاعنوا لمسخوا قردة وخنازير، ولاضطرم عليهم الوادي ناراً، ولاستأصل اللَّه نجران وأهله، حتّى الطّير على رؤوس الشّجر، ولما حال الحول على النّصارى كلّهم حتّى يهلكوا.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الفخر الرّازي، التّفسير الكبير،/ 80/ مثله النّيسابوري، تفسير غرائب القرآن ورغائب الفرقان، 3/ 213</w:t>
      </w:r>
    </w:p>
    <w:p>
      <w:pPr>
        <w:pStyle w:val="BookText"/>
      </w:pPr>
      <w:r>
        <w:rPr>
          <w:rFonts w:ascii="Amiri" w:hAnsi="Amiri" w:eastAsia="Amiri" w:cs="Amiri"/>
          <w:lang w:bidi="ar-SA"/>
          <w:color w:val="111111"/>
          <w:sz w:val="28"/>
          <w:szCs w:val="28"/>
          <w:rtl/>
        </w:rPr>
        <w:t xml:space="preserve">قال جابر بن عبداللَّه فيما رواه عنه أهل السِّير: قدم وفد نجران على رسول اللَّه صلى الله عليه و آله وفيهم السّيّد والعاقب وجماعة من الأساقفة، فقالوا: من أبو موسى؟ فقال: عمران. قالوا:</w:t>
      </w:r>
    </w:p>
    <w:p>
      <w:pPr>
        <w:pStyle w:val="BookText"/>
      </w:pPr>
      <w:r>
        <w:rPr>
          <w:rFonts w:ascii="Amiri" w:hAnsi="Amiri" w:eastAsia="Amiri" w:cs="Amiri"/>
          <w:lang w:bidi="ar-SA"/>
          <w:color w:val="111111"/>
          <w:sz w:val="28"/>
          <w:szCs w:val="28"/>
          <w:rtl/>
        </w:rPr>
        <w:t xml:space="preserve">فأنت؟ قال: أبي عبداللَّه بن عبدالمطّلب. قالوا: فعيسى من أبوه؟ فسكت ينتظر الوحي، فنزل قوله تعالى: «إنّ مثل عيسى عند اللَّه كمثل آدم خلقه من تراب». قالوا: لا نجدها فيما اوحي إلى أنبيائنا. فقال: كذبتم، فنزل قوله تعالى: «فمن حاجّك فيه من بعد ما جاءك من العلم فقل تعالوا ندع أبناءنا وأبناءكم» الآية. قالوا: أنصفت، فمتى نباهلك؟ قال:</w:t>
      </w:r>
    </w:p>
    <w:p>
      <w:pPr>
        <w:pStyle w:val="BookText"/>
      </w:pPr>
      <w:r>
        <w:rPr>
          <w:rFonts w:ascii="Amiri" w:hAnsi="Amiri" w:eastAsia="Amiri" w:cs="Amiri"/>
          <w:lang w:bidi="ar-SA"/>
          <w:color w:val="111111"/>
          <w:sz w:val="28"/>
          <w:szCs w:val="28"/>
          <w:rtl/>
        </w:rPr>
        <w:t xml:space="preserve">غداً إن شاء اللَّه، فانصرفوا، وقال بعضهم لبعض: إن خرج في عدّة من أصحابه، فباهلوه لأ نّه غير نبيّ، وإن خرج في أهل بيته، فلا تباهلوه فإنّه نبيّ صادق، ولئن باهلتموه لتهلكنّ. ثمّ بعث رسول اللَّه صلى الله عليه و آله إلى أهل المدينة ومن حولها، فلم يبق بكر ولا عانس إلّا وخرجت؛ وخرج رسول اللَّه صلى الله عليه و آله وعليّ عليه السلام بين يديه، والحسن عن يمينه، والحسين عن شماله، وفاطمة عليها السلام خلفه، ثمّ قال: هلمّوا، فهؤلاء أبنائنا، وأشار إلى الحسن والحسين، وهذه نسائنا يعني فاطمة، وهذه أنفسنا يعني نفسي وأشار إلى عليّ عليه السلام. فلمّا رأى القوم ذلك خافوا وجاؤوا إلى بين يديه، فقالوا: أقلنا أقالك اللَّه. فقال النّبيّ صلى الله عليه و آله: والّذي نفسي بيده، لو خرجوا لامتلأ الوادي عليهم ناراً.</w:t>
      </w:r>
    </w:p>
    <w:p>
      <w:pPr>
        <w:pStyle w:val="BookText"/>
      </w:pPr>
      <w:r>
        <w:rPr>
          <w:rFonts w:ascii="Amiri" w:hAnsi="Amiri" w:eastAsia="Amiri" w:cs="Amiri"/>
          <w:lang w:bidi="ar-SA"/>
          <w:color w:val="111111"/>
          <w:sz w:val="28"/>
          <w:szCs w:val="28"/>
          <w:rtl/>
        </w:rPr>
        <w:t xml:space="preserve">سبط ابن الجوزي، تذكرة الخواصّ،/ 23- 24</w:t>
      </w:r>
    </w:p>
    <w:p>
      <w:pPr>
        <w:pStyle w:val="BookText"/>
      </w:pPr>
      <w:r>
        <w:rPr>
          <w:rFonts w:ascii="Amiri" w:hAnsi="Amiri" w:eastAsia="Amiri" w:cs="Amiri"/>
          <w:lang w:bidi="ar-SA"/>
          <w:color w:val="111111"/>
          <w:sz w:val="28"/>
          <w:szCs w:val="28"/>
          <w:rtl/>
        </w:rPr>
        <w:t xml:space="preserve">وقد أخرج مسلم، عن عامر بن سعد بن أبي وقّاص، قال: أمر معاوية بن أبي سفيان سعداً وقال له: ما منعك أن تسبّ أبا تراب؟ فقال سعد: أما ما ذكرت ثلاثاً، سمعت رسول اللَّه صلى الله عليه و آله قالهنّ له فلن أسبّه أبداً لأن يكون لي واحدة منهنّ أحبّ إليَّ من حمر النّعم. وذكر منها حديث الرّاية وسنذكره فيما بعد إن شاء اللَّه تعالى، والثّانية لمّا نزل قوله تعالى: «ندع أبناءنا وأبناءكم» الآية، دعا رسول اللَّه صلى الله عليه و آله عليّاً وفاطمة والحسن والحسين عليهم السلام وقال: اللَّهمّ هؤلاء أهلي. والثّالثة سمعت رسول اللَّه صلى الله عليه و آله وقد خلّفه في بعض مغازيه، فقال: يا رسول اللَّه تركتني مع النّساء والصّبيان؟ فقال: ألا ترضى، وذكر الحديث.</w:t>
      </w:r>
    </w:p>
    <w:p>
      <w:pPr>
        <w:pStyle w:val="BookText"/>
      </w:pPr>
      <w:r>
        <w:rPr>
          <w:rFonts w:ascii="Amiri" w:hAnsi="Amiri" w:eastAsia="Amiri" w:cs="Amiri"/>
          <w:lang w:bidi="ar-SA"/>
          <w:color w:val="111111"/>
          <w:sz w:val="28"/>
          <w:szCs w:val="28"/>
          <w:rtl/>
        </w:rPr>
        <w:t xml:space="preserve">سبط ابن الجوزي، تذكرة الخواصّ،/ 27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المشايخ الحفّاظ محمّد بن أبي جعفر بن عليّ القرطبيّ ببصرى، والحسن بن سالم بن عليّ الوزير بمدينة الرّسول صلى الله عليه و آله، والقاضي أحمد بن القاضي محمّد بدمشق، قالوا:</w:t>
      </w:r>
    </w:p>
    <w:p>
      <w:pPr>
        <w:pStyle w:val="BookText"/>
      </w:pPr>
      <w:r>
        <w:rPr>
          <w:rFonts w:ascii="Amiri" w:hAnsi="Amiri" w:eastAsia="Amiri" w:cs="Amiri"/>
          <w:lang w:bidi="ar-SA"/>
          <w:color w:val="111111"/>
          <w:sz w:val="28"/>
          <w:szCs w:val="28"/>
          <w:rtl/>
        </w:rPr>
        <w:t xml:space="preserve">أخبرنا أبوعبداللَّه محمّد بن عليّ الحرابيّ، وأخبرنا إبراهيم بن الأزهر الصّريفينيّ، والحسن ابن محمّد المحتسب، ومفضل المقدسيّ، ومحمّد بن محمود الحافظ، قالوا: أخبرنا أبو الحسن ابن عليّ الطوسيّ، وأخبرنا إبراهيم بن بركات القرشيّ، وعتيق بن سلامة السّلمانيّ، ومحمّد بن هبّة اللَّه الشّيرازي، قالوا: أخبرنا الحافظ أبو القاسم عليّ بن عساكر الدّمشقيّ، قالوا:</w:t>
      </w:r>
    </w:p>
    <w:p>
      <w:pPr>
        <w:pStyle w:val="BookText"/>
      </w:pPr>
      <w:r>
        <w:rPr>
          <w:rFonts w:ascii="Amiri" w:hAnsi="Amiri" w:eastAsia="Amiri" w:cs="Amiri"/>
          <w:lang w:bidi="ar-SA"/>
          <w:color w:val="111111"/>
          <w:sz w:val="28"/>
          <w:szCs w:val="28"/>
          <w:rtl/>
        </w:rPr>
        <w:t xml:space="preserve">أخبرنا أبو عبداللَّه محمّد بن الفضل الفراويّ، أخبرنا عبدالغافر بن محمّد، أخبرنا محمّد بن عيسى، أخبرنا إبراهيم بن محمّد، أخبرنا أبو الحسين مسلم بن الحجّاج الحافظ، أخبرنا قتيبة بن سعيد، ومحمّد بن عبّاد، قالا: حدّثنا حاتم بن إسماعيل، عن بكير بن مسمار، عن عامر بن سعد بن أبي وقّاص، عن أبيه، قال: لمّا نزلت هذه الآية: «ندع أبناءنا وأبناءكم ونساءنا ونساءكم»، دعا رسول اللَّه صلى الله عليه و آله و سلم عليّاً، وفاطمة، وحسناً، وحسيناً، فقال: اللّهمّ هؤلاء أهلي.</w:t>
      </w:r>
    </w:p>
    <w:p>
      <w:pPr>
        <w:pStyle w:val="BookText"/>
      </w:pPr>
      <w:r>
        <w:rPr>
          <w:rFonts w:ascii="Amiri" w:hAnsi="Amiri" w:eastAsia="Amiri" w:cs="Amiri"/>
          <w:lang w:bidi="ar-SA"/>
          <w:color w:val="111111"/>
          <w:sz w:val="28"/>
          <w:szCs w:val="28"/>
          <w:rtl/>
        </w:rPr>
        <w:t xml:space="preserve">أخرجه الحافظ أبو الحسين مسلم بن الحجّاج في صحيحه كما سقناه.</w:t>
      </w:r>
    </w:p>
    <w:p>
      <w:pPr>
        <w:pStyle w:val="BookText"/>
      </w:pPr>
      <w:r>
        <w:rPr>
          <w:rFonts w:ascii="Amiri" w:hAnsi="Amiri" w:eastAsia="Amiri" w:cs="Amiri"/>
          <w:lang w:bidi="ar-SA"/>
          <w:color w:val="111111"/>
          <w:sz w:val="28"/>
          <w:szCs w:val="28"/>
          <w:rtl/>
        </w:rPr>
        <w:t xml:space="preserve">الكنجي، كفاية الطّالب،/ 141- 143</w:t>
      </w:r>
    </w:p>
    <w:p>
      <w:pPr>
        <w:pStyle w:val="BookText"/>
      </w:pPr>
      <w:r>
        <w:rPr>
          <w:rFonts w:ascii="Amiri" w:hAnsi="Amiri" w:eastAsia="Amiri" w:cs="Amiri"/>
          <w:lang w:bidi="ar-SA"/>
          <w:color w:val="111111"/>
          <w:sz w:val="28"/>
          <w:szCs w:val="28"/>
          <w:rtl/>
        </w:rPr>
        <w:t xml:space="preserve">روينا ذلك بالأسانيد الصّحيحة والرّوايات الصّريحة إلى أبي المفضّل محمّد بن المطّلب الشّيبانيّ رحمه الله من كتاب المباهلة، ومن أصل كتاب الحسن بن إسماعيل بن أشناس من كتاب عمل ذي الحجّة، فيما رويناه بالطّرق الواضحة عن ذوي الهمم الصّالحة، لا حاجة إلى ذكر أسمائهم، لأنّ المقصود ذكر كلامهم، قالوا:</w:t>
      </w:r>
    </w:p>
    <w:p>
      <w:pPr>
        <w:pStyle w:val="BookText"/>
      </w:pPr>
      <w:r>
        <w:rPr>
          <w:rFonts w:ascii="Amiri" w:hAnsi="Amiri" w:eastAsia="Amiri" w:cs="Amiri"/>
          <w:lang w:bidi="ar-SA"/>
          <w:color w:val="111111"/>
          <w:sz w:val="28"/>
          <w:szCs w:val="28"/>
          <w:rtl/>
        </w:rPr>
        <w:t xml:space="preserve">لمّا فتح النّبيّ صلى الله عليه و آله مكّة، وانقادت له العرب، وأرسل رسله ودعاته إلى الامم، وكاتب الملكين، كسرى وقيصر، يدعوهما إلى الإسلام، وإلّا أقرّا بالجزية والصّغار، وإلّا أذنا بالحرب العوان، أكبر شأنه نصارى نجران وخلطاؤهم من بني عبد المدان وجميع بني الحارث بن كعب، ومن ضوى إليهم، [...].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فحدّثني رجل صدق من النّجرانيّة ممّن كان يلزم السّيّد والعاقب ويخفّ لهما في بعض أمورهما ويطّلع على كثير من شأنهما، قال: لمّا حضرت الجامعة بلغ ذلك من السّيّد والعاقب كلّ مبلغ لعلمهما بما يهجمان عليه في تصفّحهما </w:t>
      </w:r>
      <w:r>
        <w:rPr>
          <w:rStyle w:val="FootnoteReference"/>
        </w:rPr>
        <w:footnoteReference w:id="4753"/>
      </w:r>
      <w:r>
        <w:rPr>
          <w:rFonts w:ascii="Amiri" w:hAnsi="Amiri" w:eastAsia="Amiri" w:cs="Amiri"/>
          <w:lang w:bidi="ar-SA"/>
          <w:color w:val="111111"/>
          <w:sz w:val="28"/>
          <w:szCs w:val="28"/>
          <w:rtl/>
        </w:rPr>
        <w:t xml:space="preserve">من دلائل رسول اللَّه صلى الله عليه و آله وصفته، وذكر أهل بيته وأزواجه وذرّيّته، وما يحدث في امّته وأصحابه من بوائق الامور من بعده إلى فناء الدّنيا وانقطاعها.</w:t>
      </w:r>
    </w:p>
    <w:p>
      <w:pPr>
        <w:pStyle w:val="BookText"/>
      </w:pPr>
      <w:r>
        <w:rPr>
          <w:rFonts w:ascii="Amiri" w:hAnsi="Amiri" w:eastAsia="Amiri" w:cs="Amiri"/>
          <w:lang w:bidi="ar-SA"/>
          <w:color w:val="111111"/>
          <w:sz w:val="28"/>
          <w:szCs w:val="28"/>
          <w:rtl/>
        </w:rPr>
        <w:t xml:space="preserve">فأقبل أحدهما على صاحبه، فقال: هذا يوم ما بورك لنا في طلوع شمسه، لقد شهدته أجسامنا وغابت عنه آراؤنا بحضور طغاتنا </w:t>
      </w:r>
      <w:r>
        <w:rPr>
          <w:rStyle w:val="FootnoteReference"/>
        </w:rPr>
        <w:footnoteReference w:id="4754"/>
      </w:r>
      <w:r>
        <w:rPr>
          <w:rFonts w:ascii="Amiri" w:hAnsi="Amiri" w:eastAsia="Amiri" w:cs="Amiri"/>
          <w:lang w:bidi="ar-SA"/>
          <w:color w:val="111111"/>
          <w:sz w:val="28"/>
          <w:szCs w:val="28"/>
          <w:rtl/>
        </w:rPr>
        <w:t xml:space="preserve">وسفلتنا، ولقلّ ما شهد سفهاء قوم مجمعة إلّا كانت لهم الغلبة، قال الآخر: فهم شرّ غالب لمن غلب، إنّ أحدهم ليفيق </w:t>
      </w:r>
      <w:r>
        <w:rPr>
          <w:rStyle w:val="FootnoteReference"/>
        </w:rPr>
        <w:footnoteReference w:id="4755"/>
      </w:r>
      <w:r>
        <w:rPr>
          <w:rFonts w:ascii="Amiri" w:hAnsi="Amiri" w:eastAsia="Amiri" w:cs="Amiri"/>
          <w:lang w:bidi="ar-SA"/>
          <w:color w:val="111111"/>
          <w:sz w:val="28"/>
          <w:szCs w:val="28"/>
          <w:rtl/>
        </w:rPr>
        <w:t xml:space="preserve">بأدنى كلمة ويفسد في بعض ساعة </w:t>
      </w:r>
      <w:r>
        <w:rPr>
          <w:rStyle w:val="FootnoteReference"/>
        </w:rPr>
        <w:footnoteReference w:id="4756"/>
      </w:r>
      <w:r>
        <w:rPr>
          <w:rFonts w:ascii="Amiri" w:hAnsi="Amiri" w:eastAsia="Amiri" w:cs="Amiri"/>
          <w:lang w:bidi="ar-SA"/>
          <w:color w:val="111111"/>
          <w:sz w:val="28"/>
          <w:szCs w:val="28"/>
          <w:rtl/>
        </w:rPr>
        <w:t xml:space="preserve">ما لا يستطيع الآسي الحليم له رتقاً، ولا الخولّي النّفيس إصلاحاً له في حول مجرّم له ذلك، لأنّ السّفيه هادم والحليم بان وشتّان بين البناء والهدم.</w:t>
      </w:r>
    </w:p>
    <w:p>
      <w:pPr>
        <w:pStyle w:val="BookText"/>
      </w:pPr>
      <w:r>
        <w:rPr>
          <w:rFonts w:ascii="Amiri" w:hAnsi="Amiri" w:eastAsia="Amiri" w:cs="Amiri"/>
          <w:lang w:bidi="ar-SA"/>
          <w:color w:val="111111"/>
          <w:sz w:val="28"/>
          <w:szCs w:val="28"/>
          <w:rtl/>
        </w:rPr>
        <w:t xml:space="preserve">قال: فانتهز حارثة الفرصة فأرسل في خيفة </w:t>
      </w:r>
      <w:r>
        <w:rPr>
          <w:rStyle w:val="FootnoteReference"/>
        </w:rPr>
        <w:footnoteReference w:id="4757"/>
      </w:r>
      <w:r>
        <w:rPr>
          <w:rFonts w:ascii="Amiri" w:hAnsi="Amiri" w:eastAsia="Amiri" w:cs="Amiri"/>
          <w:lang w:bidi="ar-SA"/>
          <w:color w:val="111111"/>
          <w:sz w:val="28"/>
          <w:szCs w:val="28"/>
          <w:rtl/>
        </w:rPr>
        <w:t xml:space="preserve">وسرّ إلى النّفر من أصحاب رسول اللَّه صلى الله عليه و آله فاستحضرهم استظهاراً بمشهدهم، فحضروا فلم يستطع </w:t>
      </w:r>
      <w:r>
        <w:rPr>
          <w:rStyle w:val="FootnoteReference"/>
        </w:rPr>
        <w:footnoteReference w:id="4758"/>
      </w:r>
      <w:r>
        <w:rPr>
          <w:rFonts w:ascii="Amiri" w:hAnsi="Amiri" w:eastAsia="Amiri" w:cs="Amiri"/>
          <w:lang w:bidi="ar-SA"/>
          <w:color w:val="111111"/>
          <w:sz w:val="28"/>
          <w:szCs w:val="28"/>
          <w:rtl/>
        </w:rPr>
        <w:t xml:space="preserve">الرّجلان فضّ ذلك المجلس ولا إرجاؤه، وذلك لما بيّنّا </w:t>
      </w:r>
      <w:r>
        <w:rPr>
          <w:rStyle w:val="FootnoteReference"/>
        </w:rPr>
        <w:footnoteReference w:id="4759"/>
      </w:r>
      <w:r>
        <w:rPr>
          <w:rFonts w:ascii="Amiri" w:hAnsi="Amiri" w:eastAsia="Amiri" w:cs="Amiri"/>
          <w:lang w:bidi="ar-SA"/>
          <w:color w:val="111111"/>
          <w:sz w:val="28"/>
          <w:szCs w:val="28"/>
          <w:rtl/>
        </w:rPr>
        <w:t xml:space="preserve">من تطلّع عامّتهما من نصارى نجران إلى معرفة ما تضمّنت الجامعة من صفة رسول اللَّه صلى الله عليه و آله، وانبعاث </w:t>
      </w:r>
      <w:r>
        <w:rPr>
          <w:rStyle w:val="FootnoteReference"/>
        </w:rPr>
        <w:footnoteReference w:id="4760"/>
      </w:r>
      <w:r>
        <w:rPr>
          <w:rFonts w:ascii="Amiri" w:hAnsi="Amiri" w:eastAsia="Amiri" w:cs="Amiri"/>
          <w:lang w:bidi="ar-SA"/>
          <w:color w:val="111111"/>
          <w:sz w:val="28"/>
          <w:szCs w:val="28"/>
          <w:rtl/>
        </w:rPr>
        <w:t xml:space="preserve">له مع حضور رسل رسول اللَّه صلى الله عليه و آله لذلك، وتأليب حارثة عليهما فيه، وصفو أبي حارثة شيخهم إليه.</w:t>
      </w:r>
    </w:p>
    <w:p>
      <w:pPr>
        <w:pStyle w:val="BookText"/>
      </w:pPr>
      <w:r>
        <w:rPr>
          <w:rFonts w:ascii="Amiri" w:hAnsi="Amiri" w:eastAsia="Amiri" w:cs="Amiri"/>
          <w:lang w:bidi="ar-SA"/>
          <w:color w:val="111111"/>
          <w:sz w:val="28"/>
          <w:szCs w:val="28"/>
          <w:rtl/>
        </w:rPr>
        <w:t xml:space="preserve">قال: قال لي ذلك الرّجل النّجرانيّ، فكان الرّأي عندهما أن ينقادا لما يدهمهما من هذا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الخطب، ولا يظهران شماساً منه ولا نفوراً، حذار أن يطرقا الظّنّة فيه إليهما، وأن يكونا أيضاً أوّل معتبر للجامعة، ومستحثّ لهما لئلّا يفتات في شي ء من ذك </w:t>
      </w:r>
      <w:r>
        <w:rPr>
          <w:rStyle w:val="FootnoteReference"/>
        </w:rPr>
        <w:footnoteReference w:id="4761"/>
      </w:r>
      <w:r>
        <w:rPr>
          <w:rFonts w:ascii="Amiri" w:hAnsi="Amiri" w:eastAsia="Amiri" w:cs="Amiri"/>
          <w:lang w:bidi="ar-SA"/>
          <w:color w:val="111111"/>
          <w:sz w:val="28"/>
          <w:szCs w:val="28"/>
          <w:rtl/>
        </w:rPr>
        <w:t xml:space="preserve">المقام والمنزلة عليهما، ثمّ </w:t>
      </w:r>
      <w:r>
        <w:rPr>
          <w:rStyle w:val="FootnoteReference"/>
        </w:rPr>
        <w:footnoteReference w:id="4762"/>
      </w:r>
      <w:r>
        <w:rPr>
          <w:rFonts w:ascii="Amiri" w:hAnsi="Amiri" w:eastAsia="Amiri" w:cs="Amiri"/>
          <w:lang w:bidi="ar-SA"/>
          <w:color w:val="111111"/>
          <w:sz w:val="28"/>
          <w:szCs w:val="28"/>
          <w:rtl/>
        </w:rPr>
        <w:t xml:space="preserve">يستبين أنّ </w:t>
      </w:r>
      <w:r>
        <w:rPr>
          <w:rStyle w:val="FootnoteReference"/>
        </w:rPr>
        <w:footnoteReference w:id="4763"/>
      </w:r>
      <w:r>
        <w:rPr>
          <w:rFonts w:ascii="Amiri" w:hAnsi="Amiri" w:eastAsia="Amiri" w:cs="Amiri"/>
          <w:lang w:bidi="ar-SA"/>
          <w:color w:val="111111"/>
          <w:sz w:val="28"/>
          <w:szCs w:val="28"/>
          <w:rtl/>
        </w:rPr>
        <w:t xml:space="preserve">الصّواب في الحال ويستجدانه ليأخذان بموجبه فتقدّما لما تقدّم في أنفسهما من ذلك إلى الجامعة وهي بين يدي أبي حارثة وحاذاهما حارثة بن أثال وتطاولت إليهما فيه الأعناق، وحفّت رسل رسول اللَّه- صلى الله عليه و آله- بهم، فأمر أبو حارثة بالجامعة، ففتح طرفها واستخرج منها صحيفة آدم الكبرى المستودعة علم ملكوت اللَّه عزّ وجلّ جلاله وما ذرء وما برء في أرضه وسمائه، وما وصلهما جلّ جلاله </w:t>
      </w:r>
      <w:r>
        <w:rPr>
          <w:rStyle w:val="FootnoteReference"/>
        </w:rPr>
        <w:footnoteReference w:id="4764"/>
      </w:r>
      <w:r>
        <w:rPr>
          <w:rFonts w:ascii="Amiri" w:hAnsi="Amiri" w:eastAsia="Amiri" w:cs="Amiri"/>
          <w:lang w:bidi="ar-SA"/>
          <w:color w:val="111111"/>
          <w:sz w:val="28"/>
          <w:szCs w:val="28"/>
          <w:rtl/>
        </w:rPr>
        <w:t xml:space="preserve">من ذكر عالميه، وهي الصّحيفة الّتي ورثها شيث من أبيه آدم عليه السلام عمّا دعا من الذّكر المحفوظ.</w:t>
      </w:r>
    </w:p>
    <w:p>
      <w:pPr>
        <w:pStyle w:val="BookText"/>
      </w:pPr>
      <w:r>
        <w:rPr>
          <w:rFonts w:ascii="Amiri" w:hAnsi="Amiri" w:eastAsia="Amiri" w:cs="Amiri"/>
          <w:lang w:bidi="ar-SA"/>
          <w:color w:val="111111"/>
          <w:sz w:val="28"/>
          <w:szCs w:val="28"/>
          <w:rtl/>
        </w:rPr>
        <w:t xml:space="preserve">فقرأ القوم السّيّد والعاقب وحارثة في الصّحيفة تطلّباً لما تنازعوا فيه من نعت رسول اللَّه صلى الله عليه و آله وصفته ومن حضرهم يومئذ من النّاس إليهم مضجّون مرتقبون لما يستدرك من ذكرى ذلك، فألفوا في المسباح الثّاني من فواصلهما </w:t>
      </w:r>
      <w:r>
        <w:rPr>
          <w:rStyle w:val="FootnoteReference"/>
        </w:rPr>
        <w:footnoteReference w:id="4765"/>
      </w:r>
      <w:r>
        <w:rPr>
          <w:rFonts w:ascii="Amiri" w:hAnsi="Amiri" w:eastAsia="Amiri" w:cs="Amiri"/>
          <w:lang w:bidi="ar-SA"/>
          <w:color w:val="111111"/>
          <w:sz w:val="28"/>
          <w:szCs w:val="28"/>
          <w:rtl/>
        </w:rPr>
        <w:t xml:space="preserve">: بسم اللَّه الرّحمن الرّحيم، أنا اللَّه لا إله إلّاأنا الحيّ القيّوم، معقّب الدّهور وفاصل الأمور، سبقت بمشيّتي الأسباب وذلّلت بقدرتي الصّعاب، فأنا العزيز الحكيم الرّحمن الرّحيم، ارحم تُرحم </w:t>
      </w:r>
      <w:r>
        <w:rPr>
          <w:rStyle w:val="FootnoteReference"/>
        </w:rPr>
        <w:footnoteReference w:id="4766"/>
      </w:r>
      <w:r>
        <w:rPr>
          <w:rFonts w:ascii="Amiri" w:hAnsi="Amiri" w:eastAsia="Amiri" w:cs="Amiri"/>
          <w:lang w:bidi="ar-SA"/>
          <w:color w:val="111111"/>
          <w:sz w:val="28"/>
          <w:szCs w:val="28"/>
          <w:rtl/>
        </w:rPr>
        <w:t xml:space="preserve">، سبقت رحمتي غضبي، وعفوي عقوبتي، خلقت عبادي لعبادتي وألزمتهم حجّتي، ألا إنِّي باعث فيهم رسلي ومنزل عليهم كتبي، أبرم ذلك من لدن أوّل مذكور من بشر إلى أحمد نبيِّي وخاتم رسلي، ذاك الّذي أجعل عليه صلواتي، وأسلك في قلبه بركاتي، وبه أكمل أنبيائي ونذري.</w:t>
      </w:r>
    </w:p>
    <w:p>
      <w:pPr>
        <w:pStyle w:val="BookText"/>
      </w:pPr>
      <w:r>
        <w:rPr>
          <w:rFonts w:ascii="Amiri" w:hAnsi="Amiri" w:eastAsia="Amiri" w:cs="Amiri"/>
          <w:lang w:bidi="ar-SA"/>
          <w:color w:val="111111"/>
          <w:sz w:val="28"/>
          <w:szCs w:val="28"/>
          <w:rtl/>
        </w:rPr>
        <w:t xml:space="preserve">قال آدم عليه السلام: إلهي! من هؤلاء الرّسل ومن أحمد هذا الّذي رفعت وشرّفت؟ قال:</w:t>
      </w:r>
    </w:p>
    <w:p>
      <w:pPr>
        <w:pStyle w:val="BookText"/>
      </w:pPr>
      <w:r>
        <w:rPr>
          <w:rFonts w:ascii="Amiri" w:hAnsi="Amiri" w:eastAsia="Amiri" w:cs="Amiri"/>
          <w:lang w:bidi="ar-SA"/>
          <w:color w:val="111111"/>
          <w:sz w:val="28"/>
          <w:szCs w:val="28"/>
          <w:rtl/>
        </w:rPr>
        <w:t xml:space="preserve">كلّ من ذرِّيّتك وأحمد عاقبهم </w:t>
      </w:r>
      <w:r>
        <w:rPr>
          <w:rStyle w:val="FootnoteReference"/>
        </w:rPr>
        <w:footnoteReference w:id="4767"/>
      </w:r>
      <w:r>
        <w:rPr>
          <w:rFonts w:ascii="Amiri" w:hAnsi="Amiri" w:eastAsia="Amiri" w:cs="Amiri"/>
          <w:lang w:bidi="ar-SA"/>
          <w:color w:val="111111"/>
          <w:sz w:val="28"/>
          <w:szCs w:val="28"/>
          <w:rtl/>
        </w:rPr>
        <w:t xml:space="preserve">، قال: ربّ بما أنت باعثهم ومرسلهم؟ قال: بتوحيدي، ثمّ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أقفِّي ذلك بثلاثمائة وثلاثين شريعة، أنظمها وأكملها لأحمد جميعاً، فأذنت لمَن جاءني بشريعة منها مع الإيمان بي وبرسلي أن أدخله الجنّة، ثمّ ذكر ما جملته: إنّ اللَّه تعالى عرض على آدم عليه السلام معرفة الأنبياء عليهم السلام وذرِّيّتهم ونظرهم </w:t>
      </w:r>
      <w:r>
        <w:rPr>
          <w:rStyle w:val="FootnoteReference"/>
        </w:rPr>
        <w:footnoteReference w:id="4768"/>
      </w:r>
      <w:r>
        <w:rPr>
          <w:rFonts w:ascii="IRNazanin" w:hAnsi="IRNazanin" w:eastAsia="IRNazanin" w:cs="IRNazanin"/>
          <w:lang w:bidi="fa-IR"/>
          <w:color w:val="111111"/>
          <w:sz w:val="28"/>
          <w:szCs w:val="28"/>
          <w:rtl/>
        </w:rPr>
        <w:t xml:space="preserve">آدم.</w:t>
      </w:r>
    </w:p>
    <w:p>
      <w:pPr>
        <w:pStyle w:val="BookText"/>
      </w:pPr>
      <w:r>
        <w:rPr>
          <w:rFonts w:ascii="Amiri" w:hAnsi="Amiri" w:eastAsia="Amiri" w:cs="Amiri"/>
          <w:lang w:bidi="ar-SA"/>
          <w:color w:val="111111"/>
          <w:sz w:val="28"/>
          <w:szCs w:val="28"/>
          <w:rtl/>
        </w:rPr>
        <w:t xml:space="preserve">ثمّ قال ما هذا لفظه: ثمّ نظر آدم عليه السلام إلى نور قد لمع فسدّ الجوّ المنخرق، فأخذ بالمطالع من المشارق، ثمّ سرى كذلك حتّى طبّق المغارب، ثمّ سَما حتّى بلغ ملكوت السّماء، فنظر، فإذا هو نور محمّد رسول اللَّه صلى الله عليه و آله، وإذا الأكناف به قد تضوّعت طيّباً، وإذاً أنوار أربعة قد اكتنفته عن يمينه وشماله ومن خلفه وأمامه أشبه شي ء به أرجاً ونوراً ويتلوها أنوار من بعدها تستمدّ منها، وإذا هي شبيه </w:t>
      </w:r>
      <w:r>
        <w:rPr>
          <w:rStyle w:val="FootnoteReference"/>
        </w:rPr>
        <w:footnoteReference w:id="4769"/>
      </w:r>
      <w:r>
        <w:rPr>
          <w:rFonts w:ascii="Amiri" w:hAnsi="Amiri" w:eastAsia="Amiri" w:cs="Amiri"/>
          <w:lang w:bidi="ar-SA"/>
          <w:color w:val="111111"/>
          <w:sz w:val="28"/>
          <w:szCs w:val="28"/>
          <w:rtl/>
        </w:rPr>
        <w:t xml:space="preserve">بها في ضيائها وعظمها ونشرها، ثمّ دنت منها فتكلّلت عليها وحفّت بها ونظر، فإذا أنوار من بعد ذلك في مثل عدد الكواكب ودون منازل الأوائل جدّاً جدّاً، وبعض هذه أضوأ من بعض، وهي </w:t>
      </w:r>
      <w:r>
        <w:rPr>
          <w:rStyle w:val="FootnoteReference"/>
        </w:rPr>
        <w:footnoteReference w:id="4770"/>
      </w:r>
      <w:r>
        <w:rPr>
          <w:rFonts w:ascii="Amiri" w:hAnsi="Amiri" w:eastAsia="Amiri" w:cs="Amiri"/>
          <w:lang w:bidi="ar-SA"/>
          <w:color w:val="111111"/>
          <w:sz w:val="28"/>
          <w:szCs w:val="28"/>
          <w:rtl/>
        </w:rPr>
        <w:t xml:space="preserve">في ذلك متفاوتون جدّاً، ثمّ طلع عليه سواد كاللّيل وكالسّيل ينسلون من كلّ وجهة وأوب، فأقبلوا كذلك حتّى ملؤوا القاع والأكم، فإذا هم أقبح شي ء صوراً وهيئة وأنتنه ريحاً.</w:t>
      </w:r>
    </w:p>
    <w:p>
      <w:pPr>
        <w:pStyle w:val="BookText"/>
      </w:pPr>
      <w:r>
        <w:rPr>
          <w:rFonts w:ascii="Amiri" w:hAnsi="Amiri" w:eastAsia="Amiri" w:cs="Amiri"/>
          <w:lang w:bidi="ar-SA"/>
          <w:color w:val="111111"/>
          <w:sz w:val="28"/>
          <w:szCs w:val="28"/>
          <w:rtl/>
        </w:rPr>
        <w:t xml:space="preserve">فبهر آدم عليه السلام ما رأى من ذلك وقال: يا عالم الغيوب وغافر الذّنوب، ويا ذا القدرة القاهرة والمشيّة الغالبة! من هذا الخلق السّعيد الّذي كرّمت ورفعت على العالمين، ومن هذه الأنوار المنيفة </w:t>
      </w:r>
      <w:r>
        <w:rPr>
          <w:rStyle w:val="FootnoteReference"/>
        </w:rPr>
        <w:footnoteReference w:id="4771"/>
      </w:r>
      <w:r>
        <w:rPr>
          <w:rFonts w:ascii="Amiri" w:hAnsi="Amiri" w:eastAsia="Amiri" w:cs="Amiri"/>
          <w:lang w:bidi="ar-SA"/>
          <w:color w:val="111111"/>
          <w:sz w:val="28"/>
          <w:szCs w:val="28"/>
          <w:rtl/>
        </w:rPr>
        <w:t xml:space="preserve">المكتنفة له؟</w:t>
      </w:r>
    </w:p>
    <w:p>
      <w:pPr>
        <w:pStyle w:val="BookText"/>
      </w:pPr>
      <w:r>
        <w:rPr>
          <w:rFonts w:ascii="Amiri" w:hAnsi="Amiri" w:eastAsia="Amiri" w:cs="Amiri"/>
          <w:lang w:bidi="ar-SA"/>
          <w:color w:val="111111"/>
          <w:sz w:val="28"/>
          <w:szCs w:val="28"/>
          <w:rtl/>
        </w:rPr>
        <w:t xml:space="preserve">فأوحى اللَّه عزّ وجلّ إليه: يا آدم! هذا وهؤلاء وسيلتك ووسيلة من أسعدت من خلقي، هؤلاء السّابقون المقرّبون، والشّافعون المشفّعون، وهذا أحمد سيِّدهم وسيِّد بريّتي، اخترته بعلمي، واشتققت اسمه من اسمي، فأنا المحمود وهو محمّد، وهذا صنوه ووصيّه، آزرته به وجعلت بركاتي وتطهيري في عقبه، وهذه سيِّدة إمائي والبقيّة في علمي من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نبيِّي، وهذان السّبطان والخلفان لهم، وهذه الأعيان المضارع </w:t>
      </w:r>
      <w:r>
        <w:rPr>
          <w:rStyle w:val="FootnoteReference"/>
        </w:rPr>
        <w:footnoteReference w:id="4772"/>
      </w:r>
      <w:r>
        <w:rPr>
          <w:rFonts w:ascii="Amiri" w:hAnsi="Amiri" w:eastAsia="Amiri" w:cs="Amiri"/>
          <w:lang w:bidi="ar-SA"/>
          <w:color w:val="111111"/>
          <w:sz w:val="28"/>
          <w:szCs w:val="28"/>
          <w:rtl/>
        </w:rPr>
        <w:t xml:space="preserve">نورها أنوارهم بقيّة منهم، إلّاأنّ كلّاً اصطفيت وطهّرت وعلى كلٍّ باركت وترحّمت، فكلّاً بعلمي جعلت قدوة عبادي ونور بلادي.</w:t>
      </w:r>
    </w:p>
    <w:p>
      <w:pPr>
        <w:pStyle w:val="BookText"/>
      </w:pPr>
      <w:r>
        <w:rPr>
          <w:rFonts w:ascii="Amiri" w:hAnsi="Amiri" w:eastAsia="Amiri" w:cs="Amiri"/>
          <w:lang w:bidi="ar-SA"/>
          <w:color w:val="111111"/>
          <w:sz w:val="28"/>
          <w:szCs w:val="28"/>
          <w:rtl/>
        </w:rPr>
        <w:t xml:space="preserve">ونظر، فإذا شبح في آخرهم يزهر في ذلك الصّفيح كما يزهر كوكب الصّبح لأهل الدّنيا، فقال اللَّه تبارك وتعالى: وبعبدي هذا السّعيد أفكّ عن عبادي الأغلال، وأضع عنهم الآصار، وأملأ أرضي به حناناً ورأفة وعدلًا كما ملئت من قبله قسوة وقشعريّة وجوراً.</w:t>
      </w:r>
    </w:p>
    <w:p>
      <w:pPr>
        <w:pStyle w:val="BookText"/>
      </w:pPr>
      <w:r>
        <w:rPr>
          <w:rFonts w:ascii="Amiri" w:hAnsi="Amiri" w:eastAsia="Amiri" w:cs="Amiri"/>
          <w:lang w:bidi="ar-SA"/>
          <w:color w:val="111111"/>
          <w:sz w:val="28"/>
          <w:szCs w:val="28"/>
          <w:rtl/>
        </w:rPr>
        <w:t xml:space="preserve">قال آدم عليه السلام: ربّ! إنّ الكريم من كرّمت وإنّ الشّريف من شرّفت، وحقّ يا إلهي لمن رفعت وأعليت أن يكون كذلك، فيا ذا النّعم الّتي لاتنقطع، والإحسان الّذي لا يجازى ولا ينفد، بِمَ بلغ عبادك هؤلاء العالون هذه المنزلة من شرف عطائك وعظيم فضلك وحبائك، و </w:t>
      </w:r>
      <w:r>
        <w:rPr>
          <w:rStyle w:val="FootnoteReference"/>
        </w:rPr>
        <w:footnoteReference w:id="4773"/>
      </w:r>
      <w:r>
        <w:rPr>
          <w:rFonts w:ascii="Amiri" w:hAnsi="Amiri" w:eastAsia="Amiri" w:cs="Amiri"/>
          <w:lang w:bidi="ar-SA"/>
          <w:color w:val="111111"/>
          <w:sz w:val="28"/>
          <w:szCs w:val="28"/>
          <w:rtl/>
        </w:rPr>
        <w:t xml:space="preserve">كذلك من كرّمت من عبادك المرسلين؟</w:t>
      </w:r>
    </w:p>
    <w:p>
      <w:pPr>
        <w:pStyle w:val="BookText"/>
      </w:pPr>
      <w:r>
        <w:rPr>
          <w:rFonts w:ascii="Amiri" w:hAnsi="Amiri" w:eastAsia="Amiri" w:cs="Amiri"/>
          <w:lang w:bidi="ar-SA"/>
          <w:color w:val="111111"/>
          <w:sz w:val="28"/>
          <w:szCs w:val="28"/>
          <w:rtl/>
        </w:rPr>
        <w:t xml:space="preserve">قال اللَّه تبارك وتعالى: إنّي أنا اللَّه لا إله إلّاأنا الرّحمن الرّحيم، العزيز الحكيم، عالم الغيوب ومضمرات القلوب، أعلم ما لم يكن ممّا يكون كيف يكون، وما لا يكون كيف لو كان يكون، وإنِّي اطّعلت يا عبدي في علمي على قلوب عبادي، فلم أر فيهم أطوع لي ولا أنصح لخلقي من أنبيائي ورسلي، فجعلت لذلك فيهم روحي وكلمتي، وألزمتهم عب ء حجّتي، واصطفيتهم على البرايا برسالتي و </w:t>
      </w:r>
      <w:r>
        <w:rPr>
          <w:rStyle w:val="FootnoteReference"/>
        </w:rPr>
        <w:footnoteReference w:id="4774"/>
      </w:r>
      <w:r>
        <w:rPr>
          <w:rFonts w:ascii="Amiri" w:hAnsi="Amiri" w:eastAsia="Amiri" w:cs="Amiri"/>
          <w:lang w:bidi="ar-SA"/>
          <w:color w:val="111111"/>
          <w:sz w:val="28"/>
          <w:szCs w:val="28"/>
          <w:rtl/>
        </w:rPr>
        <w:t xml:space="preserve">ولايتي، ثمّ ألقيت بمكانتهم </w:t>
      </w:r>
      <w:r>
        <w:rPr>
          <w:rStyle w:val="FootnoteReference"/>
        </w:rPr>
        <w:footnoteReference w:id="4775"/>
      </w:r>
      <w:r>
        <w:rPr>
          <w:rFonts w:ascii="Amiri" w:hAnsi="Amiri" w:eastAsia="Amiri" w:cs="Amiri"/>
          <w:lang w:bidi="ar-SA"/>
          <w:color w:val="111111"/>
          <w:sz w:val="28"/>
          <w:szCs w:val="28"/>
          <w:rtl/>
        </w:rPr>
        <w:t xml:space="preserve">تلك في منازلهم حوامّهم وأوصيائهم </w:t>
      </w:r>
      <w:r>
        <w:rPr>
          <w:rStyle w:val="FootnoteReference"/>
        </w:rPr>
        <w:footnoteReference w:id="4776"/>
      </w:r>
      <w:r>
        <w:rPr>
          <w:rFonts w:ascii="Amiri" w:hAnsi="Amiri" w:eastAsia="Amiri" w:cs="Amiri"/>
          <w:lang w:bidi="ar-SA"/>
          <w:color w:val="111111"/>
          <w:sz w:val="28"/>
          <w:szCs w:val="28"/>
          <w:rtl/>
        </w:rPr>
        <w:t xml:space="preserve">من بعدي ودائع حجّتي والسّادة </w:t>
      </w:r>
      <w:r>
        <w:rPr>
          <w:rStyle w:val="FootnoteReference"/>
        </w:rPr>
        <w:footnoteReference w:id="4777"/>
      </w:r>
      <w:r>
        <w:rPr>
          <w:rFonts w:ascii="Amiri" w:hAnsi="Amiri" w:eastAsia="Amiri" w:cs="Amiri"/>
          <w:lang w:bidi="ar-SA"/>
          <w:color w:val="111111"/>
          <w:sz w:val="28"/>
          <w:szCs w:val="28"/>
          <w:rtl/>
        </w:rPr>
        <w:t xml:space="preserve">في بريّتي، لأجبر بهم كسر عبادي وأقيم بهم أودهم ذلك، أنِّي بهم وبقلوبهم لطيف خبير، ثمّ اطّلعت على </w:t>
      </w:r>
      <w:r>
        <w:rPr>
          <w:rStyle w:val="FootnoteReference"/>
        </w:rPr>
        <w:footnoteReference w:id="4778"/>
      </w:r>
      <w:r>
        <w:rPr>
          <w:rFonts w:ascii="Amiri" w:hAnsi="Amiri" w:eastAsia="Amiri" w:cs="Amiri"/>
          <w:lang w:bidi="ar-SA"/>
          <w:color w:val="111111"/>
          <w:sz w:val="28"/>
          <w:szCs w:val="28"/>
          <w:rtl/>
        </w:rPr>
        <w:t xml:space="preserve">قلوب المصطفين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رسلي، فلم أجد فيهم أطوع </w:t>
      </w:r>
      <w:r>
        <w:rPr>
          <w:rStyle w:val="FootnoteReference"/>
        </w:rPr>
        <w:footnoteReference w:id="4779"/>
      </w:r>
      <w:r>
        <w:rPr>
          <w:rFonts w:ascii="Amiri" w:hAnsi="Amiri" w:eastAsia="Amiri" w:cs="Amiri"/>
          <w:lang w:bidi="ar-SA"/>
          <w:color w:val="111111"/>
          <w:sz w:val="28"/>
          <w:szCs w:val="28"/>
          <w:rtl/>
        </w:rPr>
        <w:t xml:space="preserve">ولا أنصح لخلقي من محمّد خيرتي وخالصتي، فاخترته على علم ورفعت ذكره إلى ذكري، ثمّ وجدت قلوب حامّته اللّاتي من بعده على صبغة قلبه، فألحقتهم به وجعلتهم ورثة كتابي ووحيي، وأوكار حكمتي ونوري، وآليت بي أ لّاأعذِّب بناري من لقيني معتصماً بتوحيدي وجعل </w:t>
      </w:r>
      <w:r>
        <w:rPr>
          <w:rStyle w:val="FootnoteReference"/>
        </w:rPr>
        <w:footnoteReference w:id="4780"/>
      </w:r>
      <w:r>
        <w:rPr>
          <w:rFonts w:ascii="Amiri" w:hAnsi="Amiri" w:eastAsia="Amiri" w:cs="Amiri"/>
          <w:lang w:bidi="ar-SA"/>
          <w:color w:val="111111"/>
          <w:sz w:val="28"/>
          <w:szCs w:val="28"/>
          <w:rtl/>
        </w:rPr>
        <w:t xml:space="preserve">مودّتهم أبداً.</w:t>
      </w:r>
    </w:p>
    <w:p>
      <w:pPr>
        <w:pStyle w:val="BookText"/>
      </w:pPr>
      <w:r>
        <w:rPr>
          <w:rFonts w:ascii="Amiri" w:hAnsi="Amiri" w:eastAsia="Amiri" w:cs="Amiri"/>
          <w:lang w:bidi="ar-SA"/>
          <w:color w:val="111111"/>
          <w:sz w:val="28"/>
          <w:szCs w:val="28"/>
          <w:rtl/>
        </w:rPr>
        <w:t xml:space="preserve">ثمّ أمرهم أبو حارثة أن يصيروا إلى صحيفة شيث الكبرى الّتي انتهى ميراثها إلى إدريس النّبيّ عليه السلام، قال: وكان كتابتها بالقلم السّريانيّ القديم، وهو الّذي كتب به من بعد نوح عليه السلام من ملوك الهياطلة وهم النّمادرة، قال: فاقتصّ القوم الصّحيفة وأفضوا منها إلى هذا الرّسم.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781"/>
      </w:r>
      <w:r>
        <w:rPr>
          <w:rFonts w:ascii="Amiri" w:hAnsi="Amiri" w:eastAsia="Amiri" w:cs="Amiri"/>
          <w:lang w:bidi="ar-SA"/>
          <w:color w:val="111111"/>
          <w:sz w:val="28"/>
          <w:szCs w:val="28"/>
          <w:rtl/>
        </w:rPr>
        <w:t xml:space="preserve">: اجتمع إلى إدريس عليه السلام قومه وصحابته، وهو يومئذ في بيت عبادته من أرض كوفان، فخبّرهم فيما اقتصّ عليهم، قال: إنّ بني أبيكم آدم عليه السلام الصّلبيّة </w:t>
      </w:r>
      <w:r>
        <w:rPr>
          <w:rStyle w:val="FootnoteReference"/>
        </w:rPr>
        <w:footnoteReference w:id="4782"/>
      </w:r>
      <w:r>
        <w:rPr>
          <w:rFonts w:ascii="Amiri" w:hAnsi="Amiri" w:eastAsia="Amiri" w:cs="Amiri"/>
          <w:lang w:bidi="ar-SA"/>
          <w:color w:val="111111"/>
          <w:sz w:val="28"/>
          <w:szCs w:val="28"/>
          <w:rtl/>
        </w:rPr>
        <w:t xml:space="preserve">وبني بنيه وذرّيّته اختصموا فيما بينهم وقالوا: أيّ الخلق عندكم أكرم على اللَّه عزّ وجلّ وأرفع لديه مكانة وأقرب منه منزلة؟ فقال بعضهم: أبوكم آدم عليه السلام خلقه اللَّه عزّ وجلّ بيده وأسجد له ملائكته وجعله الخليفة في أرضه وسخّر له جميع خلقه، وقال آخرون: بل الملائكة الّذين لم يعصوا اللَّه عزّ وجلّ، </w:t>
      </w:r>
      <w:r>
        <w:rPr>
          <w:rStyle w:val="FootnoteReference"/>
        </w:rPr>
        <w:footnoteReference w:id="4783"/>
      </w:r>
      <w:r>
        <w:rPr>
          <w:rFonts w:ascii="Amiri" w:hAnsi="Amiri" w:eastAsia="Amiri" w:cs="Amiri"/>
          <w:lang w:bidi="ar-SA"/>
          <w:color w:val="111111"/>
          <w:sz w:val="28"/>
          <w:szCs w:val="28"/>
          <w:rtl/>
        </w:rPr>
        <w:t xml:space="preserve">وقال بعضهم: لا بل رؤساء الملائكة الثّلاثة: جبرئيل وميكائيل وإسرافيل عليهم السلام، وقال بعضهم: لا بل أمين اللَّه جبرئيل عليه السلام.</w:t>
      </w:r>
    </w:p>
    <w:p>
      <w:pPr>
        <w:pStyle w:val="BookText"/>
      </w:pPr>
      <w:r>
        <w:rPr>
          <w:rFonts w:ascii="Amiri" w:hAnsi="Amiri" w:eastAsia="Amiri" w:cs="Amiri"/>
          <w:lang w:bidi="ar-SA"/>
          <w:color w:val="111111"/>
          <w:sz w:val="28"/>
          <w:szCs w:val="28"/>
          <w:rtl/>
        </w:rPr>
        <w:t xml:space="preserve">فانطلقوا إلى آدم عليه السلام فذكروا الّذي قالوا واختلفوا فيه، فقال: يا بنيّ! أنا أخبركم بأكرم الخلائق جميعاً على اللَّه عزّ وجلّ، إنّه واللَّه لمّا أن نفخ فيَّ الرّوح حتّى استويت جالساً فبرق لي العرش العظيم، فنظرت فيه، فإذا فيه: لا إله إلّااللَّه، محمّد رسول اللَّه، فلان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صفوة </w:t>
      </w:r>
      <w:r>
        <w:rPr>
          <w:rStyle w:val="FootnoteReference"/>
        </w:rPr>
        <w:footnoteReference w:id="4784"/>
      </w:r>
      <w:r>
        <w:rPr>
          <w:rFonts w:ascii="Amiri" w:hAnsi="Amiri" w:eastAsia="Amiri" w:cs="Amiri"/>
          <w:lang w:bidi="ar-SA"/>
          <w:color w:val="111111"/>
          <w:sz w:val="28"/>
          <w:szCs w:val="28"/>
          <w:rtl/>
        </w:rPr>
        <w:t xml:space="preserve">اللَّه، فلان أمين اللَّه، فلان خيرة اللَّه عزّ وجلّ، فذكر عدّة أسماء مقرونة بمحمّد صلى الله عليه و آله.</w:t>
      </w:r>
    </w:p>
    <w:p>
      <w:pPr>
        <w:pStyle w:val="BookText"/>
      </w:pPr>
      <w:r>
        <w:rPr>
          <w:rFonts w:ascii="Amiri" w:hAnsi="Amiri" w:eastAsia="Amiri" w:cs="Amiri"/>
          <w:lang w:bidi="ar-SA"/>
          <w:color w:val="111111"/>
          <w:sz w:val="28"/>
          <w:szCs w:val="28"/>
          <w:rtl/>
        </w:rPr>
        <w:t xml:space="preserve">قال آدم: ثمّ لم أر في السّماء موضع أديم- أو قال: صفيح- منها، إلّاوفيه مكتوب: لا إله إلّااللَّه، وما من موضع مكتوب فيه: لا إله إلّااللَّه إلّاوفيه مكتوب خلقاً لا خطّاً:</w:t>
      </w:r>
    </w:p>
    <w:p>
      <w:pPr>
        <w:pStyle w:val="BookText"/>
      </w:pPr>
      <w:r>
        <w:rPr>
          <w:rFonts w:ascii="Amiri" w:hAnsi="Amiri" w:eastAsia="Amiri" w:cs="Amiri"/>
          <w:lang w:bidi="ar-SA"/>
          <w:color w:val="111111"/>
          <w:sz w:val="28"/>
          <w:szCs w:val="28"/>
          <w:rtl/>
        </w:rPr>
        <w:t xml:space="preserve">محمّد رسول اللَّه، وما من موضع في </w:t>
      </w:r>
      <w:r>
        <w:rPr>
          <w:rStyle w:val="FootnoteReference"/>
        </w:rPr>
        <w:footnoteReference w:id="4785"/>
      </w:r>
      <w:r>
        <w:rPr>
          <w:rFonts w:ascii="Amiri" w:hAnsi="Amiri" w:eastAsia="Amiri" w:cs="Amiri"/>
          <w:lang w:bidi="ar-SA"/>
          <w:color w:val="111111"/>
          <w:sz w:val="28"/>
          <w:szCs w:val="28"/>
          <w:rtl/>
        </w:rPr>
        <w:t xml:space="preserve">مكتوب: محمّد رسول اللَّه، إلّاو </w:t>
      </w:r>
      <w:r>
        <w:rPr>
          <w:rStyle w:val="FootnoteReference"/>
        </w:rPr>
        <w:footnoteReference w:id="4786"/>
      </w:r>
      <w:r>
        <w:rPr>
          <w:rFonts w:ascii="Amiri" w:hAnsi="Amiri" w:eastAsia="Amiri" w:cs="Amiri"/>
          <w:lang w:bidi="ar-SA"/>
          <w:color w:val="111111"/>
          <w:sz w:val="28"/>
          <w:szCs w:val="28"/>
          <w:rtl/>
        </w:rPr>
        <w:t xml:space="preserve">مكتوب: فلان خيرة اللَّه، فلان صفوة اللَّه، فلان أمين اللَّه عزّ وجلّ، فذكر عدّة أسماء </w:t>
      </w:r>
      <w:r>
        <w:rPr>
          <w:rStyle w:val="FootnoteReference"/>
        </w:rPr>
        <w:footnoteReference w:id="4787"/>
      </w:r>
      <w:r>
        <w:rPr>
          <w:rFonts w:ascii="IRNazanin" w:hAnsi="IRNazanin" w:eastAsia="IRNazanin" w:cs="IRNazanin"/>
          <w:lang w:bidi="fa-IR"/>
          <w:color w:val="111111"/>
          <w:sz w:val="28"/>
          <w:szCs w:val="28"/>
          <w:rtl/>
        </w:rPr>
        <w:t xml:space="preserve">تنتظم حساب </w:t>
      </w:r>
      <w:r>
        <w:rPr>
          <w:rStyle w:val="FootnoteReference"/>
        </w:rPr>
        <w:footnoteReference w:id="4788"/>
      </w:r>
      <w:r>
        <w:rPr>
          <w:rFonts w:ascii="Amiri" w:hAnsi="Amiri" w:eastAsia="Amiri" w:cs="Amiri"/>
          <w:lang w:bidi="ar-SA"/>
          <w:color w:val="111111"/>
          <w:sz w:val="28"/>
          <w:szCs w:val="28"/>
          <w:rtl/>
        </w:rPr>
        <w:t xml:space="preserve">المعدود، قال آدم عليه السلام: فمحمّد صلى الله عليه و آله يا بنيّ! ومن خُطّ من تلك الأسماء معه أكرم الخلائق على اللَّه تعالى جميعاً.</w:t>
      </w:r>
    </w:p>
    <w:p>
      <w:pPr>
        <w:pStyle w:val="BookText"/>
      </w:pPr>
      <w:r>
        <w:rPr>
          <w:rFonts w:ascii="Amiri" w:hAnsi="Amiri" w:eastAsia="Amiri" w:cs="Amiri"/>
          <w:lang w:bidi="ar-SA"/>
          <w:color w:val="111111"/>
          <w:sz w:val="28"/>
          <w:szCs w:val="28"/>
          <w:rtl/>
        </w:rPr>
        <w:t xml:space="preserve">ثمّ ذكر أنّ أبا حارثة سأل السّيّد والعاقب أن يقفا على صلوات إبراهيم عليه السلام الّذي جاء بها الأملاك من عند اللَّه عزّ وجلّ، فقنعوا بما وقفوا عليه في الجامعة، قال أبو حارثة:</w:t>
      </w:r>
    </w:p>
    <w:p>
      <w:pPr>
        <w:pStyle w:val="BookText"/>
      </w:pPr>
      <w:r>
        <w:rPr>
          <w:rFonts w:ascii="IRNazanin" w:hAnsi="IRNazanin" w:eastAsia="IRNazanin" w:cs="IRNazanin"/>
          <w:lang w:bidi="fa-IR"/>
          <w:color w:val="111111"/>
          <w:sz w:val="28"/>
          <w:szCs w:val="28"/>
          <w:rtl/>
        </w:rPr>
        <w:t xml:space="preserve">لا، بل شارفوها بأجمعها وأسبروها، فإنّه أصرم للمعذور </w:t>
      </w:r>
      <w:r>
        <w:rPr>
          <w:rStyle w:val="FootnoteReference"/>
        </w:rPr>
        <w:footnoteReference w:id="4789"/>
      </w:r>
      <w:r>
        <w:rPr>
          <w:rFonts w:ascii="Amiri" w:hAnsi="Amiri" w:eastAsia="Amiri" w:cs="Amiri"/>
          <w:lang w:bidi="ar-SA"/>
          <w:color w:val="111111"/>
          <w:sz w:val="28"/>
          <w:szCs w:val="28"/>
          <w:rtl/>
        </w:rPr>
        <w:t xml:space="preserve">وأرفع لحكّة الصّدور، وأجدر ألّا ترتابوا في الأمر من بعد، فلم يجد </w:t>
      </w:r>
      <w:r>
        <w:rPr>
          <w:rStyle w:val="FootnoteReference"/>
        </w:rPr>
        <w:footnoteReference w:id="4790"/>
      </w:r>
      <w:r>
        <w:rPr>
          <w:rFonts w:ascii="Amiri" w:hAnsi="Amiri" w:eastAsia="Amiri" w:cs="Amiri"/>
          <w:lang w:bidi="ar-SA"/>
          <w:color w:val="111111"/>
          <w:sz w:val="28"/>
          <w:szCs w:val="28"/>
          <w:rtl/>
        </w:rPr>
        <w:t xml:space="preserve">من المصير إلى قوله من بدّ، فعمد القوم إلى تابوت إبراهيم عليه السلام، قال: وكان اللَّه عزّ وجلّ بفضله على من يشاء من خلقه، قد اصطفى إبراهيم عليه </w:t>
      </w:r>
      <w:r>
        <w:rPr>
          <w:rStyle w:val="FootnoteReference"/>
        </w:rPr>
        <w:footnoteReference w:id="4791"/>
      </w:r>
      <w:r>
        <w:rPr>
          <w:rFonts w:ascii="Amiri" w:hAnsi="Amiri" w:eastAsia="Amiri" w:cs="Amiri"/>
          <w:lang w:bidi="ar-SA"/>
          <w:color w:val="111111"/>
          <w:sz w:val="28"/>
          <w:szCs w:val="28"/>
          <w:rtl/>
        </w:rPr>
        <w:t xml:space="preserve">بخلّته وشرّفه بصلواته وبركاته، وجعله قبلة وإماماً لمن يأتي من بعده، وجعل النّبوّة والإمامة والكتاب في ذرِّيّته يتلقّاها آخر عن أوّل، وورّثه تابوت آدم عليه السلام المتضمّن للحكمة والعلم الّذي فضّله اللَّه عزّ وجلّ به على الملائكة طرّاً.</w:t>
      </w:r>
    </w:p>
    <w:p>
      <w:pPr>
        <w:pStyle w:val="BookText"/>
      </w:pPr>
      <w:r>
        <w:rPr>
          <w:rFonts w:ascii="Amiri" w:hAnsi="Amiri" w:eastAsia="Amiri" w:cs="Amiri"/>
          <w:lang w:bidi="ar-SA"/>
          <w:color w:val="111111"/>
          <w:sz w:val="28"/>
          <w:szCs w:val="28"/>
          <w:rtl/>
        </w:rPr>
        <w:t xml:space="preserve">فنظر إبراهيم عليه السلام في ذلك التّابوت، فأبصر فيه بيوتاً بعدد ذوي العزم من الأنبياء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المرسلين وأوصيائهم من بعدهم ونظرهم </w:t>
      </w:r>
      <w:r>
        <w:rPr>
          <w:rStyle w:val="FootnoteReference"/>
        </w:rPr>
        <w:footnoteReference w:id="4792"/>
      </w:r>
      <w:r>
        <w:rPr>
          <w:rFonts w:ascii="Amiri" w:hAnsi="Amiri" w:eastAsia="Amiri" w:cs="Amiri"/>
          <w:lang w:bidi="ar-SA"/>
          <w:color w:val="111111"/>
          <w:sz w:val="28"/>
          <w:szCs w:val="28"/>
          <w:rtl/>
        </w:rPr>
        <w:t xml:space="preserve">، فإذا بيت محمّد صلى الله عليه و آله آخر الأنبياء عن يمينه عليّ بن أبي طالب آخذ بحجزته، فإذا شكل عظيم يتلألأ نوراً فيه: هذا صنوه ووصيّه المؤيّد بالنّصر، فقال إبراهيم عليه السلام: الهي وسيِّدي، من هذا الخلق الشّريف؟</w:t>
      </w:r>
    </w:p>
    <w:p>
      <w:pPr>
        <w:pStyle w:val="BookText"/>
      </w:pPr>
      <w:r>
        <w:rPr>
          <w:rFonts w:ascii="Amiri" w:hAnsi="Amiri" w:eastAsia="Amiri" w:cs="Amiri"/>
          <w:lang w:bidi="ar-SA"/>
          <w:color w:val="111111"/>
          <w:sz w:val="28"/>
          <w:szCs w:val="28"/>
          <w:rtl/>
        </w:rPr>
        <w:t xml:space="preserve">فأوحى اللَّه عزّ وجلّ: هذا عبدي وصفوتي الفاتح الخاتم، وهذا وصيّه الوارث، قال: ربّ! ما الفاتح الخاتم؟ قال: هذا محمّد خيرتي وبكر فطرتي وحجّتي الكبرى في بريّتي، نبّأته واجتبيته إذا </w:t>
      </w:r>
      <w:r>
        <w:rPr>
          <w:rStyle w:val="FootnoteReference"/>
        </w:rPr>
        <w:footnoteReference w:id="4793"/>
      </w:r>
      <w:r>
        <w:rPr>
          <w:rFonts w:ascii="Amiri" w:hAnsi="Amiri" w:eastAsia="Amiri" w:cs="Amiri"/>
          <w:lang w:bidi="ar-SA"/>
          <w:color w:val="111111"/>
          <w:sz w:val="28"/>
          <w:szCs w:val="28"/>
          <w:rtl/>
        </w:rPr>
        <w:t xml:space="preserve">آدم بين الطِّين والجسد، ثمّ إنّي باعثه عند انقطاع الزّمان لتكملة ديني وخاتم به رسالاتي ونذري، وهذا عليّ أخوه وصدِّيقه الأكبر، آخيت بينهما واخترتهما وصلّيت وباركت عليهما وطهّرتهما وأخلصتهما والأبرار منهما وذرِّيّتهما قبل أن أخلق سمائي وأرضي وما فيهما </w:t>
      </w:r>
      <w:r>
        <w:rPr>
          <w:rStyle w:val="FootnoteReference"/>
        </w:rPr>
        <w:footnoteReference w:id="4794"/>
      </w:r>
      <w:r>
        <w:rPr>
          <w:rFonts w:ascii="Amiri" w:hAnsi="Amiri" w:eastAsia="Amiri" w:cs="Amiri"/>
          <w:lang w:bidi="ar-SA"/>
          <w:color w:val="111111"/>
          <w:sz w:val="28"/>
          <w:szCs w:val="28"/>
          <w:rtl/>
        </w:rPr>
        <w:t xml:space="preserve">من خلقي، و </w:t>
      </w:r>
      <w:r>
        <w:rPr>
          <w:rStyle w:val="FootnoteReference"/>
        </w:rPr>
        <w:footnoteReference w:id="4795"/>
      </w:r>
      <w:r>
        <w:rPr>
          <w:rFonts w:ascii="Amiri" w:hAnsi="Amiri" w:eastAsia="Amiri" w:cs="Amiri"/>
          <w:lang w:bidi="ar-SA"/>
          <w:color w:val="111111"/>
          <w:sz w:val="28"/>
          <w:szCs w:val="28"/>
          <w:rtl/>
        </w:rPr>
        <w:t xml:space="preserve">ذلك لعلمي بهم وبقلوبهم إنِّي بعبادي عليهم </w:t>
      </w:r>
      <w:r>
        <w:rPr>
          <w:rStyle w:val="FootnoteReference"/>
        </w:rPr>
        <w:footnoteReference w:id="4796"/>
      </w:r>
      <w:r>
        <w:rPr>
          <w:rFonts w:ascii="Amiri" w:hAnsi="Amiri" w:eastAsia="Amiri" w:cs="Amiri"/>
          <w:lang w:bidi="ar-SA"/>
          <w:color w:val="111111"/>
          <w:sz w:val="28"/>
          <w:szCs w:val="28"/>
          <w:rtl/>
        </w:rPr>
        <w:t xml:space="preserve">خبير.</w:t>
      </w:r>
    </w:p>
    <w:p>
      <w:pPr>
        <w:pStyle w:val="BookText"/>
      </w:pPr>
      <w:r>
        <w:rPr>
          <w:rFonts w:ascii="Amiri" w:hAnsi="Amiri" w:eastAsia="Amiri" w:cs="Amiri"/>
          <w:lang w:bidi="ar-SA"/>
          <w:color w:val="111111"/>
          <w:sz w:val="28"/>
          <w:szCs w:val="28"/>
          <w:rtl/>
        </w:rPr>
        <w:t xml:space="preserve">قال: ونظر إبراهيم عليه السلام، فإذا اثنى عشر </w:t>
      </w:r>
      <w:r>
        <w:rPr>
          <w:rStyle w:val="FootnoteReference"/>
        </w:rPr>
        <w:footnoteReference w:id="4797"/>
      </w:r>
      <w:r>
        <w:rPr>
          <w:rFonts w:ascii="Amiri" w:hAnsi="Amiri" w:eastAsia="Amiri" w:cs="Amiri"/>
          <w:lang w:bidi="ar-SA"/>
          <w:color w:val="111111"/>
          <w:sz w:val="28"/>
          <w:szCs w:val="28"/>
          <w:rtl/>
        </w:rPr>
        <w:t xml:space="preserve">تكاد تلألأ أشكالهم لحسنهما </w:t>
      </w:r>
      <w:r>
        <w:rPr>
          <w:rStyle w:val="FootnoteReference"/>
        </w:rPr>
        <w:footnoteReference w:id="4798"/>
      </w:r>
      <w:r>
        <w:rPr>
          <w:rFonts w:ascii="Amiri" w:hAnsi="Amiri" w:eastAsia="Amiri" w:cs="Amiri"/>
          <w:lang w:bidi="ar-SA"/>
          <w:color w:val="111111"/>
          <w:sz w:val="28"/>
          <w:szCs w:val="28"/>
          <w:rtl/>
        </w:rPr>
        <w:t xml:space="preserve">نوراً، فسأل ربّه عزّ وجلّ وتعالى، فقال: ربّ نبِّئني بأسماء هذه الصّور المقرونة بصورة </w:t>
      </w:r>
      <w:r>
        <w:rPr>
          <w:rStyle w:val="FootnoteReference"/>
        </w:rPr>
        <w:footnoteReference w:id="4799"/>
      </w:r>
      <w:r>
        <w:rPr>
          <w:rFonts w:ascii="Amiri" w:hAnsi="Amiri" w:eastAsia="Amiri" w:cs="Amiri"/>
          <w:lang w:bidi="ar-SA"/>
          <w:color w:val="111111"/>
          <w:sz w:val="28"/>
          <w:szCs w:val="28"/>
          <w:rtl/>
        </w:rPr>
        <w:t xml:space="preserve">محمّد ووصيِّه، وذلك لمّا رأى من رفيع درجاتهم والتحاقهم بشكلي محمّد ووصيِّه عليهم السلام، فأوحى اللَّه عزّ وجلّ إليه: هذه أمتي والبقيّة من نبيِّي فاطمة الصِّدِّيقة الزّهراء </w:t>
      </w:r>
      <w:r>
        <w:rPr>
          <w:rStyle w:val="FootnoteReference"/>
        </w:rPr>
        <w:footnoteReference w:id="4800"/>
      </w:r>
      <w:r>
        <w:rPr>
          <w:rFonts w:ascii="Amiri" w:hAnsi="Amiri" w:eastAsia="Amiri" w:cs="Amiri"/>
          <w:lang w:bidi="ar-SA"/>
          <w:color w:val="111111"/>
          <w:sz w:val="28"/>
          <w:szCs w:val="28"/>
          <w:rtl/>
        </w:rPr>
        <w:t xml:space="preserve">، وجعلتها مع خليلها عصبة لذرِّيّة نبيِّي، هؤلاء وهذان الحسنان، وهذا فلان، وهذا فلان، وهذا كلمتي الّتي أنشر به رحمتي في بلادي وبه أنتاش ديني وعبادي ذلك بعد أياس منهم، وقنوط منهم من غياثي، فإذا ذكرت محمّداً نبيِّي لصلواتك </w:t>
      </w:r>
      <w:r>
        <w:rPr>
          <w:rStyle w:val="FootnoteReference"/>
        </w:rPr>
        <w:footnoteReference w:id="4801"/>
      </w:r>
      <w:r>
        <w:rPr>
          <w:rFonts w:ascii="Amiri" w:hAnsi="Amiri" w:eastAsia="Amiri" w:cs="Amiri"/>
          <w:lang w:bidi="ar-SA"/>
          <w:color w:val="111111"/>
          <w:sz w:val="28"/>
          <w:szCs w:val="28"/>
          <w:rtl/>
        </w:rPr>
        <w:t xml:space="preserve">فصلّ عليهم معه يا إبراهيم.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فعندها صلّى عليهم إبراهيم عليه السلام، فقال: ربّ صلّ على محمّد وآل محمّد كما اجتبيتهم وأخلصتهم إخلاصاً، فأوحى اللَّه عزّ وجلّ لتهنّك </w:t>
      </w:r>
      <w:r>
        <w:rPr>
          <w:rStyle w:val="FootnoteReference"/>
        </w:rPr>
        <w:footnoteReference w:id="4802"/>
      </w:r>
      <w:r>
        <w:rPr>
          <w:rFonts w:ascii="Amiri" w:hAnsi="Amiri" w:eastAsia="Amiri" w:cs="Amiri"/>
          <w:lang w:bidi="ar-SA"/>
          <w:color w:val="111111"/>
          <w:sz w:val="28"/>
          <w:szCs w:val="28"/>
          <w:rtl/>
        </w:rPr>
        <w:t xml:space="preserve">كرامتي وفضلي عليك، فإنِّي صائر بسلالة محمّد صلى الله عليه و آله ومن اصطفيت معه منهم إلى قناة صلبك ومخرجهم منك، ثمّ من بكرك إسماعيل عليه السلام، فأبشر يا إبراهيم فإنّي واصل صلواتك بصلواتهم ومتبع ذلك بركاتي وترحّمي عليك وعليهم، وجاعل حناني وحجّتي إلى الأمد المعدود، واليوم الموعود الّذي أرث فيه سمائي وأرضي، وأبعث له خلقي لفصل </w:t>
      </w:r>
      <w:r>
        <w:rPr>
          <w:rStyle w:val="FootnoteReference"/>
        </w:rPr>
        <w:footnoteReference w:id="4803"/>
      </w:r>
      <w:r>
        <w:rPr>
          <w:rFonts w:ascii="Amiri" w:hAnsi="Amiri" w:eastAsia="Amiri" w:cs="Amiri"/>
          <w:lang w:bidi="ar-SA"/>
          <w:color w:val="111111"/>
          <w:sz w:val="28"/>
          <w:szCs w:val="28"/>
          <w:rtl/>
        </w:rPr>
        <w:t xml:space="preserve">قضائي وإفاضة رحمتي وعدلي.</w:t>
      </w:r>
    </w:p>
    <w:p>
      <w:pPr>
        <w:pStyle w:val="BookText"/>
      </w:pPr>
      <w:r>
        <w:rPr>
          <w:rFonts w:ascii="Amiri" w:hAnsi="Amiri" w:eastAsia="Amiri" w:cs="Amiri"/>
          <w:lang w:bidi="ar-SA"/>
          <w:color w:val="111111"/>
          <w:sz w:val="28"/>
          <w:szCs w:val="28"/>
          <w:rtl/>
        </w:rPr>
        <w:t xml:space="preserve">قال: فلمّا سمع أصحاب رسول اللَّه صلى الله عليه و آله ما أفضى إليه القوم من تلاوة ما تضمّنت الجامعة والصّحف الدّارسة من نعت رسول اللَّه صلى الله عليه و آله، وصفة أهل بيته المذكورين معه بما هم به منه وبما شاهدوا من مكانتهم عنده، ازداد القوم بذلك يقيناً وإيماناً، واستطيروا له فرحاً.</w:t>
      </w:r>
    </w:p>
    <w:p>
      <w:pPr>
        <w:pStyle w:val="BookText"/>
      </w:pPr>
      <w:r>
        <w:rPr>
          <w:rFonts w:ascii="Amiri" w:hAnsi="Amiri" w:eastAsia="Amiri" w:cs="Amiri"/>
          <w:lang w:bidi="ar-SA"/>
          <w:color w:val="111111"/>
          <w:sz w:val="28"/>
          <w:szCs w:val="28"/>
          <w:rtl/>
        </w:rPr>
        <w:t xml:space="preserve">قال: ثمّ صار القوم إلى ما نزل على موسى صلى الله عليه و آله، فألفوا في السّفر الثّاني من التّوراة إنّي باعث في الامّيّين من ولد إسماعيل رسولًا أنزل عليه كتابي وأبعثه بالشّريعة القيّمة إلى جميع خلقي، اوتيته </w:t>
      </w:r>
      <w:r>
        <w:rPr>
          <w:rStyle w:val="FootnoteReference"/>
        </w:rPr>
        <w:footnoteReference w:id="4804"/>
      </w:r>
      <w:r>
        <w:rPr>
          <w:rFonts w:ascii="Amiri" w:hAnsi="Amiri" w:eastAsia="Amiri" w:cs="Amiri"/>
          <w:lang w:bidi="ar-SA"/>
          <w:color w:val="111111"/>
          <w:sz w:val="28"/>
          <w:szCs w:val="28"/>
          <w:rtl/>
        </w:rPr>
        <w:t xml:space="preserve">حكمتي، وأيّدته </w:t>
      </w:r>
      <w:r>
        <w:rPr>
          <w:rStyle w:val="FootnoteReference"/>
        </w:rPr>
        <w:footnoteReference w:id="4805"/>
      </w:r>
      <w:r>
        <w:rPr>
          <w:rFonts w:ascii="Amiri" w:hAnsi="Amiri" w:eastAsia="Amiri" w:cs="Amiri"/>
          <w:lang w:bidi="ar-SA"/>
          <w:color w:val="111111"/>
          <w:sz w:val="28"/>
          <w:szCs w:val="28"/>
          <w:rtl/>
        </w:rPr>
        <w:t xml:space="preserve">بملائكتي وجنودي يكون </w:t>
      </w:r>
      <w:r>
        <w:rPr>
          <w:rStyle w:val="FootnoteReference"/>
        </w:rPr>
        <w:footnoteReference w:id="4806"/>
      </w:r>
      <w:r>
        <w:rPr>
          <w:rFonts w:ascii="Amiri" w:hAnsi="Amiri" w:eastAsia="Amiri" w:cs="Amiri"/>
          <w:lang w:bidi="ar-SA"/>
          <w:color w:val="111111"/>
          <w:sz w:val="28"/>
          <w:szCs w:val="28"/>
          <w:rtl/>
        </w:rPr>
        <w:t xml:space="preserve">ذرِّيّته من ابنة له مباركة باركتها، ثمّ من شبلين لهما </w:t>
      </w:r>
      <w:r>
        <w:rPr>
          <w:rStyle w:val="FootnoteReference"/>
        </w:rPr>
        <w:footnoteReference w:id="4807"/>
      </w:r>
      <w:r>
        <w:rPr>
          <w:rFonts w:ascii="Amiri" w:hAnsi="Amiri" w:eastAsia="Amiri" w:cs="Amiri"/>
          <w:lang w:bidi="ar-SA"/>
          <w:color w:val="111111"/>
          <w:sz w:val="28"/>
          <w:szCs w:val="28"/>
          <w:rtl/>
        </w:rPr>
        <w:t xml:space="preserve">كإسماعيل وإسحاق، أصلين </w:t>
      </w:r>
      <w:r>
        <w:rPr>
          <w:rStyle w:val="FootnoteReference"/>
        </w:rPr>
        <w:footnoteReference w:id="4808"/>
      </w:r>
      <w:r>
        <w:rPr>
          <w:rFonts w:ascii="Amiri" w:hAnsi="Amiri" w:eastAsia="Amiri" w:cs="Amiri"/>
          <w:lang w:bidi="ar-SA"/>
          <w:color w:val="111111"/>
          <w:sz w:val="28"/>
          <w:szCs w:val="28"/>
          <w:rtl/>
        </w:rPr>
        <w:t xml:space="preserve">لشعبتين عظيمتين </w:t>
      </w:r>
      <w:r>
        <w:rPr>
          <w:rStyle w:val="FootnoteReference"/>
        </w:rPr>
        <w:footnoteReference w:id="4809"/>
      </w:r>
      <w:r>
        <w:rPr>
          <w:rFonts w:ascii="Amiri" w:hAnsi="Amiri" w:eastAsia="Amiri" w:cs="Amiri"/>
          <w:lang w:bidi="ar-SA"/>
          <w:color w:val="111111"/>
          <w:sz w:val="28"/>
          <w:szCs w:val="28"/>
          <w:rtl/>
        </w:rPr>
        <w:t xml:space="preserve">اكثرّهم جدّاً جدّاً، يكون منهم اثنى عشر فيما </w:t>
      </w:r>
      <w:r>
        <w:rPr>
          <w:rStyle w:val="FootnoteReference"/>
        </w:rPr>
        <w:footnoteReference w:id="4810"/>
      </w:r>
      <w:r>
        <w:rPr>
          <w:rFonts w:ascii="Amiri" w:hAnsi="Amiri" w:eastAsia="Amiri" w:cs="Amiri"/>
          <w:lang w:bidi="ar-SA"/>
          <w:color w:val="111111"/>
          <w:sz w:val="28"/>
          <w:szCs w:val="28"/>
          <w:rtl/>
        </w:rPr>
        <w:t xml:space="preserve">أكمِّل بمحمّد صلى الله عليه و آله، وبما أرسله به من بلاغ وحكمة ديني، وأختم به أنبيائي ورسلي، فعلى محمّد صلى الله عليه و آله وامّته تقوم السّاعة.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حارثة: الآن أسفر الصّبح لذي عينين، ووضح الحقّ لمن رضي به دينا، فهل في أنفسكما من مرض تستشفيان به؟ فلم يرجعا إليه قولًا، فقال أبو حارثة: اعتبروا الأمارة الخاتمة من قول سيِّدكم المسيح عليه السلام، فصار </w:t>
      </w:r>
      <w:r>
        <w:rPr>
          <w:rStyle w:val="FootnoteReference"/>
        </w:rPr>
        <w:footnoteReference w:id="4811"/>
      </w:r>
      <w:r>
        <w:rPr>
          <w:rFonts w:ascii="Amiri" w:hAnsi="Amiri" w:eastAsia="Amiri" w:cs="Amiri"/>
          <w:lang w:bidi="ar-SA"/>
          <w:color w:val="111111"/>
          <w:sz w:val="28"/>
          <w:szCs w:val="28"/>
          <w:rtl/>
        </w:rPr>
        <w:t xml:space="preserve">إلى الكتب والأناجيل الّتي جاء بها عيسى عليه السلام، فألفوا في المفتاح الرّابع من الوحي إلى المسيح عليه السلام: يا عيسى! يا ابن الطّاهرة </w:t>
      </w:r>
      <w:r>
        <w:rPr>
          <w:rStyle w:val="FootnoteReference"/>
        </w:rPr>
        <w:footnoteReference w:id="4812"/>
      </w:r>
      <w:r>
        <w:rPr>
          <w:rFonts w:ascii="Amiri" w:hAnsi="Amiri" w:eastAsia="Amiri" w:cs="Amiri"/>
          <w:lang w:bidi="ar-SA"/>
          <w:color w:val="111111"/>
          <w:sz w:val="28"/>
          <w:szCs w:val="28"/>
          <w:rtl/>
        </w:rPr>
        <w:t xml:space="preserve">البتول، اسمع قولي وجدّ في أمري، إنِّي خلقتك من غير فحل، وجعلتك آية للعالمين، فإيّاي فاعبد، وعليَّ فتوكّل، وخذ الكتاب بقوّة، ثمّ فسّره لأهل سوريا وأخبرهم إنّي أنا اللَّه لا إله إلّاأنا الحيّ القيّوم الّذي لا أحول ولا أزول، فآمنوا بي وبرسولي النّبيّ الامّيّ الّذي يكون في آخر الزّمان نبيّ الرّحمة والملحمة الأوّل والآخر، قال: أوّل النّبيّين خلقاً وآخرهم مبعثاً، ذلك العاقب الحاشر فبشّر به بني إسرائيل.</w:t>
      </w:r>
    </w:p>
    <w:p>
      <w:pPr>
        <w:pStyle w:val="BookText"/>
      </w:pPr>
      <w:r>
        <w:rPr>
          <w:rFonts w:ascii="Amiri" w:hAnsi="Amiri" w:eastAsia="Amiri" w:cs="Amiri"/>
          <w:lang w:bidi="ar-SA"/>
          <w:color w:val="111111"/>
          <w:sz w:val="28"/>
          <w:szCs w:val="28"/>
          <w:rtl/>
        </w:rPr>
        <w:t xml:space="preserve">قال عيسى عليه السلام: يا مالك الدّهور، وعلّام الغيوب! من هذا العبد الصّالح الّذي قد أحبّه قلبي ولم تره عيني؟ قال: ذلك </w:t>
      </w:r>
      <w:r>
        <w:rPr>
          <w:rStyle w:val="FootnoteReference"/>
        </w:rPr>
        <w:footnoteReference w:id="4813"/>
      </w:r>
      <w:r>
        <w:rPr>
          <w:rFonts w:ascii="Amiri" w:hAnsi="Amiri" w:eastAsia="Amiri" w:cs="Amiri"/>
          <w:lang w:bidi="ar-SA"/>
          <w:color w:val="111111"/>
          <w:sz w:val="28"/>
          <w:szCs w:val="28"/>
          <w:rtl/>
        </w:rPr>
        <w:t xml:space="preserve">خالصتي، ورسولي المجاهد بيده في سبيلي، يوافق قوله فعله، وسريرته علانيته، أنزل عليه توراة حديثة، أفتح بها أعيناً عمياً، وآذاناً صمّاً، وقلوباً غلفاً، فيها ينابيع العلم، وفهم الحكمة، وربيع القلوب، وطوباه طوبى امّته.</w:t>
      </w:r>
    </w:p>
    <w:p>
      <w:pPr>
        <w:pStyle w:val="BookText"/>
      </w:pPr>
      <w:r>
        <w:rPr>
          <w:rFonts w:ascii="Amiri" w:hAnsi="Amiri" w:eastAsia="Amiri" w:cs="Amiri"/>
          <w:lang w:bidi="ar-SA"/>
          <w:color w:val="111111"/>
          <w:sz w:val="28"/>
          <w:szCs w:val="28"/>
          <w:rtl/>
        </w:rPr>
        <w:t xml:space="preserve">قال: ربّ! ما اسمه وعلامته، وما أكل امّته؟- يقول: ملك امّته- وهل له من بقيّة- يعني ذرِّيّة-؟ قال: سأنبِّئك بما سألت، اسمه أحمد صلى الله عليه و آله، منتخب من ذرّيّة إبراهيم ومصطفى من سلالة إسماعيل عليه السلام، ذو الوجه الأقمر، والجبين الأزهر، راكب الجمل، تنام عيناه ولا ينام قلبه، يبعثه اللَّه في امّة اميّة ما بقي اللّيل والنّهار، مولده في بلد أبيه إسماعيل- يعني مكّة- كثير الأزواج، قليل الأولاد، نسله من مباركة صدّيقة، يكون له منها ابنة، لها فرخان سيِّدان يستشهدان، أجعل نسل أحمد منهما، فطوباهما ولمن أحبّهما وشهد أيّامهما فنصرهما.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عيسى عليه السلام: إلهي! وما طوبى؟ قال: شجرة في الجنّة ساقها وأغصانها من ذهب و </w:t>
      </w:r>
      <w:r>
        <w:rPr>
          <w:rStyle w:val="FootnoteReference"/>
        </w:rPr>
        <w:footnoteReference w:id="4814"/>
      </w:r>
      <w:r>
        <w:rPr>
          <w:rFonts w:ascii="Amiri" w:hAnsi="Amiri" w:eastAsia="Amiri" w:cs="Amiri"/>
          <w:lang w:bidi="ar-SA"/>
          <w:color w:val="111111"/>
          <w:sz w:val="28"/>
          <w:szCs w:val="28"/>
          <w:rtl/>
        </w:rPr>
        <w:t xml:space="preserve">ورقها حلل، وحملها كثدي الأبكار، أحلى من العسل، وألين من الزّبد، وماؤها من تسنيم لو أنّ غراباً طار وهو فرخ لأدركه الهرم من قبل أن يقطعها، وليس منزل من منازل أهل الجنّة إلّاوظلاله فنن من تلك الشّجرة، قال: فلمّا أتى القوم على دراسة ماأوحى اللَّه عزّ وجلّ إلى المسيح عليه السلام من نعت محمّد رسول اللَّه صلى الله عليه و آله، وصفته، وملك امّته، وذكر ذرّيّته وأهل بيته، أمسك الرّجلان مخصومين، وانقطع التّحاور بينهم في ذلك.</w:t>
      </w:r>
    </w:p>
    <w:p>
      <w:pPr>
        <w:pStyle w:val="BookText"/>
      </w:pPr>
      <w:r>
        <w:rPr>
          <w:rFonts w:ascii="Amiri" w:hAnsi="Amiri" w:eastAsia="Amiri" w:cs="Amiri"/>
          <w:lang w:bidi="ar-SA"/>
          <w:color w:val="111111"/>
          <w:sz w:val="28"/>
          <w:szCs w:val="28"/>
          <w:rtl/>
        </w:rPr>
        <w:t xml:space="preserve">قال: فلمّا فلج حارثة على السّيّد والعاقب بالجامعة وما تبيّنوه بيّنوه </w:t>
      </w:r>
      <w:r>
        <w:rPr>
          <w:rStyle w:val="FootnoteReference"/>
        </w:rPr>
        <w:footnoteReference w:id="4815"/>
      </w:r>
      <w:r>
        <w:rPr>
          <w:rFonts w:ascii="Amiri" w:hAnsi="Amiri" w:eastAsia="Amiri" w:cs="Amiri"/>
          <w:lang w:bidi="ar-SA"/>
          <w:color w:val="111111"/>
          <w:sz w:val="28"/>
          <w:szCs w:val="28"/>
          <w:rtl/>
        </w:rPr>
        <w:t xml:space="preserve">في الصّحف القديمة، ولم يتمّ لهما ما قدّروا من تحريفها، ولم يمكنهما أن يلتبسا </w:t>
      </w:r>
      <w:r>
        <w:rPr>
          <w:rStyle w:val="FootnoteReference"/>
        </w:rPr>
        <w:footnoteReference w:id="4816"/>
      </w:r>
      <w:r>
        <w:rPr>
          <w:rFonts w:ascii="Amiri" w:hAnsi="Amiri" w:eastAsia="Amiri" w:cs="Amiri"/>
          <w:lang w:bidi="ar-SA"/>
          <w:color w:val="111111"/>
          <w:sz w:val="28"/>
          <w:szCs w:val="28"/>
          <w:rtl/>
        </w:rPr>
        <w:t xml:space="preserve">على النّاس في تأويلهما أمسكا عن المنازعة من هذا الوجه، وعلما أ نّهما قد </w:t>
      </w:r>
      <w:r>
        <w:rPr>
          <w:rStyle w:val="FootnoteReference"/>
        </w:rPr>
        <w:footnoteReference w:id="4817"/>
      </w:r>
      <w:r>
        <w:rPr>
          <w:rFonts w:ascii="Amiri" w:hAnsi="Amiri" w:eastAsia="Amiri" w:cs="Amiri"/>
          <w:lang w:bidi="ar-SA"/>
          <w:color w:val="111111"/>
          <w:sz w:val="28"/>
          <w:szCs w:val="28"/>
          <w:rtl/>
        </w:rPr>
        <w:t xml:space="preserve">أخطأ سبيل الصّواب، فصار </w:t>
      </w:r>
      <w:r>
        <w:rPr>
          <w:rStyle w:val="FootnoteReference"/>
        </w:rPr>
        <w:footnoteReference w:id="4818"/>
      </w:r>
      <w:r>
        <w:rPr>
          <w:rFonts w:ascii="IRNazanin" w:hAnsi="IRNazanin" w:eastAsia="IRNazanin" w:cs="IRNazanin"/>
          <w:lang w:bidi="fa-IR"/>
          <w:color w:val="111111"/>
          <w:sz w:val="28"/>
          <w:szCs w:val="28"/>
          <w:rtl/>
        </w:rPr>
        <w:t xml:space="preserve">إلى معبدهم </w:t>
      </w:r>
      <w:r>
        <w:rPr>
          <w:rStyle w:val="FootnoteReference"/>
        </w:rPr>
        <w:footnoteReference w:id="4819"/>
      </w:r>
      <w:r>
        <w:rPr>
          <w:rFonts w:ascii="Amiri" w:hAnsi="Amiri" w:eastAsia="Amiri" w:cs="Amiri"/>
          <w:lang w:bidi="ar-SA"/>
          <w:color w:val="111111"/>
          <w:sz w:val="28"/>
          <w:szCs w:val="28"/>
          <w:rtl/>
        </w:rPr>
        <w:t xml:space="preserve">آسفين لينظرا ويرتئيا، وفزع إليهما نصارى نجران، فسألوهما عن رأيهما وما يعملان في دينهما، فقالا ما معناه: تمسّكوا بدينكم حتّى يكشف دين محمّد، وسنسير إلى نبيّ قريش إلى يثرب وننظر إلى ما جاء به وإلى ما يدعو إليه.</w:t>
      </w:r>
    </w:p>
    <w:p>
      <w:pPr>
        <w:pStyle w:val="BookText"/>
      </w:pPr>
      <w:r>
        <w:rPr>
          <w:rFonts w:ascii="Amiri" w:hAnsi="Amiri" w:eastAsia="Amiri" w:cs="Amiri"/>
          <w:lang w:bidi="ar-SA"/>
          <w:color w:val="111111"/>
          <w:sz w:val="28"/>
          <w:szCs w:val="28"/>
          <w:rtl/>
        </w:rPr>
        <w:t xml:space="preserve">قال: فلمّا تجهّز السّيّد والعاقب للمسير إلى رسول اللَّه بالمدينة، انتدب معهما أربعة عشر راكباً من نصارى نجران هم من أكابرهم فضلًا وعلماً في أنفسهم، وسبعون رجلًا من أشراف بني الحارث بن كعب وسادتهم، قال: وكان قيس بن الحصين ذو الغصّة، ويزيد بن عبد المدان ببلاد حضرموت، فقدما نجران على بقيّة </w:t>
      </w:r>
      <w:r>
        <w:rPr>
          <w:rStyle w:val="FootnoteReference"/>
        </w:rPr>
        <w:footnoteReference w:id="4820"/>
      </w:r>
      <w:r>
        <w:rPr>
          <w:rFonts w:ascii="Amiri" w:hAnsi="Amiri" w:eastAsia="Amiri" w:cs="Amiri"/>
          <w:lang w:bidi="ar-SA"/>
          <w:color w:val="111111"/>
          <w:sz w:val="28"/>
          <w:szCs w:val="28"/>
          <w:rtl/>
        </w:rPr>
        <w:t xml:space="preserve">مسير قومهم فشخصا معهم، فاغترز </w:t>
      </w:r>
      <w:r>
        <w:rPr>
          <w:rStyle w:val="FootnoteReference"/>
        </w:rPr>
        <w:footnoteReference w:id="4821"/>
      </w:r>
      <w:r>
        <w:rPr>
          <w:rFonts w:ascii="Amiri" w:hAnsi="Amiri" w:eastAsia="Amiri" w:cs="Amiri"/>
          <w:lang w:bidi="ar-SA"/>
          <w:color w:val="111111"/>
          <w:sz w:val="28"/>
          <w:szCs w:val="28"/>
          <w:rtl/>
        </w:rPr>
        <w:t xml:space="preserve">القوم في ظهور مطاياهم، وجنبوا خيلهم، وأقبلوا لوجوههم حتّى وردوا المدينة، قال: ولمّا استراث رسول اللَّه صلى الله عليه و آله خبر أصحابه أنفذ إليهم خالد بن الوليد في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خيل سرجها </w:t>
      </w:r>
      <w:r>
        <w:rPr>
          <w:rStyle w:val="FootnoteReference"/>
        </w:rPr>
        <w:footnoteReference w:id="4822"/>
      </w:r>
      <w:r>
        <w:rPr>
          <w:rFonts w:ascii="Amiri" w:hAnsi="Amiri" w:eastAsia="Amiri" w:cs="Amiri"/>
          <w:lang w:bidi="ar-SA"/>
          <w:color w:val="111111"/>
          <w:sz w:val="28"/>
          <w:szCs w:val="28"/>
          <w:rtl/>
        </w:rPr>
        <w:t xml:space="preserve">معه لمشارفة أمرهم، فألفوهم وهم عامدون إلى رسول اللَّه صلى الله عليه و آله.</w:t>
      </w:r>
    </w:p>
    <w:p>
      <w:pPr>
        <w:pStyle w:val="BookText"/>
      </w:pPr>
      <w:r>
        <w:rPr>
          <w:rFonts w:ascii="Amiri" w:hAnsi="Amiri" w:eastAsia="Amiri" w:cs="Amiri"/>
          <w:lang w:bidi="ar-SA"/>
          <w:color w:val="111111"/>
          <w:sz w:val="28"/>
          <w:szCs w:val="28"/>
          <w:rtl/>
        </w:rPr>
        <w:t xml:space="preserve">قال: ولمّا دنوا من المدينة أحبّ السّيّد والعاقب أن يباهيا المسلمين وأهل المدينة بأصحابهما وبمن حفّ من بني الحارث معهما، فاعترضاهم، فقالا: لو كففتم صدور ركابكم ومسستم الأرض فألقيتم عنكم تفثكم وثياب سفركم، وشننتم عليكم من باقي مياهكم كان ذلك أمثل، فانحدر القوم عن الرّكاب، فأماطوا من شعثهم، وألقوا عنهم ثياب بذلتهم، ولبسوا ثياب صونهم من الأتحميّات والحرير </w:t>
      </w:r>
      <w:r>
        <w:rPr>
          <w:rStyle w:val="FootnoteReference"/>
        </w:rPr>
        <w:footnoteReference w:id="4823"/>
      </w:r>
      <w:r>
        <w:rPr>
          <w:rFonts w:ascii="Amiri" w:hAnsi="Amiri" w:eastAsia="Amiri" w:cs="Amiri"/>
          <w:lang w:bidi="ar-SA"/>
          <w:color w:val="111111"/>
          <w:sz w:val="28"/>
          <w:szCs w:val="28"/>
          <w:rtl/>
        </w:rPr>
        <w:t xml:space="preserve">، وذرّوا المسك في لممهم ومفارقهم، ثمّ ركبوا الخيل واعترضوا بالرّماح على مناسج خيلهم، وأقبلوا يسيرون رزدقاً واحداً، وكانوا من أجمل العرب صوراً وأتمّهم </w:t>
      </w:r>
      <w:r>
        <w:rPr>
          <w:rStyle w:val="FootnoteReference"/>
        </w:rPr>
        <w:footnoteReference w:id="4824"/>
      </w:r>
      <w:r>
        <w:rPr>
          <w:rFonts w:ascii="Amiri" w:hAnsi="Amiri" w:eastAsia="Amiri" w:cs="Amiri"/>
          <w:lang w:bidi="ar-SA"/>
          <w:color w:val="111111"/>
          <w:sz w:val="28"/>
          <w:szCs w:val="28"/>
          <w:rtl/>
        </w:rPr>
        <w:t xml:space="preserve">أجساماً وخلقاً.</w:t>
      </w:r>
    </w:p>
    <w:p>
      <w:pPr>
        <w:pStyle w:val="BookText"/>
      </w:pPr>
      <w:r>
        <w:rPr>
          <w:rFonts w:ascii="Amiri" w:hAnsi="Amiri" w:eastAsia="Amiri" w:cs="Amiri"/>
          <w:lang w:bidi="ar-SA"/>
          <w:color w:val="111111"/>
          <w:sz w:val="28"/>
          <w:szCs w:val="28"/>
          <w:rtl/>
        </w:rPr>
        <w:t xml:space="preserve">فلمّا تشرّفهم </w:t>
      </w:r>
      <w:r>
        <w:rPr>
          <w:rStyle w:val="FootnoteReference"/>
        </w:rPr>
        <w:footnoteReference w:id="4825"/>
      </w:r>
      <w:r>
        <w:rPr>
          <w:rFonts w:ascii="Amiri" w:hAnsi="Amiri" w:eastAsia="Amiri" w:cs="Amiri"/>
          <w:lang w:bidi="ar-SA"/>
          <w:color w:val="111111"/>
          <w:sz w:val="28"/>
          <w:szCs w:val="28"/>
          <w:rtl/>
        </w:rPr>
        <w:t xml:space="preserve">النّاس، أقبلوا نحوهم، فقالوا: ما رأينا وفداً أجمل من هؤلاء، فأقبل القوم حتّى دخلوا على رسول اللَّه صلى الله عليه و آله في مسجده، وحانت وقت </w:t>
      </w:r>
      <w:r>
        <w:rPr>
          <w:rStyle w:val="FootnoteReference"/>
        </w:rPr>
        <w:footnoteReference w:id="4826"/>
      </w:r>
      <w:r>
        <w:rPr>
          <w:rFonts w:ascii="Amiri" w:hAnsi="Amiri" w:eastAsia="Amiri" w:cs="Amiri"/>
          <w:lang w:bidi="ar-SA"/>
          <w:color w:val="111111"/>
          <w:sz w:val="28"/>
          <w:szCs w:val="28"/>
          <w:rtl/>
        </w:rPr>
        <w:t xml:space="preserve">صلاتهم، فقاموا يصلّون إلى المشرق، فأراد النّاس أن ينهوهم عن ذلك، فكفّهم رسول اللَّه صلى الله عليه و آله، ثمّ أمهلهم وأمهلوه ثلاثاً، فلم يدعهم ولم يسألوه لينظروا إلى هديه، ويعتبروا ما يشاهدون منه ممّا يجدون من صفته.</w:t>
      </w:r>
    </w:p>
    <w:p>
      <w:pPr>
        <w:pStyle w:val="BookText"/>
      </w:pPr>
      <w:r>
        <w:rPr>
          <w:rFonts w:ascii="Amiri" w:hAnsi="Amiri" w:eastAsia="Amiri" w:cs="Amiri"/>
          <w:lang w:bidi="ar-SA"/>
          <w:color w:val="111111"/>
          <w:sz w:val="28"/>
          <w:szCs w:val="28"/>
          <w:rtl/>
        </w:rPr>
        <w:t xml:space="preserve">فلمّا كان بعد ثالثة </w:t>
      </w:r>
      <w:r>
        <w:rPr>
          <w:rStyle w:val="FootnoteReference"/>
        </w:rPr>
        <w:footnoteReference w:id="4827"/>
      </w:r>
      <w:r>
        <w:rPr>
          <w:rFonts w:ascii="Amiri" w:hAnsi="Amiri" w:eastAsia="Amiri" w:cs="Amiri"/>
          <w:lang w:bidi="ar-SA"/>
          <w:color w:val="111111"/>
          <w:sz w:val="28"/>
          <w:szCs w:val="28"/>
          <w:rtl/>
        </w:rPr>
        <w:t xml:space="preserve">دعاهم صلى الله عليه و آله إلى الإسلام، فقالوا: يا أبا القاسم! ما أخبرتنا كتب اللَّه عزّ وجلّ بشي ء من صفة النّبيّ المبعوث بعد </w:t>
      </w:r>
      <w:r>
        <w:rPr>
          <w:rStyle w:val="FootnoteReference"/>
        </w:rPr>
        <w:footnoteReference w:id="4828"/>
      </w:r>
      <w:r>
        <w:rPr>
          <w:rFonts w:ascii="Amiri" w:hAnsi="Amiri" w:eastAsia="Amiri" w:cs="Amiri"/>
          <w:lang w:bidi="ar-SA"/>
          <w:color w:val="111111"/>
          <w:sz w:val="28"/>
          <w:szCs w:val="28"/>
          <w:rtl/>
        </w:rPr>
        <w:t xml:space="preserve">الّروح عيسى عليه السلام إلّاوقد تعرّفناه فيك إلّا خلّة هي أعظم الخلال آية ومنزلة، وأجلاها أمارة ودلالة.</w:t>
      </w:r>
    </w:p>
    <w:p>
      <w:pPr>
        <w:pStyle w:val="BookText"/>
      </w:pPr>
      <w:r>
        <w:rPr>
          <w:rFonts w:ascii="Amiri" w:hAnsi="Amiri" w:eastAsia="Amiri" w:cs="Amiri"/>
          <w:lang w:bidi="ar-SA"/>
          <w:color w:val="111111"/>
          <w:sz w:val="28"/>
          <w:szCs w:val="28"/>
          <w:rtl/>
        </w:rPr>
        <w:t xml:space="preserve">قال صلى الله عليه و آله: وما هي؟ قالوا: إنّا نجد في الإنجيل من صفة النّبيّ الغابر من بعد المسيح أ نّه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يصّدّق به ويؤمن به وأنت تسبّه وتكذّب به وتزعم أ نّه عبد، قال: فلم تكن خصومتهم ولا منازعتهم للنّبيّ صلى الله عليه و آله إلّافي عيسى عليه السلام.</w:t>
      </w:r>
    </w:p>
    <w:p>
      <w:pPr>
        <w:pStyle w:val="BookText"/>
      </w:pPr>
      <w:r>
        <w:rPr>
          <w:rFonts w:ascii="Amiri" w:hAnsi="Amiri" w:eastAsia="Amiri" w:cs="Amiri"/>
          <w:lang w:bidi="ar-SA"/>
          <w:color w:val="111111"/>
          <w:sz w:val="28"/>
          <w:szCs w:val="28"/>
          <w:rtl/>
        </w:rPr>
        <w:t xml:space="preserve">فقال النّبيّ صلى الله عليه و آله: لا، بل أصدّقه وأصدّق به وأؤمن به، وأشهد أ نّه النّبيّ المرسل من ربّه عزّ وجلّ، وأقول: إنّه عبد لا يملك لنفسه نفعاً ولا ضرّاً ولا موتاً ولا حياة ولا نشوراً، قالوا: وهل </w:t>
      </w:r>
      <w:r>
        <w:rPr>
          <w:rStyle w:val="FootnoteReference"/>
        </w:rPr>
        <w:footnoteReference w:id="4829"/>
      </w:r>
      <w:r>
        <w:rPr>
          <w:rFonts w:ascii="Amiri" w:hAnsi="Amiri" w:eastAsia="Amiri" w:cs="Amiri"/>
          <w:lang w:bidi="ar-SA"/>
          <w:color w:val="111111"/>
          <w:sz w:val="28"/>
          <w:szCs w:val="28"/>
          <w:rtl/>
        </w:rPr>
        <w:t xml:space="preserve">يستطيع العبد أن يفعل </w:t>
      </w:r>
      <w:r>
        <w:rPr>
          <w:rStyle w:val="FootnoteReference"/>
        </w:rPr>
        <w:footnoteReference w:id="4830"/>
      </w:r>
      <w:r>
        <w:rPr>
          <w:rFonts w:ascii="Amiri" w:hAnsi="Amiri" w:eastAsia="Amiri" w:cs="Amiri"/>
          <w:lang w:bidi="ar-SA"/>
          <w:color w:val="111111"/>
          <w:sz w:val="28"/>
          <w:szCs w:val="28"/>
          <w:rtl/>
        </w:rPr>
        <w:t xml:space="preserve">ما كان يفعل؟ وهل جاءت الأنبياء بما جاء به من القدرة القاهرة؟ ألم يكن يحيي الموتى، ويبرئ الأكمه والأبرص، وينبِّئهم بما يكنّون في صدورهم، وما يدّخرون في بيوتهم؟ فهل يستطيع هذا إلّااللَّه عزّ وجلّ، أو ابن اللَّه؟ وقالوا في الغلوّ فيه وأكثروا، تعالى اللَّه عن ذلك علوّاً كبيراً؟</w:t>
      </w:r>
    </w:p>
    <w:p>
      <w:pPr>
        <w:pStyle w:val="BookText"/>
      </w:pPr>
      <w:r>
        <w:rPr>
          <w:rFonts w:ascii="Amiri" w:hAnsi="Amiri" w:eastAsia="Amiri" w:cs="Amiri"/>
          <w:lang w:bidi="ar-SA"/>
          <w:color w:val="111111"/>
          <w:sz w:val="28"/>
          <w:szCs w:val="28"/>
          <w:rtl/>
        </w:rPr>
        <w:t xml:space="preserve">فقال صلى الله عليه و آله: قد كان عيسى أخي كما قلتم يحيي الموتى، ويبرئ الأكمه والأبرص، ويخبر قومه بما في نفوسهم وبما يدّخرون في بيوتهم، وكلّ ذلك بإذن اللَّه عزّ وجلّ، وهو للَّه عزّ وجلّ عبد، وذلك عليه غير عار، وهو منه غير مستنكف، فقد كان لحماً ودماً وشعراً وعظماً وعصباً وأمشاجاً، يأكل الطّعام ويظمئ وينصب </w:t>
      </w:r>
      <w:r>
        <w:rPr>
          <w:rStyle w:val="FootnoteReference"/>
        </w:rPr>
        <w:footnoteReference w:id="4831"/>
      </w:r>
      <w:r>
        <w:rPr>
          <w:rFonts w:ascii="Amiri" w:hAnsi="Amiri" w:eastAsia="Amiri" w:cs="Amiri"/>
          <w:lang w:bidi="ar-SA"/>
          <w:color w:val="111111"/>
          <w:sz w:val="28"/>
          <w:szCs w:val="28"/>
          <w:rtl/>
        </w:rPr>
        <w:t xml:space="preserve">بأربه، وربّه الأحد الحقّ الّذي ليس كمثله شي ء وليس له ندّ، قالوا: فأرنا مثله من </w:t>
      </w:r>
      <w:r>
        <w:rPr>
          <w:rStyle w:val="FootnoteReference"/>
        </w:rPr>
        <w:footnoteReference w:id="4832"/>
      </w:r>
      <w:r>
        <w:rPr>
          <w:rFonts w:ascii="Amiri" w:hAnsi="Amiri" w:eastAsia="Amiri" w:cs="Amiri"/>
          <w:lang w:bidi="ar-SA"/>
          <w:color w:val="111111"/>
          <w:sz w:val="28"/>
          <w:szCs w:val="28"/>
          <w:rtl/>
        </w:rPr>
        <w:t xml:space="preserve">جاء من غير فحل ولا أب؟</w:t>
      </w:r>
    </w:p>
    <w:p>
      <w:pPr>
        <w:pStyle w:val="BookText"/>
      </w:pPr>
      <w:r>
        <w:rPr>
          <w:rFonts w:ascii="Amiri" w:hAnsi="Amiri" w:eastAsia="Amiri" w:cs="Amiri"/>
          <w:lang w:bidi="ar-SA"/>
          <w:color w:val="111111"/>
          <w:sz w:val="28"/>
          <w:szCs w:val="28"/>
          <w:rtl/>
        </w:rPr>
        <w:t xml:space="preserve">قال: هذا آدم عليه السلام أعجب منه خلقاً، جاء من غير أب ولا امّ، وليس شي ء من الخلق بأهون على اللَّه عزّ وجلّ في قدرته من شي ء ولا أصعب، «إنّما أمْرُهُ إذا أرادَ شَيْئاً أنْ يَقُولَ لَهُ كُنْ فَيَكُونُ» </w:t>
      </w:r>
      <w:r>
        <w:rPr>
          <w:rStyle w:val="FootnoteReference"/>
        </w:rPr>
        <w:footnoteReference w:id="4833"/>
      </w:r>
      <w:r>
        <w:rPr>
          <w:rFonts w:ascii="Amiri" w:hAnsi="Amiri" w:eastAsia="Amiri" w:cs="Amiri"/>
          <w:lang w:bidi="ar-SA"/>
          <w:color w:val="111111"/>
          <w:sz w:val="28"/>
          <w:szCs w:val="28"/>
          <w:rtl/>
        </w:rPr>
        <w:t xml:space="preserve">. وتلا عليهم: «إنّ مَثَلَ عِيْسى عِنْدَ اللَّهِ كَمَثَلِ آدَمَ خَلَقَهُ مِنْ تُرابٍ ثُمّ قالَ لَهُ كُنْ فَيَكُونُ» </w:t>
      </w:r>
      <w:r>
        <w:rPr>
          <w:rStyle w:val="FootnoteReference"/>
        </w:rPr>
        <w:footnoteReference w:id="4834"/>
      </w:r>
      <w:r>
        <w:rPr>
          <w:rFonts w:ascii="Amiri" w:hAnsi="Amiri" w:eastAsia="Amiri" w:cs="Amiri"/>
          <w:lang w:bidi="ar-SA"/>
          <w:color w:val="111111"/>
          <w:sz w:val="28"/>
          <w:szCs w:val="28"/>
          <w:rtl/>
        </w:rPr>
        <w:t xml:space="preserve">، قالا: فما نزداد منك في أمر صاحبنا إلّاتبايناً، وهذا الأمر الّذي لا نقرّ </w:t>
      </w:r>
      <w:r>
        <w:rPr>
          <w:rStyle w:val="FootnoteReference"/>
        </w:rPr>
        <w:footnoteReference w:id="4835"/>
      </w:r>
      <w:r>
        <w:rPr>
          <w:rFonts w:ascii="Amiri" w:hAnsi="Amiri" w:eastAsia="Amiri" w:cs="Amiri"/>
          <w:lang w:bidi="ar-SA"/>
          <w:color w:val="111111"/>
          <w:sz w:val="28"/>
          <w:szCs w:val="28"/>
          <w:rtl/>
        </w:rPr>
        <w:t xml:space="preserve">لك فهلمّ فلنلاعنك أ يّنا أولى بالحقّ فنجعل لعنة اللَّه على الكاذبين، فإنّها مثلة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وآية معجّلة.</w:t>
      </w:r>
    </w:p>
    <w:p>
      <w:pPr>
        <w:pStyle w:val="BookText"/>
      </w:pPr>
      <w:r>
        <w:rPr>
          <w:rFonts w:ascii="Amiri" w:hAnsi="Amiri" w:eastAsia="Amiri" w:cs="Amiri"/>
          <w:lang w:bidi="ar-SA"/>
          <w:color w:val="111111"/>
          <w:sz w:val="28"/>
          <w:szCs w:val="28"/>
          <w:rtl/>
        </w:rPr>
        <w:t xml:space="preserve">فأنزل اللَّه عزّ وجلّ آية المباهلة على رسول اللَّه صلى الله عليه و آله: «فَمَنْ حاجّكَ فِيهِ مِنْ بَعْدِ ما جاءَكَ مِنَ ا لْعِلْمِ فَقُلْ تَعالَوا نَدْعُ أبْناءَنا وَأبْناءَكُمْ وَنِساءَنا وَنِساءَكُمْ وَأ نْفُسَنا وَأ نْفُسَكُمْ ثُمّ نَبْتَهِلْ فَنَجْعَل لَعْنَةَ اللَّهِ عَلى ا لْكاذِبِينَ»، فتلا عليهم رسول اللَّه صلى الله عليه و آله ما نزّل عليه في ذلك من القرآن، فقال صلى الله عليه و آله: إنّ اللَّه قد أمرني أصير </w:t>
      </w:r>
      <w:r>
        <w:rPr>
          <w:rStyle w:val="FootnoteReference"/>
        </w:rPr>
        <w:footnoteReference w:id="4836"/>
      </w:r>
      <w:r>
        <w:rPr>
          <w:rFonts w:ascii="Amiri" w:hAnsi="Amiri" w:eastAsia="Amiri" w:cs="Amiri"/>
          <w:lang w:bidi="ar-SA"/>
          <w:color w:val="111111"/>
          <w:sz w:val="28"/>
          <w:szCs w:val="28"/>
          <w:rtl/>
        </w:rPr>
        <w:t xml:space="preserve">إلى ملتمسكم وأمرني بمباهلتكم إن أقمتم وأصررتم على قولكم، قالا: وذلك آية ما بيننا وبينك إذا كان غداً باهلناك.</w:t>
      </w:r>
    </w:p>
    <w:p>
      <w:pPr>
        <w:pStyle w:val="BookText"/>
      </w:pPr>
      <w:r>
        <w:rPr>
          <w:rFonts w:ascii="Amiri" w:hAnsi="Amiri" w:eastAsia="Amiri" w:cs="Amiri"/>
          <w:lang w:bidi="ar-SA"/>
          <w:color w:val="111111"/>
          <w:sz w:val="28"/>
          <w:szCs w:val="28"/>
          <w:rtl/>
        </w:rPr>
        <w:t xml:space="preserve">ثمّ قاما وأصحابهما من النّصارى معهما، فلمّا أبعدا وقد كانوا أنزلوا </w:t>
      </w:r>
      <w:r>
        <w:rPr>
          <w:rStyle w:val="FootnoteReference"/>
        </w:rPr>
        <w:footnoteReference w:id="4837"/>
      </w:r>
      <w:r>
        <w:rPr>
          <w:rFonts w:ascii="Amiri" w:hAnsi="Amiri" w:eastAsia="Amiri" w:cs="Amiri"/>
          <w:lang w:bidi="ar-SA"/>
          <w:color w:val="111111"/>
          <w:sz w:val="28"/>
          <w:szCs w:val="28"/>
          <w:rtl/>
        </w:rPr>
        <w:t xml:space="preserve">بالحرّة أقبل بعضهم على بعض، فقالوا: قد جاءكم هذا بالفصل من أمره وأمركم فانظروا أوّلًا بمن يباهلكم، أبكافّة أتباعه، أم بأهل الكتاب </w:t>
      </w:r>
      <w:r>
        <w:rPr>
          <w:rStyle w:val="FootnoteReference"/>
        </w:rPr>
        <w:footnoteReference w:id="4838"/>
      </w:r>
      <w:r>
        <w:rPr>
          <w:rFonts w:ascii="Amiri" w:hAnsi="Amiri" w:eastAsia="Amiri" w:cs="Amiri"/>
          <w:lang w:bidi="ar-SA"/>
          <w:color w:val="111111"/>
          <w:sz w:val="28"/>
          <w:szCs w:val="28"/>
          <w:rtl/>
        </w:rPr>
        <w:t xml:space="preserve">من أصحابه، أو بذوي التّخشّع والتّمسّك </w:t>
      </w:r>
      <w:r>
        <w:rPr>
          <w:rStyle w:val="FootnoteReference"/>
        </w:rPr>
        <w:footnoteReference w:id="4839"/>
      </w:r>
      <w:r>
        <w:rPr>
          <w:rFonts w:ascii="Amiri" w:hAnsi="Amiri" w:eastAsia="Amiri" w:cs="Amiri"/>
          <w:lang w:bidi="ar-SA"/>
          <w:color w:val="111111"/>
          <w:sz w:val="28"/>
          <w:szCs w:val="28"/>
          <w:rtl/>
        </w:rPr>
        <w:t xml:space="preserve">والصّفوة ديناً وهم القليل منهم عدداً، فإن جاءكم بالكثرة وذوي الشّدّة منهم، فإنّما جاءكم مباهياً كما يصنع الملوك، فالفلج إذاً لكم دونه، وإن أتاكم بنفر قليل من </w:t>
      </w:r>
      <w:r>
        <w:rPr>
          <w:rStyle w:val="FootnoteReference"/>
        </w:rPr>
        <w:footnoteReference w:id="4840"/>
      </w:r>
      <w:r>
        <w:rPr>
          <w:rFonts w:ascii="Amiri" w:hAnsi="Amiri" w:eastAsia="Amiri" w:cs="Amiri"/>
          <w:lang w:bidi="ar-SA"/>
          <w:color w:val="111111"/>
          <w:sz w:val="28"/>
          <w:szCs w:val="28"/>
          <w:rtl/>
        </w:rPr>
        <w:t xml:space="preserve">ذوي تخشّع، فهؤلاء سجيّة الأنبياء وصفوتهم وموضع بهلتهم، فإيّاكم والإقدام إذاً على مباهلتهم، فهذه لكم إمارة، وانظروا حينئذ ما تصنعون ما </w:t>
      </w:r>
      <w:r>
        <w:rPr>
          <w:rStyle w:val="FootnoteReference"/>
        </w:rPr>
        <w:footnoteReference w:id="4841"/>
      </w:r>
      <w:r>
        <w:rPr>
          <w:rFonts w:ascii="Amiri" w:hAnsi="Amiri" w:eastAsia="Amiri" w:cs="Amiri"/>
          <w:lang w:bidi="ar-SA"/>
          <w:color w:val="111111"/>
          <w:sz w:val="28"/>
          <w:szCs w:val="28"/>
          <w:rtl/>
        </w:rPr>
        <w:t xml:space="preserve">بينكم وبينه، فقد أعذر من أنذر.</w:t>
      </w:r>
    </w:p>
    <w:p>
      <w:pPr>
        <w:pStyle w:val="BookText"/>
      </w:pPr>
      <w:r>
        <w:rPr>
          <w:rFonts w:ascii="Amiri" w:hAnsi="Amiri" w:eastAsia="Amiri" w:cs="Amiri"/>
          <w:lang w:bidi="ar-SA"/>
          <w:color w:val="111111"/>
          <w:sz w:val="28"/>
          <w:szCs w:val="28"/>
          <w:rtl/>
        </w:rPr>
        <w:t xml:space="preserve">فأمر صلى الله عليه و آله بشجرتين، فقصدتا وكسح ما بينهما، وأمهل حتّى إذا كان من الغد أمر بكساء أسود رقيق، فنشر على الشّجرتين، فلمّا أبصر السّيّد والعاقب ذلك، خرجا بولديهما صبغة المحسن وعبد المنعم وسارة ومريم، وخرج معهما نصارى نجران وركب فرسان بني الحارث بن الكعب في أحسن هيئة، وأقبل النّاس من أهل المدينة من المهاجرين والأنصار وغيرهم من النّاس في قبائلهم وشعارهم من راياتهم وألويتهم وأحسن شارتهم وهيئتهم، لينظروا ما يكون من الأمر.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ولبث رسول اللَّه صلى الله عليه و آله في حجرته حتّى متع النّهار، ثمّ خرج آخذاً بيد عليّ والحسن والحسين أمامه، وفاطمة عليهم السلام من خلفهم، فأقبل بهم حتّى أتى الشّجرتين، فوقف من </w:t>
      </w:r>
      <w:r>
        <w:rPr>
          <w:rStyle w:val="FootnoteReference"/>
        </w:rPr>
        <w:footnoteReference w:id="4842"/>
      </w:r>
      <w:r>
        <w:rPr>
          <w:rFonts w:ascii="Amiri" w:hAnsi="Amiri" w:eastAsia="Amiri" w:cs="Amiri"/>
          <w:lang w:bidi="ar-SA"/>
          <w:color w:val="111111"/>
          <w:sz w:val="28"/>
          <w:szCs w:val="28"/>
          <w:rtl/>
        </w:rPr>
        <w:t xml:space="preserve">بينهما من تحت الكساء على مثل الهيئة الّتي خرج بها من حجرته، فأرسل إليهما يدعوهما إلى ما دعاه </w:t>
      </w:r>
      <w:r>
        <w:rPr>
          <w:rStyle w:val="FootnoteReference"/>
        </w:rPr>
        <w:footnoteReference w:id="4843"/>
      </w:r>
      <w:r>
        <w:rPr>
          <w:rFonts w:ascii="Amiri" w:hAnsi="Amiri" w:eastAsia="Amiri" w:cs="Amiri"/>
          <w:lang w:bidi="ar-SA"/>
          <w:color w:val="111111"/>
          <w:sz w:val="28"/>
          <w:szCs w:val="28"/>
          <w:rtl/>
        </w:rPr>
        <w:t xml:space="preserve">إليه من المباهلة.</w:t>
      </w:r>
    </w:p>
    <w:p>
      <w:pPr>
        <w:pStyle w:val="BookText"/>
      </w:pPr>
      <w:r>
        <w:rPr>
          <w:rFonts w:ascii="Amiri" w:hAnsi="Amiri" w:eastAsia="Amiri" w:cs="Amiri"/>
          <w:lang w:bidi="ar-SA"/>
          <w:color w:val="111111"/>
          <w:sz w:val="28"/>
          <w:szCs w:val="28"/>
          <w:rtl/>
        </w:rPr>
        <w:t xml:space="preserve">فأقبلا إليه، فقالا: بمن تباهلنا يا أبا القاسم؟ قال: بخير أهل الأرض وأكرمهم على اللَّه عزّ وجلّ، بهؤلاء، وأشار لهما إلى عليّ وفاطمة والحسن والحسين صلوات اللَّه عليهم، قالا: فما نراك جئت لمباهلتنا بالكبر ولا من الكثر ولا أهل الشّارّة ممّن نرى ممّن آمن بك واتّبعك، وما نرى هاهنا معك إلّاهذا الشّابّ والمرأة والصّبيّين، أفبهؤلاء تباهلنا؟ قال صلى الله عليه و آله: نعم، أوَ لم أخبركم بذلك آنفاً؟ نعم، بهؤلاء أمرت والّذي بعثني بالحقّ أن أباهلكم.</w:t>
      </w:r>
    </w:p>
    <w:p>
      <w:pPr>
        <w:pStyle w:val="BookText"/>
      </w:pPr>
      <w:r>
        <w:rPr>
          <w:rFonts w:ascii="Amiri" w:hAnsi="Amiri" w:eastAsia="Amiri" w:cs="Amiri"/>
          <w:lang w:bidi="ar-SA"/>
          <w:color w:val="111111"/>
          <w:sz w:val="28"/>
          <w:szCs w:val="28"/>
          <w:rtl/>
        </w:rPr>
        <w:t xml:space="preserve">فاصفارّت حينئذ ألوانهما وكرّا وعادا إلى أصحابهما وموقفهما، فلمّا رأى أصحابهما ما بهما وما دخلهما، قالوا: ما خطبكما؟ فتماسكا، وقالا: ما كان ثمّة </w:t>
      </w:r>
      <w:r>
        <w:rPr>
          <w:rStyle w:val="FootnoteReference"/>
        </w:rPr>
        <w:footnoteReference w:id="4844"/>
      </w:r>
      <w:r>
        <w:rPr>
          <w:rFonts w:ascii="Amiri" w:hAnsi="Amiri" w:eastAsia="Amiri" w:cs="Amiri"/>
          <w:lang w:bidi="ar-SA"/>
          <w:color w:val="111111"/>
          <w:sz w:val="28"/>
          <w:szCs w:val="28"/>
          <w:rtl/>
        </w:rPr>
        <w:t xml:space="preserve">من خطب، فنخبركم. وأقبل عليهم شابّ كان من خيارهم قد اوتي فيهم علماً، فقال: ويحكم! لا تفعلوا واذكروا ما عثرتم عليه في الجامعة من صفته، فواللَّه إنّكم لتعلمون حقّ العلم، إنّه الصّادق </w:t>
      </w:r>
      <w:r>
        <w:rPr>
          <w:rStyle w:val="FootnoteReference"/>
        </w:rPr>
        <w:footnoteReference w:id="4845"/>
      </w:r>
      <w:r>
        <w:rPr>
          <w:rFonts w:ascii="Amiri" w:hAnsi="Amiri" w:eastAsia="Amiri" w:cs="Amiri"/>
          <w:lang w:bidi="ar-SA"/>
          <w:color w:val="111111"/>
          <w:sz w:val="28"/>
          <w:szCs w:val="28"/>
          <w:rtl/>
        </w:rPr>
        <w:t xml:space="preserve">وإنّما عهدكم بإخوانكم حديث، قد مسخوا قردة وخنازير، فعلموا أ نّه قد نصح لهم، فأمسكوا.</w:t>
      </w:r>
    </w:p>
    <w:p>
      <w:pPr>
        <w:pStyle w:val="BookText"/>
      </w:pPr>
      <w:r>
        <w:rPr>
          <w:rFonts w:ascii="Amiri" w:hAnsi="Amiri" w:eastAsia="Amiri" w:cs="Amiri"/>
          <w:lang w:bidi="ar-SA"/>
          <w:color w:val="111111"/>
          <w:sz w:val="28"/>
          <w:szCs w:val="28"/>
          <w:rtl/>
        </w:rPr>
        <w:t xml:space="preserve">قال: وكان للمنذر بن علقمة أخي أسقفهم أبي حارثة حظّ من العلم فيهم يعرفونه له وكان نازحاً عن نجران في وقت تنازعهم، فقدم وقد اجتمع القوم على الرّحلة إلى رسول اللَّه صلى الله عليه و آله، فشخص معهم، فلمّا رأى المنذر انتشار أمر القوم يومئذ وتردّدهم في رأيهم أخذ بيد السّيّد والعاقب </w:t>
      </w:r>
      <w:r>
        <w:rPr>
          <w:rStyle w:val="FootnoteReference"/>
        </w:rPr>
        <w:footnoteReference w:id="4846"/>
      </w:r>
      <w:r>
        <w:rPr>
          <w:rFonts w:ascii="Amiri" w:hAnsi="Amiri" w:eastAsia="Amiri" w:cs="Amiri"/>
          <w:lang w:bidi="ar-SA"/>
          <w:color w:val="111111"/>
          <w:sz w:val="28"/>
          <w:szCs w:val="28"/>
          <w:rtl/>
        </w:rPr>
        <w:t xml:space="preserve">على أصحابه، فقال: أخلوني وهذين، فاعتزل بهما.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أقبل عليهما، فقال: إنّ الرّائد لا يكذب أهله وأنا لكما </w:t>
      </w:r>
      <w:r>
        <w:rPr>
          <w:rStyle w:val="FootnoteReference"/>
        </w:rPr>
        <w:footnoteReference w:id="4847"/>
      </w:r>
      <w:r>
        <w:rPr>
          <w:rFonts w:ascii="Amiri" w:hAnsi="Amiri" w:eastAsia="Amiri" w:cs="Amiri"/>
          <w:lang w:bidi="ar-SA"/>
          <w:color w:val="111111"/>
          <w:sz w:val="28"/>
          <w:szCs w:val="28"/>
          <w:rtl/>
        </w:rPr>
        <w:t xml:space="preserve">جدّ شفيق، فإن نظرتما لأنفسكما نجوتما </w:t>
      </w:r>
      <w:r>
        <w:rPr>
          <w:rStyle w:val="FootnoteReference"/>
        </w:rPr>
        <w:footnoteReference w:id="4848"/>
      </w:r>
      <w:r>
        <w:rPr>
          <w:rFonts w:ascii="Amiri" w:hAnsi="Amiri" w:eastAsia="Amiri" w:cs="Amiri"/>
          <w:lang w:bidi="ar-SA"/>
          <w:color w:val="111111"/>
          <w:sz w:val="28"/>
          <w:szCs w:val="28"/>
          <w:rtl/>
        </w:rPr>
        <w:t xml:space="preserve">، وإن تركتما ذلك هلكتما وأهلكتما، قالا: أنت النّاصح حبيباً </w:t>
      </w:r>
      <w:r>
        <w:rPr>
          <w:rStyle w:val="FootnoteReference"/>
        </w:rPr>
        <w:footnoteReference w:id="4849"/>
      </w:r>
      <w:r>
        <w:rPr>
          <w:rFonts w:ascii="Amiri" w:hAnsi="Amiri" w:eastAsia="Amiri" w:cs="Amiri"/>
          <w:lang w:bidi="ar-SA"/>
          <w:color w:val="111111"/>
          <w:sz w:val="28"/>
          <w:szCs w:val="28"/>
          <w:rtl/>
        </w:rPr>
        <w:t xml:space="preserve">المأمون عيباً فهات، قال: أتعلمان أ نّه ما باهل يوم </w:t>
      </w:r>
      <w:r>
        <w:rPr>
          <w:rStyle w:val="FootnoteReference"/>
        </w:rPr>
        <w:footnoteReference w:id="4850"/>
      </w:r>
      <w:r>
        <w:rPr>
          <w:rFonts w:ascii="Amiri" w:hAnsi="Amiri" w:eastAsia="Amiri" w:cs="Amiri"/>
          <w:lang w:bidi="ar-SA"/>
          <w:color w:val="111111"/>
          <w:sz w:val="28"/>
          <w:szCs w:val="28"/>
          <w:rtl/>
        </w:rPr>
        <w:t xml:space="preserve">نبيّاً قطّ إلّاكان مهلكهم كلمح البصر، وقد علمتما وكلّ ذي أرب من ورثة الكتب معكما أنّ محمّداً أبا القاسم هذا هو الرّسول الّذي بشّرت به الأنبياء عليهم السلام، وأفصحت </w:t>
      </w:r>
      <w:r>
        <w:rPr>
          <w:rStyle w:val="FootnoteReference"/>
        </w:rPr>
        <w:footnoteReference w:id="4851"/>
      </w:r>
      <w:r>
        <w:rPr>
          <w:rFonts w:ascii="Amiri" w:hAnsi="Amiri" w:eastAsia="Amiri" w:cs="Amiri"/>
          <w:lang w:bidi="ar-SA"/>
          <w:color w:val="111111"/>
          <w:sz w:val="28"/>
          <w:szCs w:val="28"/>
          <w:rtl/>
        </w:rPr>
        <w:t xml:space="preserve">ببيعتهم وأهل بيتهم </w:t>
      </w:r>
      <w:r>
        <w:rPr>
          <w:rStyle w:val="FootnoteReference"/>
        </w:rPr>
        <w:footnoteReference w:id="4852"/>
      </w:r>
      <w:r>
        <w:rPr>
          <w:rFonts w:ascii="Amiri" w:hAnsi="Amiri" w:eastAsia="Amiri" w:cs="Amiri"/>
          <w:lang w:bidi="ar-SA"/>
          <w:color w:val="111111"/>
          <w:sz w:val="28"/>
          <w:szCs w:val="28"/>
          <w:rtl/>
        </w:rPr>
        <w:t xml:space="preserve">الأمناء، وأخرى أنذركما بها فلا تعشوا عنها، قالا: وماهي يا أبا المثنّا؟</w:t>
      </w:r>
    </w:p>
    <w:p>
      <w:pPr>
        <w:pStyle w:val="BookText"/>
      </w:pPr>
      <w:r>
        <w:rPr>
          <w:rFonts w:ascii="IRNazanin" w:hAnsi="IRNazanin" w:eastAsia="IRNazanin" w:cs="IRNazanin"/>
          <w:lang w:bidi="fa-IR"/>
          <w:color w:val="111111"/>
          <w:sz w:val="28"/>
          <w:szCs w:val="28"/>
          <w:rtl/>
        </w:rPr>
        <w:t xml:space="preserve">قال: انظروا </w:t>
      </w:r>
      <w:r>
        <w:rPr>
          <w:rStyle w:val="FootnoteReference"/>
        </w:rPr>
        <w:footnoteReference w:id="4853"/>
      </w:r>
      <w:r>
        <w:rPr>
          <w:rFonts w:ascii="IRNazanin" w:hAnsi="IRNazanin" w:eastAsia="IRNazanin" w:cs="IRNazanin"/>
          <w:lang w:bidi="fa-IR"/>
          <w:color w:val="111111"/>
          <w:sz w:val="28"/>
          <w:szCs w:val="28"/>
          <w:rtl/>
        </w:rPr>
        <w:t xml:space="preserve">إلى النّجم قد استطلع إلى </w:t>
      </w:r>
      <w:r>
        <w:rPr>
          <w:rStyle w:val="FootnoteReference"/>
        </w:rPr>
        <w:footnoteReference w:id="4854"/>
      </w:r>
      <w:r>
        <w:rPr>
          <w:rFonts w:ascii="Amiri" w:hAnsi="Amiri" w:eastAsia="Amiri" w:cs="Amiri"/>
          <w:lang w:bidi="ar-SA"/>
          <w:color w:val="111111"/>
          <w:sz w:val="28"/>
          <w:szCs w:val="28"/>
          <w:rtl/>
        </w:rPr>
        <w:t xml:space="preserve">الأرض وإلى خشوع الشّجر وتساقط الطّير بإزائكما لوجوههما </w:t>
      </w:r>
      <w:r>
        <w:rPr>
          <w:rStyle w:val="FootnoteReference"/>
        </w:rPr>
        <w:footnoteReference w:id="4855"/>
      </w:r>
      <w:r>
        <w:rPr>
          <w:rFonts w:ascii="IRNazanin" w:hAnsi="IRNazanin" w:eastAsia="IRNazanin" w:cs="IRNazanin"/>
          <w:lang w:bidi="fa-IR"/>
          <w:color w:val="111111"/>
          <w:sz w:val="28"/>
          <w:szCs w:val="28"/>
          <w:rtl/>
        </w:rPr>
        <w:t xml:space="preserve">قد نشرت على الأرض أجنحتها وفات </w:t>
      </w:r>
      <w:r>
        <w:rPr>
          <w:rStyle w:val="FootnoteReference"/>
        </w:rPr>
        <w:footnoteReference w:id="4856"/>
      </w:r>
      <w:r>
        <w:rPr>
          <w:rFonts w:ascii="Amiri" w:hAnsi="Amiri" w:eastAsia="Amiri" w:cs="Amiri"/>
          <w:lang w:bidi="ar-SA"/>
          <w:color w:val="111111"/>
          <w:sz w:val="28"/>
          <w:szCs w:val="28"/>
          <w:rtl/>
        </w:rPr>
        <w:t xml:space="preserve">ما في حواصلها وما عليها للَّه عزّ وجلّ من تبعة، ليس ذلك إلّاما قد أظلّ من العذاب وانظر </w:t>
      </w:r>
      <w:r>
        <w:rPr>
          <w:rStyle w:val="FootnoteReference"/>
        </w:rPr>
        <w:footnoteReference w:id="4857"/>
      </w:r>
      <w:r>
        <w:rPr>
          <w:rFonts w:ascii="Amiri" w:hAnsi="Amiri" w:eastAsia="Amiri" w:cs="Amiri"/>
          <w:lang w:bidi="ar-SA"/>
          <w:color w:val="111111"/>
          <w:sz w:val="28"/>
          <w:szCs w:val="28"/>
          <w:rtl/>
        </w:rPr>
        <w:t xml:space="preserve">إلى اقشعرار الجبال، وإلى الدّخّان المنتشر، وقزع السّحاب، هذا ونحن في حمّارة القيظ وإبّان الهجير، وانظروا </w:t>
      </w:r>
      <w:r>
        <w:rPr>
          <w:rStyle w:val="FootnoteReference"/>
        </w:rPr>
        <w:footnoteReference w:id="4858"/>
      </w:r>
      <w:r>
        <w:rPr>
          <w:rFonts w:ascii="Amiri" w:hAnsi="Amiri" w:eastAsia="Amiri" w:cs="Amiri"/>
          <w:lang w:bidi="ar-SA"/>
          <w:color w:val="111111"/>
          <w:sz w:val="28"/>
          <w:szCs w:val="28"/>
          <w:rtl/>
        </w:rPr>
        <w:t xml:space="preserve">إلى محمّد صلى الله عليه و آله رافعاً يده والأربعة من أهل </w:t>
      </w:r>
      <w:r>
        <w:rPr>
          <w:rStyle w:val="FootnoteReference"/>
        </w:rPr>
        <w:footnoteReference w:id="4859"/>
      </w:r>
      <w:r>
        <w:rPr>
          <w:rFonts w:ascii="Amiri" w:hAnsi="Amiri" w:eastAsia="Amiri" w:cs="Amiri"/>
          <w:lang w:bidi="ar-SA"/>
          <w:color w:val="111111"/>
          <w:sz w:val="28"/>
          <w:szCs w:val="28"/>
          <w:rtl/>
        </w:rPr>
        <w:t xml:space="preserve">معه إنّما ينتظر ما تجيبان به، ثمّ اعلموا أ نّه إن نطق فوه بكلمة من بهلة لم نتدارك هلاكاً ولم نرجع إلى أهل ولا مال.</w:t>
      </w:r>
    </w:p>
    <w:p>
      <w:pPr>
        <w:pStyle w:val="BookText"/>
      </w:pPr>
      <w:r>
        <w:rPr>
          <w:rFonts w:ascii="Amiri" w:hAnsi="Amiri" w:eastAsia="Amiri" w:cs="Amiri"/>
          <w:lang w:bidi="ar-SA"/>
          <w:color w:val="111111"/>
          <w:sz w:val="28"/>
          <w:szCs w:val="28"/>
          <w:rtl/>
        </w:rPr>
        <w:t xml:space="preserve">فنظرا، فأبصرا أمراً عظيماً، فأيقنا أ نّه الحقّ من اللَّه تعالى، فزلزلت أقدامهما وكادت أن تطيش عقولهما، واستشعرا أنّ العذاب واقع بهما، فلمّا أبصر المنذر بن علقمة ما قد لقيا من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الخيفة والرّهبة، قال لهما: إنّكما إن أسلمتما له سلمتما </w:t>
      </w:r>
      <w:r>
        <w:rPr>
          <w:rStyle w:val="FootnoteReference"/>
        </w:rPr>
        <w:footnoteReference w:id="4860"/>
      </w:r>
      <w:r>
        <w:rPr>
          <w:rFonts w:ascii="Amiri" w:hAnsi="Amiri" w:eastAsia="Amiri" w:cs="Amiri"/>
          <w:lang w:bidi="ar-SA"/>
          <w:color w:val="111111"/>
          <w:sz w:val="28"/>
          <w:szCs w:val="28"/>
          <w:rtl/>
        </w:rPr>
        <w:t xml:space="preserve">في عاجله وآجله </w:t>
      </w:r>
      <w:r>
        <w:rPr>
          <w:rStyle w:val="FootnoteReference"/>
        </w:rPr>
        <w:footnoteReference w:id="4861"/>
      </w:r>
      <w:r>
        <w:rPr>
          <w:rFonts w:ascii="Amiri" w:hAnsi="Amiri" w:eastAsia="Amiri" w:cs="Amiri"/>
          <w:lang w:bidi="ar-SA"/>
          <w:color w:val="111111"/>
          <w:sz w:val="28"/>
          <w:szCs w:val="28"/>
          <w:rtl/>
        </w:rPr>
        <w:t xml:space="preserve">وإن آثرتما دينكما وغضارة </w:t>
      </w:r>
      <w:r>
        <w:rPr>
          <w:rStyle w:val="FootnoteReference"/>
        </w:rPr>
        <w:footnoteReference w:id="4862"/>
      </w:r>
      <w:r>
        <w:rPr>
          <w:rFonts w:ascii="Amiri" w:hAnsi="Amiri" w:eastAsia="Amiri" w:cs="Amiri"/>
          <w:lang w:bidi="ar-SA"/>
          <w:color w:val="111111"/>
          <w:sz w:val="28"/>
          <w:szCs w:val="28"/>
          <w:rtl/>
        </w:rPr>
        <w:t xml:space="preserve">ملّتكما وشححتما بمنزلتكم </w:t>
      </w:r>
      <w:r>
        <w:rPr>
          <w:rStyle w:val="FootnoteReference"/>
        </w:rPr>
        <w:footnoteReference w:id="4863"/>
      </w:r>
      <w:r>
        <w:rPr>
          <w:rFonts w:ascii="Amiri" w:hAnsi="Amiri" w:eastAsia="Amiri" w:cs="Amiri"/>
          <w:lang w:bidi="ar-SA"/>
          <w:color w:val="111111"/>
          <w:sz w:val="28"/>
          <w:szCs w:val="28"/>
          <w:rtl/>
        </w:rPr>
        <w:t xml:space="preserve">من الشّرف في قومكما، فلست أحجر عليكما الضّنين </w:t>
      </w:r>
      <w:r>
        <w:rPr>
          <w:rStyle w:val="FootnoteReference"/>
        </w:rPr>
        <w:footnoteReference w:id="4864"/>
      </w:r>
      <w:r>
        <w:rPr>
          <w:rFonts w:ascii="Amiri" w:hAnsi="Amiri" w:eastAsia="Amiri" w:cs="Amiri"/>
          <w:lang w:bidi="ar-SA"/>
          <w:color w:val="111111"/>
          <w:sz w:val="28"/>
          <w:szCs w:val="28"/>
          <w:rtl/>
        </w:rPr>
        <w:t xml:space="preserve">بما نلتما من ذلك، ولكنّكما بدهتما محمّداً صلى الله عليه و آله </w:t>
      </w:r>
      <w:r>
        <w:rPr>
          <w:rStyle w:val="FootnoteReference"/>
        </w:rPr>
        <w:footnoteReference w:id="4865"/>
      </w:r>
      <w:r>
        <w:rPr>
          <w:rFonts w:ascii="Amiri" w:hAnsi="Amiri" w:eastAsia="Amiri" w:cs="Amiri"/>
          <w:lang w:bidi="ar-SA"/>
          <w:color w:val="111111"/>
          <w:sz w:val="28"/>
          <w:szCs w:val="28"/>
          <w:rtl/>
        </w:rPr>
        <w:t xml:space="preserve">بتطلّب المباهلة </w:t>
      </w:r>
      <w:r>
        <w:rPr>
          <w:rStyle w:val="FootnoteReference"/>
        </w:rPr>
        <w:footnoteReference w:id="4866"/>
      </w:r>
      <w:r>
        <w:rPr>
          <w:rFonts w:ascii="Amiri" w:hAnsi="Amiri" w:eastAsia="Amiri" w:cs="Amiri"/>
          <w:lang w:bidi="ar-SA"/>
          <w:color w:val="111111"/>
          <w:sz w:val="28"/>
          <w:szCs w:val="28"/>
          <w:rtl/>
        </w:rPr>
        <w:t xml:space="preserve">وجعلتماها حجازاً وآية بينكما وبينه وشخصتما من نجران، وذلك من تاليكما </w:t>
      </w:r>
      <w:r>
        <w:rPr>
          <w:rStyle w:val="FootnoteReference"/>
        </w:rPr>
        <w:footnoteReference w:id="4867"/>
      </w:r>
      <w:r>
        <w:rPr>
          <w:rFonts w:ascii="Amiri" w:hAnsi="Amiri" w:eastAsia="Amiri" w:cs="Amiri"/>
          <w:lang w:bidi="ar-SA"/>
          <w:color w:val="111111"/>
          <w:sz w:val="28"/>
          <w:szCs w:val="28"/>
          <w:rtl/>
        </w:rPr>
        <w:t xml:space="preserve">، فأسرع محمّد صلى الله عليه و آله إلى ما بغيتما منه، والأنبياء إذا أظهرت بأمر لم نرجع </w:t>
      </w:r>
      <w:r>
        <w:rPr>
          <w:rStyle w:val="FootnoteReference"/>
        </w:rPr>
        <w:footnoteReference w:id="4868"/>
      </w:r>
      <w:r>
        <w:rPr>
          <w:rFonts w:ascii="Amiri" w:hAnsi="Amiri" w:eastAsia="Amiri" w:cs="Amiri"/>
          <w:lang w:bidi="ar-SA"/>
          <w:color w:val="111111"/>
          <w:sz w:val="28"/>
          <w:szCs w:val="28"/>
          <w:rtl/>
        </w:rPr>
        <w:t xml:space="preserve">إلّابقضائه وفعله، فإذ نكّلتما عن ذلك، وأذهلكتما مخافة ما تريان فالحظّ في النّكول لكما، </w:t>
      </w:r>
      <w:r>
        <w:rPr>
          <w:rStyle w:val="FootnoteReference"/>
        </w:rPr>
        <w:footnoteReference w:id="4869"/>
      </w:r>
      <w:r>
        <w:rPr>
          <w:rFonts w:ascii="Amiri" w:hAnsi="Amiri" w:eastAsia="Amiri" w:cs="Amiri"/>
          <w:lang w:bidi="ar-SA"/>
          <w:color w:val="111111"/>
          <w:sz w:val="28"/>
          <w:szCs w:val="28"/>
          <w:rtl/>
        </w:rPr>
        <w:t xml:space="preserve">فالوحا يا إخوتي! ألوحا </w:t>
      </w:r>
      <w:r>
        <w:rPr>
          <w:rStyle w:val="FootnoteReference"/>
        </w:rPr>
        <w:footnoteReference w:id="4870"/>
      </w:r>
      <w:r>
        <w:rPr>
          <w:rFonts w:ascii="Amiri" w:hAnsi="Amiri" w:eastAsia="Amiri" w:cs="Amiri"/>
          <w:lang w:bidi="ar-SA"/>
          <w:color w:val="111111"/>
          <w:sz w:val="28"/>
          <w:szCs w:val="28"/>
          <w:rtl/>
        </w:rPr>
        <w:t xml:space="preserve">صالحاً محمّداً صلى الله عليه و آله وارضياه ولا ترجيا ذلك، فإنّكما وأنا معكما بمنزلة قوم يونس لمّا غشيهم العذاب.</w:t>
      </w:r>
    </w:p>
    <w:p>
      <w:pPr>
        <w:pStyle w:val="BookText"/>
      </w:pPr>
      <w:r>
        <w:rPr>
          <w:rFonts w:ascii="Amiri" w:hAnsi="Amiri" w:eastAsia="Amiri" w:cs="Amiri"/>
          <w:lang w:bidi="ar-SA"/>
          <w:color w:val="111111"/>
          <w:sz w:val="28"/>
          <w:szCs w:val="28"/>
          <w:rtl/>
        </w:rPr>
        <w:t xml:space="preserve">قالا: فكن أنت </w:t>
      </w:r>
      <w:r>
        <w:rPr>
          <w:rStyle w:val="FootnoteReference"/>
        </w:rPr>
        <w:footnoteReference w:id="4871"/>
      </w:r>
      <w:r>
        <w:rPr>
          <w:rFonts w:ascii="Amiri" w:hAnsi="Amiri" w:eastAsia="Amiri" w:cs="Amiri"/>
          <w:lang w:bidi="ar-SA"/>
          <w:color w:val="111111"/>
          <w:sz w:val="28"/>
          <w:szCs w:val="28"/>
          <w:rtl/>
        </w:rPr>
        <w:t xml:space="preserve">، يا أبا المثّنى! أنت الّذي تلقى محمّداً صلى الله عليه و آله بكفالة ما يبتغيه لدينا والتمس لنا إليه ابن عمّه، هذا ليكون هو الّذي يبرم الأمر بيننا وبينه، فإنّه ذو الوجه والزّعيم عنده ولا تبطئنّ </w:t>
      </w:r>
      <w:r>
        <w:rPr>
          <w:rStyle w:val="FootnoteReference"/>
        </w:rPr>
        <w:footnoteReference w:id="4872"/>
      </w:r>
      <w:r>
        <w:rPr>
          <w:rFonts w:ascii="IRNazanin" w:hAnsi="IRNazanin" w:eastAsia="IRNazanin" w:cs="IRNazanin"/>
          <w:lang w:bidi="fa-IR"/>
          <w:color w:val="111111"/>
          <w:sz w:val="28"/>
          <w:szCs w:val="28"/>
          <w:rtl/>
        </w:rPr>
        <w:t xml:space="preserve">به ما ترجع </w:t>
      </w:r>
      <w:r>
        <w:rPr>
          <w:rStyle w:val="FootnoteReference"/>
        </w:rPr>
        <w:footnoteReference w:id="4873"/>
      </w:r>
      <w:r>
        <w:rPr>
          <w:rFonts w:ascii="Amiri" w:hAnsi="Amiri" w:eastAsia="Amiri" w:cs="Amiri"/>
          <w:lang w:bidi="ar-SA"/>
          <w:color w:val="111111"/>
          <w:sz w:val="28"/>
          <w:szCs w:val="28"/>
          <w:rtl/>
        </w:rPr>
        <w:t xml:space="preserve">إلينا به.</w:t>
      </w:r>
    </w:p>
    <w:p>
      <w:pPr>
        <w:pStyle w:val="BookText"/>
      </w:pPr>
      <w:r>
        <w:rPr>
          <w:rFonts w:ascii="Amiri" w:hAnsi="Amiri" w:eastAsia="Amiri" w:cs="Amiri"/>
          <w:lang w:bidi="ar-SA"/>
          <w:color w:val="111111"/>
          <w:sz w:val="28"/>
          <w:szCs w:val="28"/>
          <w:rtl/>
        </w:rPr>
        <w:t xml:space="preserve">وانطلق المنذر إلى رسول اللَّه صلى الله عليه و آله، فقال: السّلام عليك يا رسول اللَّه، أشهد أن لا إله إلّا الّذي ابتعثك وأ نّك وعيسى عبدان للَّه عزّ وجلّ مرسلان. فأسلم وبلّغه ما جاء له، فأرسل رسول اللَّه صلى الله عليه و آله عليّاً عليه السلام مصالحة </w:t>
      </w:r>
      <w:r>
        <w:rPr>
          <w:rStyle w:val="FootnoteReference"/>
        </w:rPr>
        <w:footnoteReference w:id="4874"/>
      </w:r>
      <w:r>
        <w:rPr>
          <w:rFonts w:ascii="Amiri" w:hAnsi="Amiri" w:eastAsia="Amiri" w:cs="Amiri"/>
          <w:lang w:bidi="ar-SA"/>
          <w:color w:val="111111"/>
          <w:sz w:val="28"/>
          <w:szCs w:val="28"/>
          <w:rtl/>
        </w:rPr>
        <w:t xml:space="preserve">القوم، فقال عليّ عليه السلام: بأبي أنت، على ما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أصالحهم؟ فقال له: رأيك يا أبا الحسن فيما تبرم معهم معه </w:t>
      </w:r>
      <w:r>
        <w:rPr>
          <w:rStyle w:val="FootnoteReference"/>
        </w:rPr>
        <w:footnoteReference w:id="4875"/>
      </w:r>
      <w:r>
        <w:rPr>
          <w:rFonts w:ascii="Amiri" w:hAnsi="Amiri" w:eastAsia="Amiri" w:cs="Amiri"/>
          <w:lang w:bidi="ar-SA"/>
          <w:color w:val="111111"/>
          <w:sz w:val="28"/>
          <w:szCs w:val="28"/>
          <w:rtl/>
        </w:rPr>
        <w:t xml:space="preserve">رأيي، فصار إليهم، فصالحاه على ألف حلّة وألف دينار خرجاً في كلّ عام يؤدّيان شطر ذلك في المحرّم وشطراً في رجب.</w:t>
      </w:r>
    </w:p>
    <w:p>
      <w:pPr>
        <w:pStyle w:val="BookText"/>
      </w:pPr>
      <w:r>
        <w:rPr>
          <w:rFonts w:ascii="Amiri" w:hAnsi="Amiri" w:eastAsia="Amiri" w:cs="Amiri"/>
          <w:lang w:bidi="ar-SA"/>
          <w:color w:val="111111"/>
          <w:sz w:val="28"/>
          <w:szCs w:val="28"/>
          <w:rtl/>
        </w:rPr>
        <w:t xml:space="preserve">فصار عليّ عليه السلام بهما إلى رسول اللَّه صلى الله عليه و آله ذليلين صاغرين، وأخبره بما صالحهما عليه، وأقرّا له بالخرج والصّغار، فقال له </w:t>
      </w:r>
      <w:r>
        <w:rPr>
          <w:rStyle w:val="FootnoteReference"/>
        </w:rPr>
        <w:footnoteReference w:id="4876"/>
      </w:r>
      <w:r>
        <w:rPr>
          <w:rFonts w:ascii="Amiri" w:hAnsi="Amiri" w:eastAsia="Amiri" w:cs="Amiri"/>
          <w:lang w:bidi="ar-SA"/>
          <w:color w:val="111111"/>
          <w:sz w:val="28"/>
          <w:szCs w:val="28"/>
          <w:rtl/>
        </w:rPr>
        <w:t xml:space="preserve">رسول اللَّه صلى الله عليه و آله: قد قبلت ذلك منكم أما أ نّكم لو باهلتموني بمَن تحت الكساء لأضرم اللَّه عليكم الوادي ناراً تأجّج، ثمّ لساقها اللَّه عزّ وجلّ </w:t>
      </w:r>
      <w:r>
        <w:rPr>
          <w:rStyle w:val="FootnoteReference"/>
        </w:rPr>
        <w:footnoteReference w:id="4877"/>
      </w:r>
      <w:r>
        <w:rPr>
          <w:rFonts w:ascii="Amiri" w:hAnsi="Amiri" w:eastAsia="Amiri" w:cs="Amiri"/>
          <w:lang w:bidi="ar-SA"/>
          <w:color w:val="111111"/>
          <w:sz w:val="28"/>
          <w:szCs w:val="28"/>
          <w:rtl/>
        </w:rPr>
        <w:t xml:space="preserve">إلى من ورائكم في أسرع من طرف العين </w:t>
      </w:r>
      <w:r>
        <w:rPr>
          <w:rStyle w:val="FootnoteReference"/>
        </w:rPr>
        <w:footnoteReference w:id="4878"/>
      </w:r>
      <w:r>
        <w:rPr>
          <w:rFonts w:ascii="Amiri" w:hAnsi="Amiri" w:eastAsia="Amiri" w:cs="Amiri"/>
          <w:lang w:bidi="ar-SA"/>
          <w:color w:val="111111"/>
          <w:sz w:val="28"/>
          <w:szCs w:val="28"/>
          <w:rtl/>
        </w:rPr>
        <w:t xml:space="preserve">، فحرّقهم تأجّجاً.</w:t>
      </w:r>
    </w:p>
    <w:p>
      <w:pPr>
        <w:pStyle w:val="BookText"/>
      </w:pPr>
      <w:r>
        <w:rPr>
          <w:rFonts w:ascii="Amiri" w:hAnsi="Amiri" w:eastAsia="Amiri" w:cs="Amiri"/>
          <w:lang w:bidi="ar-SA"/>
          <w:color w:val="111111"/>
          <w:sz w:val="28"/>
          <w:szCs w:val="28"/>
          <w:rtl/>
        </w:rPr>
        <w:t xml:space="preserve">فلمّا رجع النّبيّ صلى الله عليه و آله بأهل بيته وصار إلى مسجده، هبط عليه جبرئيل عليه السلام، فقال:</w:t>
      </w:r>
    </w:p>
    <w:p>
      <w:pPr>
        <w:pStyle w:val="BookText"/>
      </w:pPr>
      <w:r>
        <w:rPr>
          <w:rFonts w:ascii="Amiri" w:hAnsi="Amiri" w:eastAsia="Amiri" w:cs="Amiri"/>
          <w:lang w:bidi="ar-SA"/>
          <w:color w:val="111111"/>
          <w:sz w:val="28"/>
          <w:szCs w:val="28"/>
          <w:rtl/>
        </w:rPr>
        <w:t xml:space="preserve">يا محمّد! إنّ اللَّه عزّ وجلّ يقرؤك السّلام ويقول </w:t>
      </w:r>
      <w:r>
        <w:rPr>
          <w:rStyle w:val="FootnoteReference"/>
        </w:rPr>
        <w:footnoteReference w:id="4879"/>
      </w:r>
      <w:r>
        <w:rPr>
          <w:rFonts w:ascii="Amiri" w:hAnsi="Amiri" w:eastAsia="Amiri" w:cs="Amiri"/>
          <w:lang w:bidi="ar-SA"/>
          <w:color w:val="111111"/>
          <w:sz w:val="28"/>
          <w:szCs w:val="28"/>
          <w:rtl/>
        </w:rPr>
        <w:t xml:space="preserve">: إنّ عبدي موسى عليه السلام باهل عدوّه قارون بأخيه هارون وبنيه، فخسفت بقارون وأهله وماله وبمَن آزره من قومه، وبعزّتي أقسم وبجلالي، يا أحمد لو باهلت بك وبمن تحت الكساء من أهلك أهل الأرض والخلائق جميعاً لتقطّعت السّماء كسفاً، والجبال زبراً، ولساخت الأرض، فلم تستقرّ أبداً، إلّاأن أشاء ذلك.</w:t>
      </w:r>
    </w:p>
    <w:p>
      <w:pPr>
        <w:pStyle w:val="BookText"/>
      </w:pPr>
      <w:r>
        <w:rPr>
          <w:rFonts w:ascii="Amiri" w:hAnsi="Amiri" w:eastAsia="Amiri" w:cs="Amiri"/>
          <w:lang w:bidi="ar-SA"/>
          <w:color w:val="111111"/>
          <w:sz w:val="28"/>
          <w:szCs w:val="28"/>
          <w:rtl/>
        </w:rPr>
        <w:t xml:space="preserve">فسجد النّبيّ صلى الله عليه و آله ووضع على الأرض وجهه، ثمّ رفع يديه حتّى تبيّن للنّاس عفرة إبطيه، فقال: شكراً للمنعم شكراً للمنعم- قالها ثلاثاً، فسُئل النّبيّ صلى الله عليه و آله عن سجدته وممّا </w:t>
      </w:r>
      <w:r>
        <w:rPr>
          <w:rStyle w:val="FootnoteReference"/>
        </w:rPr>
        <w:footnoteReference w:id="4880"/>
      </w:r>
      <w:r>
        <w:rPr>
          <w:rFonts w:ascii="Amiri" w:hAnsi="Amiri" w:eastAsia="Amiri" w:cs="Amiri"/>
          <w:lang w:bidi="ar-SA"/>
          <w:color w:val="111111"/>
          <w:sz w:val="28"/>
          <w:szCs w:val="28"/>
          <w:rtl/>
        </w:rPr>
        <w:t xml:space="preserve">رأى من تباشير السّرور في وجهه، فقال: شكراً للَّه عزّ وجلّ لما أبلاني من الكرامة في أهل بيتي، ثمّ حدّثهم بما جاء به جبرئيل عليه السلام.</w:t>
      </w:r>
    </w:p>
    <w:p>
      <w:pPr>
        <w:pStyle w:val="BookText"/>
      </w:pPr>
      <w:r>
        <w:rPr>
          <w:rFonts w:ascii="Amiri" w:hAnsi="Amiri" w:eastAsia="Amiri" w:cs="Amiri"/>
          <w:lang w:bidi="ar-SA"/>
          <w:color w:val="111111"/>
          <w:sz w:val="28"/>
          <w:szCs w:val="28"/>
          <w:rtl/>
        </w:rPr>
        <w:t xml:space="preserve">ابن طاووس، إقبال الأعمال، 2/ 310- 311، 332- 348/ عنه: المجلسي، البحار، 21/ 286، 308- 325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الدّعاء في يوم المباهلة دعاء رسول اللَّه صلى الله عليه و آله:</w:t>
      </w:r>
    </w:p>
    <w:p>
      <w:pPr>
        <w:pStyle w:val="BookText"/>
      </w:pPr>
      <w:r>
        <w:rPr>
          <w:rFonts w:ascii="Amiri" w:hAnsi="Amiri" w:eastAsia="Amiri" w:cs="Amiri"/>
          <w:lang w:bidi="ar-SA"/>
          <w:color w:val="111111"/>
          <w:sz w:val="28"/>
          <w:szCs w:val="28"/>
          <w:rtl/>
        </w:rPr>
        <w:t xml:space="preserve">رويناه بإسنادنا إلى الشّيخ أبي الفرج محمّد بن عليّ بن أبي قرّة، بإسناده إلى محمّد بن سليمان الدّتيميّ، عن الحسين بن خالد، عن أبي عبداللَّه عليه السلام قال: قال أبو جعفر عليه السلام:</w:t>
      </w:r>
    </w:p>
    <w:p>
      <w:pPr>
        <w:pStyle w:val="BookText"/>
      </w:pPr>
      <w:r>
        <w:rPr>
          <w:rFonts w:ascii="Amiri" w:hAnsi="Amiri" w:eastAsia="Amiri" w:cs="Amiri"/>
          <w:lang w:bidi="ar-SA"/>
          <w:color w:val="111111"/>
          <w:sz w:val="28"/>
          <w:szCs w:val="28"/>
          <w:rtl/>
        </w:rPr>
        <w:t xml:space="preserve">لو قلت إنّ في هذا الدّعاء الإسم الأكبر لصدقت، ولو علم النّاس ما فيه من الإجابة لاضطربوا على تعليمه بالأيدي، وأ نّا لأقدِّمه بين يَدَي حوائجي فينجح، وهو دعاء المباهلة من قوله اللَّه تعالى: «قُل تَعالَوا نَدْعُ أبْناءَنا وَأبْناءَكُم وَنِساءَنا وَنِساءَكُم وَأنْفُسَنا وَأنْفُسَكُم»- ثمّ إلى آخر الآية، وإنّ جبرئيل عليه السلام نزل على رسول اللَّه صلى الله عليه و آله فأخبره بهذا الدّعاء، قال: تخرج أنت ووصيّك وسبطاك وابنتك وباهل القوم وادعوا به.</w:t>
      </w:r>
    </w:p>
    <w:p>
      <w:pPr>
        <w:pStyle w:val="BookText"/>
      </w:pPr>
      <w:r>
        <w:rPr>
          <w:rFonts w:ascii="IRNazanin" w:hAnsi="IRNazanin" w:eastAsia="IRNazanin" w:cs="IRNazanin"/>
          <w:lang w:bidi="fa-IR"/>
          <w:color w:val="111111"/>
          <w:sz w:val="28"/>
          <w:szCs w:val="28"/>
          <w:rtl/>
        </w:rPr>
        <w:t xml:space="preserve">ابن طاووس، إقبال الأعمال، 2/ 356</w:t>
      </w:r>
    </w:p>
    <w:p>
      <w:pPr>
        <w:pStyle w:val="BookText"/>
      </w:pPr>
      <w:r>
        <w:rPr>
          <w:rFonts w:ascii="Amiri" w:hAnsi="Amiri" w:eastAsia="Amiri" w:cs="Amiri"/>
          <w:lang w:bidi="ar-SA"/>
          <w:color w:val="111111"/>
          <w:sz w:val="28"/>
          <w:szCs w:val="28"/>
          <w:rtl/>
        </w:rPr>
        <w:t xml:space="preserve">يقول عليّ بن موسى بن طاووس: وروي في هذا الجزء عقيب هذا الحديث حديث نزول الجفنة الإلهيّة من خمس طرق غير ما ذكرناه؛ وذكرها أيضاً الزّمخشريّ في تفسيره المسمّى بالكشّاف؛ ورويناه في كتاب الطّرايف من غيرهما؛ واعلم أنّ الّذي وهب اللَّه من المعرفة لهم به والعمل له والمباهلة والتّطهير لهم أعظم من هذه الجفنة عند أهل الأنصاف.</w:t>
      </w:r>
    </w:p>
    <w:p>
      <w:pPr>
        <w:pStyle w:val="BookText"/>
      </w:pPr>
      <w:r>
        <w:rPr>
          <w:rFonts w:ascii="Amiri" w:hAnsi="Amiri" w:eastAsia="Amiri" w:cs="Amiri"/>
          <w:lang w:bidi="ar-SA"/>
          <w:color w:val="111111"/>
          <w:sz w:val="28"/>
          <w:szCs w:val="28"/>
          <w:rtl/>
        </w:rPr>
        <w:t xml:space="preserve">فصل فيما نذكره من المجلّد الأوّل من الجزء الثّاني منه وفي آية المباهلة بمولانا عليّ وفاطمة والحسن والحسين عليهم السلام لنصارى نجران، رواه من أحد </w:t>
      </w:r>
      <w:r>
        <w:rPr>
          <w:rStyle w:val="FootnoteReference"/>
        </w:rPr>
        <w:footnoteReference w:id="4881"/>
      </w:r>
      <w:r>
        <w:rPr>
          <w:rFonts w:ascii="Amiri" w:hAnsi="Amiri" w:eastAsia="Amiri" w:cs="Amiri"/>
          <w:lang w:bidi="ar-SA"/>
          <w:color w:val="111111"/>
          <w:sz w:val="28"/>
          <w:szCs w:val="28"/>
          <w:rtl/>
        </w:rPr>
        <w:t xml:space="preserve">وخمسين طريقاً، عمّن سمّاه من الصّحابة وغيرهم. رواه عن أبي الطّفيل عامر بن واثلة، وعن جرير بن عبداللَّه السّجستانيّ، وعن أبي قيس المدنيّ، وعن أبي إدريس </w:t>
      </w:r>
      <w:r>
        <w:rPr>
          <w:rStyle w:val="FootnoteReference"/>
        </w:rPr>
        <w:footnoteReference w:id="4882"/>
      </w:r>
      <w:r>
        <w:rPr>
          <w:rFonts w:ascii="Amiri" w:hAnsi="Amiri" w:eastAsia="Amiri" w:cs="Amiri"/>
          <w:lang w:bidi="ar-SA"/>
          <w:color w:val="111111"/>
          <w:sz w:val="28"/>
          <w:szCs w:val="28"/>
          <w:rtl/>
        </w:rPr>
        <w:t xml:space="preserve">المدنيّ، وعن الحسن بن مولانا عليّ عليهما السلام، وعثمان بن عفّان، وعن سعد بن أبي وقّاص، وعن بكر بن مسمار [سمال]، وعن طلحة بن عبداللَّه، وعن الزّبير بن العوّام، عن عبدالرّحمان بن عوف، وعن عبداللَّه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العبّاس، وعن أبي رافع مولى رسول اللَّه صلى الله عليه و آله، وعن جابر بن عبداللَّه، وعن البرّاء بن عازب، وعن أنس بن مالك، وعن المنكدر بن عبداللَّه، عن أبيه، وعن عليّ بن الحسين، وعن أبي جعفر محمّد بن عليّ بن الحسين، وعن أبي عبداللَّه جعفر </w:t>
      </w:r>
      <w:r>
        <w:rPr>
          <w:rStyle w:val="FootnoteReference"/>
        </w:rPr>
        <w:footnoteReference w:id="4883"/>
      </w:r>
      <w:r>
        <w:rPr>
          <w:rFonts w:ascii="Amiri" w:hAnsi="Amiri" w:eastAsia="Amiri" w:cs="Amiri"/>
          <w:lang w:bidi="ar-SA"/>
          <w:color w:val="111111"/>
          <w:sz w:val="28"/>
          <w:szCs w:val="28"/>
          <w:rtl/>
        </w:rPr>
        <w:t xml:space="preserve">بن محمّد الصّادق عليهم السلام، وعن حسن </w:t>
      </w:r>
      <w:r>
        <w:rPr>
          <w:rStyle w:val="FootnoteReference"/>
        </w:rPr>
        <w:footnoteReference w:id="4884"/>
      </w:r>
      <w:r>
        <w:rPr>
          <w:rFonts w:ascii="Amiri" w:hAnsi="Amiri" w:eastAsia="Amiri" w:cs="Amiri"/>
          <w:lang w:bidi="ar-SA"/>
          <w:color w:val="111111"/>
          <w:sz w:val="28"/>
          <w:szCs w:val="28"/>
          <w:rtl/>
        </w:rPr>
        <w:t xml:space="preserve">البصريّ، وعن قتادة، وعن علباء بن أحمر، وعن عامر بن شراحيل الشّعبيّ، وعن يحيى بن </w:t>
      </w:r>
      <w:r>
        <w:rPr>
          <w:rStyle w:val="FootnoteReference"/>
        </w:rPr>
        <w:footnoteReference w:id="4885"/>
      </w:r>
      <w:r>
        <w:rPr>
          <w:rFonts w:ascii="Amiri" w:hAnsi="Amiri" w:eastAsia="Amiri" w:cs="Amiri"/>
          <w:lang w:bidi="ar-SA"/>
          <w:color w:val="111111"/>
          <w:sz w:val="28"/>
          <w:szCs w:val="28"/>
          <w:rtl/>
        </w:rPr>
        <w:t xml:space="preserve">نعمان، وعن مجاهد بن حمر الكمّيّ </w:t>
      </w:r>
      <w:r>
        <w:rPr>
          <w:rStyle w:val="FootnoteReference"/>
        </w:rPr>
        <w:footnoteReference w:id="4886"/>
      </w:r>
      <w:r>
        <w:rPr>
          <w:rFonts w:ascii="Amiri" w:hAnsi="Amiri" w:eastAsia="Amiri" w:cs="Amiri"/>
          <w:lang w:bidi="ar-SA"/>
          <w:color w:val="111111"/>
          <w:sz w:val="28"/>
          <w:szCs w:val="28"/>
          <w:rtl/>
        </w:rPr>
        <w:t xml:space="preserve">، وعن شهر بن حوشب؛ ونحن نذكر حديثاً واحداً، فإنّه أجمع وهو من أوّل الوجهة الاولى </w:t>
      </w:r>
      <w:r>
        <w:rPr>
          <w:rStyle w:val="FootnoteReference"/>
        </w:rPr>
        <w:footnoteReference w:id="4887"/>
      </w:r>
      <w:r>
        <w:rPr>
          <w:rFonts w:ascii="Amiri" w:hAnsi="Amiri" w:eastAsia="Amiri" w:cs="Amiri"/>
          <w:lang w:bidi="ar-SA"/>
          <w:color w:val="111111"/>
          <w:sz w:val="28"/>
          <w:szCs w:val="28"/>
          <w:rtl/>
        </w:rPr>
        <w:t xml:space="preserve">من القائمة السّادسة من الجزء الثّاني بلفظه: المنكدر بن عبداللَّه، عن أبيه، حدّثنا أبو عبداللَّه الحسين بن محمّد ابن سعيد البزّاز، قال: حدّثنا محمّد بن الفيض بن فيّاض أبو الحسن بدمشق، قال: حدّثني عبدالرّزّاق بن همام الصّنعانيّ، قال: حدّثنا عمر بن راشد، قال: حدّثنا </w:t>
      </w:r>
      <w:r>
        <w:rPr>
          <w:rStyle w:val="FootnoteReference"/>
        </w:rPr>
        <w:footnoteReference w:id="4888"/>
      </w:r>
      <w:r>
        <w:rPr>
          <w:rFonts w:ascii="Amiri" w:hAnsi="Amiri" w:eastAsia="Amiri" w:cs="Amiri"/>
          <w:lang w:bidi="ar-SA"/>
          <w:color w:val="111111"/>
          <w:sz w:val="28"/>
          <w:szCs w:val="28"/>
          <w:rtl/>
        </w:rPr>
        <w:t xml:space="preserve">محمّد المنكدر، عن أبيه، عن جدِّه </w:t>
      </w:r>
      <w:r>
        <w:rPr>
          <w:rStyle w:val="FootnoteReference"/>
        </w:rPr>
        <w:footnoteReference w:id="4889"/>
      </w:r>
      <w:r>
        <w:rPr>
          <w:rFonts w:ascii="Amiri" w:hAnsi="Amiri" w:eastAsia="Amiri" w:cs="Amiri"/>
          <w:lang w:bidi="ar-SA"/>
          <w:color w:val="111111"/>
          <w:sz w:val="28"/>
          <w:szCs w:val="28"/>
          <w:rtl/>
        </w:rPr>
        <w:t xml:space="preserve">، قال: لمّا قدم السّيّد والعاقب أسقف </w:t>
      </w:r>
      <w:r>
        <w:rPr>
          <w:rStyle w:val="FootnoteReference"/>
        </w:rPr>
        <w:footnoteReference w:id="4890"/>
      </w:r>
      <w:r>
        <w:rPr>
          <w:rFonts w:ascii="Amiri" w:hAnsi="Amiri" w:eastAsia="Amiri" w:cs="Amiri"/>
          <w:lang w:bidi="ar-SA"/>
          <w:color w:val="111111"/>
          <w:sz w:val="28"/>
          <w:szCs w:val="28"/>
          <w:rtl/>
        </w:rPr>
        <w:t xml:space="preserve">نجران في سبعين راكباً، وفداً على النّبيّ صلى الله عليه و آله كنت معهم وكرز يسير وكرز صاحب نفقاتهم، فعثرت بغلتهم </w:t>
      </w:r>
      <w:r>
        <w:rPr>
          <w:rStyle w:val="FootnoteReference"/>
        </w:rPr>
        <w:footnoteReference w:id="4891"/>
      </w:r>
      <w:r>
        <w:rPr>
          <w:rFonts w:ascii="Amiri" w:hAnsi="Amiri" w:eastAsia="Amiri" w:cs="Amiri"/>
          <w:lang w:bidi="ar-SA"/>
          <w:color w:val="111111"/>
          <w:sz w:val="28"/>
          <w:szCs w:val="28"/>
          <w:rtl/>
        </w:rPr>
        <w:t xml:space="preserve">، فقال: تعس من تأتيه </w:t>
      </w:r>
      <w:r>
        <w:rPr>
          <w:rStyle w:val="FootnoteReference"/>
        </w:rPr>
        <w:footnoteReference w:id="4892"/>
      </w:r>
      <w:r>
        <w:rPr>
          <w:rFonts w:ascii="Amiri" w:hAnsi="Amiri" w:eastAsia="Amiri" w:cs="Amiri"/>
          <w:lang w:bidi="ar-SA"/>
          <w:color w:val="111111"/>
          <w:sz w:val="28"/>
          <w:szCs w:val="28"/>
          <w:rtl/>
        </w:rPr>
        <w:t xml:space="preserve">- يريد بذلك النّبيّ صلى الله عليه و آله- فقال له صاحبه وهو العاقب: بل تعست وانتكست، فقال: ولِمَ ذلك </w:t>
      </w:r>
      <w:r>
        <w:rPr>
          <w:rStyle w:val="FootnoteReference"/>
        </w:rPr>
        <w:footnoteReference w:id="4893"/>
      </w:r>
      <w:r>
        <w:rPr>
          <w:rFonts w:ascii="Amiri" w:hAnsi="Amiri" w:eastAsia="Amiri" w:cs="Amiri"/>
          <w:lang w:bidi="ar-SA"/>
          <w:color w:val="111111"/>
          <w:sz w:val="28"/>
          <w:szCs w:val="28"/>
          <w:rtl/>
        </w:rPr>
        <w:t xml:space="preserve">؟ قال: لأنّك اتّعست النّبيّ الامِّيّ أحمد، قال: وما علمك بذلك؟ قال: أما تقرأ المصباح الرّابع من الوحي إلى المسيح، أن قل لبني إسرائيل ما أجهلكم تتطيّبون بالطّيب لتطيّبوا به في الدّنيا عند أهلها </w:t>
      </w:r>
      <w:r>
        <w:rPr>
          <w:rStyle w:val="FootnoteReference"/>
        </w:rPr>
        <w:footnoteReference w:id="4894"/>
      </w:r>
      <w:r>
        <w:rPr>
          <w:rFonts w:ascii="Amiri" w:hAnsi="Amiri" w:eastAsia="Amiri" w:cs="Amiri"/>
          <w:lang w:bidi="ar-SA"/>
          <w:color w:val="111111"/>
          <w:sz w:val="28"/>
          <w:szCs w:val="28"/>
          <w:rtl/>
        </w:rPr>
        <w:t xml:space="preserve">وإخوانكم عندي جيف كجيفة </w:t>
      </w:r>
      <w:r>
        <w:rPr>
          <w:rStyle w:val="FootnoteReference"/>
        </w:rPr>
        <w:footnoteReference w:id="4895"/>
      </w:r>
      <w:r>
        <w:rPr>
          <w:rFonts w:ascii="Amiri" w:hAnsi="Amiri" w:eastAsia="Amiri" w:cs="Amiri"/>
          <w:lang w:bidi="ar-SA"/>
          <w:color w:val="111111"/>
          <w:sz w:val="28"/>
          <w:szCs w:val="28"/>
          <w:rtl/>
        </w:rPr>
        <w:t xml:space="preserve">الميتة، يا بني إسرائيل! آمنوا برسولي النّبيّ الامِّيّ الّذي يكون في آخر الزّمان صاحب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الأقمر، والجمل الأحمر، المشرب بالنّور، ذي الجناب الثّبات </w:t>
      </w:r>
      <w:r>
        <w:rPr>
          <w:rStyle w:val="FootnoteReference"/>
        </w:rPr>
        <w:footnoteReference w:id="4896"/>
      </w:r>
      <w:r>
        <w:rPr>
          <w:rFonts w:ascii="Amiri" w:hAnsi="Amiri" w:eastAsia="Amiri" w:cs="Amiri"/>
          <w:lang w:bidi="ar-SA"/>
          <w:color w:val="111111"/>
          <w:sz w:val="28"/>
          <w:szCs w:val="28"/>
          <w:rtl/>
        </w:rPr>
        <w:t xml:space="preserve">الحسن، والثّياب الخشن، سيِّد الماضين عندي، وأكرم الباقين عليَّ، المستنّ بسنّتي، والصّابر في ذات نفسي </w:t>
      </w:r>
      <w:r>
        <w:rPr>
          <w:rStyle w:val="FootnoteReference"/>
        </w:rPr>
        <w:footnoteReference w:id="4897"/>
      </w:r>
      <w:r>
        <w:rPr>
          <w:rFonts w:ascii="Amiri" w:hAnsi="Amiri" w:eastAsia="Amiri" w:cs="Amiri"/>
          <w:lang w:bidi="ar-SA"/>
          <w:color w:val="111111"/>
          <w:sz w:val="28"/>
          <w:szCs w:val="28"/>
          <w:rtl/>
        </w:rPr>
        <w:t xml:space="preserve">دار جنّتي </w:t>
      </w:r>
      <w:r>
        <w:rPr>
          <w:rStyle w:val="FootnoteReference"/>
        </w:rPr>
        <w:footnoteReference w:id="4898"/>
      </w:r>
      <w:r>
        <w:rPr>
          <w:rFonts w:ascii="Amiri" w:hAnsi="Amiri" w:eastAsia="Amiri" w:cs="Amiri"/>
          <w:lang w:bidi="ar-SA"/>
          <w:color w:val="111111"/>
          <w:sz w:val="28"/>
          <w:szCs w:val="28"/>
          <w:rtl/>
        </w:rPr>
        <w:t xml:space="preserve">، والمجاهد بيده المشركين من أجلي، فبشّر به بني إسرائيل، ومُر بني إسرائيل أن يعزّزوه </w:t>
      </w:r>
      <w:r>
        <w:rPr>
          <w:rStyle w:val="FootnoteReference"/>
        </w:rPr>
        <w:footnoteReference w:id="4899"/>
      </w:r>
      <w:r>
        <w:rPr>
          <w:rFonts w:ascii="Amiri" w:hAnsi="Amiri" w:eastAsia="Amiri" w:cs="Amiri"/>
          <w:lang w:bidi="ar-SA"/>
          <w:color w:val="111111"/>
          <w:sz w:val="28"/>
          <w:szCs w:val="28"/>
          <w:rtl/>
        </w:rPr>
        <w:t xml:space="preserve">وينصروه.</w:t>
      </w:r>
    </w:p>
    <w:p>
      <w:pPr>
        <w:pStyle w:val="BookText"/>
      </w:pPr>
      <w:r>
        <w:rPr>
          <w:rFonts w:ascii="Amiri" w:hAnsi="Amiri" w:eastAsia="Amiri" w:cs="Amiri"/>
          <w:lang w:bidi="ar-SA"/>
          <w:color w:val="111111"/>
          <w:sz w:val="28"/>
          <w:szCs w:val="28"/>
          <w:rtl/>
        </w:rPr>
        <w:t xml:space="preserve">قال عيسى: قدّوس، قدّوس </w:t>
      </w:r>
      <w:r>
        <w:rPr>
          <w:rStyle w:val="FootnoteReference"/>
        </w:rPr>
        <w:footnoteReference w:id="4900"/>
      </w:r>
      <w:r>
        <w:rPr>
          <w:rFonts w:ascii="Amiri" w:hAnsi="Amiri" w:eastAsia="Amiri" w:cs="Amiri"/>
          <w:lang w:bidi="ar-SA"/>
          <w:color w:val="111111"/>
          <w:sz w:val="28"/>
          <w:szCs w:val="28"/>
          <w:rtl/>
        </w:rPr>
        <w:t xml:space="preserve">، من هذا العبد الصّالح الّذي أحبّه </w:t>
      </w:r>
      <w:r>
        <w:rPr>
          <w:rStyle w:val="FootnoteReference"/>
        </w:rPr>
        <w:footnoteReference w:id="4901"/>
      </w:r>
      <w:r>
        <w:rPr>
          <w:rFonts w:ascii="Amiri" w:hAnsi="Amiri" w:eastAsia="Amiri" w:cs="Amiri"/>
          <w:lang w:bidi="ar-SA"/>
          <w:color w:val="111111"/>
          <w:sz w:val="28"/>
          <w:szCs w:val="28"/>
          <w:rtl/>
        </w:rPr>
        <w:t xml:space="preserve">قلبي ولم تره عيني؟ قال: هو منك وأنت منه، وهو صهرك على امّك، قليل الأولاد، كثير الأزواج، يسكن مكّة من موضع أساس وطئ إبراهيم، نسله من مباركة، وهي ضرّة امّك في الجنّة، له شأن من الشّأن، تنام عيناه ولا ينام قلبه، يأكل الهدية، ولا يقبل </w:t>
      </w:r>
      <w:r>
        <w:rPr>
          <w:rStyle w:val="FootnoteReference"/>
        </w:rPr>
        <w:footnoteReference w:id="4902"/>
      </w:r>
      <w:r>
        <w:rPr>
          <w:rFonts w:ascii="Amiri" w:hAnsi="Amiri" w:eastAsia="Amiri" w:cs="Amiri"/>
          <w:lang w:bidi="ar-SA"/>
          <w:color w:val="111111"/>
          <w:sz w:val="28"/>
          <w:szCs w:val="28"/>
          <w:rtl/>
        </w:rPr>
        <w:t xml:space="preserve">الصّدقة، له حوض من شفير زمزم </w:t>
      </w:r>
      <w:r>
        <w:rPr>
          <w:rStyle w:val="FootnoteReference"/>
        </w:rPr>
        <w:footnoteReference w:id="4903"/>
      </w:r>
      <w:r>
        <w:rPr>
          <w:rFonts w:ascii="Amiri" w:hAnsi="Amiri" w:eastAsia="Amiri" w:cs="Amiri"/>
          <w:lang w:bidi="ar-SA"/>
          <w:color w:val="111111"/>
          <w:sz w:val="28"/>
          <w:szCs w:val="28"/>
          <w:rtl/>
        </w:rPr>
        <w:t xml:space="preserve">إلى مغرب الشّمس، حيث يغرف </w:t>
      </w:r>
      <w:r>
        <w:rPr>
          <w:rStyle w:val="FootnoteReference"/>
        </w:rPr>
        <w:footnoteReference w:id="4904"/>
      </w:r>
      <w:r>
        <w:rPr>
          <w:rFonts w:ascii="Amiri" w:hAnsi="Amiri" w:eastAsia="Amiri" w:cs="Amiri"/>
          <w:lang w:bidi="ar-SA"/>
          <w:color w:val="111111"/>
          <w:sz w:val="28"/>
          <w:szCs w:val="28"/>
          <w:rtl/>
        </w:rPr>
        <w:t xml:space="preserve">فيه شرابان من الرّحيق والتّسنيم، فيه أكاويب عدد نجوم السّماء، من شرب منه شربة لا يظمأ بعدها </w:t>
      </w:r>
      <w:r>
        <w:rPr>
          <w:rStyle w:val="FootnoteReference"/>
        </w:rPr>
        <w:footnoteReference w:id="4905"/>
      </w:r>
      <w:r>
        <w:rPr>
          <w:rFonts w:ascii="Amiri" w:hAnsi="Amiri" w:eastAsia="Amiri" w:cs="Amiri"/>
          <w:lang w:bidi="ar-SA"/>
          <w:color w:val="111111"/>
          <w:sz w:val="28"/>
          <w:szCs w:val="28"/>
          <w:rtl/>
        </w:rPr>
        <w:t xml:space="preserve">أبداً، وذلك بتفضيلي إيّاه على ساير المرسلين، يوافق قوله فعله، وسريرته علانيته، فطوباه وطوبى امّته الّذين على ملّته يحيون، وعلى سنّته يموتون، ومع أهل بيته يميلون أمنين مطمئنّين مباركين، يكون يظهر في زمن قحط وجدب، فيدعوني، فيرخي السّماء </w:t>
      </w:r>
      <w:r>
        <w:rPr>
          <w:rStyle w:val="FootnoteReference"/>
        </w:rPr>
        <w:footnoteReference w:id="4906"/>
      </w:r>
      <w:r>
        <w:rPr>
          <w:rFonts w:ascii="Amiri" w:hAnsi="Amiri" w:eastAsia="Amiri" w:cs="Amiri"/>
          <w:lang w:bidi="ar-SA"/>
          <w:color w:val="111111"/>
          <w:sz w:val="28"/>
          <w:szCs w:val="28"/>
          <w:rtl/>
        </w:rPr>
        <w:t xml:space="preserve">يوعز اليها </w:t>
      </w:r>
      <w:r>
        <w:rPr>
          <w:rStyle w:val="FootnoteReference"/>
        </w:rPr>
        <w:footnoteReference w:id="4907"/>
      </w:r>
      <w:r>
        <w:rPr>
          <w:rFonts w:ascii="Amiri" w:hAnsi="Amiri" w:eastAsia="Amiri" w:cs="Amiri"/>
          <w:lang w:bidi="ar-SA"/>
          <w:color w:val="111111"/>
          <w:sz w:val="28"/>
          <w:szCs w:val="28"/>
          <w:rtl/>
        </w:rPr>
        <w:t xml:space="preserve">حتّى يرى أثر بركاتها في أكنافها، و </w:t>
      </w:r>
      <w:r>
        <w:rPr>
          <w:rStyle w:val="FootnoteReference"/>
        </w:rPr>
        <w:footnoteReference w:id="4908"/>
      </w:r>
      <w:r>
        <w:rPr>
          <w:rFonts w:ascii="Amiri" w:hAnsi="Amiri" w:eastAsia="Amiri" w:cs="Amiri"/>
          <w:lang w:bidi="ar-SA"/>
          <w:color w:val="111111"/>
          <w:sz w:val="28"/>
          <w:szCs w:val="28"/>
          <w:rtl/>
        </w:rPr>
        <w:t xml:space="preserve">يبارك فيما يضع </w:t>
      </w:r>
      <w:r>
        <w:rPr>
          <w:rStyle w:val="FootnoteReference"/>
        </w:rPr>
        <w:footnoteReference w:id="4909"/>
      </w:r>
      <w:r>
        <w:rPr>
          <w:rFonts w:ascii="Amiri" w:hAnsi="Amiri" w:eastAsia="Amiri" w:cs="Amiri"/>
          <w:lang w:bidi="ar-SA"/>
          <w:color w:val="111111"/>
          <w:sz w:val="28"/>
          <w:szCs w:val="28"/>
          <w:rtl/>
        </w:rPr>
        <w:t xml:space="preserve">يده فيه. قال: الهي سمِّه. قال: نعم، هو أحمد وهو محمّد رسولي إلى الخلق كافّة، أقربهم منِّي منزلة، وأخصصهم </w:t>
      </w:r>
      <w:r>
        <w:rPr>
          <w:rStyle w:val="FootnoteReference"/>
        </w:rPr>
        <w:footnoteReference w:id="4910"/>
      </w:r>
      <w:r>
        <w:rPr>
          <w:rFonts w:ascii="Amiri" w:hAnsi="Amiri" w:eastAsia="Amiri" w:cs="Amiri"/>
          <w:lang w:bidi="ar-SA"/>
          <w:color w:val="111111"/>
          <w:sz w:val="28"/>
          <w:szCs w:val="28"/>
          <w:rtl/>
        </w:rPr>
        <w:t xml:space="preserve">منِّي شفاعة، لا يأمر إلّا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أحبّ، ولا ينهى إلّاعمّا أكره، قال له صاحبه: فأين </w:t>
      </w:r>
      <w:r>
        <w:rPr>
          <w:rStyle w:val="FootnoteReference"/>
        </w:rPr>
        <w:footnoteReference w:id="4911"/>
      </w:r>
      <w:r>
        <w:rPr>
          <w:rFonts w:ascii="IRNazanin" w:hAnsi="IRNazanin" w:eastAsia="IRNazanin" w:cs="IRNazanin"/>
          <w:lang w:bidi="fa-IR"/>
          <w:color w:val="111111"/>
          <w:sz w:val="28"/>
          <w:szCs w:val="28"/>
          <w:rtl/>
        </w:rPr>
        <w:t xml:space="preserve">تقدم على من هذه صفته بنا </w:t>
      </w:r>
      <w:r>
        <w:rPr>
          <w:rStyle w:val="FootnoteReference"/>
        </w:rPr>
        <w:footnoteReference w:id="4912"/>
      </w:r>
      <w:r>
        <w:rPr>
          <w:rFonts w:ascii="Amiri" w:hAnsi="Amiri" w:eastAsia="Amiri" w:cs="Amiri"/>
          <w:lang w:bidi="ar-SA"/>
          <w:color w:val="111111"/>
          <w:sz w:val="28"/>
          <w:szCs w:val="28"/>
          <w:rtl/>
        </w:rPr>
        <w:t xml:space="preserve">؟ قال: نشهد أقواله وننظر آياته، </w:t>
      </w:r>
      <w:r>
        <w:rPr>
          <w:rStyle w:val="FootnoteReference"/>
        </w:rPr>
        <w:footnoteReference w:id="4913"/>
      </w:r>
      <w:r>
        <w:rPr>
          <w:rFonts w:ascii="Amiri" w:hAnsi="Amiri" w:eastAsia="Amiri" w:cs="Amiri"/>
          <w:lang w:bidi="ar-SA"/>
          <w:color w:val="111111"/>
          <w:sz w:val="28"/>
          <w:szCs w:val="28"/>
          <w:rtl/>
        </w:rPr>
        <w:t xml:space="preserve">فإن يكون هو ساعدناه بالمسالمة </w:t>
      </w:r>
      <w:r>
        <w:rPr>
          <w:rStyle w:val="FootnoteReference"/>
        </w:rPr>
        <w:footnoteReference w:id="4914"/>
      </w:r>
      <w:r>
        <w:rPr>
          <w:rFonts w:ascii="Amiri" w:hAnsi="Amiri" w:eastAsia="Amiri" w:cs="Amiri"/>
          <w:lang w:bidi="ar-SA"/>
          <w:color w:val="111111"/>
          <w:sz w:val="28"/>
          <w:szCs w:val="28"/>
          <w:rtl/>
        </w:rPr>
        <w:t xml:space="preserve">بأموالنا عن أهل ديننا من حيث لا يشعر بنا، وإن يكن كذّاباً كفيناه بكذبه على اللَّه، قال له صاحبه: ولِمَ إذا رأيت العلامة لا تتّبعه؟ قال: أما رأيت ما فعل بنا هؤلاء القوم </w:t>
      </w:r>
      <w:r>
        <w:rPr>
          <w:rStyle w:val="FootnoteReference"/>
        </w:rPr>
        <w:footnoteReference w:id="4915"/>
      </w:r>
      <w:r>
        <w:rPr>
          <w:rFonts w:ascii="Amiri" w:hAnsi="Amiri" w:eastAsia="Amiri" w:cs="Amiri"/>
          <w:lang w:bidi="ar-SA"/>
          <w:color w:val="111111"/>
          <w:sz w:val="28"/>
          <w:szCs w:val="28"/>
          <w:rtl/>
        </w:rPr>
        <w:t xml:space="preserve">مكرّمونا، ومولّونا، ونصبوا </w:t>
      </w:r>
      <w:r>
        <w:rPr>
          <w:rStyle w:val="FootnoteReference"/>
        </w:rPr>
        <w:footnoteReference w:id="4916"/>
      </w:r>
      <w:r>
        <w:rPr>
          <w:rFonts w:ascii="Amiri" w:hAnsi="Amiri" w:eastAsia="Amiri" w:cs="Amiri"/>
          <w:lang w:bidi="ar-SA"/>
          <w:color w:val="111111"/>
          <w:sz w:val="28"/>
          <w:szCs w:val="28"/>
          <w:rtl/>
        </w:rPr>
        <w:t xml:space="preserve">كنايسنا، وأعلوا فيه </w:t>
      </w:r>
      <w:r>
        <w:rPr>
          <w:rStyle w:val="FootnoteReference"/>
        </w:rPr>
        <w:footnoteReference w:id="4917"/>
      </w:r>
      <w:r>
        <w:rPr>
          <w:rFonts w:ascii="Amiri" w:hAnsi="Amiri" w:eastAsia="Amiri" w:cs="Amiri"/>
          <w:lang w:bidi="ar-SA"/>
          <w:color w:val="111111"/>
          <w:sz w:val="28"/>
          <w:szCs w:val="28"/>
          <w:rtl/>
        </w:rPr>
        <w:t xml:space="preserve">ذكرنا، فكيف تطيّب النّفس بدين يستوي فيه الشّريف والوضيع؟ فلمّا قدموا المدينة، قال من يراهم من أصحاب رسول اللَّه صلى الله عليه و آله: ما رأينا وفداً من وفود العرب كانوا أجمل من هؤلاء، لهم شعور، وعليهم ثياب الحبر، وكان رسول اللَّه صلى الله عليه و آله متنائي </w:t>
      </w:r>
      <w:r>
        <w:rPr>
          <w:rStyle w:val="FootnoteReference"/>
        </w:rPr>
        <w:footnoteReference w:id="4918"/>
      </w:r>
      <w:r>
        <w:rPr>
          <w:rFonts w:ascii="Amiri" w:hAnsi="Amiri" w:eastAsia="Amiri" w:cs="Amiri"/>
          <w:lang w:bidi="ar-SA"/>
          <w:color w:val="111111"/>
          <w:sz w:val="28"/>
          <w:szCs w:val="28"/>
          <w:rtl/>
        </w:rPr>
        <w:t xml:space="preserve">عن المسجد، فحضرت صلاتهم، فقاموا يصلّون في مسجد رسول اللَّه تلقاء المشرق، فهم رجال من أصحاب رسول اللَّه صلى الله عليه و آله يمنعهم </w:t>
      </w:r>
      <w:r>
        <w:rPr>
          <w:rStyle w:val="FootnoteReference"/>
        </w:rPr>
        <w:footnoteReference w:id="4919"/>
      </w:r>
      <w:r>
        <w:rPr>
          <w:rFonts w:ascii="Amiri" w:hAnsi="Amiri" w:eastAsia="Amiri" w:cs="Amiri"/>
          <w:lang w:bidi="ar-SA"/>
          <w:color w:val="111111"/>
          <w:sz w:val="28"/>
          <w:szCs w:val="28"/>
          <w:rtl/>
        </w:rPr>
        <w:t xml:space="preserve">، فأقبل رسول اللَّه، فقال: دعوهم، فلمّا قضوا صلاتهم، جلسوا إليه وناظروه، فقالوا: يا أبا القاسم! حاجّنا في عيسى، فقال: عبداللَّه ورسوله وكلمة </w:t>
      </w:r>
      <w:r>
        <w:rPr>
          <w:rStyle w:val="FootnoteReference"/>
        </w:rPr>
        <w:footnoteReference w:id="4920"/>
      </w:r>
      <w:r>
        <w:rPr>
          <w:rFonts w:ascii="Amiri" w:hAnsi="Amiri" w:eastAsia="Amiri" w:cs="Amiri"/>
          <w:lang w:bidi="ar-SA"/>
          <w:color w:val="111111"/>
          <w:sz w:val="28"/>
          <w:szCs w:val="28"/>
          <w:rtl/>
        </w:rPr>
        <w:t xml:space="preserve">ألقاها إلى مريم، وروح منه، فقال أحدهم: بل هو ولده وثاني اثنين، وقال آخر: بل ثالث ثلاثة: أب، وابن، وروح قدس، وقد سمعناه </w:t>
      </w:r>
      <w:r>
        <w:rPr>
          <w:rStyle w:val="FootnoteReference"/>
        </w:rPr>
        <w:footnoteReference w:id="4921"/>
      </w:r>
      <w:r>
        <w:rPr>
          <w:rFonts w:ascii="Amiri" w:hAnsi="Amiri" w:eastAsia="Amiri" w:cs="Amiri"/>
          <w:lang w:bidi="ar-SA"/>
          <w:color w:val="111111"/>
          <w:sz w:val="28"/>
          <w:szCs w:val="28"/>
          <w:rtl/>
        </w:rPr>
        <w:t xml:space="preserve">في قرآن نزل عليك يقول: فعلنا وجعلنا وخلقنا، ولو كان واحد </w:t>
      </w:r>
      <w:r>
        <w:rPr>
          <w:rStyle w:val="FootnoteReference"/>
        </w:rPr>
        <w:footnoteReference w:id="4922"/>
      </w:r>
      <w:r>
        <w:rPr>
          <w:rFonts w:ascii="Amiri" w:hAnsi="Amiri" w:eastAsia="Amiri" w:cs="Amiri"/>
          <w:lang w:bidi="ar-SA"/>
          <w:color w:val="111111"/>
          <w:sz w:val="28"/>
          <w:szCs w:val="28"/>
          <w:rtl/>
        </w:rPr>
        <w:t xml:space="preserve">لقال: خلقت وجعلت وفعلت، فتغشّى النّبيّ الوحي، ونزل </w:t>
      </w:r>
      <w:r>
        <w:rPr>
          <w:rStyle w:val="FootnoteReference"/>
        </w:rPr>
        <w:footnoteReference w:id="4923"/>
      </w:r>
      <w:r>
        <w:rPr>
          <w:rFonts w:ascii="Amiri" w:hAnsi="Amiri" w:eastAsia="Amiri" w:cs="Amiri"/>
          <w:lang w:bidi="ar-SA"/>
          <w:color w:val="111111"/>
          <w:sz w:val="28"/>
          <w:szCs w:val="28"/>
          <w:rtl/>
        </w:rPr>
        <w:t xml:space="preserve">عليه صدر </w:t>
      </w:r>
      <w:r>
        <w:rPr>
          <w:rStyle w:val="FootnoteReference"/>
        </w:rPr>
        <w:footnoteReference w:id="4924"/>
      </w:r>
      <w:r>
        <w:rPr>
          <w:rFonts w:ascii="Amiri" w:hAnsi="Amiri" w:eastAsia="Amiri" w:cs="Amiri"/>
          <w:lang w:bidi="ar-SA"/>
          <w:color w:val="111111"/>
          <w:sz w:val="28"/>
          <w:szCs w:val="28"/>
          <w:rtl/>
        </w:rPr>
        <w:t xml:space="preserve">سورة آل عمران إلى قوله [رأس السّتِّين منها: «فمن حاجّك فيه من بعد ما جاءك من العلم فقل تعالوا ندع أبناءنا وأبناءكم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ونساءنا ونساءكم وأنفسنا وأنفسكم ثمّ نبتهل فنجعل لعنة اللَّه على الكاذبين»]، فقصّ عليهم رسول اللَّه صلى الله عليه و آله القصّة، وتلى عليهم القرآن، فقال بعضهم لبعض: قد واللَّه أتاكم بالفصل من خبر صاحبكم، وقال لهم رسول اللَّه صلى الله عليه و آله: إنّ اللَّه قد أمرني بمباهلتكم.</w:t>
      </w:r>
    </w:p>
    <w:p>
      <w:pPr>
        <w:pStyle w:val="BookText"/>
      </w:pPr>
      <w:r>
        <w:rPr>
          <w:rFonts w:ascii="Amiri" w:hAnsi="Amiri" w:eastAsia="Amiri" w:cs="Amiri"/>
          <w:lang w:bidi="ar-SA"/>
          <w:color w:val="111111"/>
          <w:sz w:val="28"/>
          <w:szCs w:val="28"/>
          <w:rtl/>
        </w:rPr>
        <w:t xml:space="preserve">فقالوا: إذا كان غداً باهلناك، فقال القوم بعضهم لبعض: حتّى ننظر من يباهلنا غداً بكثرة أتباعه من أوباش النّاس، أم بأهله من أهل الصّفوة والطّهارة، فإنّهم وشيج الأنبياء، وموضع بهلهم.</w:t>
      </w:r>
    </w:p>
    <w:p>
      <w:pPr>
        <w:pStyle w:val="BookText"/>
      </w:pPr>
      <w:r>
        <w:rPr>
          <w:rFonts w:ascii="Amiri" w:hAnsi="Amiri" w:eastAsia="Amiri" w:cs="Amiri"/>
          <w:lang w:bidi="ar-SA"/>
          <w:color w:val="111111"/>
          <w:sz w:val="28"/>
          <w:szCs w:val="28"/>
          <w:rtl/>
        </w:rPr>
        <w:t xml:space="preserve">فلمّا كان من غد، غدا رسول اللَّه صلى الله عليه و آله بيمينه عليّ عليه السلام، وبيساره الحسن والحسين عليهما السلام، ومن ورائهم فاطمة عليها السلام عليهم الحلل النّجرانيّة، وعلى كتف رسول اللَّه كساء نافوطيّ </w:t>
      </w:r>
      <w:r>
        <w:rPr>
          <w:rStyle w:val="FootnoteReference"/>
        </w:rPr>
        <w:footnoteReference w:id="4925"/>
      </w:r>
      <w:r>
        <w:rPr>
          <w:rFonts w:ascii="Amiri" w:hAnsi="Amiri" w:eastAsia="Amiri" w:cs="Amiri"/>
          <w:lang w:bidi="ar-SA"/>
          <w:color w:val="111111"/>
          <w:sz w:val="28"/>
          <w:szCs w:val="28"/>
          <w:rtl/>
        </w:rPr>
        <w:t xml:space="preserve">رقيق خشن ليس بكثيف، ولا ليِّن، فأمر بشجرتين بعضهنّ </w:t>
      </w:r>
      <w:r>
        <w:rPr>
          <w:rStyle w:val="FootnoteReference"/>
        </w:rPr>
        <w:footnoteReference w:id="4926"/>
      </w:r>
      <w:r>
        <w:rPr>
          <w:rFonts w:ascii="Amiri" w:hAnsi="Amiri" w:eastAsia="Amiri" w:cs="Amiri"/>
          <w:lang w:bidi="ar-SA"/>
          <w:color w:val="111111"/>
          <w:sz w:val="28"/>
          <w:szCs w:val="28"/>
          <w:rtl/>
        </w:rPr>
        <w:t xml:space="preserve">، فكسح ما بينهما، ونشر الكساء عليهما وأدخلهم تحت الكساء، وأدخل منكبه الأيسر معهم تحت الكساء، معتمداً على قوسه اليقع </w:t>
      </w:r>
      <w:r>
        <w:rPr>
          <w:rStyle w:val="FootnoteReference"/>
        </w:rPr>
        <w:footnoteReference w:id="4927"/>
      </w:r>
      <w:r>
        <w:rPr>
          <w:rFonts w:ascii="Amiri" w:hAnsi="Amiri" w:eastAsia="Amiri" w:cs="Amiri"/>
          <w:lang w:bidi="ar-SA"/>
          <w:color w:val="111111"/>
          <w:sz w:val="28"/>
          <w:szCs w:val="28"/>
          <w:rtl/>
        </w:rPr>
        <w:t xml:space="preserve">[النّبع]، ورفع يده اليمنى إلى السّماء للمباهلة، وأشرف النّاس ينظرون، واصفرّ لون السّيّد والعاقب، وزلزلا حتّى كاد أن يطيش عقولهما، فقال أحدهما لصاحبه: أنباهله؟ قال: أوَ ما علمت أ نّه ما باهل قوم قطّ نبيّاً، فنشأ صغيرهم وبقي كبيرهم؟ ولكن أره إنّك غير مكترث، واعطه من المال والسّلاح ما أراد، فإنّ الرّجل محارب، وقل له: أبهؤلاء تباهلنا؟ لأن لا يرى أ نّه قد تقدّمت معرفتنا بفضله وفضل أهل بيته.</w:t>
      </w:r>
    </w:p>
    <w:p>
      <w:pPr>
        <w:pStyle w:val="BookText"/>
      </w:pPr>
      <w:r>
        <w:rPr>
          <w:rFonts w:ascii="Amiri" w:hAnsi="Amiri" w:eastAsia="Amiri" w:cs="Amiri"/>
          <w:lang w:bidi="ar-SA"/>
          <w:color w:val="111111"/>
          <w:sz w:val="28"/>
          <w:szCs w:val="28"/>
          <w:rtl/>
        </w:rPr>
        <w:t xml:space="preserve">فلمّا رفع النّبيّ يده إلى السّماء للمباهلة، قال أحدهما لصاحبه: و </w:t>
      </w:r>
      <w:r>
        <w:rPr>
          <w:rStyle w:val="FootnoteReference"/>
        </w:rPr>
        <w:footnoteReference w:id="4928"/>
      </w:r>
      <w:r>
        <w:rPr>
          <w:rFonts w:ascii="Amiri" w:hAnsi="Amiri" w:eastAsia="Amiri" w:cs="Amiri"/>
          <w:lang w:bidi="ar-SA"/>
          <w:color w:val="111111"/>
          <w:sz w:val="28"/>
          <w:szCs w:val="28"/>
          <w:rtl/>
        </w:rPr>
        <w:t xml:space="preserve">أيّ رهبانية دارك الرّجل؟ فإنّه إن فتح </w:t>
      </w:r>
      <w:r>
        <w:rPr>
          <w:rStyle w:val="FootnoteReference"/>
        </w:rPr>
        <w:footnoteReference w:id="4929"/>
      </w:r>
      <w:r>
        <w:rPr>
          <w:rFonts w:ascii="Amiri" w:hAnsi="Amiri" w:eastAsia="Amiri" w:cs="Amiri"/>
          <w:lang w:bidi="ar-SA"/>
          <w:color w:val="111111"/>
          <w:sz w:val="28"/>
          <w:szCs w:val="28"/>
          <w:rtl/>
        </w:rPr>
        <w:t xml:space="preserve">فاه ببهلة لم نرجع إلى أهل ولا مال، فقالا: يا أبا القاسم! أبهؤلاء تباهلنا؟ قال صلى الله عليه و آله: نعم، هؤلاء أوجه من على وجه الأرض بعدي إلى اللَّه وجهة، وأقربهم إليه وسيلة. قال: فبصبصا- يعني ارتعدا وكرّا- قالا </w:t>
      </w:r>
      <w:r>
        <w:rPr>
          <w:rStyle w:val="FootnoteReference"/>
        </w:rPr>
        <w:footnoteReference w:id="4930"/>
      </w:r>
      <w:r>
        <w:rPr>
          <w:rFonts w:ascii="Amiri" w:hAnsi="Amiri" w:eastAsia="Amiri" w:cs="Amiri"/>
          <w:lang w:bidi="ar-SA"/>
          <w:color w:val="111111"/>
          <w:sz w:val="28"/>
          <w:szCs w:val="28"/>
          <w:rtl/>
        </w:rPr>
        <w:t xml:space="preserve">: يا أبا القاسم! نعطيك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سيف وألف درع، وألف جحفة </w:t>
      </w:r>
      <w:r>
        <w:rPr>
          <w:rStyle w:val="FootnoteReference"/>
        </w:rPr>
        <w:footnoteReference w:id="4931"/>
      </w:r>
      <w:r>
        <w:rPr>
          <w:rFonts w:ascii="Amiri" w:hAnsi="Amiri" w:eastAsia="Amiri" w:cs="Amiri"/>
          <w:lang w:bidi="ar-SA"/>
          <w:color w:val="111111"/>
          <w:sz w:val="28"/>
          <w:szCs w:val="28"/>
          <w:rtl/>
        </w:rPr>
        <w:t xml:space="preserve">وألف دينار في </w:t>
      </w:r>
      <w:r>
        <w:rPr>
          <w:rStyle w:val="FootnoteReference"/>
        </w:rPr>
        <w:footnoteReference w:id="4932"/>
      </w:r>
      <w:r>
        <w:rPr>
          <w:rFonts w:ascii="Amiri" w:hAnsi="Amiri" w:eastAsia="Amiri" w:cs="Amiri"/>
          <w:lang w:bidi="ar-SA"/>
          <w:color w:val="111111"/>
          <w:sz w:val="28"/>
          <w:szCs w:val="28"/>
          <w:rtl/>
        </w:rPr>
        <w:t xml:space="preserve">كلّ عام على أنّ الدّرع والسّيف والجحف </w:t>
      </w:r>
      <w:r>
        <w:rPr>
          <w:rStyle w:val="FootnoteReference"/>
        </w:rPr>
        <w:footnoteReference w:id="4933"/>
      </w:r>
      <w:r>
        <w:rPr>
          <w:rFonts w:ascii="Amiri" w:hAnsi="Amiri" w:eastAsia="Amiri" w:cs="Amiri"/>
          <w:lang w:bidi="ar-SA"/>
          <w:color w:val="111111"/>
          <w:sz w:val="28"/>
          <w:szCs w:val="28"/>
          <w:rtl/>
        </w:rPr>
        <w:t xml:space="preserve">عندك إعارة، حتّى </w:t>
      </w:r>
      <w:r>
        <w:rPr>
          <w:rStyle w:val="FootnoteReference"/>
        </w:rPr>
        <w:footnoteReference w:id="4934"/>
      </w:r>
      <w:r>
        <w:rPr>
          <w:rFonts w:ascii="Amiri" w:hAnsi="Amiri" w:eastAsia="Amiri" w:cs="Amiri"/>
          <w:lang w:bidi="ar-SA"/>
          <w:color w:val="111111"/>
          <w:sz w:val="28"/>
          <w:szCs w:val="28"/>
          <w:rtl/>
        </w:rPr>
        <w:t xml:space="preserve">تأتي شي ء </w:t>
      </w:r>
      <w:r>
        <w:rPr>
          <w:rStyle w:val="FootnoteReference"/>
        </w:rPr>
        <w:footnoteReference w:id="4935"/>
      </w:r>
      <w:r>
        <w:rPr>
          <w:rFonts w:ascii="Amiri" w:hAnsi="Amiri" w:eastAsia="Amiri" w:cs="Amiri"/>
          <w:lang w:bidi="ar-SA"/>
          <w:color w:val="111111"/>
          <w:sz w:val="28"/>
          <w:szCs w:val="28"/>
          <w:rtl/>
        </w:rPr>
        <w:t xml:space="preserve">من ورائنا من قومنا، فنعلمهم بالّذي رأينا وشاهدنا، فيكون الأمر على ملأ منهم، فإمّا الإسلام أو الجزية، و </w:t>
      </w:r>
      <w:r>
        <w:rPr>
          <w:rStyle w:val="FootnoteReference"/>
        </w:rPr>
        <w:footnoteReference w:id="4936"/>
      </w:r>
      <w:r>
        <w:rPr>
          <w:rFonts w:ascii="Amiri" w:hAnsi="Amiri" w:eastAsia="Amiri" w:cs="Amiri"/>
          <w:lang w:bidi="ar-SA"/>
          <w:color w:val="111111"/>
          <w:sz w:val="28"/>
          <w:szCs w:val="28"/>
          <w:rtl/>
        </w:rPr>
        <w:t xml:space="preserve">المقاطعة في كلّ عام، فقال النّبيّ صلى الله عليه و آله: قد قبلت منكما، أما والّذي بعثني بالكرامة، لو باهلتموني بمن تحت الكساء لأضرم اللَّه عليكم الوادي ناراً </w:t>
      </w:r>
      <w:r>
        <w:rPr>
          <w:rStyle w:val="FootnoteReference"/>
        </w:rPr>
        <w:footnoteReference w:id="4937"/>
      </w:r>
      <w:r>
        <w:rPr>
          <w:rFonts w:ascii="Amiri" w:hAnsi="Amiri" w:eastAsia="Amiri" w:cs="Amiri"/>
          <w:lang w:bidi="ar-SA"/>
          <w:color w:val="111111"/>
          <w:sz w:val="28"/>
          <w:szCs w:val="28"/>
          <w:rtl/>
        </w:rPr>
        <w:t xml:space="preserve">تأجّجاً ثمّ يساقها </w:t>
      </w:r>
      <w:r>
        <w:rPr>
          <w:rStyle w:val="FootnoteReference"/>
        </w:rPr>
        <w:footnoteReference w:id="4938"/>
      </w:r>
      <w:r>
        <w:rPr>
          <w:rFonts w:ascii="Amiri" w:hAnsi="Amiri" w:eastAsia="Amiri" w:cs="Amiri"/>
          <w:lang w:bidi="ar-SA"/>
          <w:color w:val="111111"/>
          <w:sz w:val="28"/>
          <w:szCs w:val="28"/>
          <w:rtl/>
        </w:rPr>
        <w:t xml:space="preserve">إلى من ورائكم في أسرع من طرف العين، فيحرقهم </w:t>
      </w:r>
      <w:r>
        <w:rPr>
          <w:rStyle w:val="FootnoteReference"/>
        </w:rPr>
        <w:footnoteReference w:id="4939"/>
      </w:r>
      <w:r>
        <w:rPr>
          <w:rFonts w:ascii="Amiri" w:hAnsi="Amiri" w:eastAsia="Amiri" w:cs="Amiri"/>
          <w:lang w:bidi="ar-SA"/>
          <w:color w:val="111111"/>
          <w:sz w:val="28"/>
          <w:szCs w:val="28"/>
          <w:rtl/>
        </w:rPr>
        <w:t xml:space="preserve">. فهبط عليه جبرئيل الأمين </w:t>
      </w:r>
      <w:r>
        <w:rPr>
          <w:rStyle w:val="FootnoteReference"/>
        </w:rPr>
        <w:footnoteReference w:id="4940"/>
      </w:r>
      <w:r>
        <w:rPr>
          <w:rFonts w:ascii="Amiri" w:hAnsi="Amiri" w:eastAsia="Amiri" w:cs="Amiri"/>
          <w:lang w:bidi="ar-SA"/>
          <w:color w:val="111111"/>
          <w:sz w:val="28"/>
          <w:szCs w:val="28"/>
          <w:rtl/>
        </w:rPr>
        <w:t xml:space="preserve">، فقال: يا محمّد! إنّ اللَّه يقرئك السّلام، ويقول لك: وعزّتي وجلالي لو باهلت بمن تحت الكساء أهل السّماء وأهل الأرض لتساقطت عليهم السّماء كسفاً متهافتة، ولتقطّعت الأرضون زبراً سابحة </w:t>
      </w:r>
      <w:r>
        <w:rPr>
          <w:rStyle w:val="FootnoteReference"/>
        </w:rPr>
        <w:footnoteReference w:id="4941"/>
      </w:r>
      <w:r>
        <w:rPr>
          <w:rFonts w:ascii="Amiri" w:hAnsi="Amiri" w:eastAsia="Amiri" w:cs="Amiri"/>
          <w:lang w:bidi="ar-SA"/>
          <w:color w:val="111111"/>
          <w:sz w:val="28"/>
          <w:szCs w:val="28"/>
          <w:rtl/>
        </w:rPr>
        <w:t xml:space="preserve">، فلم يسقرّ عليها بعد ذلك. فرفع النّبيّ يديه حتّى رأى </w:t>
      </w:r>
      <w:r>
        <w:rPr>
          <w:rStyle w:val="FootnoteReference"/>
        </w:rPr>
        <w:footnoteReference w:id="4942"/>
      </w:r>
      <w:r>
        <w:rPr>
          <w:rFonts w:ascii="Amiri" w:hAnsi="Amiri" w:eastAsia="Amiri" w:cs="Amiri"/>
          <w:lang w:bidi="ar-SA"/>
          <w:color w:val="111111"/>
          <w:sz w:val="28"/>
          <w:szCs w:val="28"/>
          <w:rtl/>
        </w:rPr>
        <w:t xml:space="preserve">بياض إبطيه، ثمّ قال: على من ظلمكم حقّكم بحكم </w:t>
      </w:r>
      <w:r>
        <w:rPr>
          <w:rStyle w:val="FootnoteReference"/>
        </w:rPr>
        <w:footnoteReference w:id="4943"/>
      </w:r>
      <w:r>
        <w:rPr>
          <w:rFonts w:ascii="Amiri" w:hAnsi="Amiri" w:eastAsia="Amiri" w:cs="Amiri"/>
          <w:lang w:bidi="ar-SA"/>
          <w:color w:val="111111"/>
          <w:sz w:val="28"/>
          <w:szCs w:val="28"/>
          <w:rtl/>
        </w:rPr>
        <w:t xml:space="preserve">الأجر الّذي افترضه اللَّه عليهم فيكم بهلة </w:t>
      </w:r>
      <w:r>
        <w:rPr>
          <w:rStyle w:val="FootnoteReference"/>
        </w:rPr>
        <w:footnoteReference w:id="4944"/>
      </w:r>
      <w:r>
        <w:rPr>
          <w:rFonts w:ascii="Amiri" w:hAnsi="Amiri" w:eastAsia="Amiri" w:cs="Amiri"/>
          <w:lang w:bidi="ar-SA"/>
          <w:color w:val="111111"/>
          <w:sz w:val="28"/>
          <w:szCs w:val="28"/>
          <w:rtl/>
        </w:rPr>
        <w:t xml:space="preserve">تتابع إلى يوم القيامة. </w:t>
      </w:r>
      <w:r>
        <w:rPr>
          <w:rStyle w:val="FootnoteReference"/>
        </w:rPr>
        <w:footnoteReference w:id="4945"/>
      </w:r>
    </w:p>
    <w:p>
      <w:pPr>
        <w:pStyle w:val="BookText"/>
      </w:pPr>
      <w:r>
        <w:rPr>
          <w:rFonts w:ascii="Amiri" w:hAnsi="Amiri" w:eastAsia="Amiri" w:cs="Amiri"/>
          <w:lang w:bidi="ar-SA"/>
          <w:color w:val="111111"/>
          <w:sz w:val="28"/>
          <w:szCs w:val="28"/>
          <w:rtl/>
        </w:rPr>
        <w:t xml:space="preserve">يقول عليّ بن موسى بن طاووس: قد مضى هذا الحديث لأن يبدأ رسول اللَّه غداً بيمينه عليّ، وبيساره الحسن والحسين، ومن ورائهم فاطمة [عليهم السلام]، ورويت من عدّة طرق أ نّه أخذ بيمينه الحسن، وبيساره الحسين، وفاطمة ورائه، ومولانا عليّ ورائها.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والحديثان صحيحان، فإنّه صلى الله عليه و آله خرج ذلك اليوم ضاحي النّهار عن منزله، وكان بين منزله وبين الموضع الّذي باهلهم فيه تباعد يحتمل إنّه كان من يصحبهم في طريقه، ومحارسته على صفات مختلفات بحسب ما تدعو له الحاجة في المخاطبات منه لهم، وخلّوا الطّرقات، فحكى كلّ راوٍ ما رواه.</w:t>
      </w:r>
    </w:p>
    <w:p>
      <w:pPr>
        <w:pStyle w:val="BookText"/>
      </w:pPr>
      <w:r>
        <w:rPr>
          <w:rFonts w:ascii="Amiri" w:hAnsi="Amiri" w:eastAsia="Amiri" w:cs="Amiri"/>
          <w:lang w:bidi="ar-SA"/>
          <w:color w:val="111111"/>
          <w:sz w:val="28"/>
          <w:szCs w:val="28"/>
          <w:rtl/>
        </w:rPr>
        <w:t xml:space="preserve">ابن طاووس، سعد السّعود،/ 91- 95/ عنه: المجلسي، البحار، 21/ 350- 355</w:t>
      </w:r>
    </w:p>
    <w:p>
      <w:pPr>
        <w:pStyle w:val="BookText"/>
      </w:pPr>
      <w:r>
        <w:rPr>
          <w:rFonts w:ascii="IRNazanin" w:hAnsi="IRNazanin" w:eastAsia="IRNazanin" w:cs="IRNazanin"/>
          <w:lang w:bidi="fa-IR"/>
          <w:color w:val="111111"/>
          <w:sz w:val="28"/>
          <w:szCs w:val="28"/>
          <w:rtl/>
        </w:rPr>
        <w:t xml:space="preserve">قال عبد المحمود وقد </w:t>
      </w:r>
      <w:r>
        <w:rPr>
          <w:rStyle w:val="FootnoteReference"/>
        </w:rPr>
        <w:footnoteReference w:id="4946"/>
      </w:r>
      <w:r>
        <w:rPr>
          <w:rFonts w:ascii="Amiri" w:hAnsi="Amiri" w:eastAsia="Amiri" w:cs="Amiri"/>
          <w:lang w:bidi="ar-SA"/>
          <w:color w:val="111111"/>
          <w:sz w:val="28"/>
          <w:szCs w:val="28"/>
          <w:rtl/>
        </w:rPr>
        <w:t xml:space="preserve">ذكر النّقّاش في تفسيره شفاء الصّدور ما هذا لفظه: قوله عزّ وجلّ: «قل تعالوا ندع أبناءنا وأبناءكم»، قال أبو بكر: جاءت الأخبار بأنّ رسول اللَّه صلى الله عليه و آله أخذ بيد الحسن، وحمل الحسين عليهما السلام على صدره، ويقال: بيده الأخرى، وعليّ عليه السلام معه، وفاطمة عليها السلام من ورائهم. فحصلت هذه الفضيلة للحسن والحسين من بين جميع أبناء أهل بيت رسول اللَّه صلى الله عليه و آله وأبناء امّته، وحصلت هذه الفضيلة لفاطمة بنت رسول اللَّه صلى الله عليه و آله من بين بنات النّبيّ وبنات أهل بيته وبنات امّته، وحصلت هذه الفضيلة لأميرالمؤمنين عليّ عليه السلام من بين أقارب رسول اللَّه ومن أهل بيته وامّته، بأن جعله رسول اللَّه صلى الله عليه و آله كنفسه، يقول: «وأنفسنا وأنفسكم».</w:t>
      </w:r>
    </w:p>
    <w:p>
      <w:pPr>
        <w:pStyle w:val="BookText"/>
      </w:pPr>
      <w:r>
        <w:rPr>
          <w:rFonts w:ascii="Amiri" w:hAnsi="Amiri" w:eastAsia="Amiri" w:cs="Amiri"/>
          <w:lang w:bidi="ar-SA"/>
          <w:color w:val="111111"/>
          <w:sz w:val="28"/>
          <w:szCs w:val="28"/>
          <w:rtl/>
        </w:rPr>
        <w:t xml:space="preserve">ابن طاووس، الطّرائف،/ 43- 44 رقم 38/ عنه: المجلسي، البحار، 35/ 260</w:t>
      </w:r>
    </w:p>
    <w:p>
      <w:pPr>
        <w:pStyle w:val="BookText"/>
      </w:pPr>
      <w:r>
        <w:rPr>
          <w:rFonts w:ascii="IRNazanin" w:hAnsi="IRNazanin" w:eastAsia="IRNazanin" w:cs="IRNazanin"/>
          <w:lang w:bidi="fa-IR"/>
          <w:color w:val="111111"/>
          <w:sz w:val="28"/>
          <w:szCs w:val="28"/>
          <w:rtl/>
        </w:rPr>
        <w:t xml:space="preserve">ما </w:t>
      </w:r>
      <w:r>
        <w:rPr>
          <w:rStyle w:val="FootnoteReference"/>
        </w:rPr>
        <w:footnoteReference w:id="4947"/>
      </w:r>
      <w:r>
        <w:rPr>
          <w:rFonts w:ascii="Amiri" w:hAnsi="Amiri" w:eastAsia="Amiri" w:cs="Amiri"/>
          <w:lang w:bidi="ar-SA"/>
          <w:color w:val="111111"/>
          <w:sz w:val="28"/>
          <w:szCs w:val="28"/>
          <w:rtl/>
        </w:rPr>
        <w:t xml:space="preserve">رواه مسلم في صحيحه من طرق، فمنها </w:t>
      </w:r>
      <w:r>
        <w:rPr>
          <w:rStyle w:val="FootnoteReference"/>
        </w:rPr>
        <w:footnoteReference w:id="4948"/>
      </w:r>
      <w:r>
        <w:rPr>
          <w:rFonts w:ascii="Amiri" w:hAnsi="Amiri" w:eastAsia="Amiri" w:cs="Amiri"/>
          <w:lang w:bidi="ar-SA"/>
          <w:color w:val="111111"/>
          <w:sz w:val="28"/>
          <w:szCs w:val="28"/>
          <w:rtl/>
        </w:rPr>
        <w:t xml:space="preserve">في الجزء الرّابع في </w:t>
      </w:r>
      <w:r>
        <w:rPr>
          <w:rStyle w:val="FootnoteReference"/>
        </w:rPr>
        <w:footnoteReference w:id="4949"/>
      </w:r>
      <w:r>
        <w:rPr>
          <w:rFonts w:ascii="Amiri" w:hAnsi="Amiri" w:eastAsia="Amiri" w:cs="Amiri"/>
          <w:lang w:bidi="ar-SA"/>
          <w:color w:val="111111"/>
          <w:sz w:val="28"/>
          <w:szCs w:val="28"/>
          <w:rtl/>
        </w:rPr>
        <w:t xml:space="preserve">فضائل أمير المؤمنين عليّ بن أبي طالب عليه السلام </w:t>
      </w:r>
      <w:r>
        <w:rPr>
          <w:rStyle w:val="FootnoteReference"/>
        </w:rPr>
        <w:footnoteReference w:id="4950"/>
      </w:r>
      <w:r>
        <w:rPr>
          <w:rFonts w:ascii="Amiri" w:hAnsi="Amiri" w:eastAsia="Amiri" w:cs="Amiri"/>
          <w:lang w:bidi="ar-SA"/>
          <w:color w:val="111111"/>
          <w:sz w:val="28"/>
          <w:szCs w:val="28"/>
          <w:rtl/>
        </w:rPr>
        <w:t xml:space="preserve">في ثالث كراس من أوّله من الكتاب الّذي نقل الحديث منه </w:t>
      </w:r>
      <w:r>
        <w:rPr>
          <w:rStyle w:val="FootnoteReference"/>
        </w:rPr>
        <w:footnoteReference w:id="4951"/>
      </w:r>
      <w:r>
        <w:rPr>
          <w:rFonts w:ascii="Amiri" w:hAnsi="Amiri" w:eastAsia="Amiri" w:cs="Amiri"/>
          <w:lang w:bidi="ar-SA"/>
          <w:color w:val="111111"/>
          <w:sz w:val="28"/>
          <w:szCs w:val="28"/>
          <w:rtl/>
        </w:rPr>
        <w:t xml:space="preserve">في تفسير قوله تعالى: «فمَن حاجّكَ فيه من بعد ما جاءكَ من العلمِ فقل تعالوا ندع أبناءنا وأبناءكم ونساءنا ونساءكم وأنفسنا وأنفسكم ثمّ نبتهل فنجعل لعنة اللَّه على الكاذبين».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فرفع مسلم الحديث إلى النّبيّ صلى الله عليه و آله وهو طويل يتضمّن عدّة فضائل لعليّ بن أبي طالب عليه السلام خاصّة، يقول في آخره: ولمّا نزلت هذه الآية دعا رسول اللَّه صلى الله عليه و آله عليّاً وفاطمة وحسناً وحسيناً، وقال: اللَّهمّ هؤلاء أهل بيتي.</w:t>
      </w:r>
    </w:p>
    <w:p>
      <w:pPr>
        <w:pStyle w:val="BookText"/>
      </w:pPr>
      <w:r>
        <w:rPr>
          <w:rFonts w:ascii="IRNazanin" w:hAnsi="IRNazanin" w:eastAsia="IRNazanin" w:cs="IRNazanin"/>
          <w:lang w:bidi="fa-IR"/>
          <w:color w:val="111111"/>
          <w:sz w:val="28"/>
          <w:szCs w:val="28"/>
          <w:rtl/>
        </w:rPr>
        <w:t xml:space="preserve">ورواه </w:t>
      </w:r>
      <w:r>
        <w:rPr>
          <w:rStyle w:val="FootnoteReference"/>
        </w:rPr>
        <w:footnoteReference w:id="4952"/>
      </w:r>
      <w:r>
        <w:rPr>
          <w:rFonts w:ascii="Amiri" w:hAnsi="Amiri" w:eastAsia="Amiri" w:cs="Amiri"/>
          <w:lang w:bidi="ar-SA"/>
          <w:color w:val="111111"/>
          <w:sz w:val="28"/>
          <w:szCs w:val="28"/>
          <w:rtl/>
        </w:rPr>
        <w:t xml:space="preserve">أيضاً مسلم أواخر الجزء المذكور على حدّ كرّاسين من النّسخة المنقول منها.</w:t>
      </w:r>
    </w:p>
    <w:p>
      <w:pPr>
        <w:pStyle w:val="BookText"/>
      </w:pPr>
      <w:r>
        <w:rPr>
          <w:rFonts w:ascii="Amiri" w:hAnsi="Amiri" w:eastAsia="Amiri" w:cs="Amiri"/>
          <w:lang w:bidi="ar-SA"/>
          <w:color w:val="111111"/>
          <w:sz w:val="28"/>
          <w:szCs w:val="28"/>
          <w:rtl/>
        </w:rPr>
        <w:t xml:space="preserve">ورواه أيضاً </w:t>
      </w:r>
      <w:r>
        <w:rPr>
          <w:rStyle w:val="FootnoteReference"/>
        </w:rPr>
        <w:footnoteReference w:id="4953"/>
      </w:r>
      <w:r>
        <w:rPr>
          <w:rFonts w:ascii="Amiri" w:hAnsi="Amiri" w:eastAsia="Amiri" w:cs="Amiri"/>
          <w:lang w:bidi="ar-SA"/>
          <w:color w:val="111111"/>
          <w:sz w:val="28"/>
          <w:szCs w:val="28"/>
          <w:rtl/>
        </w:rPr>
        <w:t xml:space="preserve">الحميدي في الجمع بين الصّحيحين في مسند سعد بن أبي وقّاص في الحديث السّادس </w:t>
      </w:r>
      <w:r>
        <w:rPr>
          <w:rStyle w:val="FootnoteReference"/>
        </w:rPr>
        <w:footnoteReference w:id="4954"/>
      </w:r>
      <w:r>
        <w:rPr>
          <w:rFonts w:ascii="IRNazanin" w:hAnsi="IRNazanin" w:eastAsia="IRNazanin" w:cs="IRNazanin"/>
          <w:lang w:bidi="fa-IR"/>
          <w:color w:val="111111"/>
          <w:sz w:val="28"/>
          <w:szCs w:val="28"/>
          <w:rtl/>
        </w:rPr>
        <w:t xml:space="preserve">من إفراد مسلم. </w:t>
      </w:r>
      <w:r>
        <w:rPr>
          <w:rStyle w:val="FootnoteReference"/>
        </w:rPr>
        <w:footnoteReference w:id="4955"/>
      </w:r>
    </w:p>
    <w:p>
      <w:pPr>
        <w:pStyle w:val="BookText"/>
      </w:pPr>
      <w:r>
        <w:rPr>
          <w:rFonts w:ascii="Amiri" w:hAnsi="Amiri" w:eastAsia="Amiri" w:cs="Amiri"/>
          <w:lang w:bidi="ar-SA"/>
          <w:color w:val="111111"/>
          <w:sz w:val="28"/>
          <w:szCs w:val="28"/>
          <w:rtl/>
        </w:rPr>
        <w:t xml:space="preserve">ابن طاووس، الطّرائف،/ 44- 45 رقم 39/ عنه: المجلسي، البحار، 35/ 261؛ مثله السّيّد هاشم البحراني، البرهان، 1/ 290</w:t>
      </w:r>
    </w:p>
    <w:p>
      <w:pPr>
        <w:pStyle w:val="BookText"/>
      </w:pPr>
      <w:r>
        <w:rPr>
          <w:rFonts w:ascii="Amiri" w:hAnsi="Amiri" w:eastAsia="Amiri" w:cs="Amiri"/>
          <w:lang w:bidi="ar-SA"/>
          <w:color w:val="111111"/>
          <w:sz w:val="28"/>
          <w:szCs w:val="28"/>
          <w:rtl/>
        </w:rPr>
        <w:t xml:space="preserve">ومن ذلك في صحيح مسلم في الجزء الرّابع في ثالث كرّاس من أوّله من النّسخة المنقول منها في باب فضائل أميرالمؤمنين عليّ بن أبي طالب عليه السلام بإسناده إلى سعد بن أبي وقّاص، يذكر في الحديث عن النّبيّ صلى الله عليه و آله عدّة فضائل لعليّ بن ابي طالب عليه السلام خاصّة، ويقول في أواخره: لمّا نزلت هذه الآية: «فقل تعالوا ندع أبناءنا وأبناءكم ونساءنا ونساءكم وأنفسنا وأنفسكم ثمّ نبتهل فنجعل لعنة اللَّه على الكاذبين»، دعا رسول اللَّه صلى الله عليه و آله عليّاً وفاطمة والحسن والحسين عليهم السلام وقال: اللّهمّ هؤلاء أهل بيتي.</w:t>
      </w:r>
    </w:p>
    <w:p>
      <w:pPr>
        <w:pStyle w:val="BookText"/>
      </w:pPr>
      <w:r>
        <w:rPr>
          <w:rFonts w:ascii="Amiri" w:hAnsi="Amiri" w:eastAsia="Amiri" w:cs="Amiri"/>
          <w:lang w:bidi="ar-SA"/>
          <w:color w:val="111111"/>
          <w:sz w:val="28"/>
          <w:szCs w:val="28"/>
          <w:rtl/>
        </w:rPr>
        <w:t xml:space="preserve">ومن ذلك ما رواه مسلم في صحيحه في الجزء الرّابع أيضاً في أواخره في حدّ كرّاسين من النّسخة المنقول منها، قال: دعا رسول اللَّه صلى الله عليه و آله عليّاً وفاطمة والحسن والحسين وقال:</w:t>
      </w:r>
    </w:p>
    <w:p>
      <w:pPr>
        <w:pStyle w:val="BookText"/>
      </w:pPr>
      <w:r>
        <w:rPr>
          <w:rFonts w:ascii="Amiri" w:hAnsi="Amiri" w:eastAsia="Amiri" w:cs="Amiri"/>
          <w:lang w:bidi="ar-SA"/>
          <w:color w:val="111111"/>
          <w:sz w:val="28"/>
          <w:szCs w:val="28"/>
          <w:rtl/>
        </w:rPr>
        <w:t xml:space="preserve">اللّهمّ هؤلاء أهل بيتي.</w:t>
      </w:r>
    </w:p>
    <w:p>
      <w:pPr>
        <w:pStyle w:val="BookText"/>
      </w:pPr>
      <w:r>
        <w:rPr>
          <w:rFonts w:ascii="IRNazanin" w:hAnsi="IRNazanin" w:eastAsia="IRNazanin" w:cs="IRNazanin"/>
          <w:lang w:bidi="fa-IR"/>
          <w:color w:val="111111"/>
          <w:sz w:val="28"/>
          <w:szCs w:val="28"/>
          <w:rtl/>
        </w:rPr>
        <w:t xml:space="preserve">ابن طاووس، الطّرائف،/ 129- 130 رقم 202</w:t>
      </w:r>
    </w:p>
    <w:p>
      <w:pPr>
        <w:pStyle w:val="BookText"/>
      </w:pPr>
      <w:r>
        <w:rPr>
          <w:rFonts w:ascii="Amiri" w:hAnsi="Amiri" w:eastAsia="Amiri" w:cs="Amiri"/>
          <w:lang w:bidi="ar-SA"/>
          <w:color w:val="111111"/>
          <w:sz w:val="28"/>
          <w:szCs w:val="28"/>
          <w:rtl/>
        </w:rPr>
        <w:t xml:space="preserve">قوله تعالى: «فمَن حاجّك فيه من بعد ما جاءك من العلم فقل تعالوا ندع أبناءنا وأبناءكم ونساءنا ونساءكم وأنفسنا وأنفسكم ثمّ نبتهل» الآية، نزلت في عليّ عليه السلام وفاطمة والحسن والحسين عليهم السلام.</w:t>
      </w:r>
    </w:p>
    <w:p>
      <w:pPr>
        <w:pStyle w:val="BookText"/>
      </w:pPr>
      <w:r>
        <w:rPr>
          <w:rFonts w:ascii="Amiri" w:hAnsi="Amiri" w:eastAsia="Amiri" w:cs="Amiri"/>
          <w:lang w:bidi="ar-SA"/>
          <w:color w:val="111111"/>
          <w:sz w:val="28"/>
          <w:szCs w:val="28"/>
          <w:rtl/>
        </w:rPr>
        <w:t xml:space="preserve">الحلِّي، كشف اليقين في فضائل أمير المؤمنين عليه السلام،/ 72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انتشر الإسلام بعد الفتح، وقوى سلطانه، وفد إلى النّبيّ- صلى الله عليه و آله- الوفود، منهم من أسلم، ومنهم من استأمن ليعود إلى قومه برأيه- صلى الله عليه و آله- فيهم.</w:t>
      </w:r>
    </w:p>
    <w:p>
      <w:pPr>
        <w:pStyle w:val="BookText"/>
      </w:pPr>
      <w:r>
        <w:rPr>
          <w:rFonts w:ascii="Amiri" w:hAnsi="Amiri" w:eastAsia="Amiri" w:cs="Amiri"/>
          <w:lang w:bidi="ar-SA"/>
          <w:color w:val="111111"/>
          <w:sz w:val="28"/>
          <w:szCs w:val="28"/>
          <w:rtl/>
        </w:rPr>
        <w:t xml:space="preserve">وكان ممّن وفد عليه أبو حارثة أسقف نجران في ثلاثين رجلًا من النّصارى، منهم العاقب والسّيّد وعبد المسيح، فقدموا المدينة عند صلاة العصر، وعليهم لباس الدِّيباج والصّلب، فصار إليهم اليهود، وتساءلوا بينهم، فقالت النّصارى لهم: لستم على شي ء، وقالت لهم اليهود: لستم على شي ء، كما حكى اللَّه عنهم.</w:t>
      </w:r>
    </w:p>
    <w:p>
      <w:pPr>
        <w:pStyle w:val="BookText"/>
      </w:pPr>
      <w:r>
        <w:rPr>
          <w:rFonts w:ascii="Amiri" w:hAnsi="Amiri" w:eastAsia="Amiri" w:cs="Amiri"/>
          <w:lang w:bidi="ar-SA"/>
          <w:color w:val="111111"/>
          <w:sz w:val="28"/>
          <w:szCs w:val="28"/>
          <w:rtl/>
        </w:rPr>
        <w:t xml:space="preserve">فلمّا صلّى النّبيّ- عليه السلام- العصر، توجّهوا إليه، يقدّمهم الأسقف، فقال: يا محمّد! ما تقول في السّيّد المسيح؟ فقال: عبداللَّه، اصطفاه وانتجبه.</w:t>
      </w:r>
    </w:p>
    <w:p>
      <w:pPr>
        <w:pStyle w:val="BookText"/>
      </w:pPr>
      <w:r>
        <w:rPr>
          <w:rFonts w:ascii="Amiri" w:hAnsi="Amiri" w:eastAsia="Amiri" w:cs="Amiri"/>
          <w:lang w:bidi="ar-SA"/>
          <w:color w:val="111111"/>
          <w:sz w:val="28"/>
          <w:szCs w:val="28"/>
          <w:rtl/>
        </w:rPr>
        <w:t xml:space="preserve">فقال الأسقف: أتعرف له أباً؟ فقال النّبيّ- عليه السلام-: لم يكن عن نكاح فيكون له أب.</w:t>
      </w:r>
    </w:p>
    <w:p>
      <w:pPr>
        <w:pStyle w:val="BookText"/>
      </w:pPr>
      <w:r>
        <w:rPr>
          <w:rFonts w:ascii="Amiri" w:hAnsi="Amiri" w:eastAsia="Amiri" w:cs="Amiri"/>
          <w:lang w:bidi="ar-SA"/>
          <w:color w:val="111111"/>
          <w:sz w:val="28"/>
          <w:szCs w:val="28"/>
          <w:rtl/>
        </w:rPr>
        <w:t xml:space="preserve">قال: فكيف قلت إنّه عبد مخلوق، وأنت لم تر عبداً مخلوقاً إلّاعن نكاح، وله والد؟! فأنزل اللَّه تعالى الآيات إلى قوله: «إنّ مثل عيسى عند اللَّه كمثل آدم» إلى قوله: «فنجعل لعنة اللَّه على الكاذبين»، فتلاها على النّصارى، ودعاهم إلى المباهلة، وقال: إنّ اللَّه أخبرني أنّ العذاب ينزل على المبطل عقيب المباهلة، ويبيّن الحقّ من الباطل. فاجتمع الأسقف وأصحابه، وتشاوروا، واتّفق رأيهم على استنظاره إلى صبيحة غد.</w:t>
      </w:r>
    </w:p>
    <w:p>
      <w:pPr>
        <w:pStyle w:val="BookText"/>
      </w:pPr>
      <w:r>
        <w:rPr>
          <w:rFonts w:ascii="Amiri" w:hAnsi="Amiri" w:eastAsia="Amiri" w:cs="Amiri"/>
          <w:lang w:bidi="ar-SA"/>
          <w:color w:val="111111"/>
          <w:sz w:val="28"/>
          <w:szCs w:val="28"/>
          <w:rtl/>
        </w:rPr>
        <w:t xml:space="preserve">فلمّا رجعوا إلى رجالهم، قال الأسقف: انظروا محمّداً، فإن غدا بأهله وولده، فاحذروا مباهلته، وإن غدا بأصحابه فباهلوه، فإنّه على غير شي ء.</w:t>
      </w:r>
    </w:p>
    <w:p>
      <w:pPr>
        <w:pStyle w:val="BookText"/>
      </w:pPr>
      <w:r>
        <w:rPr>
          <w:rFonts w:ascii="Amiri" w:hAnsi="Amiri" w:eastAsia="Amiri" w:cs="Amiri"/>
          <w:lang w:bidi="ar-SA"/>
          <w:color w:val="111111"/>
          <w:sz w:val="28"/>
          <w:szCs w:val="28"/>
          <w:rtl/>
        </w:rPr>
        <w:t xml:space="preserve">وقال العاقب: واللَّه لقد عرفتم يا معشر النّصارى أنّ محمّداً نبيّ مرسل، ولقد جاءكم بالفصل، من أمر صاحبكم، واللَّه ما باهل قوم نبيّاً قطّ فعاش كبيرهم، ولا نبت صغيرهم ولإن فعلتم لتهلكنّ، فإن أبيتم إلّاإلف دينكم، والإقامة على ما أنتم عليه، فوادعوا الرّجل وانصرفوا إلى بلادكم.</w:t>
      </w:r>
    </w:p>
    <w:p>
      <w:pPr>
        <w:pStyle w:val="BookText"/>
      </w:pPr>
      <w:r>
        <w:rPr>
          <w:rFonts w:ascii="Amiri" w:hAnsi="Amiri" w:eastAsia="Amiri" w:cs="Amiri"/>
          <w:lang w:bidi="ar-SA"/>
          <w:color w:val="111111"/>
          <w:sz w:val="28"/>
          <w:szCs w:val="28"/>
          <w:rtl/>
        </w:rPr>
        <w:t xml:space="preserve">فأتوا رسول اللَّه- صلى الله عليه و آله- من الغد، وقد جاء آخذاً بيد عليّ- عليه السلام-، والحسن والحسين يمشيان بين يديه، وفاطمة- عليها السلام- تمشي خلفه، فسأل الأسقف عنهم، فقالوا: هذا ابن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عمّه وصهره وأبو ولده وأحبّ الخلق إليه عليّ بن أبي طالب، وهذان الطّفلان ابنا بنته من عليّ وهما من أحبّ الخلق إليه، وهذه الجارية فاطمة ابنته، وهي أعزّ النّاس عنده، وأقربهم إلى قلبه.</w:t>
      </w:r>
    </w:p>
    <w:p>
      <w:pPr>
        <w:pStyle w:val="BookText"/>
      </w:pPr>
      <w:r>
        <w:rPr>
          <w:rFonts w:ascii="Amiri" w:hAnsi="Amiri" w:eastAsia="Amiri" w:cs="Amiri"/>
          <w:lang w:bidi="ar-SA"/>
          <w:color w:val="111111"/>
          <w:sz w:val="28"/>
          <w:szCs w:val="28"/>
          <w:rtl/>
        </w:rPr>
        <w:t xml:space="preserve">فنظر الأسقف إلى العاقب والسّيّد وعبد المسيح، وقال لهم: انظروا قد جاء بخاصّته من ولده وأهله ليباهل بهم، واثقاً بحقِّه، واللَّه ما جاء بهم، وهو يتخوّف الحجّة عليه، فاحذروا مباهلته، واللَّه لولا مكانة قيصر لأسلمت له، ولكن صالحوه على ما يتّفق نبيّكم، وارجعوا إلى بلادكم وارتأوا لأنفسكم.</w:t>
      </w:r>
    </w:p>
    <w:p>
      <w:pPr>
        <w:pStyle w:val="BookText"/>
      </w:pPr>
      <w:r>
        <w:rPr>
          <w:rFonts w:ascii="Amiri" w:hAnsi="Amiri" w:eastAsia="Amiri" w:cs="Amiri"/>
          <w:lang w:bidi="ar-SA"/>
          <w:color w:val="111111"/>
          <w:sz w:val="28"/>
          <w:szCs w:val="28"/>
          <w:rtl/>
        </w:rPr>
        <w:t xml:space="preserve">يا معشر النّصارى! إنّي لأرى وجوهاً لو شاء اللَّه أن يزيل جبلًا من مكانه لأزاله بها، فلا تباهلوا فتهلكوا، ولا يبقى على وجه الأرض نصرانيّ إلى يوم القيامة، فقالوا: يا أبا القاسم! رأينا أ نّا لا نباهلك، وأن نقرّك على دينك، ونثبت على ديننا.</w:t>
      </w:r>
    </w:p>
    <w:p>
      <w:pPr>
        <w:pStyle w:val="BookText"/>
      </w:pPr>
      <w:r>
        <w:rPr>
          <w:rFonts w:ascii="Amiri" w:hAnsi="Amiri" w:eastAsia="Amiri" w:cs="Amiri"/>
          <w:lang w:bidi="ar-SA"/>
          <w:color w:val="111111"/>
          <w:sz w:val="28"/>
          <w:szCs w:val="28"/>
          <w:rtl/>
        </w:rPr>
        <w:t xml:space="preserve">قال: فإذا أبيتم المباهلة فأسلموا يكن لكم ما للمسلمين، وعليكم ما عليهم، فأبوا.</w:t>
      </w:r>
    </w:p>
    <w:p>
      <w:pPr>
        <w:pStyle w:val="BookText"/>
      </w:pPr>
      <w:r>
        <w:rPr>
          <w:rFonts w:ascii="Amiri" w:hAnsi="Amiri" w:eastAsia="Amiri" w:cs="Amiri"/>
          <w:lang w:bidi="ar-SA"/>
          <w:color w:val="111111"/>
          <w:sz w:val="28"/>
          <w:szCs w:val="28"/>
          <w:rtl/>
        </w:rPr>
        <w:t xml:space="preserve">قال: فإنِّي أناجزكم، فقالوا: ما لنا بحرب العرب طاقة، ولكن نصالحك على أن لا تغزونا، ولا تجيئنا، ولا تردّنا عن ديننا، على أن نؤدّي إليك كلّ عام ألفي حلّة، قيمة كلّ حلّة أربعون درهماً، فما زاد أو نقص فبالحساب، ألف في صفر، وألف في رجب، وثلاثين درعاً عارية من حديد، فصالحهم على ذلك، وقال:</w:t>
      </w:r>
    </w:p>
    <w:p>
      <w:pPr>
        <w:pStyle w:val="BookText"/>
      </w:pPr>
      <w:r>
        <w:rPr>
          <w:rFonts w:ascii="Amiri" w:hAnsi="Amiri" w:eastAsia="Amiri" w:cs="Amiri"/>
          <w:lang w:bidi="ar-SA"/>
          <w:color w:val="111111"/>
          <w:sz w:val="28"/>
          <w:szCs w:val="28"/>
          <w:rtl/>
        </w:rPr>
        <w:t xml:space="preserve">والّذي نفسي بيده، إنّ الهلاك قد بدى على أهل نجران، ولو لاعنوا لمسخوا قردة وخنازير، ولاضطرم الوادي عليهم ناراً، ولاستأصل اللَّه نجران وأهله حتّى الطّير على رؤوس الشّجر، ولما حال الحول على النّصارى كلّهم حتّى هلكوا. وقد جعل اللَّه تعالى في هذه الآية نفس محمّد هي نفس عليّ- عليه السلام-، حيث قال: وأنفسنا وأنفسكم.</w:t>
      </w:r>
    </w:p>
    <w:p>
      <w:pPr>
        <w:pStyle w:val="BookText"/>
      </w:pPr>
      <w:r>
        <w:rPr>
          <w:rFonts w:ascii="Amiri" w:hAnsi="Amiri" w:eastAsia="Amiri" w:cs="Amiri"/>
          <w:lang w:bidi="ar-SA"/>
          <w:color w:val="111111"/>
          <w:sz w:val="28"/>
          <w:szCs w:val="28"/>
          <w:rtl/>
        </w:rPr>
        <w:t xml:space="preserve">الحلِّي، كشف اليقين،/ 252- 255 رقم 280</w:t>
      </w:r>
    </w:p>
    <w:p>
      <w:pPr>
        <w:pStyle w:val="BookText"/>
      </w:pPr>
      <w:r>
        <w:rPr>
          <w:rFonts w:ascii="Amiri" w:hAnsi="Amiri" w:eastAsia="Amiri" w:cs="Amiri"/>
          <w:lang w:bidi="ar-SA"/>
          <w:color w:val="111111"/>
          <w:sz w:val="28"/>
          <w:szCs w:val="28"/>
          <w:rtl/>
        </w:rPr>
        <w:t xml:space="preserve">أجمع المفسّرون على أنّ: «أبناءنا» إشارة إلى الحسن والحسين، </w:t>
      </w:r>
      <w:r>
        <w:rPr>
          <w:rStyle w:val="FootnoteReference"/>
        </w:rPr>
        <w:footnoteReference w:id="4956"/>
      </w:r>
      <w:r>
        <w:rPr>
          <w:rFonts w:ascii="Amiri" w:hAnsi="Amiri" w:eastAsia="Amiri" w:cs="Amiri"/>
          <w:lang w:bidi="ar-SA"/>
          <w:color w:val="111111"/>
          <w:sz w:val="28"/>
          <w:szCs w:val="28"/>
          <w:rtl/>
        </w:rPr>
        <w:t xml:space="preserve">«وأنفسنا» إشارة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عليّ عليه السلام. فجعله </w:t>
      </w:r>
      <w:r>
        <w:rPr>
          <w:rStyle w:val="FootnoteReference"/>
        </w:rPr>
        <w:footnoteReference w:id="4957"/>
      </w:r>
      <w:r>
        <w:rPr>
          <w:rFonts w:ascii="Amiri" w:hAnsi="Amiri" w:eastAsia="Amiri" w:cs="Amiri"/>
          <w:lang w:bidi="ar-SA"/>
          <w:color w:val="111111"/>
          <w:sz w:val="28"/>
          <w:szCs w:val="28"/>
          <w:rtl/>
        </w:rPr>
        <w:t xml:space="preserve">اللَّه نفس محمّد صلى الله عليه و آله، والمراد المساواة ومساوي الأكمل الأولى بالتّصرّف، أكمل وأولى بالتّصرّف. وهذه الآية أدلُّ دليل على علوّ </w:t>
      </w:r>
      <w:r>
        <w:rPr>
          <w:rStyle w:val="FootnoteReference"/>
        </w:rPr>
        <w:footnoteReference w:id="4958"/>
      </w:r>
      <w:r>
        <w:rPr>
          <w:rFonts w:ascii="Amiri" w:hAnsi="Amiri" w:eastAsia="Amiri" w:cs="Amiri"/>
          <w:lang w:bidi="ar-SA"/>
          <w:color w:val="111111"/>
          <w:sz w:val="28"/>
          <w:szCs w:val="28"/>
          <w:rtl/>
        </w:rPr>
        <w:t xml:space="preserve">رتبة مولانا أمير المؤمنين عليه السلام، </w:t>
      </w:r>
      <w:r>
        <w:rPr>
          <w:rStyle w:val="FootnoteReference"/>
        </w:rPr>
        <w:footnoteReference w:id="4959"/>
      </w:r>
      <w:r>
        <w:rPr>
          <w:rFonts w:ascii="Amiri" w:hAnsi="Amiri" w:eastAsia="Amiri" w:cs="Amiri"/>
          <w:lang w:bidi="ar-SA"/>
          <w:color w:val="111111"/>
          <w:sz w:val="28"/>
          <w:szCs w:val="28"/>
          <w:rtl/>
        </w:rPr>
        <w:t xml:space="preserve">لأنّه تعالى، حكم </w:t>
      </w:r>
      <w:r>
        <w:rPr>
          <w:rStyle w:val="FootnoteReference"/>
        </w:rPr>
        <w:footnoteReference w:id="4960"/>
      </w:r>
      <w:r>
        <w:rPr>
          <w:rFonts w:ascii="Amiri" w:hAnsi="Amiri" w:eastAsia="Amiri" w:cs="Amiri"/>
          <w:lang w:bidi="ar-SA"/>
          <w:color w:val="111111"/>
          <w:sz w:val="28"/>
          <w:szCs w:val="28"/>
          <w:rtl/>
        </w:rPr>
        <w:t xml:space="preserve">بالمساواة لنفس رسول اللَّه صلى الله عليه و آله </w:t>
      </w:r>
      <w:r>
        <w:rPr>
          <w:rStyle w:val="FootnoteReference"/>
        </w:rPr>
        <w:footnoteReference w:id="4961"/>
      </w:r>
      <w:r>
        <w:rPr>
          <w:rFonts w:ascii="Amiri" w:hAnsi="Amiri" w:eastAsia="Amiri" w:cs="Amiri"/>
          <w:lang w:bidi="ar-SA"/>
          <w:color w:val="111111"/>
          <w:sz w:val="28"/>
          <w:szCs w:val="28"/>
          <w:rtl/>
        </w:rPr>
        <w:t xml:space="preserve">، وأ نّه تعالى عيّنه في استعانة النّبيّ صلى الله عليه و آله في الدّعاء. وأيّ فضيلة أعظم من أن يأمر اللَّه نبيّه، بأن يستعين به على الدّعاء إليه، والتّوسّل به؟</w:t>
      </w:r>
    </w:p>
    <w:p>
      <w:pPr>
        <w:pStyle w:val="BookText"/>
      </w:pPr>
      <w:r>
        <w:rPr>
          <w:rFonts w:ascii="Amiri" w:hAnsi="Amiri" w:eastAsia="Amiri" w:cs="Amiri"/>
          <w:lang w:bidi="ar-SA"/>
          <w:color w:val="111111"/>
          <w:sz w:val="28"/>
          <w:szCs w:val="28"/>
          <w:rtl/>
        </w:rPr>
        <w:t xml:space="preserve">الحلِّي، نهج الحقّ،/ 177- 179؛ مثله الطّريحي، المنتخب، 1/ 291</w:t>
      </w:r>
    </w:p>
    <w:p>
      <w:pPr>
        <w:pStyle w:val="BookText"/>
      </w:pPr>
      <w:r>
        <w:rPr>
          <w:rFonts w:ascii="Amiri" w:hAnsi="Amiri" w:eastAsia="Amiri" w:cs="Amiri"/>
          <w:lang w:bidi="ar-SA"/>
          <w:color w:val="111111"/>
          <w:sz w:val="28"/>
          <w:szCs w:val="28"/>
          <w:rtl/>
        </w:rPr>
        <w:t xml:space="preserve">آية المباهلة، في الجمع بين الصّحيحين: أ نّه لمّا أراد المباهلة لنصارى نجران، احتضن الحسين، وأخذ بيد الحسن، وفاطمة تمشي خلفه، وعليّ يمشي خلفها، وهو يقول لهم: إذا دعوت فأمنوا. فأيّ فضل أعظم من هذا. والنّبيّ يستسعد بدعائه، ويجعله واسطة بينه وبين ربّه تعالى؟</w:t>
      </w:r>
    </w:p>
    <w:p>
      <w:pPr>
        <w:pStyle w:val="BookText"/>
      </w:pPr>
      <w:r>
        <w:rPr>
          <w:rFonts w:ascii="Amiri" w:hAnsi="Amiri" w:eastAsia="Amiri" w:cs="Amiri"/>
          <w:lang w:bidi="ar-SA"/>
          <w:color w:val="111111"/>
          <w:sz w:val="28"/>
          <w:szCs w:val="28"/>
          <w:rtl/>
        </w:rPr>
        <w:t xml:space="preserve">الحلّي، نهج الحقّ،/ 215- 216</w:t>
      </w:r>
    </w:p>
    <w:p>
      <w:pPr>
        <w:pStyle w:val="BookText"/>
      </w:pPr>
      <w:r>
        <w:rPr>
          <w:rFonts w:ascii="Amiri" w:hAnsi="Amiri" w:eastAsia="Amiri" w:cs="Amiri"/>
          <w:lang w:bidi="ar-SA"/>
          <w:color w:val="111111"/>
          <w:sz w:val="28"/>
          <w:szCs w:val="28"/>
          <w:rtl/>
        </w:rPr>
        <w:t xml:space="preserve">أخبرنا الشّيخ الصّالح المسند عبداللَّه بن أبي القاسم بن عليّ بن ورخر البغداديّ رحمة اللَّه عليه بسماعي عليه ببغداد، قيل له: أخبركم الشّيخ عبدالعزيز بن محمود بن المبارك ابن الأخضر بسماعك عليه، قال: أنبأنا أبو الفتح عبدالملك ابن أبي القاسم ابن أبي سهل الكروخيّ الهرويّ سماعاً عليه، أنبأنا المشايخ الثّلاثة: القاضي أبو عامر بن محمود بن القاسم الأزديّ، وأبو نصر عبدالعزيز بن محمّد التّرياقيّ، وأبو بكر أحمد بن عبدالصّمد الغورجيّ رحمه الله، عن أبي محمّد عبد الجبّار بن محمّد الجراحيّ، عن أبي العبّاس محمّد بن أحمد المحبوبيّ، عن الإمام الحافظ أبي عيسى محمّد بن عيسى بن سورة التّرمذي (ض)، قال: حدّثنا قتيبة، قال: حدّثنا حاتم بن إسماعيل، عن بكير بن مسمار، عن عامر بن سعد بن أبي وقّاص، عن أبيه قال:</w:t>
      </w:r>
    </w:p>
    <w:p>
      <w:pPr>
        <w:pStyle w:val="BookText"/>
      </w:pPr>
      <w:r>
        <w:rPr>
          <w:rFonts w:ascii="Amiri" w:hAnsi="Amiri" w:eastAsia="Amiri" w:cs="Amiri"/>
          <w:lang w:bidi="ar-SA"/>
          <w:color w:val="111111"/>
          <w:sz w:val="28"/>
          <w:szCs w:val="28"/>
          <w:rtl/>
        </w:rPr>
        <w:t xml:space="preserve">أمر معاوية بن أبي سفيان سعداً، فقال: ما يمنعك أن تسبّ أبا تراب؟ قال: أمّا ما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ذكرت ثلاثة قالهنّ [له] رسول اللَّه (ص) فلن أسبّه- لأن تكون لي واحدة منهنّ أحبّ إليّ من حمر النّعم- سمعت رسول اللَّه (ص) يقول لعليّ [رضى الله عنه] وخلّفه في بعض مغازيه، فقال له عليّ عليه السلام: يا رسول اللَّه! [أ] تخلّفني مع النّساء والصّبيان؟ فقال له رسول اللَّه (ص): أما ترضى أن تكون منّي بمنزلة هارون من موسى إلّاأ نّه لا نبوّة بعدي؟</w:t>
      </w:r>
    </w:p>
    <w:p>
      <w:pPr>
        <w:pStyle w:val="BookText"/>
      </w:pPr>
      <w:r>
        <w:rPr>
          <w:rFonts w:ascii="Amiri" w:hAnsi="Amiri" w:eastAsia="Amiri" w:cs="Amiri"/>
          <w:lang w:bidi="ar-SA"/>
          <w:color w:val="111111"/>
          <w:sz w:val="28"/>
          <w:szCs w:val="28"/>
          <w:rtl/>
        </w:rPr>
        <w:t xml:space="preserve">وسمعته يوم خيبر يقول: لأعطينّ الرّاية رجلًا يحبّ اللَّه ورسوله ويحبّه اللَّه ورسوله.</w:t>
      </w:r>
    </w:p>
    <w:p>
      <w:pPr>
        <w:pStyle w:val="BookText"/>
      </w:pPr>
      <w:r>
        <w:rPr>
          <w:rFonts w:ascii="Amiri" w:hAnsi="Amiri" w:eastAsia="Amiri" w:cs="Amiri"/>
          <w:lang w:bidi="ar-SA"/>
          <w:color w:val="111111"/>
          <w:sz w:val="28"/>
          <w:szCs w:val="28"/>
          <w:rtl/>
        </w:rPr>
        <w:t xml:space="preserve">قال: فتطاولنا لها، فقال: ادعوا لي عليّاً. قال: [فدعوناه]، فأتاه وبه رمد، فبصق في عينه ودفع الرّاية إليه، ففتح اللَّه عليه.</w:t>
      </w:r>
    </w:p>
    <w:p>
      <w:pPr>
        <w:pStyle w:val="BookText"/>
      </w:pPr>
      <w:r>
        <w:rPr>
          <w:rFonts w:ascii="Amiri" w:hAnsi="Amiri" w:eastAsia="Amiri" w:cs="Amiri"/>
          <w:lang w:bidi="ar-SA"/>
          <w:color w:val="111111"/>
          <w:sz w:val="28"/>
          <w:szCs w:val="28"/>
          <w:rtl/>
        </w:rPr>
        <w:t xml:space="preserve">وأنزلت هذه الآية: «فقُل تعالوا ندعُ أبناءنا وأبناءكم ونساءنا ونساءكم وأنفسنا وأنفسكم ثمّ نبتهل فنجعل لعنة اللَّه على الكاذبين». فدعا رسول اللَّه (ص) عليّاً وفاطمة وحسناً وحسيناً عليهم السلام، فقال: اللَّهمّ هؤلاء أهلي.</w:t>
      </w:r>
    </w:p>
    <w:p>
      <w:pPr>
        <w:pStyle w:val="BookText"/>
      </w:pPr>
      <w:r>
        <w:rPr>
          <w:rFonts w:ascii="Amiri" w:hAnsi="Amiri" w:eastAsia="Amiri" w:cs="Amiri"/>
          <w:lang w:bidi="ar-SA"/>
          <w:color w:val="111111"/>
          <w:sz w:val="28"/>
          <w:szCs w:val="28"/>
          <w:rtl/>
        </w:rPr>
        <w:t xml:space="preserve">الحموئي، فرائد السّمطين، 1/ 377- 378 رقم 307</w:t>
      </w:r>
    </w:p>
    <w:p>
      <w:pPr>
        <w:pStyle w:val="BookText"/>
      </w:pPr>
      <w:r>
        <w:rPr>
          <w:rFonts w:ascii="Amiri" w:hAnsi="Amiri" w:eastAsia="Amiri" w:cs="Amiri"/>
          <w:lang w:bidi="ar-SA"/>
          <w:color w:val="111111"/>
          <w:sz w:val="28"/>
          <w:szCs w:val="28"/>
          <w:rtl/>
        </w:rPr>
        <w:t xml:space="preserve">أنبأني عبدالحميد بن فخّار، عن أبي طالب ابن عبدالسّميع إجازة، عن شاذان بن جبرئيل قراءة عليه، عن محمّد بن عبدالعزيز، عن محمّد بن أحمد بن عليّ، قال: أنبأنا أبو منصور محمود بن إسماعيل بن محمّد الصّيرفيّ، قال: أنبأنا أبو الحسين بن فاذشاه، قال: حدّثنا سليمان بن أحمد، قال: حدّثنا أحمد بن داوود المكّيّ ومحمّد بن زكريّا الغلابيّ، قال: حدّثنا بشر بن مهران الخصّاف، قال: حدّثنا محمّد بن دينار، عن داوود بن أبي هند، عن الشّعبيّ:</w:t>
      </w:r>
    </w:p>
    <w:p>
      <w:pPr>
        <w:pStyle w:val="BookText"/>
      </w:pPr>
      <w:r>
        <w:rPr>
          <w:rFonts w:ascii="Amiri" w:hAnsi="Amiri" w:eastAsia="Amiri" w:cs="Amiri"/>
          <w:lang w:bidi="ar-SA"/>
          <w:color w:val="111111"/>
          <w:sz w:val="28"/>
          <w:szCs w:val="28"/>
          <w:rtl/>
        </w:rPr>
        <w:t xml:space="preserve">عن جابر قال: قدم على رسول اللَّه (ص) العاقب والطّيّب، فدعاهما إلى الإسلام، فقالا:</w:t>
      </w:r>
    </w:p>
    <w:p>
      <w:pPr>
        <w:pStyle w:val="BookText"/>
      </w:pPr>
      <w:r>
        <w:rPr>
          <w:rFonts w:ascii="Amiri" w:hAnsi="Amiri" w:eastAsia="Amiri" w:cs="Amiri"/>
          <w:lang w:bidi="ar-SA"/>
          <w:color w:val="111111"/>
          <w:sz w:val="28"/>
          <w:szCs w:val="28"/>
          <w:rtl/>
        </w:rPr>
        <w:t xml:space="preserve">أسلمنا يا محمّد، قال: كذبتما، إن شئتما أخبرتكما بما يمنعكما من الإسلام؟ قالا: فهات أنبئنا. قال: حبّكما الصّليب، وشرب الخمر، وأكل لحم الخنزير.</w:t>
      </w:r>
    </w:p>
    <w:p>
      <w:pPr>
        <w:pStyle w:val="BookText"/>
      </w:pPr>
      <w:r>
        <w:rPr>
          <w:rFonts w:ascii="Amiri" w:hAnsi="Amiri" w:eastAsia="Amiri" w:cs="Amiri"/>
          <w:lang w:bidi="ar-SA"/>
          <w:color w:val="111111"/>
          <w:sz w:val="28"/>
          <w:szCs w:val="28"/>
          <w:rtl/>
        </w:rPr>
        <w:t xml:space="preserve">قال جابر: فدعاهما إلى الملاعنة وواعداه على أن يغادياه بالغداة. فغدا رسول اللَّه (ص) وأخذ بيد عليّ وفاطمة والحسن والحسين، فأرسل إليهما، فأبيا أن يجيباه وأقرّا له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[بالجزية]، فقال رسول اللَّه (ص): والّذي بعثني بالحقّ لو فعلا لأمطر عليهما الوادي ناراً.</w:t>
      </w:r>
    </w:p>
    <w:p>
      <w:pPr>
        <w:pStyle w:val="BookText"/>
      </w:pPr>
      <w:r>
        <w:rPr>
          <w:rFonts w:ascii="Amiri" w:hAnsi="Amiri" w:eastAsia="Amiri" w:cs="Amiri"/>
          <w:lang w:bidi="ar-SA"/>
          <w:color w:val="111111"/>
          <w:sz w:val="28"/>
          <w:szCs w:val="28"/>
          <w:rtl/>
        </w:rPr>
        <w:t xml:space="preserve">[قال الشّعبيّ]: قال جابر: [و] فيهم نزلت [هذه الآية]: «ندع أبناءنا وأبناءكم ونساءنا ونساءكم وأنفسنا وأنفسكم».</w:t>
      </w:r>
    </w:p>
    <w:p>
      <w:pPr>
        <w:pStyle w:val="BookText"/>
      </w:pPr>
      <w:r>
        <w:rPr>
          <w:rFonts w:ascii="Amiri" w:hAnsi="Amiri" w:eastAsia="Amiri" w:cs="Amiri"/>
          <w:lang w:bidi="ar-SA"/>
          <w:color w:val="111111"/>
          <w:sz w:val="28"/>
          <w:szCs w:val="28"/>
          <w:rtl/>
        </w:rPr>
        <w:t xml:space="preserve">قال الشّعبيّ: قال جابر: «وأنفسنا وأنفسكم»: رسول اللَّه- (ص)- وعليّ. و «نساءنا ونساءكم»: فاطمة. و «أبناءنا وأبناءكم»: الحسن والحسين عليهما السلام.</w:t>
      </w:r>
    </w:p>
    <w:p>
      <w:pPr>
        <w:pStyle w:val="BookText"/>
      </w:pPr>
      <w:r>
        <w:rPr>
          <w:rFonts w:ascii="Amiri" w:hAnsi="Amiri" w:eastAsia="Amiri" w:cs="Amiri"/>
          <w:lang w:bidi="ar-SA"/>
          <w:color w:val="111111"/>
          <w:sz w:val="28"/>
          <w:szCs w:val="28"/>
          <w:rtl/>
        </w:rPr>
        <w:t xml:space="preserve">الحموئي، فرائد السّمطين، 2/ 23- 24 رقم 365</w:t>
      </w:r>
    </w:p>
    <w:p>
      <w:pPr>
        <w:pStyle w:val="BookText"/>
      </w:pPr>
      <w:r>
        <w:rPr>
          <w:rFonts w:ascii="Amiri" w:hAnsi="Amiri" w:eastAsia="Amiri" w:cs="Amiri"/>
          <w:lang w:bidi="ar-SA"/>
          <w:color w:val="111111"/>
          <w:sz w:val="28"/>
          <w:szCs w:val="28"/>
          <w:rtl/>
        </w:rPr>
        <w:t xml:space="preserve">[قال الحاكم: و] أخبرنا أبو عبداللَّه محمّد بن عليّ بن عبدالحميد الصّنعانيّ، قال:</w:t>
      </w:r>
    </w:p>
    <w:p>
      <w:pPr>
        <w:pStyle w:val="BookText"/>
      </w:pPr>
      <w:r>
        <w:rPr>
          <w:rFonts w:ascii="Amiri" w:hAnsi="Amiri" w:eastAsia="Amiri" w:cs="Amiri"/>
          <w:lang w:bidi="ar-SA"/>
          <w:color w:val="111111"/>
          <w:sz w:val="28"/>
          <w:szCs w:val="28"/>
          <w:rtl/>
        </w:rPr>
        <w:t xml:space="preserve">حدّثنا عليّ بن المتبرّك الصّنعانيّ، قال: حدّثنا أبو عبداللَّه الصّنعانيّ، قال:</w:t>
      </w:r>
    </w:p>
    <w:p>
      <w:pPr>
        <w:pStyle w:val="BookText"/>
      </w:pPr>
      <w:r>
        <w:rPr>
          <w:rFonts w:ascii="Amiri" w:hAnsi="Amiri" w:eastAsia="Amiri" w:cs="Amiri"/>
          <w:lang w:bidi="ar-SA"/>
          <w:color w:val="111111"/>
          <w:sz w:val="28"/>
          <w:szCs w:val="28"/>
          <w:rtl/>
        </w:rPr>
        <w:t xml:space="preserve">حدّثنا محمّد بن بور، عن ابن جريح في قوله [تعالى]: «إنّ مثل عيسى عند اللَّه كمثل آدم»: [أ نّه قال]:</w:t>
      </w:r>
    </w:p>
    <w:p>
      <w:pPr>
        <w:pStyle w:val="BookText"/>
      </w:pPr>
      <w:r>
        <w:rPr>
          <w:rFonts w:ascii="Amiri" w:hAnsi="Amiri" w:eastAsia="Amiri" w:cs="Amiri"/>
          <w:lang w:bidi="ar-SA"/>
          <w:color w:val="111111"/>
          <w:sz w:val="28"/>
          <w:szCs w:val="28"/>
          <w:rtl/>
        </w:rPr>
        <w:t xml:space="preserve">بلغنا أنّ نصارى نجران قدم وفدهم على النّبيّ (ص) المدينة [و] فيهم السّيّد والعاقب- وأخبرت أنّ معهما عبد المسيح- وهما يومئذ سيِّدا أهل نجران، فقالوا: يا محمّد! فيم تشتم صاحبنا؟ قال: ومن صاحبكم؟ قالوا: عيسى ابن مريم، تزعم أ نّه عبد. قال النّبيّ (ص): أجل هو عبداللَّه وكلمته- وألقاها إلى مريم- وروح منه. فغضبوا وقالوا: إن كنت صادقاً فأرنا عبداً يحيي الموتى ويشفي ويبرئ الأكمه والأبرص ويخلق من الطّين كهيئة الطّير، ولكنّه اللَّه!</w:t>
      </w:r>
    </w:p>
    <w:p>
      <w:pPr>
        <w:pStyle w:val="BookText"/>
      </w:pPr>
      <w:r>
        <w:rPr>
          <w:rFonts w:ascii="Amiri" w:hAnsi="Amiri" w:eastAsia="Amiri" w:cs="Amiri"/>
          <w:lang w:bidi="ar-SA"/>
          <w:color w:val="111111"/>
          <w:sz w:val="28"/>
          <w:szCs w:val="28"/>
          <w:rtl/>
        </w:rPr>
        <w:t xml:space="preserve">فسكت النّبيّ (ص) حتّى جاءه جبرئيل عليه السلام، فقال: يا محمّد! «لقد كَفَرَ الّذينَ قالوا إنّ اللَّه هو المسيح ابن مريم» الآية: [17/ المائدة: 5]، قال النّبيّ (ص): إنّهم قد سألوني أن أخبرهم بمثل عيسى. قال جبرئيل: «إنّ مثل عيسى عند اللَّه كمثل آدم خلقهُ من تُرابٍ ثمّ قال له كُنْ فيكون، الحقّ من ربِّكَ فلا تكوننّ من المُمترين فمَن حاجّكَ فيه من بعد ما جاءك من العلم فقل: تعالوا ندع أبناءنا وأبناءكم ونساءنا ونساءكم وأنفسنا وأنفسكم ثمّ نبتهل فنجعل لعنة اللَّه على الكاذبين، إنّ هذا لهو القصص الحقّ، وما من إلهٍ إلّااللَّه».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 النّبيّ (ص) بيد عليّ والحسن والحسين وجعلوا فاطمة وراءهم، ثمّ قال: هؤلاء أبناؤنا وأنفسنا ونساؤنا، فهلمّوا أنفسكم وأبناءكم ونساءكم ونجعل لعنة اللَّه على الكاذبين.</w:t>
      </w:r>
    </w:p>
    <w:p>
      <w:pPr>
        <w:pStyle w:val="BookText"/>
      </w:pPr>
      <w:r>
        <w:rPr>
          <w:rFonts w:ascii="Amiri" w:hAnsi="Amiri" w:eastAsia="Amiri" w:cs="Amiri"/>
          <w:lang w:bidi="ar-SA"/>
          <w:color w:val="111111"/>
          <w:sz w:val="28"/>
          <w:szCs w:val="28"/>
          <w:rtl/>
        </w:rPr>
        <w:t xml:space="preserve">فأبى السّيّد [من المباهلة]، فقالوا: نصالحك. فصالحوه على ألف حلّة كلّ عام، في كلّ رجب ألف حلّة، فقال النّبيّ (ص): والّذي بيده نفسي لو لاعنوني ما حال الحول ومنهم بشر إلّاأهلك اللَّه الكاذبين.</w:t>
      </w:r>
    </w:p>
    <w:p>
      <w:pPr>
        <w:pStyle w:val="BookText"/>
      </w:pPr>
      <w:r>
        <w:rPr>
          <w:rFonts w:ascii="Amiri" w:hAnsi="Amiri" w:eastAsia="Amiri" w:cs="Amiri"/>
          <w:lang w:bidi="ar-SA"/>
          <w:color w:val="111111"/>
          <w:sz w:val="28"/>
          <w:szCs w:val="28"/>
          <w:rtl/>
        </w:rPr>
        <w:t xml:space="preserve">الحموئي، فرائد السّمطين، 2/ 205- 206 رقم 485</w:t>
      </w:r>
    </w:p>
    <w:p>
      <w:pPr>
        <w:pStyle w:val="BookText"/>
      </w:pPr>
      <w:r>
        <w:rPr>
          <w:rFonts w:ascii="Amiri" w:hAnsi="Amiri" w:eastAsia="Amiri" w:cs="Amiri"/>
          <w:lang w:bidi="ar-SA"/>
          <w:color w:val="111111"/>
          <w:sz w:val="28"/>
          <w:szCs w:val="28"/>
          <w:rtl/>
        </w:rPr>
        <w:t xml:space="preserve">قال أحمد ومسلم والتّرمذيّ: حدّثنا قتيبة بن سعيد، ثنا حاتم بن إسماعيل، عن بكير ابن مسمار، عن عامر بن سعد بن أبي وقّاص، عن أبيه قال له: أمر معاوية بن أبي سفيان سعداً، فقال: ما يمنعك أن تسبّ أبا تراب؟ [فقال]: أمّا ما ذكرت ثلاثاً قالهنّ له رسول اللَّه (ص)، لأن تكون لي واحدة منهنّ أحبّ إليَّ من حمر النّعم. سمعت رسول اللَّه (ص) يقول- وخلّفه في بعض مغازيه- فقال له عليّ: يا رسول اللَّه! أتخلّفني مع النّساء والصّبيان؟</w:t>
      </w:r>
    </w:p>
    <w:p>
      <w:pPr>
        <w:pStyle w:val="BookText"/>
      </w:pPr>
      <w:r>
        <w:rPr>
          <w:rFonts w:ascii="Amiri" w:hAnsi="Amiri" w:eastAsia="Amiri" w:cs="Amiri"/>
          <w:lang w:bidi="ar-SA"/>
          <w:color w:val="111111"/>
          <w:sz w:val="28"/>
          <w:szCs w:val="28"/>
          <w:rtl/>
        </w:rPr>
        <w:t xml:space="preserve">فقال رسول اللَّه (ص): «أما ترضى أن تكون منِّي بمنزلة هارون من موسى إلّاأ نّه لا نبيّ بعدي»؟ وسمعته يقول يوم خيبر: «لُاعطينّ الرّاية رجلًا يحبّ اللَّه ورسوله ويحبّه اللَّه ورسوله، قال: فتطاولت لها، قال: ادعوا لي عليّاً، فأتي به أرمد، فبصق في عينيه ودفع الرّاية إليه، ففتح اللَّه عليه»، ولمّا نزلت هذه الآية: «فقل تعالوا ندع أبناءنا وأبناءكم ونساءنا ونساءكم وأنفسنا وأنفسكم»، «دعا رسول اللَّه (ص) عليّاً وفاطمة وحسناً وحسيناً، ثمّ قال: اللَّهمّ هؤلاء أهلي».</w:t>
      </w:r>
    </w:p>
    <w:p>
      <w:pPr>
        <w:pStyle w:val="BookText"/>
      </w:pPr>
      <w:r>
        <w:rPr>
          <w:rFonts w:ascii="Amiri" w:hAnsi="Amiri" w:eastAsia="Amiri" w:cs="Amiri"/>
          <w:lang w:bidi="ar-SA"/>
          <w:color w:val="111111"/>
          <w:sz w:val="28"/>
          <w:szCs w:val="28"/>
          <w:rtl/>
        </w:rPr>
        <w:t xml:space="preserve">ابن كثير، البداية والنّهاية، 7/ 340</w:t>
      </w:r>
    </w:p>
    <w:p>
      <w:pPr>
        <w:pStyle w:val="BookText"/>
      </w:pPr>
      <w:r>
        <w:rPr>
          <w:rFonts w:ascii="Amiri" w:hAnsi="Amiri" w:eastAsia="Amiri" w:cs="Amiri"/>
          <w:lang w:bidi="ar-SA"/>
          <w:color w:val="111111"/>
          <w:sz w:val="28"/>
          <w:szCs w:val="28"/>
          <w:rtl/>
        </w:rPr>
        <w:t xml:space="preserve">قال جابر بن عبداللَّه: أنفسنا محمّد رسول صلى الله عليه و آله وعليّ عليه السلام، وأبناؤنا الحسن والحسين، ونساؤنا فاطمة، سلام اللَّه عليهم أجمعين. هكذا رواه الحاكم في مستدركه، عن عليّ ابن عيسى، وقال: صحيح على شرط مسلم، ورواه أبو داود الطّيالسيّ، عن شعبة، عن الشّعبيّ مرسلًا، وروى عن ابن عبّاس والبراء نحو ذلك.</w:t>
      </w:r>
    </w:p>
    <w:p>
      <w:pPr>
        <w:pStyle w:val="BookText"/>
      </w:pPr>
      <w:r>
        <w:rPr>
          <w:rFonts w:ascii="Amiri" w:hAnsi="Amiri" w:eastAsia="Amiri" w:cs="Amiri"/>
          <w:lang w:bidi="ar-SA"/>
          <w:color w:val="111111"/>
          <w:sz w:val="28"/>
          <w:szCs w:val="28"/>
          <w:rtl/>
        </w:rPr>
        <w:t xml:space="preserve">ابن الصّبّاغ، الفصول المهمّة،/ 25</w:t>
      </w:r>
    </w:p>
    <w:p>
      <w:pPr>
        <w:pStyle w:val="BookText"/>
      </w:pPr>
      <w:r>
        <w:rPr>
          <w:rFonts w:ascii="Amiri" w:hAnsi="Amiri" w:eastAsia="Amiri" w:cs="Amiri"/>
          <w:lang w:bidi="ar-SA"/>
          <w:color w:val="111111"/>
          <w:sz w:val="28"/>
          <w:szCs w:val="28"/>
          <w:rtl/>
        </w:rPr>
        <w:t xml:space="preserve">وأخرج الحاكم وصحّحه وابن مروديه وأبو نعيم في الدّلائل، عن جابر قال: قدم على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 العاقب والسّيّد، فدعاهما إلى الإسلام، </w:t>
      </w:r>
      <w:r>
        <w:rPr>
          <w:rStyle w:val="FootnoteReference"/>
        </w:rPr>
        <w:footnoteReference w:id="4962"/>
      </w:r>
      <w:r>
        <w:rPr>
          <w:rFonts w:ascii="Amiri" w:hAnsi="Amiri" w:eastAsia="Amiri" w:cs="Amiri"/>
          <w:lang w:bidi="ar-SA"/>
          <w:color w:val="111111"/>
          <w:sz w:val="28"/>
          <w:szCs w:val="28"/>
          <w:rtl/>
        </w:rPr>
        <w:t xml:space="preserve">فقالا: أسلمنا يا محمّد، قال: كذبتما، إن شئتما أخبرتكما بما يمنعكما من الإسلام. قالا: فهات، قال: حبّ الصّليب، وشرب الخمر، وأكل لحم الخنزير.</w:t>
      </w:r>
    </w:p>
    <w:p>
      <w:pPr>
        <w:pStyle w:val="BookText"/>
      </w:pPr>
      <w:r>
        <w:rPr>
          <w:rFonts w:ascii="Amiri" w:hAnsi="Amiri" w:eastAsia="Amiri" w:cs="Amiri"/>
          <w:lang w:bidi="ar-SA"/>
          <w:color w:val="111111"/>
          <w:sz w:val="28"/>
          <w:szCs w:val="28"/>
          <w:rtl/>
        </w:rPr>
        <w:t xml:space="preserve">قال جابر: فدعاهما إلى الملاعنة، فوعداه إلى الغد، فغدا رسول اللَّه (ص) وأخذ بيد عليّ وفاطمة والحسن والحسين، ثمّ أرسل إليهما، فأبيا أن يجيباه وأقرّا له، فقال: والّذي بعثني بالحقّ لو فعلا لأمطر الوادي عليهما ناراً. قال جابر: فيهم نزلت: «تعالوا ندع أبناءنا وأبناءكم» الآية </w:t>
      </w:r>
      <w:r>
        <w:rPr>
          <w:rStyle w:val="FootnoteReference"/>
        </w:rPr>
        <w:footnoteReference w:id="4963"/>
      </w:r>
      <w:r>
        <w:rPr>
          <w:rFonts w:ascii="Amiri" w:hAnsi="Amiri" w:eastAsia="Amiri" w:cs="Amiri"/>
          <w:lang w:bidi="ar-SA"/>
          <w:color w:val="111111"/>
          <w:sz w:val="28"/>
          <w:szCs w:val="28"/>
          <w:rtl/>
        </w:rPr>
        <w:t xml:space="preserve">. قال جابر: «أنفسنا وأنفسكم» رسول اللَّه (ص) وعليّ، «وأبناءنا» الحسن والحسين، «ونساءنا» فاطمة.</w:t>
      </w:r>
    </w:p>
    <w:p>
      <w:pPr>
        <w:pStyle w:val="BookText"/>
      </w:pPr>
      <w:r>
        <w:rPr>
          <w:rFonts w:ascii="Amiri" w:hAnsi="Amiri" w:eastAsia="Amiri" w:cs="Amiri"/>
          <w:lang w:bidi="ar-SA"/>
          <w:color w:val="111111"/>
          <w:sz w:val="28"/>
          <w:szCs w:val="28"/>
          <w:rtl/>
        </w:rPr>
        <w:t xml:space="preserve">السّيوطي، الدّرّ المنثور، 2/ 38/ عنه: المجلسي، البحار، 35/ 262؛ الفيروزآبادي، فضائل الخمسة، 1/ 295</w:t>
      </w:r>
    </w:p>
    <w:p>
      <w:pPr>
        <w:pStyle w:val="BookText"/>
      </w:pPr>
      <w:r>
        <w:rPr>
          <w:rFonts w:ascii="Amiri" w:hAnsi="Amiri" w:eastAsia="Amiri" w:cs="Amiri"/>
          <w:lang w:bidi="ar-SA"/>
          <w:color w:val="111111"/>
          <w:sz w:val="28"/>
          <w:szCs w:val="28"/>
          <w:rtl/>
        </w:rPr>
        <w:t xml:space="preserve">وأخرج أبو نعيم </w:t>
      </w:r>
      <w:r>
        <w:rPr>
          <w:rStyle w:val="FootnoteReference"/>
        </w:rPr>
        <w:footnoteReference w:id="4964"/>
      </w:r>
      <w:r>
        <w:rPr>
          <w:rFonts w:ascii="Amiri" w:hAnsi="Amiri" w:eastAsia="Amiri" w:cs="Amiri"/>
          <w:lang w:bidi="ar-SA"/>
          <w:color w:val="111111"/>
          <w:sz w:val="28"/>
          <w:szCs w:val="28"/>
          <w:rtl/>
        </w:rPr>
        <w:t xml:space="preserve">في الدّلائل من طريق الكلبيّ، عن أبي صالح، عن ابن عبّاس: إنّ وفد نجران من النّصارى قدموا على رسول اللَّه (ص)، وهم أربعة عشر رجلًا من أشرافهم، </w:t>
      </w:r>
      <w:r>
        <w:rPr>
          <w:rStyle w:val="FootnoteReference"/>
        </w:rPr>
        <w:footnoteReference w:id="4965"/>
      </w:r>
      <w:r>
        <w:rPr>
          <w:rFonts w:ascii="Amiri" w:hAnsi="Amiri" w:eastAsia="Amiri" w:cs="Amiri"/>
          <w:lang w:bidi="ar-SA"/>
          <w:color w:val="111111"/>
          <w:sz w:val="28"/>
          <w:szCs w:val="28"/>
          <w:rtl/>
        </w:rPr>
        <w:t xml:space="preserve">منهم السّيّد وهو الكبير والعاقب، وهو الّذي يكون بعده و </w:t>
      </w:r>
      <w:r>
        <w:rPr>
          <w:rStyle w:val="FootnoteReference"/>
        </w:rPr>
        <w:footnoteReference w:id="4966"/>
      </w:r>
      <w:r>
        <w:rPr>
          <w:rFonts w:ascii="Amiri" w:hAnsi="Amiri" w:eastAsia="Amiri" w:cs="Amiri"/>
          <w:lang w:bidi="ar-SA"/>
          <w:color w:val="111111"/>
          <w:sz w:val="28"/>
          <w:szCs w:val="28"/>
          <w:rtl/>
        </w:rPr>
        <w:t xml:space="preserve">صاحب رأيهم. فقال رسول اللَّه (ص) لهما </w:t>
      </w:r>
      <w:r>
        <w:rPr>
          <w:rStyle w:val="FootnoteReference"/>
        </w:rPr>
        <w:footnoteReference w:id="4967"/>
      </w:r>
      <w:r>
        <w:rPr>
          <w:rFonts w:ascii="Amiri" w:hAnsi="Amiri" w:eastAsia="Amiri" w:cs="Amiri"/>
          <w:lang w:bidi="ar-SA"/>
          <w:color w:val="111111"/>
          <w:sz w:val="28"/>
          <w:szCs w:val="28"/>
          <w:rtl/>
        </w:rPr>
        <w:t xml:space="preserve">: أسلما، قالا: أسلمنا، قال: ما أسلمتما، قالا: بلى قد أسلمنا قبلك، قال: كذبتما، يمنعكم </w:t>
      </w:r>
      <w:r>
        <w:rPr>
          <w:rStyle w:val="FootnoteReference"/>
        </w:rPr>
        <w:footnoteReference w:id="4968"/>
      </w:r>
      <w:r>
        <w:rPr>
          <w:rFonts w:ascii="Amiri" w:hAnsi="Amiri" w:eastAsia="Amiri" w:cs="Amiri"/>
          <w:lang w:bidi="ar-SA"/>
          <w:color w:val="111111"/>
          <w:sz w:val="28"/>
          <w:szCs w:val="28"/>
          <w:rtl/>
        </w:rPr>
        <w:t xml:space="preserve">من الإسلام ثلاث فيكما: عبادتكما الصّليب، وأكلكما الخنزير، وزعمكما أنّ للَّه ولداً. ونزل </w:t>
      </w:r>
      <w:r>
        <w:rPr>
          <w:rStyle w:val="FootnoteReference"/>
        </w:rPr>
        <w:footnoteReference w:id="4969"/>
      </w:r>
      <w:r>
        <w:rPr>
          <w:rFonts w:ascii="Amiri" w:hAnsi="Amiri" w:eastAsia="Amiri" w:cs="Amiri"/>
          <w:lang w:bidi="ar-SA"/>
          <w:color w:val="111111"/>
          <w:sz w:val="28"/>
          <w:szCs w:val="28"/>
          <w:rtl/>
        </w:rPr>
        <w:t xml:space="preserve">: «إنّ مثل عيسى عند اللَّه كمثل آدم خلقه من تراب» الآية.</w:t>
      </w:r>
    </w:p>
    <w:p>
      <w:pPr>
        <w:pStyle w:val="BookText"/>
      </w:pPr>
      <w:r>
        <w:rPr>
          <w:rFonts w:ascii="Amiri" w:hAnsi="Amiri" w:eastAsia="Amiri" w:cs="Amiri"/>
          <w:lang w:bidi="ar-SA"/>
          <w:color w:val="111111"/>
          <w:sz w:val="28"/>
          <w:szCs w:val="28"/>
          <w:rtl/>
        </w:rPr>
        <w:t xml:space="preserve">فلمّا قرأها عليهم، قالوا: ما نعرف ما تقول، ونزل </w:t>
      </w:r>
      <w:r>
        <w:rPr>
          <w:rStyle w:val="FootnoteReference"/>
        </w:rPr>
        <w:footnoteReference w:id="4970"/>
      </w:r>
      <w:r>
        <w:rPr>
          <w:rFonts w:ascii="Amiri" w:hAnsi="Amiri" w:eastAsia="Amiri" w:cs="Amiri"/>
          <w:lang w:bidi="ar-SA"/>
          <w:color w:val="111111"/>
          <w:sz w:val="28"/>
          <w:szCs w:val="28"/>
          <w:rtl/>
        </w:rPr>
        <w:t xml:space="preserve">: «فمَن حاجّك </w:t>
      </w:r>
      <w:r>
        <w:rPr>
          <w:rStyle w:val="FootnoteReference"/>
        </w:rPr>
        <w:footnoteReference w:id="4971"/>
      </w:r>
      <w:r>
        <w:rPr>
          <w:rFonts w:ascii="Amiri" w:hAnsi="Amiri" w:eastAsia="Amiri" w:cs="Amiri"/>
          <w:lang w:bidi="ar-SA"/>
          <w:color w:val="111111"/>
          <w:sz w:val="28"/>
          <w:szCs w:val="28"/>
          <w:rtl/>
        </w:rPr>
        <w:t xml:space="preserve">فيه من بعد ما جاءك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العلم» يقول من جادلك في أمر عيسى من بعدما جاءك من العلم </w:t>
      </w:r>
      <w:r>
        <w:rPr>
          <w:rStyle w:val="FootnoteReference"/>
        </w:rPr>
        <w:footnoteReference w:id="4972"/>
      </w:r>
      <w:r>
        <w:rPr>
          <w:rFonts w:ascii="Amiri" w:hAnsi="Amiri" w:eastAsia="Amiri" w:cs="Amiri"/>
          <w:lang w:bidi="ar-SA"/>
          <w:color w:val="111111"/>
          <w:sz w:val="28"/>
          <w:szCs w:val="28"/>
          <w:rtl/>
        </w:rPr>
        <w:t xml:space="preserve">من القرآن «فقُل تعالوا» إلى قوله: «ثمّ نبتهل» يقول نجتهد في الدّعاء أنّ الّذي جاء به محمّد هو الحقّ، وأنّ الّذي يقولون هو الباطل </w:t>
      </w:r>
      <w:r>
        <w:rPr>
          <w:rStyle w:val="FootnoteReference"/>
        </w:rPr>
        <w:footnoteReference w:id="4973"/>
      </w:r>
      <w:r>
        <w:rPr>
          <w:rStyle w:val="FootnoteReference"/>
        </w:rPr>
        <w:footnoteReference w:id="4974"/>
      </w:r>
      <w:r>
        <w:rPr>
          <w:rFonts w:ascii="IRNazanin" w:hAnsi="IRNazanin" w:eastAsia="IRNazanin" w:cs="IRNazanin"/>
          <w:lang w:bidi="fa-IR"/>
          <w:color w:val="111111"/>
          <w:sz w:val="28"/>
          <w:szCs w:val="28"/>
          <w:rtl/>
        </w:rPr>
        <w:t xml:space="preserve">فقال لهم </w:t>
      </w:r>
      <w:r>
        <w:rPr>
          <w:rStyle w:val="FootnoteReference"/>
        </w:rPr>
        <w:footnoteReference w:id="4975"/>
      </w:r>
      <w:r>
        <w:rPr>
          <w:rFonts w:ascii="Amiri" w:hAnsi="Amiri" w:eastAsia="Amiri" w:cs="Amiri"/>
          <w:lang w:bidi="ar-SA"/>
          <w:color w:val="111111"/>
          <w:sz w:val="28"/>
          <w:szCs w:val="28"/>
          <w:rtl/>
        </w:rPr>
        <w:t xml:space="preserve">: إنّ اللَّه قد أمرني إن لم تقبلوا هذا، أن أباهلكم. فقالوا: يا أبا القاسم! بل نرجع فننظر في أمرنا، ثمّ نأتيك، </w:t>
      </w:r>
      <w:r>
        <w:rPr>
          <w:rStyle w:val="FootnoteReference"/>
        </w:rPr>
        <w:footnoteReference w:id="4976"/>
      </w:r>
      <w:r>
        <w:rPr>
          <w:rFonts w:ascii="IRNazanin" w:hAnsi="IRNazanin" w:eastAsia="IRNazanin" w:cs="IRNazanin"/>
          <w:lang w:bidi="fa-IR"/>
          <w:color w:val="111111"/>
          <w:sz w:val="28"/>
          <w:szCs w:val="28"/>
          <w:rtl/>
        </w:rPr>
        <w:t xml:space="preserve">فخلا بعضهم ببعض وتصادقوا </w:t>
      </w:r>
      <w:r>
        <w:rPr>
          <w:rStyle w:val="FootnoteReference"/>
        </w:rPr>
        <w:footnoteReference w:id="4977"/>
      </w:r>
      <w:r>
        <w:rPr>
          <w:rFonts w:ascii="Amiri" w:hAnsi="Amiri" w:eastAsia="Amiri" w:cs="Amiri"/>
          <w:lang w:bidi="ar-SA"/>
          <w:color w:val="111111"/>
          <w:sz w:val="28"/>
          <w:szCs w:val="28"/>
          <w:rtl/>
        </w:rPr>
        <w:t xml:space="preserve">فيما بينهم. قال السّيّد للعاقب: قد واللَّه علمتم أنّ الرّجل نبيّ مرسل </w:t>
      </w:r>
      <w:r>
        <w:rPr>
          <w:rStyle w:val="FootnoteReference"/>
        </w:rPr>
        <w:footnoteReference w:id="4978"/>
      </w:r>
      <w:r>
        <w:rPr>
          <w:rFonts w:ascii="IRNazanin" w:hAnsi="IRNazanin" w:eastAsia="IRNazanin" w:cs="IRNazanin"/>
          <w:lang w:bidi="fa-IR"/>
          <w:color w:val="111111"/>
          <w:sz w:val="28"/>
          <w:szCs w:val="28"/>
          <w:rtl/>
        </w:rPr>
        <w:t xml:space="preserve">، </w:t>
      </w:r>
      <w:r>
        <w:rPr>
          <w:rStyle w:val="FootnoteReference"/>
        </w:rPr>
        <w:footnoteReference w:id="4979"/>
      </w:r>
      <w:r>
        <w:rPr>
          <w:rFonts w:ascii="Amiri" w:hAnsi="Amiri" w:eastAsia="Amiri" w:cs="Amiri"/>
          <w:lang w:bidi="ar-SA"/>
          <w:color w:val="111111"/>
          <w:sz w:val="28"/>
          <w:szCs w:val="28"/>
          <w:rtl/>
        </w:rPr>
        <w:t xml:space="preserve">ولئن لاعنتموه إنّه ليستأصلكم </w:t>
      </w:r>
      <w:r>
        <w:rPr>
          <w:rStyle w:val="FootnoteReference"/>
        </w:rPr>
        <w:footnoteReference w:id="4980"/>
      </w:r>
      <w:r>
        <w:rPr>
          <w:rFonts w:ascii="Amiri" w:hAnsi="Amiri" w:eastAsia="Amiri" w:cs="Amiri"/>
          <w:lang w:bidi="ar-SA"/>
          <w:color w:val="111111"/>
          <w:sz w:val="28"/>
          <w:szCs w:val="28"/>
          <w:rtl/>
        </w:rPr>
        <w:t xml:space="preserve">، وما لاعنَ قوم قطّ نبيّاً فبقى </w:t>
      </w:r>
      <w:r>
        <w:rPr>
          <w:rStyle w:val="FootnoteReference"/>
        </w:rPr>
        <w:footnoteReference w:id="4981"/>
      </w:r>
      <w:r>
        <w:rPr>
          <w:rFonts w:ascii="Amiri" w:hAnsi="Amiri" w:eastAsia="Amiri" w:cs="Amiri"/>
          <w:lang w:bidi="ar-SA"/>
          <w:color w:val="111111"/>
          <w:sz w:val="28"/>
          <w:szCs w:val="28"/>
          <w:rtl/>
        </w:rPr>
        <w:t xml:space="preserve">كبيرهم </w:t>
      </w:r>
      <w:r>
        <w:rPr>
          <w:rStyle w:val="FootnoteReference"/>
        </w:rPr>
        <w:footnoteReference w:id="4982"/>
      </w:r>
      <w:r>
        <w:rPr>
          <w:rFonts w:ascii="IRNazanin" w:hAnsi="IRNazanin" w:eastAsia="IRNazanin" w:cs="IRNazanin"/>
          <w:lang w:bidi="fa-IR"/>
          <w:color w:val="111111"/>
          <w:sz w:val="28"/>
          <w:szCs w:val="28"/>
          <w:rtl/>
        </w:rPr>
        <w:t xml:space="preserve">ولا نبت </w:t>
      </w:r>
      <w:r>
        <w:rPr>
          <w:rStyle w:val="FootnoteReference"/>
        </w:rPr>
        <w:footnoteReference w:id="4983"/>
      </w:r>
      <w:r>
        <w:rPr>
          <w:rFonts w:ascii="Amiri" w:hAnsi="Amiri" w:eastAsia="Amiri" w:cs="Amiri"/>
          <w:lang w:bidi="ar-SA"/>
          <w:color w:val="111111"/>
          <w:sz w:val="28"/>
          <w:szCs w:val="28"/>
          <w:rtl/>
        </w:rPr>
        <w:t xml:space="preserve">صغيرهم، فإن أنتم لن تتّبعوه </w:t>
      </w:r>
      <w:r>
        <w:rPr>
          <w:rStyle w:val="FootnoteReference"/>
        </w:rPr>
        <w:footnoteReference w:id="4984"/>
      </w:r>
      <w:r>
        <w:rPr>
          <w:rFonts w:ascii="Amiri" w:hAnsi="Amiri" w:eastAsia="Amiri" w:cs="Amiri"/>
          <w:lang w:bidi="ar-SA"/>
          <w:color w:val="111111"/>
          <w:sz w:val="28"/>
          <w:szCs w:val="28"/>
          <w:rtl/>
        </w:rPr>
        <w:t xml:space="preserve">وأبيتم إلّاإلف دينكم، فواعدوه </w:t>
      </w:r>
      <w:r>
        <w:rPr>
          <w:rStyle w:val="FootnoteReference"/>
        </w:rPr>
        <w:footnoteReference w:id="4985"/>
      </w:r>
      <w:r>
        <w:rPr>
          <w:rFonts w:ascii="Amiri" w:hAnsi="Amiri" w:eastAsia="Amiri" w:cs="Amiri"/>
          <w:lang w:bidi="ar-SA"/>
          <w:color w:val="111111"/>
          <w:sz w:val="28"/>
          <w:szCs w:val="28"/>
          <w:rtl/>
        </w:rPr>
        <w:t xml:space="preserve">وارجعوا إلى بلادكم </w:t>
      </w:r>
      <w:r>
        <w:rPr>
          <w:rStyle w:val="FootnoteReference"/>
        </w:rPr>
        <w:footnoteReference w:id="4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رسول اللَّه (ص) خرج، ومعه عليّ والحسن والحسين وفاطمة، فقال رسول اللَّه (ص): إن أنا دعوت فأمنوا أنتم، فأبوا أن يلاعنوه، وصالحوه على الجزية.</w:t>
      </w:r>
    </w:p>
    <w:p>
      <w:pPr>
        <w:pStyle w:val="BookText"/>
      </w:pPr>
      <w:r>
        <w:rPr>
          <w:rFonts w:ascii="Amiri" w:hAnsi="Amiri" w:eastAsia="Amiri" w:cs="Amiri"/>
          <w:lang w:bidi="ar-SA"/>
          <w:color w:val="111111"/>
          <w:sz w:val="28"/>
          <w:szCs w:val="28"/>
          <w:rtl/>
        </w:rPr>
        <w:t xml:space="preserve">السّيوطي، الدّرّ المنثور، 2/ 39/ عنه: المجلسي، البحار، 35/ 264؛ الفيروزآبادي، فضائل الخمسة، 1/ 295- 296؛ مثله الآلوسي، روح المعاني، 3/ 188</w:t>
      </w:r>
    </w:p>
    <w:p>
      <w:pPr>
        <w:pStyle w:val="BookText"/>
      </w:pPr>
      <w:r>
        <w:rPr>
          <w:rFonts w:ascii="Amiri" w:hAnsi="Amiri" w:eastAsia="Amiri" w:cs="Amiri"/>
          <w:lang w:bidi="ar-SA"/>
          <w:color w:val="111111"/>
          <w:sz w:val="28"/>
          <w:szCs w:val="28"/>
          <w:rtl/>
        </w:rPr>
        <w:t xml:space="preserve">و أخرج عبد بن حميد وابن جرير وأبو نعيم في الدّلائل عن قتادة، «فمن حاجّك فيه» في عيسى «فقل تعالوا ندع أبناءنا» الآية، فدعا النّبيّ (ص) لذلك وفد نجران، وهم الّذين حاجّوه في عيسى، فنكصوا وأبوا، وذكر لنا أنّ النّبيّ (ص)، قال: إن كان العذاب لقد نزل على أهل نجران، ولو فعلوا لاستؤصلوا عن جديد الأرض.</w:t>
      </w:r>
    </w:p>
    <w:p>
      <w:pPr>
        <w:pStyle w:val="BookText"/>
      </w:pPr>
      <w:r>
        <w:rPr>
          <w:rFonts w:ascii="Amiri" w:hAnsi="Amiri" w:eastAsia="Amiri" w:cs="Amiri"/>
          <w:lang w:bidi="ar-SA"/>
          <w:color w:val="111111"/>
          <w:sz w:val="28"/>
          <w:szCs w:val="28"/>
          <w:rtl/>
        </w:rPr>
        <w:t xml:space="preserve">السّيوطي، الدّرّ المنثور، 2/ 39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ابن أبي شيبة وسعيد بن منصور وعبد بن حميد وابن جرير وأبو نعيم عن الشّعبيّ </w:t>
      </w:r>
      <w:r>
        <w:rPr>
          <w:rStyle w:val="FootnoteReference"/>
        </w:rPr>
        <w:footnoteReference w:id="4987"/>
      </w:r>
      <w:r>
        <w:rPr>
          <w:rFonts w:ascii="Amiri" w:hAnsi="Amiri" w:eastAsia="Amiri" w:cs="Amiri"/>
          <w:lang w:bidi="ar-SA"/>
          <w:color w:val="111111"/>
          <w:sz w:val="28"/>
          <w:szCs w:val="28"/>
          <w:rtl/>
        </w:rPr>
        <w:t xml:space="preserve">قال: كان أهل نجران أعظم قوم من النّصارى قولًا في عيسى ابن مريم، فكانوا يجادلون النّبيّ (ص) فيه، فأنزل اللَّه هذه الآيات في سورة آل عمران: «إنّ مثل عيسى عند اللَّه» إلى قوله: «فنجعل لعنة اللَّه على الكاذبين»، فأمر بملاعنتهم </w:t>
      </w:r>
      <w:r>
        <w:rPr>
          <w:rStyle w:val="FootnoteReference"/>
        </w:rPr>
        <w:footnoteReference w:id="4988"/>
      </w:r>
      <w:r>
        <w:rPr>
          <w:rFonts w:ascii="Amiri" w:hAnsi="Amiri" w:eastAsia="Amiri" w:cs="Amiri"/>
          <w:lang w:bidi="ar-SA"/>
          <w:color w:val="111111"/>
          <w:sz w:val="28"/>
          <w:szCs w:val="28"/>
          <w:rtl/>
        </w:rPr>
        <w:t xml:space="preserve">، فوادعوه لغد، فغدا النّبيّ (ص) ومعه الحسن والحسين وفاطمة، فأبوا أن يلاعنوه، وصالحوه على الجزية، فقال النّبيّ (ص): لقد أتاني البشير بهلكة أهل نجران حتّى الطّير على الشّجر لو تمّوا على الملاعنة.</w:t>
      </w:r>
    </w:p>
    <w:p>
      <w:pPr>
        <w:pStyle w:val="BookText"/>
      </w:pPr>
      <w:r>
        <w:rPr>
          <w:rFonts w:ascii="Amiri" w:hAnsi="Amiri" w:eastAsia="Amiri" w:cs="Amiri"/>
          <w:lang w:bidi="ar-SA"/>
          <w:color w:val="111111"/>
          <w:sz w:val="28"/>
          <w:szCs w:val="28"/>
          <w:rtl/>
        </w:rPr>
        <w:t xml:space="preserve">السّيوطي، الدّرّ المنثور، 2/ 39/ عنه: المجلسي، البحار، 35/ 265</w:t>
      </w:r>
    </w:p>
    <w:p>
      <w:pPr>
        <w:pStyle w:val="BookText"/>
      </w:pPr>
      <w:r>
        <w:rPr>
          <w:rFonts w:ascii="Amiri" w:hAnsi="Amiri" w:eastAsia="Amiri" w:cs="Amiri"/>
          <w:lang w:bidi="ar-SA"/>
          <w:color w:val="111111"/>
          <w:sz w:val="28"/>
          <w:szCs w:val="28"/>
          <w:rtl/>
        </w:rPr>
        <w:t xml:space="preserve">وقد اتّفق علماء الإسلام على أنّ المراد بقوله «وأنفسنا» عليّ عليه السلام، ولو أنكر منكر ذلك لألزمناه بأنّ النّبيّ صلى الله عليه و آله إنّما أتى بعليّ وفاطمة والحسن والحسين عليهم السلام، فدلّ على أنّ المراد بأبنائه الحسن والحسين، وبنسائه فاطمة، وبأنفسه نفس عليّ عليهم السلام أو نفسه صلى الله عليه و آله ونفس عليّ عليه السلام، ومن كان من نفس النّبيّ صلى الله عليه و آله وجب أن يثبت له كلّ ما يثبت للنّبيّ صلى الله عليه و آله إلّاما دلّه الدّليل على خروجه وهو النّبوّة لقوله تعالى: «وخاتم النّبيِّين».</w:t>
      </w:r>
    </w:p>
    <w:p>
      <w:pPr>
        <w:pStyle w:val="BookText"/>
      </w:pPr>
      <w:r>
        <w:rPr>
          <w:rFonts w:ascii="Amiri" w:hAnsi="Amiri" w:eastAsia="Amiri" w:cs="Amiri"/>
          <w:lang w:bidi="ar-SA"/>
          <w:color w:val="111111"/>
          <w:sz w:val="28"/>
          <w:szCs w:val="28"/>
          <w:rtl/>
        </w:rPr>
        <w:t xml:space="preserve">الكركي، نفحات اللّاهوت،/ 61</w:t>
      </w:r>
    </w:p>
    <w:p>
      <w:pPr>
        <w:pStyle w:val="BookText"/>
      </w:pPr>
      <w:r>
        <w:rPr>
          <w:rFonts w:ascii="Amiri" w:hAnsi="Amiri" w:eastAsia="Amiri" w:cs="Amiri"/>
          <w:lang w:bidi="ar-SA"/>
          <w:color w:val="111111"/>
          <w:sz w:val="28"/>
          <w:szCs w:val="28"/>
          <w:rtl/>
        </w:rPr>
        <w:t xml:space="preserve">في قصّة المباهلة في آية: «قل تعالوا ندع أبناءنا وأبناءكم» الآية. فغدا (ص) محتضناً الحسن، آخذاً بيد الحسين، وفاطمة عليها السلام تمشي خلفه، وعليّ خلفها، وهؤلاء هم أهل الكساء، فهم المراد في آية المباهلة.</w:t>
      </w:r>
    </w:p>
    <w:p>
      <w:pPr>
        <w:pStyle w:val="BookText"/>
      </w:pPr>
      <w:r>
        <w:rPr>
          <w:rFonts w:ascii="Amiri" w:hAnsi="Amiri" w:eastAsia="Amiri" w:cs="Amiri"/>
          <w:lang w:bidi="ar-SA"/>
          <w:color w:val="111111"/>
          <w:sz w:val="28"/>
          <w:szCs w:val="28"/>
          <w:rtl/>
        </w:rPr>
        <w:t xml:space="preserve">ابن حجر الهيتمي، الصّواعق المحرقة،/ 87</w:t>
      </w:r>
    </w:p>
    <w:p>
      <w:pPr>
        <w:pStyle w:val="BookText"/>
      </w:pPr>
      <w:r>
        <w:rPr>
          <w:rFonts w:ascii="Amiri" w:hAnsi="Amiri" w:eastAsia="Amiri" w:cs="Amiri"/>
          <w:lang w:bidi="ar-SA"/>
          <w:color w:val="111111"/>
          <w:sz w:val="28"/>
          <w:szCs w:val="28"/>
          <w:rtl/>
        </w:rPr>
        <w:t xml:space="preserve">قال في الكشّاف: لا دليل أقوى من هذا على فضل أصحاب الكساء، وهم عليّ وفاطمة والحسنان، لأنّها لمّا نزلت، دعاهم (ص)، فاحتضن الحسين، وأخذ بيد الحسن، ومشت فاطمة خلفه، وعليّ خلفهما. فعلم أ نّهم المراد </w:t>
      </w:r>
      <w:r>
        <w:rPr>
          <w:rStyle w:val="FootnoteReference"/>
        </w:rPr>
        <w:footnoteReference w:id="4989"/>
      </w:r>
      <w:r>
        <w:rPr>
          <w:rFonts w:ascii="Amiri" w:hAnsi="Amiri" w:eastAsia="Amiri" w:cs="Amiri"/>
          <w:lang w:bidi="ar-SA"/>
          <w:color w:val="111111"/>
          <w:sz w:val="28"/>
          <w:szCs w:val="28"/>
          <w:rtl/>
        </w:rPr>
        <w:t xml:space="preserve">من الآية، و </w:t>
      </w:r>
      <w:r>
        <w:rPr>
          <w:rStyle w:val="FootnoteReference"/>
        </w:rPr>
        <w:footnoteReference w:id="4990"/>
      </w:r>
      <w:r>
        <w:rPr>
          <w:rFonts w:ascii="Amiri" w:hAnsi="Amiri" w:eastAsia="Amiri" w:cs="Amiri"/>
          <w:lang w:bidi="ar-SA"/>
          <w:color w:val="111111"/>
          <w:sz w:val="28"/>
          <w:szCs w:val="28"/>
          <w:rtl/>
        </w:rPr>
        <w:t xml:space="preserve">إنّ أولاد فاطمة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وذرِّيّتهم </w:t>
      </w:r>
      <w:r>
        <w:rPr>
          <w:rStyle w:val="FootnoteReference"/>
        </w:rPr>
        <w:footnoteReference w:id="4991"/>
      </w:r>
      <w:r>
        <w:rPr>
          <w:rFonts w:ascii="Amiri" w:hAnsi="Amiri" w:eastAsia="Amiri" w:cs="Amiri"/>
          <w:lang w:bidi="ar-SA"/>
          <w:color w:val="111111"/>
          <w:sz w:val="28"/>
          <w:szCs w:val="28"/>
          <w:rtl/>
        </w:rPr>
        <w:t xml:space="preserve">يسمّون أبناءه، وينسبون إليه نسبة صحيحة نافعة في الدّنيا وفي </w:t>
      </w:r>
      <w:r>
        <w:rPr>
          <w:rStyle w:val="FootnoteReference"/>
        </w:rPr>
        <w:footnoteReference w:id="4992"/>
      </w:r>
      <w:r>
        <w:rPr>
          <w:rFonts w:ascii="Amiri" w:hAnsi="Amiri" w:eastAsia="Amiri" w:cs="Amiri"/>
          <w:lang w:bidi="ar-SA"/>
          <w:color w:val="111111"/>
          <w:sz w:val="28"/>
          <w:szCs w:val="28"/>
          <w:rtl/>
        </w:rPr>
        <w:t xml:space="preserve">الآخرة. </w:t>
      </w:r>
      <w:r>
        <w:rPr>
          <w:rStyle w:val="FootnoteReference"/>
        </w:rPr>
        <w:footnoteReference w:id="4993"/>
      </w:r>
    </w:p>
    <w:p>
      <w:pPr>
        <w:pStyle w:val="BookText"/>
      </w:pPr>
      <w:r>
        <w:rPr>
          <w:rFonts w:ascii="Amiri" w:hAnsi="Amiri" w:eastAsia="Amiri" w:cs="Amiri"/>
          <w:lang w:bidi="ar-SA"/>
          <w:color w:val="111111"/>
          <w:sz w:val="28"/>
          <w:szCs w:val="28"/>
          <w:rtl/>
        </w:rPr>
        <w:t xml:space="preserve">جهرمى، ترجمه الصواعق المحرقة،/ 277</w:t>
      </w:r>
    </w:p>
    <w:p>
      <w:pPr>
        <w:pStyle w:val="BookText"/>
      </w:pPr>
      <w:r>
        <w:rPr>
          <w:rFonts w:ascii="Amiri" w:hAnsi="Amiri" w:eastAsia="Amiri" w:cs="Amiri"/>
          <w:lang w:bidi="ar-SA"/>
          <w:color w:val="111111"/>
          <w:sz w:val="28"/>
          <w:szCs w:val="28"/>
          <w:rtl/>
        </w:rPr>
        <w:t xml:space="preserve">ابن حجر الهيتمي، الصّواعق المحرقة،/ 93/ عنه: القندوزي، ينابيع المودّة، 2/ 446</w:t>
      </w:r>
    </w:p>
    <w:p>
      <w:pPr>
        <w:pStyle w:val="BookText"/>
      </w:pPr>
      <w:r>
        <w:rPr>
          <w:rFonts w:ascii="Amiri" w:hAnsi="Amiri" w:eastAsia="Amiri" w:cs="Amiri"/>
          <w:lang w:bidi="ar-SA"/>
          <w:color w:val="111111"/>
          <w:sz w:val="28"/>
          <w:szCs w:val="28"/>
          <w:rtl/>
        </w:rPr>
        <w:t xml:space="preserve">أنّ وفد نجران من النّصارى قدم المدينة على رسول اللَّه صلى الله عليه و آله و سلم وقالوا له: هل رأيت ولداً بغير أب؟ فلم يجبهم حتّى نزل قوله تعالى: «إنّ مثل عيسى عندَ اللَّهِ كمثلِ آدم خلقه من تُرابٍ ثمّ قالَ له كن فيكون* الحقُّ من ربّكَ فلا تكن من المُمترين* فمَن حاجّك فيه» الآية. فلمّا نزلت، دعاهم إلى المباهلة، فأجابوه، فخرج النّبيّ صلى الله عليه و آله و سلم آخذاً بيد عليّ، والحسن والحسين بين يديه، وفاطمة عليهم السلام وراءه. فلمّا رآهم الأسقف- وكان رئيسهم- سأل: من هؤلاء الّذين معه؟ فقيل: هذا عليّ بن أبي طالب، ابن عمّه، وزوج ابنته فاطمة هذه، وهذان ولداهما. فقال الأسقف لأصحابه: إنِّي لأرى وجوهاً لو سألوا اللَّه أن يزيل جبلًا من مكانه لأزاله، فلا تباهلوا فتهلكوا، ولا يبقى على وجه الأرض نصرانيّ إلى يوم القيامة.</w:t>
      </w:r>
    </w:p>
    <w:p>
      <w:pPr>
        <w:pStyle w:val="BookText"/>
      </w:pPr>
      <w:r>
        <w:rPr>
          <w:rFonts w:ascii="Amiri" w:hAnsi="Amiri" w:eastAsia="Amiri" w:cs="Amiri"/>
          <w:lang w:bidi="ar-SA"/>
          <w:color w:val="111111"/>
          <w:sz w:val="28"/>
          <w:szCs w:val="28"/>
          <w:rtl/>
        </w:rPr>
        <w:t xml:space="preserve">ثمّ قال الأسقف للنّبيّ صلى الله عليه و آله و سلم: يا أبا القاسم! إنّا لا نباهلك ولكن نصالحك، فصالحنا على ما ننهض به. فصالحهم على ألفي حلّة وثلاثين رمحاً وثلاثين درعاً وثلاثين فرساً، وكتب لهم بذلك كتاباً، ورجعوا إلى بلادهم. وقال النّبيّ صلى الله عليه و آله و سلم: والّذي نفسي بيده لو [كانوا] يلاعنوني لمسخوا قردة وخنازير، واضطرم الوادي عليهم ناراً، ولما حال الحول على النّصارى حتّى يهلكوا كلّهم.</w:t>
      </w:r>
    </w:p>
    <w:p>
      <w:pPr>
        <w:pStyle w:val="BookText"/>
      </w:pPr>
      <w:r>
        <w:rPr>
          <w:rFonts w:ascii="Amiri" w:hAnsi="Amiri" w:eastAsia="Amiri" w:cs="Amiri"/>
          <w:lang w:bidi="ar-SA"/>
          <w:color w:val="111111"/>
          <w:sz w:val="28"/>
          <w:szCs w:val="28"/>
          <w:rtl/>
        </w:rPr>
        <w:t xml:space="preserve">واعلم أنّ قوله عزّ وجلّ: «أبناءنا» دلّ على أ نّهما الحسن والحسين عليهما السلام، وأ نّهما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إبناه على الحقيقة وإن كانا ابنا بنته؛ و «نساءنا» أنّ المراد بها فاطمة عليها السلام خاصّة، لأنّه لم يخرج بغيرها؛ و «أنفسنا» أنّ المراد به عليّ عليه السلام خاصّة، لأنّ الإنسان لا يجوز أن يدعو نفسه؛ وإذا كان لا يجوز فلم يبق إلّاأن يدعو غيره؛ ولم يدع في المباهلة غير عليّ عليه السلام بالإجماع، فتعيّن أن يكون هو المعنيّ بقوله: «أنفسنا» فيكون هو نفس رسول اللَّه صلى الله عليه و آله و سلم.</w:t>
      </w:r>
    </w:p>
    <w:p>
      <w:pPr>
        <w:pStyle w:val="BookText"/>
      </w:pPr>
      <w:r>
        <w:rPr>
          <w:rFonts w:ascii="Amiri" w:hAnsi="Amiri" w:eastAsia="Amiri" w:cs="Amiri"/>
          <w:lang w:bidi="ar-SA"/>
          <w:color w:val="111111"/>
          <w:sz w:val="28"/>
          <w:szCs w:val="28"/>
          <w:rtl/>
        </w:rPr>
        <w:t xml:space="preserve">ويؤيِّد هذا من الرّوايات ما صحّ عنه صلى الله عليه و آله و سلم، وقد سأله سائل عن بعض أصحابه، فأجابه عن كلّ بصفته، فقال له: فعليّ؟ فقال صلى الله عليه و آله و سلم: «إنّما سألتني عن النّاس ولم تسألني عن نفسي». فإذا نظرت ببصر البصيرة رأيت أنّ أمير المؤمنين عليه السلام هو الحاوي لجميع فضائل المباهلة، لأنّ الأبناء أبناؤه، والنّساء نساؤه، والأنفس نفسه الزّكيّة الّتي فضّلت على الأنفس البشريّة حيث إنّها نفس محمّد أفضل البريّة، فناهيك من فضيلة في الفضائل جليّة، ومنقبة في المناقب سامية عليّة، ثمّ لم يسمّها ولا سمّاها أحد من الأنام بالكلّيّة.</w:t>
      </w:r>
    </w:p>
    <w:p>
      <w:pPr>
        <w:pStyle w:val="BookText"/>
      </w:pPr>
      <w:r>
        <w:rPr>
          <w:rFonts w:ascii="Amiri" w:hAnsi="Amiri" w:eastAsia="Amiri" w:cs="Amiri"/>
          <w:lang w:bidi="ar-SA"/>
          <w:color w:val="111111"/>
          <w:sz w:val="28"/>
          <w:szCs w:val="28"/>
          <w:rtl/>
        </w:rPr>
        <w:t xml:space="preserve">شرف الدّين الإسترآبادي، تأويل الآيات، 1/ 116- 118</w:t>
      </w:r>
    </w:p>
    <w:p>
      <w:pPr>
        <w:pStyle w:val="BookText"/>
      </w:pPr>
      <w:r>
        <w:rPr>
          <w:rFonts w:ascii="Amiri" w:hAnsi="Amiri" w:eastAsia="Amiri" w:cs="Amiri"/>
          <w:lang w:bidi="ar-SA"/>
          <w:color w:val="111111"/>
          <w:sz w:val="28"/>
          <w:szCs w:val="28"/>
          <w:rtl/>
        </w:rPr>
        <w:t xml:space="preserve">«فمَن حاجّك» من النّصارى «فيه» في عيسى عليه السلام «من بعد ما جاءك من العلم» من البيِّنات الموجبة للعلم «فقل تعالوا» هلمّوا بالرّأي والعزم «ندع أبناءنا وأبناءكم ونساءنا ونساءكم وأنفسنا وأنفسكم»، أي: يدع كلّ منّا ومنكم نفسه وأعزّة أهله وألصقهم بقلبه إلى المباهلة ويحمل عليها وإنّما قدّمهم على النّفس لأنّ الرّجل يخاطر بنفسه لهم ويحارب دونهم، «ثمّ نبتهل» أي نتباهل بأن نلعن الكاذب منّا والبهلة بالضّمّ والفتح اللّعنة وأصله التّرك من قولهم بهلت النّاقة إذا تركها بلا صرار، والصّرار: خيط يشدّ فوق الخلف لئلّا يرضعها ولدها، «فنجعل لعنة اللَّه على الكاذبين» عطف فيه بيان. روى أ نّهم لمّا دعوا إلى المباهلة قالوا حتّى ننظر، فلمّا تخالوا قالوا للعاقب- وكان ذا رأيهم- وما ترى؟ فقال:</w:t>
      </w:r>
    </w:p>
    <w:p>
      <w:pPr>
        <w:pStyle w:val="BookText"/>
      </w:pPr>
      <w:r>
        <w:rPr>
          <w:rFonts w:ascii="Amiri" w:hAnsi="Amiri" w:eastAsia="Amiri" w:cs="Amiri"/>
          <w:lang w:bidi="ar-SA"/>
          <w:color w:val="111111"/>
          <w:sz w:val="28"/>
          <w:szCs w:val="28"/>
          <w:rtl/>
        </w:rPr>
        <w:t xml:space="preserve">واللَّه لقد عرفتم نبوّته، ولقد جاءكم بالفصل في أمر صاحبكم، وأللَّه ما باهل قوم نبيّاً إلّا هلكوا، فإن أبيتم إلّاإلف دينكم فوادعوا الرّجل وانصرفوا.</w:t>
      </w:r>
    </w:p>
    <w:p>
      <w:pPr>
        <w:pStyle w:val="BookText"/>
      </w:pPr>
      <w:r>
        <w:rPr>
          <w:rFonts w:ascii="Amiri" w:hAnsi="Amiri" w:eastAsia="Amiri" w:cs="Amiri"/>
          <w:lang w:bidi="ar-SA"/>
          <w:color w:val="111111"/>
          <w:sz w:val="28"/>
          <w:szCs w:val="28"/>
          <w:rtl/>
        </w:rPr>
        <w:t xml:space="preserve">فأتوا رسول اللَّه صلى الله عليه و آله وقد غدا محتضناً الحسين عليه الصّلاة والسّلام، آخِذاً بيد الحسن، وفاطمة عليهم السلام تمشي خلفه، وعليّ خلفها وهو يقول: إذا أنا دعوت فأمّنوا. فقال أسقفهم: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معشر النّصارى! إنِّي لأرى وجوهاً لو سألوا اللَّه أن يزيل جبلًا من مكانه لأزاله، فلا تباهلوا فتهلكوا، فاذعنوا لرسول اللَّه صلى الله عليه و آله، وبذلوا له الجزية ألفي حلّة حمراء وثلاثين درعاً من حديد، فقال: والّذي نفسي بيده لو تباهلوا لمُسِخوا قِرَدة وخنازير، ولاضطرم عليهم الوادي ناراً، ولاستأصل اللَّه نجران وأهله حتّى الطّير على الشّجر.</w:t>
      </w:r>
    </w:p>
    <w:p>
      <w:pPr>
        <w:pStyle w:val="BookText"/>
      </w:pPr>
      <w:r>
        <w:rPr>
          <w:rFonts w:ascii="Amiri" w:hAnsi="Amiri" w:eastAsia="Amiri" w:cs="Amiri"/>
          <w:lang w:bidi="ar-SA"/>
          <w:color w:val="111111"/>
          <w:sz w:val="28"/>
          <w:szCs w:val="28"/>
          <w:rtl/>
        </w:rPr>
        <w:t xml:space="preserve">كذا روته العامّة، وهو دليل على نبوّته وفضل من أتى بهم من أهل بيته، وشرفهم شرفاً لا يسبقهم إليه خلق، إذ جعل نفس عليّ عليه السلام كنفسه.</w:t>
      </w:r>
    </w:p>
    <w:p>
      <w:pPr>
        <w:pStyle w:val="BookText"/>
      </w:pPr>
      <w:r>
        <w:rPr>
          <w:rFonts w:ascii="Amiri" w:hAnsi="Amiri" w:eastAsia="Amiri" w:cs="Amiri"/>
          <w:lang w:bidi="ar-SA"/>
          <w:color w:val="111111"/>
          <w:sz w:val="28"/>
          <w:szCs w:val="28"/>
          <w:rtl/>
        </w:rPr>
        <w:t xml:space="preserve">الفيض الكاشاني، الصّافي، 1/ 343</w:t>
      </w:r>
    </w:p>
    <w:p>
      <w:pPr>
        <w:pStyle w:val="BookText"/>
      </w:pPr>
      <w:r>
        <w:rPr>
          <w:rFonts w:ascii="Amiri" w:hAnsi="Amiri" w:eastAsia="Amiri" w:cs="Amiri"/>
          <w:lang w:bidi="ar-SA"/>
          <w:color w:val="111111"/>
          <w:sz w:val="28"/>
          <w:szCs w:val="28"/>
          <w:rtl/>
        </w:rPr>
        <w:t xml:space="preserve">وروى يحيى بن الحسن بن بطريق، عن الحافظ أبي نعيم، عن عامر بن سعد، عن أبيه قال: نزل على رسول اللَّه صلى الله عليه و آله الوحي، فدعا عليّاً وفاطمة وحسناً وحسيناً، فقال:</w:t>
      </w:r>
    </w:p>
    <w:p>
      <w:pPr>
        <w:pStyle w:val="BookText"/>
      </w:pPr>
      <w:r>
        <w:rPr>
          <w:rFonts w:ascii="Amiri" w:hAnsi="Amiri" w:eastAsia="Amiri" w:cs="Amiri"/>
          <w:lang w:bidi="ar-SA"/>
          <w:color w:val="111111"/>
          <w:sz w:val="28"/>
          <w:szCs w:val="28"/>
          <w:rtl/>
        </w:rPr>
        <w:t xml:space="preserve">هؤلاء أهل بيتي. قال: وقال أبو نعيم: ورواه أحمد بن حنبل يرفعه إلى قتيبة مثله.</w:t>
      </w:r>
    </w:p>
    <w:p>
      <w:pPr>
        <w:pStyle w:val="BookText"/>
      </w:pPr>
      <w:r>
        <w:rPr>
          <w:rFonts w:ascii="Amiri" w:hAnsi="Amiri" w:eastAsia="Amiri" w:cs="Amiri"/>
          <w:lang w:bidi="ar-SA"/>
          <w:color w:val="111111"/>
          <w:sz w:val="28"/>
          <w:szCs w:val="28"/>
          <w:rtl/>
        </w:rPr>
        <w:t xml:space="preserve">المجلسي، البحار، 35/ 227</w:t>
      </w:r>
    </w:p>
    <w:p>
      <w:pPr>
        <w:pStyle w:val="BookText"/>
      </w:pPr>
      <w:r>
        <w:rPr>
          <w:rFonts w:ascii="Amiri" w:hAnsi="Amiri" w:eastAsia="Amiri" w:cs="Amiri"/>
          <w:lang w:bidi="ar-SA"/>
          <w:color w:val="111111"/>
          <w:sz w:val="28"/>
          <w:szCs w:val="28"/>
          <w:rtl/>
        </w:rPr>
        <w:t xml:space="preserve">عن أبي جعفر الأحول قال: قال أبو عبداللَّه- عليه السلام-: ما تقول قريش في الخمس؟</w:t>
      </w:r>
    </w:p>
    <w:p>
      <w:pPr>
        <w:pStyle w:val="BookText"/>
      </w:pPr>
      <w:r>
        <w:rPr>
          <w:rFonts w:ascii="IRNazanin" w:hAnsi="IRNazanin" w:eastAsia="IRNazanin" w:cs="IRNazanin"/>
          <w:lang w:bidi="fa-IR"/>
          <w:color w:val="111111"/>
          <w:sz w:val="28"/>
          <w:szCs w:val="28"/>
          <w:rtl/>
        </w:rPr>
        <w:t xml:space="preserve">قال: قلت: تزعم أ نّه لها.</w:t>
      </w:r>
    </w:p>
    <w:p>
      <w:pPr>
        <w:pStyle w:val="BookText"/>
      </w:pPr>
      <w:r>
        <w:rPr>
          <w:rFonts w:ascii="Amiri" w:hAnsi="Amiri" w:eastAsia="Amiri" w:cs="Amiri"/>
          <w:lang w:bidi="ar-SA"/>
          <w:color w:val="111111"/>
          <w:sz w:val="28"/>
          <w:szCs w:val="28"/>
          <w:rtl/>
        </w:rPr>
        <w:t xml:space="preserve">قال: ما أنصفونا، واللَّه لو كان مباهلة ليباهلنّ بنا، ولئن كان مبارزة ليبارزنّ بنا، ثمّ نكون وهم على سواء.</w:t>
      </w:r>
    </w:p>
    <w:p>
      <w:pPr>
        <w:pStyle w:val="BookText"/>
      </w:pPr>
      <w:r>
        <w:rPr>
          <w:rFonts w:ascii="Amiri" w:hAnsi="Amiri" w:eastAsia="Amiri" w:cs="Amiri"/>
          <w:lang w:bidi="ar-SA"/>
          <w:color w:val="111111"/>
          <w:sz w:val="28"/>
          <w:szCs w:val="28"/>
          <w:rtl/>
        </w:rPr>
        <w:t xml:space="preserve">فقد ظهر من هذا الخبر، أنّ من دعى النّبيّ- صلى الله عليه و آله- أن الأبناء هو الحسن والحسين، ومن النّساء فاطمة، وبقي- عليّ عليه السلام- لا يدخل في شي ء إلّافي قوله: وأنفسنا، فهو نفس الرّسول- صلى الله عليه و آله-.</w:t>
      </w:r>
    </w:p>
    <w:p>
      <w:pPr>
        <w:pStyle w:val="BookText"/>
      </w:pPr>
      <w:r>
        <w:rPr>
          <w:rFonts w:ascii="Amiri" w:hAnsi="Amiri" w:eastAsia="Amiri" w:cs="Amiri"/>
          <w:lang w:bidi="ar-SA"/>
          <w:color w:val="111111"/>
          <w:sz w:val="28"/>
          <w:szCs w:val="28"/>
          <w:rtl/>
        </w:rPr>
        <w:t xml:space="preserve">وقد صحّ في الخبر أ نّه- صلى الله عليه و آله- وقد سأله سائل عن بعض أصحابه، فأجابه عن كلّ بصفته.</w:t>
      </w:r>
    </w:p>
    <w:p>
      <w:pPr>
        <w:pStyle w:val="BookText"/>
      </w:pPr>
      <w:r>
        <w:rPr>
          <w:rFonts w:ascii="Amiri" w:hAnsi="Amiri" w:eastAsia="Amiri" w:cs="Amiri"/>
          <w:lang w:bidi="ar-SA"/>
          <w:color w:val="111111"/>
          <w:sz w:val="28"/>
          <w:szCs w:val="28"/>
          <w:rtl/>
        </w:rPr>
        <w:t xml:space="preserve">فقال: فعليّ؟</w:t>
      </w:r>
    </w:p>
    <w:p>
      <w:pPr>
        <w:pStyle w:val="BookText"/>
      </w:pPr>
      <w:r>
        <w:rPr>
          <w:rFonts w:ascii="Amiri" w:hAnsi="Amiri" w:eastAsia="Amiri" w:cs="Amiri"/>
          <w:lang w:bidi="ar-SA"/>
          <w:color w:val="111111"/>
          <w:sz w:val="28"/>
          <w:szCs w:val="28"/>
          <w:rtl/>
        </w:rPr>
        <w:t xml:space="preserve">فقال- صلى الله عليه و آله-: إنّما سألتني عن النّاس، ولم تسألني عن نفسي.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نَبْتَهِلْ»: بأن نلعن الكاذب منّا.</w:t>
      </w:r>
    </w:p>
    <w:p>
      <w:pPr>
        <w:pStyle w:val="BookText"/>
      </w:pPr>
      <w:r>
        <w:rPr>
          <w:rFonts w:ascii="Amiri" w:hAnsi="Amiri" w:eastAsia="Amiri" w:cs="Amiri"/>
          <w:lang w:bidi="ar-SA"/>
          <w:color w:val="111111"/>
          <w:sz w:val="28"/>
          <w:szCs w:val="28"/>
          <w:rtl/>
        </w:rPr>
        <w:t xml:space="preserve">والبهلة (بالضّمّ والفتح) اللّعنة. وأصله، التّرْك. من قولهم: بهلت النّاقة، إذا تركتها بلا صرار.</w:t>
      </w:r>
    </w:p>
    <w:p>
      <w:pPr>
        <w:pStyle w:val="BookText"/>
      </w:pPr>
      <w:r>
        <w:rPr>
          <w:rFonts w:ascii="Amiri" w:hAnsi="Amiri" w:eastAsia="Amiri" w:cs="Amiri"/>
          <w:lang w:bidi="ar-SA"/>
          <w:color w:val="111111"/>
          <w:sz w:val="28"/>
          <w:szCs w:val="28"/>
          <w:rtl/>
        </w:rPr>
        <w:t xml:space="preserve">المشهديّ القمي، كنز الدّقائق، 3/ 118</w:t>
      </w:r>
    </w:p>
    <w:p>
      <w:pPr>
        <w:pStyle w:val="BookText"/>
      </w:pPr>
      <w:r>
        <w:rPr>
          <w:rFonts w:ascii="Amiri" w:hAnsi="Amiri" w:eastAsia="Amiri" w:cs="Amiri"/>
          <w:lang w:bidi="ar-SA"/>
          <w:color w:val="111111"/>
          <w:sz w:val="28"/>
          <w:szCs w:val="28"/>
          <w:rtl/>
        </w:rPr>
        <w:t xml:space="preserve">وروي أنّ أسقف نجران «لمّا رأى رسول اللَّه صلى الله عليه و آله و سلم مقبلًا ومعه عليّ وفاطمة والحسنان رضي اللَّه عنهم، قال: يا معشر النّصارى! إنِّي لأرى وجوهاً لو سألوا اللَّه تعالى أن يزيل جبلًا من مكانه لأزاله، فلا تباهلوا وتهلكوا».</w:t>
      </w:r>
    </w:p>
    <w:p>
      <w:pPr>
        <w:pStyle w:val="BookText"/>
      </w:pPr>
      <w:r>
        <w:rPr>
          <w:rFonts w:ascii="Amiri" w:hAnsi="Amiri" w:eastAsia="Amiri" w:cs="Amiri"/>
          <w:lang w:bidi="ar-SA"/>
          <w:color w:val="111111"/>
          <w:sz w:val="28"/>
          <w:szCs w:val="28"/>
          <w:rtl/>
        </w:rPr>
        <w:t xml:space="preserve">الآلوسي، روح المعاني، 3/ 189- 190</w:t>
      </w:r>
    </w:p>
    <w:p>
      <w:pPr>
        <w:pStyle w:val="BookText"/>
      </w:pPr>
      <w:r>
        <w:rPr>
          <w:rFonts w:ascii="Amiri" w:hAnsi="Amiri" w:eastAsia="Amiri" w:cs="Amiri"/>
          <w:lang w:bidi="ar-SA"/>
          <w:color w:val="111111"/>
          <w:sz w:val="28"/>
          <w:szCs w:val="28"/>
          <w:rtl/>
        </w:rPr>
        <w:t xml:space="preserve">وفي التّفسير الكبير أنّ أبا جعفر رضي اللَّه تعالى عنه استدلّ بها عند الحجّاج بن يوسف وبآية المباهلة، حيث دعا (ص) الحسن والحسين رضي اللَّه تعالى عنهما بعدما نزل «تعالوا ندع أبناءنا وأبناءكم».</w:t>
      </w:r>
    </w:p>
    <w:p>
      <w:pPr>
        <w:pStyle w:val="BookText"/>
      </w:pPr>
      <w:r>
        <w:rPr>
          <w:rFonts w:ascii="Amiri" w:hAnsi="Amiri" w:eastAsia="Amiri" w:cs="Amiri"/>
          <w:lang w:bidi="ar-SA"/>
          <w:color w:val="111111"/>
          <w:sz w:val="28"/>
          <w:szCs w:val="28"/>
          <w:rtl/>
        </w:rPr>
        <w:t xml:space="preserve">الآلوسي، روح المعاني، 7/ 213- 214</w:t>
      </w:r>
    </w:p>
    <w:p>
      <w:pPr>
        <w:pStyle w:val="BookText"/>
      </w:pPr>
      <w:r>
        <w:rPr>
          <w:rFonts w:ascii="Amiri" w:hAnsi="Amiri" w:eastAsia="Amiri" w:cs="Amiri"/>
          <w:lang w:bidi="ar-SA"/>
          <w:color w:val="111111"/>
          <w:sz w:val="28"/>
          <w:szCs w:val="28"/>
          <w:rtl/>
        </w:rPr>
        <w:t xml:space="preserve">أبي رياح مولى امّ سلمة رفعه:</w:t>
      </w:r>
    </w:p>
    <w:p>
      <w:pPr>
        <w:pStyle w:val="BookText"/>
      </w:pPr>
      <w:r>
        <w:rPr>
          <w:rFonts w:ascii="Amiri" w:hAnsi="Amiri" w:eastAsia="Amiri" w:cs="Amiri"/>
          <w:lang w:bidi="ar-SA"/>
          <w:color w:val="111111"/>
          <w:sz w:val="28"/>
          <w:szCs w:val="28"/>
          <w:rtl/>
        </w:rPr>
        <w:t xml:space="preserve">لو علم اللَّه تعالى أنّ في الأرض عباداً أكرم من عليّ وفاطمة والحسن والحسين لأمرني [في] أن أباهل بهم، ولكن أمرني بالمباهلة مع هؤلاء، وهم أفضل الخلق، فغلبت بهم [اليهود و] النّصارى.</w:t>
      </w:r>
    </w:p>
    <w:p>
      <w:pPr>
        <w:pStyle w:val="BookText"/>
      </w:pPr>
      <w:r>
        <w:rPr>
          <w:rFonts w:ascii="Amiri" w:hAnsi="Amiri" w:eastAsia="Amiri" w:cs="Amiri"/>
          <w:lang w:bidi="ar-SA"/>
          <w:color w:val="111111"/>
          <w:sz w:val="28"/>
          <w:szCs w:val="28"/>
          <w:rtl/>
        </w:rPr>
        <w:t xml:space="preserve">القندوزي، ينابيع المودّة، 2/ 266 رقم 755</w:t>
      </w:r>
    </w:p>
    <w:p>
      <w:pPr>
        <w:pStyle w:val="BookText"/>
      </w:pPr>
      <w:r>
        <w:rPr>
          <w:rFonts w:ascii="Amiri" w:hAnsi="Amiri" w:eastAsia="Amiri" w:cs="Amiri"/>
          <w:lang w:bidi="ar-SA"/>
          <w:color w:val="111111"/>
          <w:sz w:val="28"/>
          <w:szCs w:val="28"/>
          <w:rtl/>
        </w:rPr>
        <w:t xml:space="preserve">وسأله [الإمام موسى الكاظم عليه السلام] الرّشيد: كيف تقولون أنتم إنّا ذرِّيّة رسول اللَّه صلى الله عليه و آله و سلم وأنتم ذرّيّة عليّ، فتلا: «وَمِن ذُرِّيّتِهِ دَاودَ وَسُلَيْمانَ» إلى أن قال: «وَعِيسى» وليس له أب. وتلا أيضاً: «فَقُلْ تَعالَوا نَدْعُ أبْناءَنا وَأبْناءَكُمْ» الآية. ولم يدع صلى الله عليه و آله و سلم عند مباهلة النّصارى غير عليّ وفاطمة والحسن والحسين، فكان الحسن والحسين هما الأبناء (رضي اللَّه عنهم).</w:t>
      </w:r>
    </w:p>
    <w:p>
      <w:pPr>
        <w:pStyle w:val="BookText"/>
      </w:pPr>
      <w:r>
        <w:rPr>
          <w:rFonts w:ascii="Amiri" w:hAnsi="Amiri" w:eastAsia="Amiri" w:cs="Amiri"/>
          <w:lang w:bidi="ar-SA"/>
          <w:color w:val="111111"/>
          <w:sz w:val="28"/>
          <w:szCs w:val="28"/>
          <w:rtl/>
        </w:rPr>
        <w:t xml:space="preserve">القندوزي، ينابيع المودّة، 3/ 117- 118</w:t>
      </w:r>
    </w:p>
    <w:p>
      <w:pPr>
        <w:pStyle w:val="BookText"/>
      </w:pPr>
      <w:r>
        <w:rPr>
          <w:rFonts w:ascii="Amiri" w:hAnsi="Amiri" w:eastAsia="Amiri" w:cs="Amiri"/>
          <w:lang w:bidi="ar-SA"/>
          <w:color w:val="111111"/>
          <w:sz w:val="28"/>
          <w:szCs w:val="28"/>
          <w:rtl/>
        </w:rPr>
        <w:t xml:space="preserve">أخرج الحافظ جمال الدّين الزّرنديّ </w:t>
      </w:r>
      <w:r>
        <w:rPr>
          <w:rStyle w:val="FootnoteReference"/>
        </w:rPr>
        <w:footnoteReference w:id="4994"/>
      </w:r>
      <w:r>
        <w:rPr>
          <w:rFonts w:ascii="Amiri" w:hAnsi="Amiri" w:eastAsia="Amiri" w:cs="Amiri"/>
          <w:lang w:bidi="ar-SA"/>
          <w:color w:val="111111"/>
          <w:sz w:val="28"/>
          <w:szCs w:val="28"/>
          <w:rtl/>
        </w:rPr>
        <w:t xml:space="preserve">المدنيّ في «درر السّمطين»: بسنده </w:t>
      </w:r>
      <w:r>
        <w:rPr>
          <w:rStyle w:val="FootnoteReference"/>
        </w:rPr>
        <w:footnoteReference w:id="4995"/>
      </w:r>
      <w:r>
        <w:rPr>
          <w:rFonts w:ascii="Amiri" w:hAnsi="Amiri" w:eastAsia="Amiri" w:cs="Amiri"/>
          <w:lang w:bidi="ar-SA"/>
          <w:color w:val="111111"/>
          <w:sz w:val="28"/>
          <w:szCs w:val="28"/>
          <w:rtl/>
        </w:rPr>
        <w:t xml:space="preserve">عن أبي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الطّفيل عامر بن واثلة، وجعفر بن حبّان قال: خطب الحسن بن عليّ (رضي اللَّه عنهما) بعد شهادة </w:t>
      </w:r>
      <w:r>
        <w:rPr>
          <w:rStyle w:val="FootnoteReference"/>
        </w:rPr>
        <w:footnoteReference w:id="4996"/>
      </w:r>
      <w:r>
        <w:rPr>
          <w:rFonts w:ascii="Amiri" w:hAnsi="Amiri" w:eastAsia="Amiri" w:cs="Amiri"/>
          <w:lang w:bidi="ar-SA"/>
          <w:color w:val="111111"/>
          <w:sz w:val="28"/>
          <w:szCs w:val="28"/>
          <w:rtl/>
        </w:rPr>
        <w:t xml:space="preserve">أبيه قال:</w:t>
      </w:r>
    </w:p>
    <w:p>
      <w:pPr>
        <w:pStyle w:val="BookText"/>
      </w:pPr>
      <w:r>
        <w:rPr>
          <w:rFonts w:ascii="Amiri" w:hAnsi="Amiri" w:eastAsia="Amiri" w:cs="Amiri"/>
          <w:lang w:bidi="ar-SA"/>
          <w:color w:val="111111"/>
          <w:sz w:val="28"/>
          <w:szCs w:val="28"/>
          <w:rtl/>
        </w:rPr>
        <w:t xml:space="preserve">أ يّها النّاس، أنا ابن البشير، وأنا ابن النّذير، وأنا ابن السّراج المنير، وأنا ابن الّذي </w:t>
      </w:r>
      <w:r>
        <w:rPr>
          <w:rStyle w:val="FootnoteReference"/>
        </w:rPr>
        <w:footnoteReference w:id="4997"/>
      </w:r>
      <w:r>
        <w:rPr>
          <w:rFonts w:ascii="Amiri" w:hAnsi="Amiri" w:eastAsia="Amiri" w:cs="Amiri"/>
          <w:lang w:bidi="ar-SA"/>
          <w:color w:val="111111"/>
          <w:sz w:val="28"/>
          <w:szCs w:val="28"/>
          <w:rtl/>
        </w:rPr>
        <w:t xml:space="preserve">أرسله اللَّه </w:t>
      </w:r>
      <w:r>
        <w:rPr>
          <w:rStyle w:val="FootnoteReference"/>
        </w:rPr>
        <w:footnoteReference w:id="4998"/>
      </w:r>
      <w:r>
        <w:rPr>
          <w:rFonts w:ascii="Amiri" w:hAnsi="Amiri" w:eastAsia="Amiri" w:cs="Amiri"/>
          <w:lang w:bidi="ar-SA"/>
          <w:color w:val="111111"/>
          <w:sz w:val="28"/>
          <w:szCs w:val="28"/>
          <w:rtl/>
        </w:rPr>
        <w:t xml:space="preserve">رحمة للعالمين، وأنا ابن الدّاعي إلى اللَّه. وأنا من أهل البيت الّذين أذهب اللَّه عنهم الرِّجس وطهّرهم تطهيراً، وأنا من أهل البيت الّذين كان جبرئيل عليه السلام ينزل عليهم، وأنا من أهل البيت الّذين افترض اللَّه مودّتهم </w:t>
      </w:r>
      <w:r>
        <w:rPr>
          <w:rStyle w:val="FootnoteReference"/>
        </w:rPr>
        <w:footnoteReference w:id="4999"/>
      </w:r>
      <w:r>
        <w:rPr>
          <w:rFonts w:ascii="Amiri" w:hAnsi="Amiri" w:eastAsia="Amiri" w:cs="Amiri"/>
          <w:lang w:bidi="ar-SA"/>
          <w:color w:val="111111"/>
          <w:sz w:val="28"/>
          <w:szCs w:val="28"/>
          <w:rtl/>
        </w:rPr>
        <w:t xml:space="preserve">على المؤمنين </w:t>
      </w:r>
      <w:r>
        <w:rPr>
          <w:rStyle w:val="FootnoteReference"/>
        </w:rPr>
        <w:footnoteReference w:id="5000"/>
      </w:r>
      <w:r>
        <w:rPr>
          <w:rFonts w:ascii="Amiri" w:hAnsi="Amiri" w:eastAsia="Amiri" w:cs="Amiri"/>
          <w:lang w:bidi="ar-SA"/>
          <w:color w:val="111111"/>
          <w:sz w:val="28"/>
          <w:szCs w:val="28"/>
          <w:rtl/>
        </w:rPr>
        <w:t xml:space="preserve">، فقال سبحانه وتعالى: «قُلْ لا أسأ لُكُمْ عَلَيْهِ أجْراً إِلّا ا لْمَوَدّةَ في ا لْقُرْبى وَمَنْ يَقْتَرِف حَسَنَةً نَزِدْ لَهُ فِيها حُسْناً» </w:t>
      </w:r>
      <w:r>
        <w:rPr>
          <w:rStyle w:val="FootnoteReference"/>
        </w:rPr>
        <w:footnoteReference w:id="5001"/>
      </w:r>
    </w:p>
    <w:p>
      <w:pPr>
        <w:pStyle w:val="BookText"/>
      </w:pPr>
      <w:r>
        <w:rPr>
          <w:rFonts w:ascii="Amiri" w:hAnsi="Amiri" w:eastAsia="Amiri" w:cs="Amiri"/>
          <w:lang w:bidi="ar-SA"/>
          <w:color w:val="111111"/>
          <w:sz w:val="28"/>
          <w:szCs w:val="28"/>
          <w:rtl/>
        </w:rPr>
        <w:t xml:space="preserve">، واقتراف الحسنة مودّتنا.</w:t>
      </w:r>
    </w:p>
    <w:p>
      <w:pPr>
        <w:pStyle w:val="BookText"/>
      </w:pPr>
      <w:r>
        <w:rPr>
          <w:rFonts w:ascii="Amiri" w:hAnsi="Amiri" w:eastAsia="Amiri" w:cs="Amiri"/>
          <w:lang w:bidi="ar-SA"/>
          <w:color w:val="111111"/>
          <w:sz w:val="28"/>
          <w:szCs w:val="28"/>
          <w:rtl/>
        </w:rPr>
        <w:t xml:space="preserve">ولمّا نزلت: «يا أ يُّها ا لّذِينَ آمَنُوا صَلُّوا عَلَيْهِ وَسَلِّمُوا تَسْلِيماً» </w:t>
      </w:r>
      <w:r>
        <w:rPr>
          <w:rStyle w:val="FootnoteReference"/>
        </w:rPr>
        <w:footnoteReference w:id="5002"/>
      </w:r>
    </w:p>
    <w:p>
      <w:pPr>
        <w:pStyle w:val="BookText"/>
      </w:pPr>
      <w:r>
        <w:rPr>
          <w:rFonts w:ascii="Amiri" w:hAnsi="Amiri" w:eastAsia="Amiri" w:cs="Amiri"/>
          <w:lang w:bidi="ar-SA"/>
          <w:color w:val="111111"/>
          <w:sz w:val="28"/>
          <w:szCs w:val="28"/>
          <w:rtl/>
        </w:rPr>
        <w:t xml:space="preserve">، فقالوا: يا رسول اللَّه! كيف الصّلاة عليك.</w:t>
      </w:r>
    </w:p>
    <w:p>
      <w:pPr>
        <w:pStyle w:val="BookText"/>
      </w:pPr>
      <w:r>
        <w:rPr>
          <w:rFonts w:ascii="Amiri" w:hAnsi="Amiri" w:eastAsia="Amiri" w:cs="Amiri"/>
          <w:lang w:bidi="ar-SA"/>
          <w:color w:val="111111"/>
          <w:sz w:val="28"/>
          <w:szCs w:val="28"/>
          <w:rtl/>
        </w:rPr>
        <w:t xml:space="preserve">قال: قولوا: اللَّهمّ صلّ على محمّد وعلى آل محمّد، فحقّ على كلّ مسلم أن يصلِّي علينا فريضة واجبة.</w:t>
      </w:r>
    </w:p>
    <w:p>
      <w:pPr>
        <w:pStyle w:val="BookText"/>
      </w:pPr>
      <w:r>
        <w:rPr>
          <w:rFonts w:ascii="Amiri" w:hAnsi="Amiri" w:eastAsia="Amiri" w:cs="Amiri"/>
          <w:lang w:bidi="ar-SA"/>
          <w:color w:val="111111"/>
          <w:sz w:val="28"/>
          <w:szCs w:val="28"/>
          <w:rtl/>
        </w:rPr>
        <w:t xml:space="preserve">وأحلّ اللَّه خمس الغنيمة </w:t>
      </w:r>
      <w:r>
        <w:rPr>
          <w:rStyle w:val="FootnoteReference"/>
        </w:rPr>
        <w:footnoteReference w:id="5003"/>
      </w:r>
      <w:r>
        <w:rPr>
          <w:rFonts w:ascii="Amiri" w:hAnsi="Amiri" w:eastAsia="Amiri" w:cs="Amiri"/>
          <w:lang w:bidi="ar-SA"/>
          <w:color w:val="111111"/>
          <w:sz w:val="28"/>
          <w:szCs w:val="28"/>
          <w:rtl/>
        </w:rPr>
        <w:t xml:space="preserve">وحرم الصّدقة علينا كما </w:t>
      </w:r>
      <w:r>
        <w:rPr>
          <w:rStyle w:val="FootnoteReference"/>
        </w:rPr>
        <w:footnoteReference w:id="5004"/>
      </w:r>
      <w:r>
        <w:rPr>
          <w:rFonts w:ascii="Amiri" w:hAnsi="Amiri" w:eastAsia="Amiri" w:cs="Amiri"/>
          <w:lang w:bidi="ar-SA"/>
          <w:color w:val="111111"/>
          <w:sz w:val="28"/>
          <w:szCs w:val="28"/>
          <w:rtl/>
        </w:rPr>
        <w:t xml:space="preserve">أحلّه اللَّه وحرّمها على رسوله </w:t>
      </w:r>
      <w:r>
        <w:rPr>
          <w:rStyle w:val="FootnoteReference"/>
        </w:rPr>
        <w:footnoteReference w:id="5005"/>
      </w:r>
      <w:r>
        <w:rPr>
          <w:rFonts w:ascii="Amiri" w:hAnsi="Amiri" w:eastAsia="Amiri" w:cs="Amiri"/>
          <w:lang w:bidi="ar-SA"/>
          <w:color w:val="111111"/>
          <w:sz w:val="28"/>
          <w:szCs w:val="28"/>
          <w:rtl/>
        </w:rPr>
        <w:t xml:space="preserve">صلى الله عليه و آله و سلم.</w:t>
      </w:r>
    </w:p>
    <w:p>
      <w:pPr>
        <w:pStyle w:val="BookText"/>
      </w:pPr>
      <w:r>
        <w:rPr>
          <w:rFonts w:ascii="Amiri" w:hAnsi="Amiri" w:eastAsia="Amiri" w:cs="Amiri"/>
          <w:lang w:bidi="ar-SA"/>
          <w:color w:val="111111"/>
          <w:sz w:val="28"/>
          <w:szCs w:val="28"/>
          <w:rtl/>
        </w:rPr>
        <w:t xml:space="preserve">فأخرج جدّي صلى الله عليه و آله و سلم يوم المباهلة من الأنفس أبي، ومن البنين أنا وأخي الحسين، ومن النّساء امّي فاطمة، فنحن أهله ولحمه ودمه، ونحن منه وهو منّا. وهو يأتينا كلّ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عند طلوع الفجر، فيقول: الصّلاة </w:t>
      </w:r>
      <w:r>
        <w:rPr>
          <w:rStyle w:val="FootnoteReference"/>
        </w:rPr>
        <w:footnoteReference w:id="5006"/>
      </w:r>
      <w:r>
        <w:rPr>
          <w:rFonts w:ascii="Amiri" w:hAnsi="Amiri" w:eastAsia="Amiri" w:cs="Amiri"/>
          <w:lang w:bidi="ar-SA"/>
          <w:color w:val="111111"/>
          <w:sz w:val="28"/>
          <w:szCs w:val="28"/>
          <w:rtl/>
        </w:rPr>
        <w:t xml:space="preserve">يا أهل البيت </w:t>
      </w:r>
      <w:r>
        <w:rPr>
          <w:rStyle w:val="FootnoteReference"/>
        </w:rPr>
        <w:footnoteReference w:id="5007"/>
      </w:r>
      <w:r>
        <w:rPr>
          <w:rFonts w:ascii="Amiri" w:hAnsi="Amiri" w:eastAsia="Amiri" w:cs="Amiri"/>
          <w:lang w:bidi="ar-SA"/>
          <w:color w:val="111111"/>
          <w:sz w:val="28"/>
          <w:szCs w:val="28"/>
          <w:rtl/>
        </w:rPr>
        <w:t xml:space="preserve">يرحمكم اللَّه، ثمّ يتلو: «إنّما يُرِيدُ اللَّهَ لِيُذْهِبَ عَنْكُمُ الرِّجْسَ أهْلَ ا لْبَيْتِ وَيُطَهِّرَكُمْ تَطْهِيراً» </w:t>
      </w:r>
      <w:r>
        <w:rPr>
          <w:rStyle w:val="FootnoteReference"/>
        </w:rPr>
        <w:footnoteReference w:id="5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قال اللَّه تعالى: «أفَمَن كانَ عَلى بَيِّنَةٍ مِن رَبِّهِ وَيَتْلُوهُ شاهِدٌ مِنْهُ» </w:t>
      </w:r>
      <w:r>
        <w:rPr>
          <w:rStyle w:val="FootnoteReference"/>
        </w:rPr>
        <w:footnoteReference w:id="5009"/>
      </w:r>
    </w:p>
    <w:p>
      <w:pPr>
        <w:pStyle w:val="BookText"/>
      </w:pPr>
      <w:r>
        <w:rPr>
          <w:rFonts w:ascii="Amiri" w:hAnsi="Amiri" w:eastAsia="Amiri" w:cs="Amiri"/>
          <w:lang w:bidi="ar-SA"/>
          <w:color w:val="111111"/>
          <w:sz w:val="28"/>
          <w:szCs w:val="28"/>
          <w:rtl/>
        </w:rPr>
        <w:t xml:space="preserve">، فجدِّي صلى الله عليه و آله و سلم على بيِّنة من ربّه، وأبي الّذي يتلوه، وهو شاهد منه.</w:t>
      </w:r>
    </w:p>
    <w:p>
      <w:pPr>
        <w:pStyle w:val="BookText"/>
      </w:pPr>
      <w:r>
        <w:rPr>
          <w:rFonts w:ascii="Amiri" w:hAnsi="Amiri" w:eastAsia="Amiri" w:cs="Amiri"/>
          <w:lang w:bidi="ar-SA"/>
          <w:color w:val="111111"/>
          <w:sz w:val="28"/>
          <w:szCs w:val="28"/>
          <w:rtl/>
        </w:rPr>
        <w:t xml:space="preserve">وأمر اللَّه رسوله أن يبلغ أبي سورة البراءة في موسم الحجّ.</w:t>
      </w:r>
    </w:p>
    <w:p>
      <w:pPr>
        <w:pStyle w:val="BookText"/>
      </w:pPr>
      <w:r>
        <w:rPr>
          <w:rFonts w:ascii="Amiri" w:hAnsi="Amiri" w:eastAsia="Amiri" w:cs="Amiri"/>
          <w:lang w:bidi="ar-SA"/>
          <w:color w:val="111111"/>
          <w:sz w:val="28"/>
          <w:szCs w:val="28"/>
          <w:rtl/>
        </w:rPr>
        <w:t xml:space="preserve">وقال جدِّي صلى الله عليه و آله و سلم حين قضى بين أبي وبين أخيه جعفر ومولاه زيد بن حارثة في ابنة عمّه حمزة: أمّا أنت يا عليّ فمنّي وأنا منك، وأنت وليّ كلّ مؤمن بعدي.</w:t>
      </w:r>
    </w:p>
    <w:p>
      <w:pPr>
        <w:pStyle w:val="BookText"/>
      </w:pPr>
      <w:r>
        <w:rPr>
          <w:rFonts w:ascii="Amiri" w:hAnsi="Amiri" w:eastAsia="Amiri" w:cs="Amiri"/>
          <w:lang w:bidi="ar-SA"/>
          <w:color w:val="111111"/>
          <w:sz w:val="28"/>
          <w:szCs w:val="28"/>
          <w:rtl/>
        </w:rPr>
        <w:t xml:space="preserve">وكان أبي أوّلهم إيماناً، فهو سابق السّابقين، وفضّل اللَّه السّابقين على المتأخّرين، كذلك فضل سابق السّابقين على السّابقين. </w:t>
      </w:r>
      <w:r>
        <w:rPr>
          <w:rStyle w:val="FootnoteReference"/>
        </w:rPr>
        <w:footnoteReference w:id="5010"/>
      </w:r>
    </w:p>
    <w:p>
      <w:pPr>
        <w:pStyle w:val="BookText"/>
      </w:pPr>
      <w:r>
        <w:rPr>
          <w:rFonts w:ascii="Amiri" w:hAnsi="Amiri" w:eastAsia="Amiri" w:cs="Amiri"/>
          <w:lang w:bidi="ar-SA"/>
          <w:color w:val="111111"/>
          <w:sz w:val="28"/>
          <w:szCs w:val="28"/>
          <w:rtl/>
        </w:rPr>
        <w:t xml:space="preserve">وإنّ اللَّه (عزّ وجلّ) بمنِّه ورحمته فرض عليكم الفرائض لا لحاجة منه إليه بل رحمة منه، لا إله إلّاهو ليميز الخبيث من الطّيّب، وليبتلي اللَّه ما في صدوركم، وليمحّص ما في قلوبكم، </w:t>
      </w:r>
      <w:r>
        <w:rPr>
          <w:rStyle w:val="FootnoteReference"/>
        </w:rPr>
        <w:footnoteReference w:id="5011"/>
      </w:r>
      <w:r>
        <w:rPr>
          <w:rFonts w:ascii="Amiri" w:hAnsi="Amiri" w:eastAsia="Amiri" w:cs="Amiri"/>
          <w:lang w:bidi="ar-SA"/>
          <w:color w:val="111111"/>
          <w:sz w:val="28"/>
          <w:szCs w:val="28"/>
          <w:rtl/>
        </w:rPr>
        <w:t xml:space="preserve">لتتسابقوا إلى رحمة ولتتفاضل </w:t>
      </w:r>
      <w:r>
        <w:rPr>
          <w:rStyle w:val="FootnoteReference"/>
        </w:rPr>
        <w:footnoteReference w:id="5012"/>
      </w:r>
      <w:r>
        <w:rPr>
          <w:rFonts w:ascii="Amiri" w:hAnsi="Amiri" w:eastAsia="Amiri" w:cs="Amiri"/>
          <w:lang w:bidi="ar-SA"/>
          <w:color w:val="111111"/>
          <w:sz w:val="28"/>
          <w:szCs w:val="28"/>
          <w:rtl/>
        </w:rPr>
        <w:t xml:space="preserve">منازلكم في جنته.</w:t>
      </w:r>
    </w:p>
    <w:p>
      <w:pPr>
        <w:pStyle w:val="BookText"/>
      </w:pPr>
      <w:r>
        <w:rPr>
          <w:rFonts w:ascii="Amiri" w:hAnsi="Amiri" w:eastAsia="Amiri" w:cs="Amiri"/>
          <w:lang w:bidi="ar-SA"/>
          <w:color w:val="111111"/>
          <w:sz w:val="28"/>
          <w:szCs w:val="28"/>
          <w:rtl/>
        </w:rPr>
        <w:t xml:space="preserve">القندوزي، ينابيع المودّة، 3/ 363- 364، 1/ 40- 41</w:t>
      </w:r>
    </w:p>
    <w:p>
      <w:pPr>
        <w:pStyle w:val="BookText"/>
      </w:pPr>
      <w:r>
        <w:rPr>
          <w:rFonts w:ascii="Amiri" w:hAnsi="Amiri" w:eastAsia="Amiri" w:cs="Amiri"/>
          <w:lang w:bidi="ar-SA"/>
          <w:color w:val="111111"/>
          <w:sz w:val="28"/>
          <w:szCs w:val="28"/>
          <w:rtl/>
        </w:rPr>
        <w:t xml:space="preserve">اعلم، أ نّه قد اختلف في أهل البيت، فقيل نساؤه (ص) لأنّهنّ في بيته، قاله سعيد بن جبير، عن ابن عبّاس رضي اللَّه عنهما، وهو قول عكرمة ومقاتل، وقيل: عليّ وفاطمة والحسن والحسين، قاله أبو سعيد الخدري وجماعة من التّابعين، منهم مجاهد وقتادة، وقيل: هم من تحرّم عليهم الصّدقة بعده آل عليّ وآل عقيل وآل جعفر وآل عبّاس، قاله زيد بن أرقم.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الخطيب الفخر الرّازيّ: والأولى أن يقال هم أولاده وأزواجه والحسن والحسين وعليّ منهم، لأنّه كان من أهل بيته لمعاشرته فاطمة بنته وملازمته له قسطلانيّ على البخاريّ. وفي منن الشّعرانيّ ما نصّه، وفي الحديث الصّحيح عن زيد بن أرقم، قال: قال رسول اللَّه (ص): «أنشدكم اللَّه في أهل بيتي». قالها ثلاثاً، وفسّر زيد رضى الله عنه أهل بيته بآل جعفر وآل عقيل وآل العبّاس، وقال الجلال السّيوطيّ رحمه اللَّه تعالى: وهؤلاء هم الأشراف حقيقة عند سائر الأمصار وتخصيص الشّرف بآل عليّ فقط اصطلاح لأهل مصر خاصّة، انتهى.</w:t>
      </w:r>
    </w:p>
    <w:p>
      <w:pPr>
        <w:pStyle w:val="BookText"/>
      </w:pPr>
      <w:r>
        <w:rPr>
          <w:rFonts w:ascii="Amiri" w:hAnsi="Amiri" w:eastAsia="Amiri" w:cs="Amiri"/>
          <w:lang w:bidi="ar-SA"/>
          <w:color w:val="111111"/>
          <w:sz w:val="28"/>
          <w:szCs w:val="28"/>
          <w:rtl/>
        </w:rPr>
        <w:t xml:space="preserve">هذا ويشهد للقول بأ نّهم عليّ وفاطمة والحسن والحسين ما وقع منه (ص) حين أراد المباهلة هو ووفد نجران كما ذكره المفسّرون في تفسير آية المباهلة، وهي قوله تعالى:</w:t>
      </w:r>
    </w:p>
    <w:p>
      <w:pPr>
        <w:pStyle w:val="BookText"/>
      </w:pPr>
      <w:r>
        <w:rPr>
          <w:rFonts w:ascii="Amiri" w:hAnsi="Amiri" w:eastAsia="Amiri" w:cs="Amiri"/>
          <w:lang w:bidi="ar-SA"/>
          <w:color w:val="111111"/>
          <w:sz w:val="28"/>
          <w:szCs w:val="28"/>
          <w:rtl/>
        </w:rPr>
        <w:t xml:space="preserve">«فَمَنْ حَاجّكَ فِيهِ مِنْ بَعْدِ ما جَاءَكَ مِنَ ا لْعِلْمِ فَقُلْ تَعالَوا نَدْعُ أبْناءَنا وَأبْناءَكُمْ وَنِساءَنا وَنِساءَكُمْ وَأنْفُسَنا وَأنْفُسَكُمْ». وقيل: أراد بالأبناء الحسن والحسين، وبالنّساء فاطمة، وبالنّفس نفسه (ص) وعليّاً رضى الله عنه، كذا في تفسير الخازن، ثمّ نبتهل: قال ابن عبّاس: نتضرّع في الدّعاء، وقيل معناه نجتهد ونبالغ في الدّعاء، وقيل: معناه نلتعن. والابتهال، الالتعان.</w:t>
      </w:r>
    </w:p>
    <w:p>
      <w:pPr>
        <w:pStyle w:val="BookText"/>
      </w:pPr>
      <w:r>
        <w:rPr>
          <w:rFonts w:ascii="Amiri" w:hAnsi="Amiri" w:eastAsia="Amiri" w:cs="Amiri"/>
          <w:lang w:bidi="ar-SA"/>
          <w:color w:val="111111"/>
          <w:sz w:val="28"/>
          <w:szCs w:val="28"/>
          <w:rtl/>
        </w:rPr>
        <w:t xml:space="preserve">يقال: عليه بهلة اللَّه، أي: لعنة اللَّه «فنجعل لَعنة اللَّه على الكاذِبين»، يعني منّا ومنكم في أمر عيسى، قال </w:t>
      </w:r>
      <w:r>
        <w:rPr>
          <w:rStyle w:val="FootnoteReference"/>
        </w:rPr>
        <w:footnoteReference w:id="5013"/>
      </w:r>
      <w:r>
        <w:rPr>
          <w:rFonts w:ascii="Amiri" w:hAnsi="Amiri" w:eastAsia="Amiri" w:cs="Amiri"/>
          <w:lang w:bidi="ar-SA"/>
          <w:color w:val="111111"/>
          <w:sz w:val="28"/>
          <w:szCs w:val="28"/>
          <w:rtl/>
        </w:rPr>
        <w:t xml:space="preserve">المفسِّرون: لمّا قرأ رسول اللَّه (ص) هذه الآية على وفد نجران ودعاهم إلى المباهلة، قالوا: حتّى نرجع وننظر في أمرنا، ثمّ نأتيك غداً، فلمّا خلا بعضهم ببعض، قالوا للعاقب- وكان كبيرهم وصاحب رأيهم-: ما ترى يا عبدالمسيح؟ قال: لقد عرفتم يا معشر النّصارى أنّ محمّداً نبيّ مرسل، ولئن فعلتم ذلك لنهلكنّ. وفي رواية قال لهم: واللَّه ما لاعن قوم قطّ نبيّاً إلّاهلكوا عن آخرهم، فإن أبيتم إلّاالإقامة على ما أنتم عليه من القول في صاحبكم، فوادعوا </w:t>
      </w:r>
      <w:r>
        <w:rPr>
          <w:rStyle w:val="FootnoteReference"/>
        </w:rPr>
        <w:footnoteReference w:id="5014"/>
      </w:r>
      <w:r>
        <w:rPr>
          <w:rFonts w:ascii="Amiri" w:hAnsi="Amiri" w:eastAsia="Amiri" w:cs="Amiri"/>
          <w:lang w:bidi="ar-SA"/>
          <w:color w:val="111111"/>
          <w:sz w:val="28"/>
          <w:szCs w:val="28"/>
          <w:rtl/>
        </w:rPr>
        <w:t xml:space="preserve">الرّجل وانصرفوا إلى بلادكم.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فأتوا رسول اللَّه (ص) وقد احتضن الحسين </w:t>
      </w:r>
      <w:r>
        <w:rPr>
          <w:rStyle w:val="FootnoteReference"/>
        </w:rPr>
        <w:footnoteReference w:id="5015"/>
      </w:r>
      <w:r>
        <w:rPr>
          <w:rFonts w:ascii="Amiri" w:hAnsi="Amiri" w:eastAsia="Amiri" w:cs="Amiri"/>
          <w:lang w:bidi="ar-SA"/>
          <w:color w:val="111111"/>
          <w:sz w:val="28"/>
          <w:szCs w:val="28"/>
          <w:rtl/>
        </w:rPr>
        <w:t xml:space="preserve">، وأخذ بيد الحسن </w:t>
      </w:r>
      <w:r>
        <w:rPr>
          <w:rStyle w:val="FootnoteReference"/>
        </w:rPr>
        <w:footnoteReference w:id="5016"/>
      </w:r>
      <w:r>
        <w:rPr>
          <w:rFonts w:ascii="Amiri" w:hAnsi="Amiri" w:eastAsia="Amiri" w:cs="Amiri"/>
          <w:lang w:bidi="ar-SA"/>
          <w:color w:val="111111"/>
          <w:sz w:val="28"/>
          <w:szCs w:val="28"/>
          <w:rtl/>
        </w:rPr>
        <w:t xml:space="preserve">، وفاطمة تمشي خلفه، وعليّ يمشي خلفها، والنّبيّ (ص) يقول لهم: إذا دعوت فأمّنوا. فلمّا رآهم أسقف نجران، قال: يا معشر النّصارى! إنِّي لأرى وجوهاً لو سألوا اللَّه أن يزيل جبلًا من مكانه لأزاله، فلا تبتهلوا فتهلكوا، ولا يبقى على وجه الأرض نصرانيّ إلى يوم القيامة، فقالوا: يا أبا القاسم! قد رأينا أن لانباهلك وأن نتركك على دينك وتتركنا على ديننا، فقال لهم رسول اللَّه (ص): فإن أبيتم المباهلة فأسلموا، يكن لكم ما للمسلمين، وعليكم ما عليهم. فأبوا ذلك، فقال: فإنِّي أنابذكم. فقالوا: ما لنا في حرب </w:t>
      </w:r>
      <w:r>
        <w:rPr>
          <w:rStyle w:val="FootnoteReference"/>
        </w:rPr>
        <w:footnoteReference w:id="5017"/>
      </w:r>
      <w:r>
        <w:rPr>
          <w:rFonts w:ascii="Amiri" w:hAnsi="Amiri" w:eastAsia="Amiri" w:cs="Amiri"/>
          <w:lang w:bidi="ar-SA"/>
          <w:color w:val="111111"/>
          <w:sz w:val="28"/>
          <w:szCs w:val="28"/>
          <w:rtl/>
        </w:rPr>
        <w:t xml:space="preserve">العرب طاقة، ولكنّا نصالحك على أن لا تغزونا ولا تخيفنا ولا تردّنا عن ديننا، وأن نؤدِّي إليك في كلّ سنة ألفي حلّة، ألف في صفر وألف في رجب. زاد في رواية: «وثلاثاً وثلاثين درعاً عادية، وثلاثاً وثلاثين بعيراً، وأربعاً وثلاثين فرساً غازية»، فصالحهم رسول اللَّه (ص) على ذلك، وقال: والّذي نفسي بيده، إنّ العذاب تدلّى على أهل نجران، ولو لاعنوا لمسخوا قردة وخنازير، ولاضطرم عليهم الوادي ناراً، ولاستأصل اللَّه نجران وأهله حتّى الطّير على الشّجر، ولما حال الحول على النّصارى كلّهم حتّى هلكوا. </w:t>
      </w:r>
      <w:r>
        <w:rPr>
          <w:rStyle w:val="FootnoteReference"/>
        </w:rPr>
        <w:footnoteReference w:id="5018"/>
      </w:r>
    </w:p>
    <w:p>
      <w:pPr>
        <w:pStyle w:val="BookText"/>
      </w:pPr>
      <w:r>
        <w:rPr>
          <w:rFonts w:ascii="Amiri" w:hAnsi="Amiri" w:eastAsia="Amiri" w:cs="Amiri"/>
          <w:lang w:bidi="ar-SA"/>
          <w:color w:val="111111"/>
          <w:sz w:val="28"/>
          <w:szCs w:val="28"/>
          <w:rtl/>
        </w:rPr>
        <w:t xml:space="preserve">الشّبلنجي، نور الأبصار،/ 223- 224/ عنه: الفيروزآبادي، فضائل الخمسة، 1/ 290- 291</w:t>
      </w:r>
    </w:p>
    <w:p>
      <w:pPr>
        <w:pStyle w:val="BookText"/>
      </w:pPr>
      <w:r>
        <w:rPr>
          <w:rFonts w:ascii="Amiri" w:hAnsi="Amiri" w:eastAsia="Amiri" w:cs="Amiri"/>
          <w:lang w:bidi="ar-SA"/>
          <w:color w:val="111111"/>
          <w:sz w:val="28"/>
          <w:szCs w:val="28"/>
          <w:rtl/>
        </w:rPr>
        <w:t xml:space="preserve">«كُنْتُمْ خَيْرَ أُمَّةٍ أُخْرِجَتْ لِلنّاسِ تَأمُرُونَ بِالْمَعْرُوفِ وَتَنْهَوْنَ عَنِ ا لْمُنْكَرِ وَتُؤْمِنُونَ بِاللَّهِ وَلَوْ آمَنَ أهْلُ ا لْكِتابِ لَكانَ خَيْراً لَهُم مِنْهُمُ ا لْمُؤْمِنُونَ وَأكْثَرُهُمُ ا لْفاسِقُونَ» [110/ آل عمران/ 3].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وحدّثني أبي عن ابن أبي عمير، عن ابن سنان، </w:t>
      </w:r>
      <w:r>
        <w:rPr>
          <w:rStyle w:val="FootnoteReference"/>
        </w:rPr>
        <w:footnoteReference w:id="5019"/>
      </w:r>
      <w:r>
        <w:rPr>
          <w:rFonts w:ascii="IRNazanin" w:hAnsi="IRNazanin" w:eastAsia="IRNazanin" w:cs="IRNazanin"/>
          <w:lang w:bidi="fa-IR"/>
          <w:color w:val="111111"/>
          <w:sz w:val="28"/>
          <w:szCs w:val="28"/>
          <w:rtl/>
        </w:rPr>
        <w:t xml:space="preserve">قال: قرئت عند </w:t>
      </w:r>
      <w:r>
        <w:rPr>
          <w:rStyle w:val="FootnoteReference"/>
        </w:rPr>
        <w:footnoteReference w:id="5020"/>
      </w:r>
      <w:r>
        <w:rPr>
          <w:rFonts w:ascii="Amiri" w:hAnsi="Amiri" w:eastAsia="Amiri" w:cs="Amiri"/>
          <w:lang w:bidi="ar-SA"/>
          <w:color w:val="111111"/>
          <w:sz w:val="28"/>
          <w:szCs w:val="28"/>
          <w:rtl/>
        </w:rPr>
        <w:t xml:space="preserve">أبي عبداللَّه عليه السلام: «كُنتُم خيرَ امّةٍ اخرِجَت للنّاس»، فقال أبو عبداللَّه عليه السلام: «خير </w:t>
      </w:r>
      <w:r>
        <w:rPr>
          <w:rStyle w:val="FootnoteReference"/>
        </w:rPr>
        <w:footnoteReference w:id="5021"/>
      </w:r>
      <w:r>
        <w:rPr>
          <w:rFonts w:ascii="Amiri" w:hAnsi="Amiri" w:eastAsia="Amiri" w:cs="Amiri"/>
          <w:lang w:bidi="ar-SA"/>
          <w:color w:val="111111"/>
          <w:sz w:val="28"/>
          <w:szCs w:val="28"/>
          <w:rtl/>
        </w:rPr>
        <w:t xml:space="preserve">امّة»، يقتلون </w:t>
      </w:r>
      <w:r>
        <w:rPr>
          <w:rStyle w:val="FootnoteReference"/>
        </w:rPr>
        <w:footnoteReference w:id="5022"/>
      </w:r>
      <w:r>
        <w:rPr>
          <w:rFonts w:ascii="Amiri" w:hAnsi="Amiri" w:eastAsia="Amiri" w:cs="Amiri"/>
          <w:lang w:bidi="ar-SA"/>
          <w:color w:val="111111"/>
          <w:sz w:val="28"/>
          <w:szCs w:val="28"/>
          <w:rtl/>
        </w:rPr>
        <w:t xml:space="preserve">أمير المؤمنين والحسن والحسين عليهم السلام </w:t>
      </w:r>
      <w:r>
        <w:rPr>
          <w:rStyle w:val="FootnoteReference"/>
        </w:rPr>
        <w:footnoteReference w:id="5023"/>
      </w:r>
      <w:r>
        <w:rPr>
          <w:rFonts w:ascii="Amiri" w:hAnsi="Amiri" w:eastAsia="Amiri" w:cs="Amiri"/>
          <w:lang w:bidi="ar-SA"/>
          <w:color w:val="111111"/>
          <w:sz w:val="28"/>
          <w:szCs w:val="28"/>
          <w:rtl/>
        </w:rPr>
        <w:t xml:space="preserve">؟ فقال القاري: جعلت فداك، كيف نزلت؟ قال </w:t>
      </w:r>
      <w:r>
        <w:rPr>
          <w:rStyle w:val="FootnoteReference"/>
        </w:rPr>
        <w:footnoteReference w:id="5024"/>
      </w:r>
      <w:r>
        <w:rPr>
          <w:rFonts w:ascii="Amiri" w:hAnsi="Amiri" w:eastAsia="Amiri" w:cs="Amiri"/>
          <w:lang w:bidi="ar-SA"/>
          <w:color w:val="111111"/>
          <w:sz w:val="28"/>
          <w:szCs w:val="28"/>
          <w:rtl/>
        </w:rPr>
        <w:t xml:space="preserve">: نزلت: «كنتم </w:t>
      </w:r>
      <w:r>
        <w:rPr>
          <w:rStyle w:val="FootnoteReference"/>
        </w:rPr>
        <w:footnoteReference w:id="5025"/>
      </w:r>
      <w:r>
        <w:rPr>
          <w:rFonts w:ascii="Amiri" w:hAnsi="Amiri" w:eastAsia="Amiri" w:cs="Amiri"/>
          <w:lang w:bidi="ar-SA"/>
          <w:color w:val="111111"/>
          <w:sz w:val="28"/>
          <w:szCs w:val="28"/>
          <w:rtl/>
        </w:rPr>
        <w:t xml:space="preserve">خيرَ أئمّةٍ اخرِجَت للنّاس»، ألا ترى مدح اللَّه لهم، «تأمرونَ بالمعروفِ وتنهون عن المنكر وتؤمنون باللَّه»؟</w:t>
      </w:r>
    </w:p>
    <w:p>
      <w:pPr>
        <w:pStyle w:val="BookText"/>
      </w:pPr>
      <w:r>
        <w:rPr>
          <w:rFonts w:ascii="Amiri" w:hAnsi="Amiri" w:eastAsia="Amiri" w:cs="Amiri"/>
          <w:lang w:bidi="ar-SA"/>
          <w:color w:val="111111"/>
          <w:sz w:val="28"/>
          <w:szCs w:val="28"/>
          <w:rtl/>
        </w:rPr>
        <w:t xml:space="preserve">القمي، التّفسير، 1/ 110/ عنه: الفيض الكاشاني، الصّافي، 1/ 370- 371؛ المجلسي، البحار، 24/ 154؛ المشهدي القمي، كنز الدّقائق، 3/ 199- 200</w:t>
      </w:r>
    </w:p>
    <w:p>
      <w:pPr>
        <w:pStyle w:val="BookText"/>
      </w:pPr>
      <w:r>
        <w:rPr>
          <w:rFonts w:ascii="Amiri" w:hAnsi="Amiri" w:eastAsia="Amiri" w:cs="Amiri"/>
          <w:lang w:bidi="ar-SA"/>
          <w:color w:val="111111"/>
          <w:sz w:val="28"/>
          <w:szCs w:val="28"/>
          <w:rtl/>
        </w:rPr>
        <w:t xml:space="preserve">«ثُمّ أنزَلَ عَلَيْكُمْ مِن بَعْدِ ا لْغَمِّ أمَنَةً نُعاساً يَغْشى طائِفَةً مِّنْكُمْ وَطائِفَةٌ قَدْ أهَمّتْهُمْ أنفُسُهُمْ يَظُنُّونَ بِاللَّهِ غَيْرَ ا لْحَقِّ ظَنَّ ا لْجاهِلِيَّةِ يَقُولُونَ هَل لَّنَا مِنَ ا لْأَمْرِ مِن شَيْ ءٍ قُلْ إنّ ا لْأمْرَ كُلَّهُ للَّهِ يُخْفُونَ في أنْفُسِهِم ما لا يُبْدُونَ لَكَ يَقُولُونَ لَوْ كانَ لَنا مِنَ ا لْأمْرِ شَيْ ءٌ ما قُتِلْنا ها هُنا قُل لَوْ كُنْتُمْ في بُيُوتِكُمْ لَبَرَزَ ا لّذِينَ كُتِبَ عَلَيْهِمُ ا لْقَتْلُ إلى مَضَاجِعِهِمْ وَلِيَبْتَلِيَ اللَّهُ ما في صُدُورِكُمْ وَليُمَحِّصَ ما في قُلُوبِكُمْ وَاللَّهُ عَلِيمٌ بِذاتِ الصُّدُورِ» [154/ آل عمران/ 3].</w:t>
      </w:r>
    </w:p>
    <w:p>
      <w:pPr>
        <w:pStyle w:val="BookText"/>
      </w:pPr>
      <w:r>
        <w:rPr>
          <w:rFonts w:ascii="Amiri" w:hAnsi="Amiri" w:eastAsia="Amiri" w:cs="Amiri"/>
          <w:lang w:bidi="ar-SA"/>
          <w:color w:val="111111"/>
          <w:sz w:val="28"/>
          <w:szCs w:val="28"/>
          <w:rtl/>
        </w:rPr>
        <w:t xml:space="preserve">روي إنّ المتوكّل من خلفاء بني العبّاس كان تحت ملكه بسرّ مَنْ رأى، فاستدعى الإمام عليّ الهادي إلى مجلسه وأعرض عليه جميع عساكره وحجابه ونوّابه وأرباب دولته ليرهبه بهم، وأمر كلّ فارس من جنده أن يملأ مخلاة فرسه تراباً ويطرحه في مكان واحد، فصار كالجبل العظيم، وسمّاه تلّ المخالي، وهو إلى الآن موجود بسرّ من رأى، قال: ثمّ إنّ المتوكّل أخذ بيد الإمام عليّ الهادي عليه السلام وصعد معه إلى الجبل وقال له: ما أصعدتك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معي إلى هنا إلّالترى خيولي وعسكري وقومي وجندي، وكان قد ألبس عسكره الدّروع المجليّة وعتلوا بالرّماح الخطّيّة، وتقلّدوا بالسّيوف الهنديّة، وأمرهم أن يعرضوا على الإمام الهادي بأحسن زينة، وأتمّ عدّة، وأعظم هيبة، وهو مع ذلك جالس مع الإمام عليه السلام، فقال له الإمام عليه السلام: يا خليفة الزّمان! أتحبّ أن أعرض عليك عسكري كما عرضت عليَّ عسكرك؟ فقال المتوكّل: ومن أين لك عسكر مثل عسكري، فإن كان لك عسكر فأرينه؟ فقال له: انظر يميناً، فنظر، فرأى الأرض مملوّة من الملائكة وبأيديهم أعمدة من نار، فطار عقله وطاش، ثمّ قال له: انظر نحو الشّمال، فنظر، فرأى الملائكة بعدد الرّمل والنّمل وهم محيطون بالدّنيا بصور مختلفة، وبأيديهم حراب من نار لا يحصى عددهم إلّا اللَّه تعالى، فغشى الخليفة من شدّة رعب دخله منهم.</w:t>
      </w:r>
    </w:p>
    <w:p>
      <w:pPr>
        <w:pStyle w:val="BookText"/>
      </w:pPr>
      <w:r>
        <w:rPr>
          <w:rFonts w:ascii="Amiri" w:hAnsi="Amiri" w:eastAsia="Amiri" w:cs="Amiri"/>
          <w:lang w:bidi="ar-SA"/>
          <w:color w:val="111111"/>
          <w:sz w:val="28"/>
          <w:szCs w:val="28"/>
          <w:rtl/>
        </w:rPr>
        <w:t xml:space="preserve">فلمّا أفاق من غشيّته، قال له الإمام: يا خليفة الزّمان! إنّا نحن لا نشاجركم على زينة الدّنيا وزخرفها، وإنّا نحن مشغولون عنكم بأمور الآخرة، وكذلك الحسين عليه السلام لمّا أحاط به الكفرة اللّئام بنو اميّة، أتته أفواج كثيرة من الملائكة وفي أيديهم أعمدة من نار وحراب من نار وهم راكبون على نجب من نجب الجنّة، وقالوا له: يا حسين! أنت حجّة اللَّه على الخلق بعد جدّك وأبيك، وإنّ اللَّه عزّ وجلّ قد أمدّ جدّك وأباك بنا في سائر الحروب، وإنّ اللَّه تعالى قد أمدّك بنا لننصرك على عدوّك، فمرنا بأمرك نقتل عدوّك، فقال: أما قرأتم قوله تعالى: «لبرز الّذين كُتِبَ عليهم القتل إلى مضاجعهم»، وإنّ اللَّه تعالى كتب عليّ القتل، فإذا قتلتم أعدائي، فبما يبتلي اللَّه هذا الخلق المتعوّس، ومَنْ ذا يكون ساكناً بحفرتي في أرض كربلاء، وقد اختارها اللَّه يوم دحو الأرض، وقد جعلها معقلًا لشيعتي وزوّاري، وتكون لهم أماناً في الدّنيا والآخرة، ولكن تحضرون عندي يوم العاشر من شهر عاشوراء، ففي آخره اقتل ولا يبقي بعدي مطلوب من أهل بيتي، ويسار برأسي إلى يزيد لعنه اللَّه تعالى. فقالت له الملائكة: يا ابن رسول اللَّه! لولا إن أمرك طاعة وإنّه لايجوز لنا مخالفتك، لقتلنا جميع أعدائك قبل أن يصلوا إليك بسوء أبداً حتّى لا يبقى على وجه الأرض منهم أحداً، فقال لهم: جزيتم خيراً، ولكن نحن واللَّه أقدر منكم عليهم، واللَّه على كلّ شي ء قدير.</w:t>
      </w:r>
    </w:p>
    <w:p>
      <w:pPr>
        <w:pStyle w:val="BookText"/>
      </w:pPr>
      <w:r>
        <w:rPr>
          <w:rFonts w:ascii="Amiri" w:hAnsi="Amiri" w:eastAsia="Amiri" w:cs="Amiri"/>
          <w:lang w:bidi="ar-SA"/>
          <w:color w:val="111111"/>
          <w:sz w:val="28"/>
          <w:szCs w:val="28"/>
          <w:rtl/>
        </w:rPr>
        <w:t xml:space="preserve">الطّريحي، المنتخب، 2/ 247- 248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 يُّها ا لّذِينَ آمَنُوا اصْبِرُوا وَصابِرُوا وَرابِطُوا وَا تّقُوا اللَّهَ لَعَلّكُمْ تُفْلِحُونَ» [200/ آل عمران/ 3].</w:t>
      </w:r>
    </w:p>
    <w:p>
      <w:pPr>
        <w:pStyle w:val="BookText"/>
      </w:pPr>
      <w:r>
        <w:rPr>
          <w:rFonts w:ascii="Amiri" w:hAnsi="Amiri" w:eastAsia="Amiri" w:cs="Amiri"/>
          <w:lang w:bidi="ar-SA"/>
          <w:color w:val="111111"/>
          <w:sz w:val="28"/>
          <w:szCs w:val="28"/>
          <w:rtl/>
        </w:rPr>
        <w:t xml:space="preserve">بعض أصحابنا رفعه، عن محمّد بن سنان، عن داوود بن كثير الرّقيّ، قال: قلت لأبي عبداللَّه: ما معنى السّلام على رسول اللَّه؟ فقال: إنّ اللَّه تبارك وتعالى لمّا خلق نبيّه ووصيّه وابنته وابنيه وجميع الأئمّة وخلق شيعتهم، أخذ عليهم الميثاق وأن يصبروا ويصابروا ويرابطوا وأن يتّقوا اللَّه، ووعدهم أن يسلِّم لهم الأرض المباركة والحرم الآمن، وأن ينزل لهم البيت المعمور، ويظهر لهم السّقف المرفوع، ويريحهم من عدوِّهم والأرض الّتي يبدِّلها اللَّه من السّلام، ويسلِّم ما فيها لهم لا شية فيها. قال: لا خصومة فيها لعدوِّهم وأن يكون لهم فيها ما يحبّون. وأخذ رسول اللَّه صلى الله عليه و آله على جميع الأئمّة وشيعتهم الميثاق بذلك؛ وإنّما السّلام عليه تذكرة نفس الميثاق وتجديد له على اللَّه، لعلّه أن يعجِّله جلّ وعزّ ويعجِّل السّلام لكم بجميع ما فيه. </w:t>
      </w:r>
      <w:r>
        <w:rPr>
          <w:rStyle w:val="FootnoteReference"/>
        </w:rPr>
        <w:footnoteReference w:id="5026"/>
      </w:r>
    </w:p>
    <w:p>
      <w:pPr>
        <w:pStyle w:val="BookText"/>
      </w:pPr>
      <w:r>
        <w:rPr>
          <w:rFonts w:ascii="IRNazanin" w:hAnsi="IRNazanin" w:eastAsia="IRNazanin" w:cs="IRNazanin"/>
          <w:lang w:bidi="fa-IR"/>
          <w:color w:val="111111"/>
          <w:sz w:val="28"/>
          <w:szCs w:val="28"/>
          <w:rtl/>
        </w:rPr>
        <w:t xml:space="preserve">فرمود: چون خداى تبارك و تعالى (در عالم ارواح) پيغمبرش را و وصى او و دختر و پسرش و امامان ديگر و همه شيعيان را خلق فرمود، از آن ها پيمان گرفت كه (در بلاها) صبر كنند و (در برابر دشمنان خدا و هواى نفس) پايدارى كنند و (جان خود و اسبان خويش را) در مرزها و سرحدها ببندند و از خدا پروا كنند. و خدا (در مقابل اين امور) به آنها وعده فرمود كه زمين مبارك (مدينه يا بيت المقدس) و حرم امن (مكه) را تسليمشان كند وبيت المعمور (فرشتگان يا خاندان ائمه) را برايشان بياورد و سقف افراشته (تمام آسمان ها وعرش يا بركات آسمان) را به آن ها بنماياند. و ايشان را از دشمنشان آسوده كند و هم از آفات زمين كه خدا به جهت سلامتى آن ها از شرور تبديل فرموده [و زمينى را كه خدا دگرگونش كرده از جمله سلامت است]. و آن چه را در زمين است، براى آن ها سالم دارد. و لكه اى در آن نباشد- يعنى روى زمين هيچ ناسازگارى از حيث دشمن وجود نداشته باشد- و هرچه را دوست داشته باشد، در زمين براى آن ها موجود باشد. و پيغمبر صلى الله عليه و آله از همه امامان و شيعيانشان اين پيمان را گرفت. و سلام بر آن حضرت، يادآورى اين پيمان و تجديد آن است بر خداوند (تا خدا فرستادن سلام را بر آن حضرت تجديد كند) و تا شايد خداى جل و عز در رسيدن وقت اين پيمان تعجيل كند و سلامت و سازش را با تمام آن چه در پيمان بود، براى شما به شتاب آماده كند.»</w:t>
      </w:r>
    </w:p>
    <w:p>
      <w:pPr>
        <w:pStyle w:val="BookText"/>
      </w:pPr>
      <w:r>
        <w:rPr>
          <w:rFonts w:ascii="Amiri" w:hAnsi="Amiri" w:eastAsia="Amiri" w:cs="Amiri"/>
          <w:lang w:bidi="ar-SA"/>
          <w:color w:val="111111"/>
          <w:sz w:val="28"/>
          <w:szCs w:val="28"/>
          <w:rtl/>
        </w:rPr>
        <w:t xml:space="preserve">مصطفوى، ترجمه كافى، 2/ 345 رقم 39</w:t>
      </w:r>
    </w:p>
    <w:p>
      <w:pPr>
        <w:pStyle w:val="BookText"/>
      </w:pPr>
      <w:r>
        <w:rPr>
          <w:rFonts w:ascii="Amiri" w:hAnsi="Amiri" w:eastAsia="Amiri" w:cs="Amiri"/>
          <w:lang w:bidi="ar-SA"/>
          <w:color w:val="111111"/>
          <w:sz w:val="28"/>
          <w:szCs w:val="28"/>
          <w:rtl/>
        </w:rPr>
        <w:t xml:space="preserve">الكليني، الأصول من الكافي، 1/ 451 رقم 39</w:t>
      </w:r>
    </w:p>
    <w:p>
      <w:pPr>
        <w:pStyle w:val="BookText"/>
      </w:pPr>
      <w:r>
        <w:rPr>
          <w:rFonts w:ascii="Amiri" w:hAnsi="Amiri" w:eastAsia="Amiri" w:cs="Amiri"/>
          <w:lang w:bidi="ar-SA"/>
          <w:color w:val="111111"/>
          <w:sz w:val="28"/>
          <w:szCs w:val="28"/>
          <w:rtl/>
        </w:rPr>
        <w:t xml:space="preserve">عليّ بن أحمد، قال: حدّثنا عبيداللَّه بن موسى العلويّ، عن عليّ بن إبراهيم بن هاشم، عن عليّ بن إسماعيل، عن حمّاد بن عيسى، عن إبراهيم بن عمر اليمانيّ، عن أبي الطّفيل،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محمّد بن عليّ، عن أبيه عليّ بن الحسين عليهم السلام: أنّ ابن عبّاس بعث إليه من يسأله عن هذه الآية: «يا أ يُّها ا لّذِينَ آمَنُوا اصْبِرُوا وَصابِرُوا وَرابِطُوا» فغضب عليّ بن الحسين عليهما السلام وقال للسّائل: وددت أنّ الّذي </w:t>
      </w:r>
      <w:r>
        <w:rPr>
          <w:rStyle w:val="FootnoteReference"/>
        </w:rPr>
        <w:footnoteReference w:id="5027"/>
      </w:r>
      <w:r>
        <w:rPr>
          <w:rFonts w:ascii="Amiri" w:hAnsi="Amiri" w:eastAsia="Amiri" w:cs="Amiri"/>
          <w:lang w:bidi="ar-SA"/>
          <w:color w:val="111111"/>
          <w:sz w:val="28"/>
          <w:szCs w:val="28"/>
          <w:rtl/>
        </w:rPr>
        <w:t xml:space="preserve">أمرك بهذا واجهني </w:t>
      </w:r>
      <w:r>
        <w:rPr>
          <w:rStyle w:val="FootnoteReference"/>
        </w:rPr>
        <w:footnoteReference w:id="5028"/>
      </w:r>
      <w:r>
        <w:rPr>
          <w:rFonts w:ascii="Amiri" w:hAnsi="Amiri" w:eastAsia="Amiri" w:cs="Amiri"/>
          <w:lang w:bidi="ar-SA"/>
          <w:color w:val="111111"/>
          <w:sz w:val="28"/>
          <w:szCs w:val="28"/>
          <w:rtl/>
        </w:rPr>
        <w:t xml:space="preserve">به، ثمّ قال: نزلت في أبي وفينا، ولم يكن الرّباط الّذي امرنا به بعد، وسيكون ذلك ذرِّيّة من نسلنا المرابط، ثمّ قال: أما إنّ في صلبه- يعني ابن عبّاس- وديعة ذُرئت لنار جهنّم، سيخرجون أقواماً من دين اللَّه أفواجاً، وستصبغ الأرض بدماء فراخ من فراخ آل محمّد عليهم السلام، تنهض </w:t>
      </w:r>
      <w:r>
        <w:rPr>
          <w:rStyle w:val="FootnoteReference"/>
        </w:rPr>
        <w:footnoteReference w:id="5029"/>
      </w:r>
      <w:r>
        <w:rPr>
          <w:rFonts w:ascii="Amiri" w:hAnsi="Amiri" w:eastAsia="Amiri" w:cs="Amiri"/>
          <w:lang w:bidi="ar-SA"/>
          <w:color w:val="111111"/>
          <w:sz w:val="28"/>
          <w:szCs w:val="28"/>
          <w:rtl/>
        </w:rPr>
        <w:t xml:space="preserve">تلك الفراخ في غير وقت، وتطلب غير مُدرك، ويرابط </w:t>
      </w:r>
      <w:r>
        <w:rPr>
          <w:rStyle w:val="FootnoteReference"/>
        </w:rPr>
        <w:footnoteReference w:id="5030"/>
      </w:r>
      <w:r>
        <w:rPr>
          <w:rFonts w:ascii="Amiri" w:hAnsi="Amiri" w:eastAsia="Amiri" w:cs="Amiri"/>
          <w:lang w:bidi="ar-SA"/>
          <w:color w:val="111111"/>
          <w:sz w:val="28"/>
          <w:szCs w:val="28"/>
          <w:rtl/>
        </w:rPr>
        <w:t xml:space="preserve">الّذين آمنوا ويصبرون ويصابرون حتّى يحكم اللَّه، وهو خير الحاكمين. </w:t>
      </w:r>
      <w:r>
        <w:rPr>
          <w:rStyle w:val="FootnoteReference"/>
        </w:rPr>
        <w:footnoteReference w:id="5031"/>
      </w:r>
    </w:p>
    <w:p>
      <w:pPr>
        <w:pStyle w:val="BookText"/>
      </w:pPr>
      <w:r>
        <w:rPr>
          <w:rFonts w:ascii="IRNazanin" w:hAnsi="IRNazanin" w:eastAsia="IRNazanin" w:cs="IRNazanin"/>
          <w:lang w:bidi="fa-IR"/>
          <w:color w:val="111111"/>
          <w:sz w:val="28"/>
          <w:szCs w:val="28"/>
          <w:rtl/>
        </w:rPr>
        <w:t xml:space="preserve">پس على بن الحسين عليه السلام خشمگين شد و به سؤال كننده فرمود: «دوست مى داشتم آن كس كه تورا به اين امر گسيل داشته، خود بدان پرسش با من روبه رو مى شد.»</w:t>
      </w:r>
    </w:p>
    <w:p>
      <w:pPr>
        <w:pStyle w:val="BookText"/>
      </w:pPr>
      <w:r>
        <w:rPr>
          <w:rFonts w:ascii="IRNazanin" w:hAnsi="IRNazanin" w:eastAsia="IRNazanin" w:cs="IRNazanin"/>
          <w:lang w:bidi="fa-IR"/>
          <w:color w:val="111111"/>
          <w:sz w:val="28"/>
          <w:szCs w:val="28"/>
          <w:rtl/>
        </w:rPr>
        <w:t xml:space="preserve">سپس فرمود: «آيه درباره پدرم و ما خاندان نازل شده است. مراقبت از آن مرزى (پايگاهى) كه بدان مأموريم هنوز فرا نرسيده است و در آينده اى نزديك ذريه اى از نسل ما كه وظيفه آن را به عهده دارد به وجود خواهد آمد.»</w:t>
      </w:r>
    </w:p>
    <w:p>
      <w:pPr>
        <w:pStyle w:val="BookText"/>
      </w:pPr>
      <w:r>
        <w:rPr>
          <w:rFonts w:ascii="IRNazanin" w:hAnsi="IRNazanin" w:eastAsia="IRNazanin" w:cs="IRNazanin"/>
          <w:lang w:bidi="fa-IR"/>
          <w:color w:val="111111"/>
          <w:sz w:val="28"/>
          <w:szCs w:val="28"/>
          <w:rtl/>
        </w:rPr>
        <w:t xml:space="preserve">سپس فرمود: «بدان كه در صلب او- يعنى ابن عباس- سپرده اى است كه براى آتش دوزخ آفريده شده. در آينده نزديك اقوامى را دسته دسته از دين خدا خارج خواهند ساخت و زمين با خون هاى جوجگانى از جوجگان آل محمد رنگين خواهد شد. آن جوجگان كه بى موقع و نابه هنگام قيام مى كنند و چيزى را كه مى طلبند، بدان نخواهند رسيد، ولى آنان كه اهل ايمانند؛ مراقب بوده، صبر مى كنند و يكديگر را به بردبارى سفارش مى نمايند تا خداوند حكم فرمايد و او بهترين حاكمان است.»</w:t>
      </w:r>
    </w:p>
    <w:p>
      <w:pPr>
        <w:pStyle w:val="BookText"/>
      </w:pPr>
      <w:r>
        <w:rPr>
          <w:rFonts w:ascii="Amiri" w:hAnsi="Amiri" w:eastAsia="Amiri" w:cs="Amiri"/>
          <w:lang w:bidi="ar-SA"/>
          <w:color w:val="111111"/>
          <w:sz w:val="28"/>
          <w:szCs w:val="28"/>
          <w:rtl/>
        </w:rPr>
        <w:t xml:space="preserve">غفارى، ترجمه غيبة نعمانى،/ 289- 290</w:t>
      </w:r>
    </w:p>
    <w:p>
      <w:pPr>
        <w:pStyle w:val="BookText"/>
      </w:pPr>
      <w:r>
        <w:rPr>
          <w:rFonts w:ascii="Amiri" w:hAnsi="Amiri" w:eastAsia="Amiri" w:cs="Amiri"/>
          <w:lang w:bidi="ar-SA"/>
          <w:color w:val="111111"/>
          <w:sz w:val="28"/>
          <w:szCs w:val="28"/>
          <w:rtl/>
        </w:rPr>
        <w:t xml:space="preserve">النّعماني، الغيبة،/ 289- 290 رقم 12/ عنه: السّيّد هاشم البحراني، البرهان، 1/ 334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29" w:name="pg19335_219462"/>
    <w:bookmarkEnd w:id="29"/>
    <w:p>
      <w:pPr>
        <w:pStyle w:val="Heading3"/>
      </w:pPr>
      <w:bookmarkStart w:id="91" w:name="_Toc33"/>
      <w:r>
        <w:t>الإمام عليه السلام في تأويل سورة النِّساء</w:t>
      </w:r>
      <w:bookmarkEnd w:id="91"/>
    </w:p>
    <w:p>
      <w:pPr>
        <w:pStyle w:val="BookText"/>
      </w:pPr>
      <w:r>
        <w:rPr>
          <w:rFonts w:ascii="Amiri" w:hAnsi="Amiri" w:eastAsia="Amiri" w:cs="Amiri"/>
          <w:lang w:bidi="ar-SA"/>
          <w:color w:val="111111"/>
          <w:sz w:val="28"/>
          <w:szCs w:val="28"/>
          <w:rtl/>
        </w:rPr>
        <w:t xml:space="preserve">«يا أ يُّها النّاسُ ا تّقُوا رَبَّكُمُ ا لَّذِي خَلَقَكُمْ مِنْ نَفْسٍ واحِدَةٍ وَخَلَقَ مِنْها زَوْجَها وَبَثَّ مِنْهُما رِجالًا كَثيراً وَنِساءً وَا تّقُوا اللَّهَ الّذِي تَساءَلُونَ بِهِ وَا لْأرْحامَ إنّ أللَّهَ كانَ عَلَيْكُمْ رَقِيباً» [1/ النِّساء/ 4].</w:t>
      </w:r>
    </w:p>
    <w:p>
      <w:pPr>
        <w:pStyle w:val="BookText"/>
      </w:pPr>
      <w:r>
        <w:rPr>
          <w:rFonts w:ascii="Amiri" w:hAnsi="Amiri" w:eastAsia="Amiri" w:cs="Amiri"/>
          <w:lang w:bidi="ar-SA"/>
          <w:color w:val="111111"/>
          <w:sz w:val="28"/>
          <w:szCs w:val="28"/>
          <w:rtl/>
        </w:rPr>
        <w:t xml:space="preserve">أبو الحسن، قال: لما خاف عليّ بن أبي طالب عبدالرّحمان بن عوف والزّبير وسعداً أن يكونوا مع عثمان، لقى سعداً ومعه الحسن والحسين، فقال له: «اتّقُوا اللَّهَ الّذِي تَساءَلُونَ بِهِ وَا لْأرْحامَ إنّ اللَّهَ كانَ عَلَيْكُمْ رَقِيباً». أسألك برحم ابنيّ هذين من رسول اللَّه (ص)، وبرحم عمِّي حمزة منك أن لا تكون عبدالرّحمان ظهيراً عليَّ لعثمان، فإنّي أولى إليك بما لا يُدلى به عثمان.</w:t>
      </w:r>
    </w:p>
    <w:p>
      <w:pPr>
        <w:pStyle w:val="BookText"/>
      </w:pPr>
      <w:r>
        <w:rPr>
          <w:rFonts w:ascii="Amiri" w:hAnsi="Amiri" w:eastAsia="Amiri" w:cs="Amiri"/>
          <w:lang w:bidi="ar-SA"/>
          <w:color w:val="111111"/>
          <w:sz w:val="28"/>
          <w:szCs w:val="28"/>
          <w:rtl/>
        </w:rPr>
        <w:t xml:space="preserve">ابن عبد ربّه، العقد الفريد،/ 278</w:t>
      </w:r>
    </w:p>
    <w:p>
      <w:pPr>
        <w:pStyle w:val="BookText"/>
      </w:pPr>
      <w:r>
        <w:rPr>
          <w:rFonts w:ascii="Amiri" w:hAnsi="Amiri" w:eastAsia="Amiri" w:cs="Amiri"/>
          <w:lang w:bidi="ar-SA"/>
          <w:color w:val="111111"/>
          <w:sz w:val="28"/>
          <w:szCs w:val="28"/>
          <w:rtl/>
        </w:rPr>
        <w:t xml:space="preserve">«إن تَجْتَنِبُوا كَبائِرَ ما تُنْهَوْنَ عَنْهُ نُكَفِّرْ عَنْكُمْ سَيِّئاتِكُمْ وَنُدْخِلْكُم مُدْخَلًا كَرِيماً» [31/ النِّساء/ 4].</w:t>
      </w:r>
    </w:p>
    <w:p>
      <w:pPr>
        <w:pStyle w:val="BookText"/>
      </w:pPr>
      <w:r>
        <w:rPr>
          <w:rFonts w:ascii="Amiri" w:hAnsi="Amiri" w:eastAsia="Amiri" w:cs="Amiri"/>
          <w:lang w:bidi="ar-SA"/>
          <w:color w:val="111111"/>
          <w:sz w:val="28"/>
          <w:szCs w:val="28"/>
          <w:rtl/>
        </w:rPr>
        <w:t xml:space="preserve">فرات قال: حدّثني جعفر بن محمّد الفزاريّ معنعناً:</w:t>
      </w:r>
    </w:p>
    <w:p>
      <w:pPr>
        <w:pStyle w:val="BookText"/>
      </w:pPr>
      <w:r>
        <w:rPr>
          <w:rFonts w:ascii="Amiri" w:hAnsi="Amiri" w:eastAsia="Amiri" w:cs="Amiri"/>
          <w:lang w:bidi="ar-SA"/>
          <w:color w:val="111111"/>
          <w:sz w:val="28"/>
          <w:szCs w:val="28"/>
          <w:rtl/>
        </w:rPr>
        <w:t xml:space="preserve">عن أبي عبداللَّه عليه السلام قال: أكبر الكبائر سبع: الشّرك باللَّه العظيم، وقتل النّفس الّتي حرّم اللَّه، وأكل أموال اليتامى، وعقوق الوالدين، وقذف المحصنة </w:t>
      </w:r>
      <w:r>
        <w:rPr>
          <w:rStyle w:val="FootnoteReference"/>
        </w:rPr>
        <w:footnoteReference w:id="5032"/>
      </w:r>
      <w:r>
        <w:rPr>
          <w:rFonts w:ascii="Amiri" w:hAnsi="Amiri" w:eastAsia="Amiri" w:cs="Amiri"/>
          <w:lang w:bidi="ar-SA"/>
          <w:color w:val="111111"/>
          <w:sz w:val="28"/>
          <w:szCs w:val="28"/>
          <w:rtl/>
        </w:rPr>
        <w:t xml:space="preserve">، والفرار من الزّحف، وإنكار ما أنزل اللَّه.</w:t>
      </w:r>
    </w:p>
    <w:p>
      <w:pPr>
        <w:pStyle w:val="BookText"/>
      </w:pPr>
      <w:r>
        <w:rPr>
          <w:rFonts w:ascii="Amiri" w:hAnsi="Amiri" w:eastAsia="Amiri" w:cs="Amiri"/>
          <w:lang w:bidi="ar-SA"/>
          <w:color w:val="111111"/>
          <w:sz w:val="28"/>
          <w:szCs w:val="28"/>
          <w:rtl/>
        </w:rPr>
        <w:t xml:space="preserve">أمّا </w:t>
      </w:r>
      <w:r>
        <w:rPr>
          <w:rStyle w:val="FootnoteReference"/>
        </w:rPr>
        <w:footnoteReference w:id="5033"/>
      </w:r>
      <w:r>
        <w:rPr>
          <w:rFonts w:ascii="Amiri" w:hAnsi="Amiri" w:eastAsia="Amiri" w:cs="Amiri"/>
          <w:lang w:bidi="ar-SA"/>
          <w:color w:val="111111"/>
          <w:sz w:val="28"/>
          <w:szCs w:val="28"/>
          <w:rtl/>
        </w:rPr>
        <w:t xml:space="preserve">[أ، ب: فأمّا] الشّرك باللَّه العظيم فقد بلغكم ما أنزل اللَّه </w:t>
      </w:r>
      <w:r>
        <w:rPr>
          <w:rStyle w:val="FootnoteReference"/>
        </w:rPr>
        <w:footnoteReference w:id="5034"/>
      </w:r>
      <w:r>
        <w:rPr>
          <w:rFonts w:ascii="Amiri" w:hAnsi="Amiri" w:eastAsia="Amiri" w:cs="Amiri"/>
          <w:lang w:bidi="ar-SA"/>
          <w:color w:val="111111"/>
          <w:sz w:val="28"/>
          <w:szCs w:val="28"/>
          <w:rtl/>
        </w:rPr>
        <w:t xml:space="preserve">وما قال رسول اللَّه صلى الله عليه و آله و سلم فردّوا على اللَّه وعلى رسوله.</w:t>
      </w:r>
    </w:p>
    <w:p>
      <w:pPr>
        <w:pStyle w:val="BookText"/>
      </w:pPr>
      <w:r>
        <w:rPr>
          <w:rFonts w:ascii="Amiri" w:hAnsi="Amiri" w:eastAsia="Amiri" w:cs="Amiri"/>
          <w:lang w:bidi="ar-SA"/>
          <w:color w:val="111111"/>
          <w:sz w:val="28"/>
          <w:szCs w:val="28"/>
          <w:rtl/>
        </w:rPr>
        <w:t xml:space="preserve">وأمّا قتل النّفس الحرام فقتل الحسين [بن عليّ. ر] [عليهما السلام، ر، أ] وأصحابه [رحمهم اللَّه تعالى. ر].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أكل أموال اليتامى فقد ظلموا فيئنا [ر، أ: فينا] وذهبوا فيه </w:t>
      </w:r>
      <w:r>
        <w:rPr>
          <w:rStyle w:val="FootnoteReference"/>
        </w:rPr>
        <w:footnoteReference w:id="5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عقوق الوالدين فقد قال اللَّه تعالى في كتابه: «النّبيّ أولى بالمؤمنين من أنفسهم وأزواجه امّهاتهم» [6/ الأحزاب]، وهو </w:t>
      </w:r>
      <w:r>
        <w:rPr>
          <w:rStyle w:val="FootnoteReference"/>
        </w:rPr>
        <w:footnoteReference w:id="5036"/>
      </w:r>
      <w:r>
        <w:rPr>
          <w:rFonts w:ascii="Amiri" w:hAnsi="Amiri" w:eastAsia="Amiri" w:cs="Amiri"/>
          <w:lang w:bidi="ar-SA"/>
          <w:color w:val="111111"/>
          <w:sz w:val="28"/>
          <w:szCs w:val="28"/>
          <w:rtl/>
        </w:rPr>
        <w:t xml:space="preserve">أب لهم فعقوه في ذرّيّته [و. أ، ب] في قرابته.</w:t>
      </w:r>
    </w:p>
    <w:p>
      <w:pPr>
        <w:pStyle w:val="BookText"/>
      </w:pPr>
      <w:r>
        <w:rPr>
          <w:rFonts w:ascii="Amiri" w:hAnsi="Amiri" w:eastAsia="Amiri" w:cs="Amiri"/>
          <w:lang w:bidi="ar-SA"/>
          <w:color w:val="111111"/>
          <w:sz w:val="28"/>
          <w:szCs w:val="28"/>
          <w:rtl/>
        </w:rPr>
        <w:t xml:space="preserve">وأمّا قذف المحصنة فقد قذفوا فاطمة الزّهراء بنت [رسول اللَّه صلى الله عليه و آله و سلم، أ، ب] [ر:</w:t>
      </w:r>
    </w:p>
    <w:p>
      <w:pPr>
        <w:pStyle w:val="BookText"/>
      </w:pPr>
      <w:r>
        <w:rPr>
          <w:rFonts w:ascii="Amiri" w:hAnsi="Amiri" w:eastAsia="Amiri" w:cs="Amiri"/>
          <w:lang w:bidi="ar-SA"/>
          <w:color w:val="111111"/>
          <w:sz w:val="28"/>
          <w:szCs w:val="28"/>
          <w:rtl/>
        </w:rPr>
        <w:t xml:space="preserve">النّبيّ (وزوجة الولي. ر، أ (خ ل) عليهم السلام والتّحيّة والإكرام] على منابرهم.</w:t>
      </w:r>
    </w:p>
    <w:p>
      <w:pPr>
        <w:pStyle w:val="BookText"/>
      </w:pPr>
      <w:r>
        <w:rPr>
          <w:rFonts w:ascii="Amiri" w:hAnsi="Amiri" w:eastAsia="Amiri" w:cs="Amiri"/>
          <w:lang w:bidi="ar-SA"/>
          <w:color w:val="111111"/>
          <w:sz w:val="28"/>
          <w:szCs w:val="28"/>
          <w:rtl/>
        </w:rPr>
        <w:t xml:space="preserve">وأمّا الفرار من الزّحف فقد أعطوا أمير المؤمنين [عليّ بن أبي طالب. ر] عليه السلام [عليّ.</w:t>
      </w:r>
    </w:p>
    <w:p>
      <w:pPr>
        <w:pStyle w:val="BookText"/>
      </w:pPr>
      <w:r>
        <w:rPr>
          <w:rFonts w:ascii="Amiri" w:hAnsi="Amiri" w:eastAsia="Amiri" w:cs="Amiri"/>
          <w:lang w:bidi="ar-SA"/>
          <w:color w:val="111111"/>
          <w:sz w:val="28"/>
          <w:szCs w:val="28"/>
          <w:rtl/>
        </w:rPr>
        <w:t xml:space="preserve">ر] البيعة طائعين غير كارهين، ثمّ فرّوا عنه وخذلوه.</w:t>
      </w:r>
    </w:p>
    <w:p>
      <w:pPr>
        <w:pStyle w:val="BookText"/>
      </w:pPr>
      <w:r>
        <w:rPr>
          <w:rFonts w:ascii="Amiri" w:hAnsi="Amiri" w:eastAsia="Amiri" w:cs="Amiri"/>
          <w:lang w:bidi="ar-SA"/>
          <w:color w:val="111111"/>
          <w:sz w:val="28"/>
          <w:szCs w:val="28"/>
          <w:rtl/>
        </w:rPr>
        <w:t xml:space="preserve">وأمّا إنكار ما أنزل اللَّه فقد أنكروا حقّنا وجحدوا به، هذا ما لا يتعاجم فيه [ب: به] أحد، إنّ اللَّه [تبارك. أ، ب] وتعالى يقول في كتابه: «إن تجتنبوا كبائر ما تنهون عنه نكفِّر عنكم سيِّئاتكم وندخلكم مدخلًا كريماً».</w:t>
      </w:r>
    </w:p>
    <w:p>
      <w:pPr>
        <w:pStyle w:val="BookText"/>
      </w:pPr>
      <w:r>
        <w:rPr>
          <w:rFonts w:ascii="Amiri" w:hAnsi="Amiri" w:eastAsia="Amiri" w:cs="Amiri"/>
          <w:lang w:bidi="ar-SA"/>
          <w:color w:val="111111"/>
          <w:sz w:val="28"/>
          <w:szCs w:val="28"/>
          <w:rtl/>
        </w:rPr>
        <w:t xml:space="preserve">فرات بن إبراهيم، التّفسير،/ 102- 103 رقم 91/ عنه: المشهدي القمي، كنز الدّقائق، 3/ 390</w:t>
      </w:r>
    </w:p>
    <w:p>
      <w:pPr>
        <w:pStyle w:val="BookText"/>
      </w:pPr>
      <w:r>
        <w:rPr>
          <w:rFonts w:ascii="Amiri" w:hAnsi="Amiri" w:eastAsia="Amiri" w:cs="Amiri"/>
          <w:lang w:bidi="ar-SA"/>
          <w:color w:val="111111"/>
          <w:sz w:val="28"/>
          <w:szCs w:val="28"/>
          <w:rtl/>
        </w:rPr>
        <w:t xml:space="preserve">فرات قال: حدّثني الحسين بن سعيد معنعناً:</w:t>
      </w:r>
    </w:p>
    <w:p>
      <w:pPr>
        <w:pStyle w:val="BookText"/>
      </w:pPr>
      <w:r>
        <w:rPr>
          <w:rFonts w:ascii="Amiri" w:hAnsi="Amiri" w:eastAsia="Amiri" w:cs="Amiri"/>
          <w:lang w:bidi="ar-SA"/>
          <w:color w:val="111111"/>
          <w:sz w:val="28"/>
          <w:szCs w:val="28"/>
          <w:rtl/>
        </w:rPr>
        <w:t xml:space="preserve">عن معلّى بن خنيس قال: سمعت أبا عبداللَّه جعفر الصّادق عليه السلام يقول: الكبائر سبع فينا نزلت ومنّا استحلّت، فأكبر الكبائر الشّرك باللَّه، وقتل النّفس الّتي حرّم اللَّه، وقذف المحصنة، وعقوق الوالدين، وأكل مال اليتيم، والفرار من الزّحف، وإنكار حقّنا.</w:t>
      </w:r>
    </w:p>
    <w:p>
      <w:pPr>
        <w:pStyle w:val="BookText"/>
      </w:pPr>
      <w:r>
        <w:rPr>
          <w:rFonts w:ascii="Amiri" w:hAnsi="Amiri" w:eastAsia="Amiri" w:cs="Amiri"/>
          <w:lang w:bidi="ar-SA"/>
          <w:color w:val="111111"/>
          <w:sz w:val="28"/>
          <w:szCs w:val="28"/>
          <w:rtl/>
        </w:rPr>
        <w:t xml:space="preserve">فأمّا الشّرك باللَّه فقد أنزل اللَّه فينا ما أنزل، وقال النّبيّ فينا ما قال فكذبوا [ر: فقد كذبوا] اللَّه وكذبوا برسوله.</w:t>
      </w:r>
    </w:p>
    <w:p>
      <w:pPr>
        <w:pStyle w:val="BookText"/>
      </w:pPr>
      <w:r>
        <w:rPr>
          <w:rFonts w:ascii="Amiri" w:hAnsi="Amiri" w:eastAsia="Amiri" w:cs="Amiri"/>
          <w:lang w:bidi="ar-SA"/>
          <w:color w:val="111111"/>
          <w:sz w:val="28"/>
          <w:szCs w:val="28"/>
          <w:rtl/>
        </w:rPr>
        <w:t xml:space="preserve">و [أمّا. ب، أ] قتل النّفس [الّتي حرّم اللَّه. أ، ب] فقد قتلوا الحسين في [ب: و] أهل بيته.</w:t>
      </w:r>
    </w:p>
    <w:p>
      <w:pPr>
        <w:pStyle w:val="BookText"/>
      </w:pPr>
      <w:r>
        <w:rPr>
          <w:rFonts w:ascii="Amiri" w:hAnsi="Amiri" w:eastAsia="Amiri" w:cs="Amiri"/>
          <w:lang w:bidi="ar-SA"/>
          <w:color w:val="111111"/>
          <w:sz w:val="28"/>
          <w:szCs w:val="28"/>
          <w:rtl/>
        </w:rPr>
        <w:t xml:space="preserve">و [أمّا. ب، أ] قذف المحصنة فقد قذفوا فاطمة [بنت رسول اللَّه (ص. ب) على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منابرهم. أ، ب].</w:t>
      </w:r>
    </w:p>
    <w:p>
      <w:pPr>
        <w:pStyle w:val="BookText"/>
      </w:pPr>
      <w:r>
        <w:rPr>
          <w:rFonts w:ascii="Amiri" w:hAnsi="Amiri" w:eastAsia="Amiri" w:cs="Amiri"/>
          <w:lang w:bidi="ar-SA"/>
          <w:color w:val="111111"/>
          <w:sz w:val="28"/>
          <w:szCs w:val="28"/>
          <w:rtl/>
        </w:rPr>
        <w:t xml:space="preserve">و [أمّا. أ، ب] عقوق الوالدين فقد عقوا رسول اللَّه صلى الله عليه و آله و سلم [ر: النّبيّ] في ذرّيّته.</w:t>
      </w:r>
    </w:p>
    <w:p>
      <w:pPr>
        <w:pStyle w:val="BookText"/>
      </w:pPr>
      <w:r>
        <w:rPr>
          <w:rFonts w:ascii="Amiri" w:hAnsi="Amiri" w:eastAsia="Amiri" w:cs="Amiri"/>
          <w:lang w:bidi="ar-SA"/>
          <w:color w:val="111111"/>
          <w:sz w:val="28"/>
          <w:szCs w:val="28"/>
          <w:rtl/>
        </w:rPr>
        <w:t xml:space="preserve">و [أمّا. أ، ب] أكل مال اليتيم فقد منعوا حقّنا من كتاب اللَّه.</w:t>
      </w:r>
    </w:p>
    <w:p>
      <w:pPr>
        <w:pStyle w:val="BookText"/>
      </w:pPr>
      <w:r>
        <w:rPr>
          <w:rFonts w:ascii="Amiri" w:hAnsi="Amiri" w:eastAsia="Amiri" w:cs="Amiri"/>
          <w:lang w:bidi="ar-SA"/>
          <w:color w:val="111111"/>
          <w:sz w:val="28"/>
          <w:szCs w:val="28"/>
          <w:rtl/>
        </w:rPr>
        <w:t xml:space="preserve">و [أمّا. أ، ب] الفرار من الزّحف فقد [أعطوا أميرالمؤمنين بيعته طائعين غير كارهين ثمّ. ب، أ] فرّوا عنه وخذلوه.</w:t>
      </w:r>
    </w:p>
    <w:p>
      <w:pPr>
        <w:pStyle w:val="BookText"/>
      </w:pPr>
      <w:r>
        <w:rPr>
          <w:rFonts w:ascii="Amiri" w:hAnsi="Amiri" w:eastAsia="Amiri" w:cs="Amiri"/>
          <w:lang w:bidi="ar-SA"/>
          <w:color w:val="111111"/>
          <w:sz w:val="28"/>
          <w:szCs w:val="28"/>
          <w:rtl/>
        </w:rPr>
        <w:t xml:space="preserve">و [أمّا. ب، أ] إنكار حقّنا، فواللَّه ما يتعاجم في هذا أحد.</w:t>
      </w:r>
    </w:p>
    <w:p>
      <w:pPr>
        <w:pStyle w:val="BookText"/>
      </w:pPr>
      <w:r>
        <w:rPr>
          <w:rFonts w:ascii="Amiri" w:hAnsi="Amiri" w:eastAsia="Amiri" w:cs="Amiri"/>
          <w:lang w:bidi="ar-SA"/>
          <w:color w:val="111111"/>
          <w:sz w:val="28"/>
          <w:szCs w:val="28"/>
          <w:rtl/>
        </w:rPr>
        <w:t xml:space="preserve">فرات بن إبراهيم، التّفسير،/ 102- 104 رقم 92</w:t>
      </w:r>
    </w:p>
    <w:p>
      <w:pPr>
        <w:pStyle w:val="BookText"/>
      </w:pPr>
      <w:r>
        <w:rPr>
          <w:rFonts w:ascii="Amiri" w:hAnsi="Amiri" w:eastAsia="Amiri" w:cs="Amiri"/>
          <w:lang w:bidi="ar-SA"/>
          <w:color w:val="111111"/>
          <w:sz w:val="28"/>
          <w:szCs w:val="28"/>
          <w:rtl/>
        </w:rPr>
        <w:t xml:space="preserve">عن معاذ بن كثير، عن أبي عبداللَّه عليه السلام قال: يا معاذ! الكبائر سبع فينا أنزلت ومنّا استخفّت </w:t>
      </w:r>
      <w:r>
        <w:rPr>
          <w:rStyle w:val="FootnoteReference"/>
        </w:rPr>
        <w:footnoteReference w:id="5037"/>
      </w:r>
      <w:r>
        <w:rPr>
          <w:rFonts w:ascii="Amiri" w:hAnsi="Amiri" w:eastAsia="Amiri" w:cs="Amiri"/>
          <w:lang w:bidi="ar-SA"/>
          <w:color w:val="111111"/>
          <w:sz w:val="28"/>
          <w:szCs w:val="28"/>
          <w:rtl/>
        </w:rPr>
        <w:t xml:space="preserve">، وأكبر الكبائر الشّرك باللَّه، وقتل النّفس الّتي حرّم اللَّه، وعقوق الوالدين، وقذف المحصنات، وأكل مال اليتيم، والفرار من الزّحف، وإنكار حقّنا أهل البيت.</w:t>
      </w:r>
    </w:p>
    <w:p>
      <w:pPr>
        <w:pStyle w:val="BookText"/>
      </w:pPr>
      <w:r>
        <w:rPr>
          <w:rFonts w:ascii="Amiri" w:hAnsi="Amiri" w:eastAsia="Amiri" w:cs="Amiri"/>
          <w:lang w:bidi="ar-SA"/>
          <w:color w:val="111111"/>
          <w:sz w:val="28"/>
          <w:szCs w:val="28"/>
          <w:rtl/>
        </w:rPr>
        <w:t xml:space="preserve">فأمّا الشّرك باللَّه فإنّ اللَّه قال فينا ما قال، وقال رسول اللَّه صلى الله عليه و آله و سلم ما قال، فكذّبوا اللَّه وكذّبوا رسوله، وأمّا قتل النّفس الّتي حرّم اللَّه فقد قتلوا الحسين بن عليّ عليه السلام وأصحابه، وأمّا عقوق الوالدين فإنّ اللَّه قال في كتابه «النّبيُّ أولى بالمؤمنين من أنفسهم وأزواجه امّهاتهم» وهو أب لهم، فقد عقّوا رسول اللَّه صلى الله عليه و آله في ذرِّيّته وأهل بيته، وأمّا قذف المحصنات فقد قذفوا فاطمة عليها السلام على منابرهم، </w:t>
      </w:r>
      <w:r>
        <w:rPr>
          <w:rStyle w:val="FootnoteReference"/>
        </w:rPr>
        <w:footnoteReference w:id="5038"/>
      </w:r>
      <w:r>
        <w:rPr>
          <w:rFonts w:ascii="Amiri" w:hAnsi="Amiri" w:eastAsia="Amiri" w:cs="Amiri"/>
          <w:lang w:bidi="ar-SA"/>
          <w:color w:val="111111"/>
          <w:sz w:val="28"/>
          <w:szCs w:val="28"/>
          <w:rtl/>
        </w:rPr>
        <w:t xml:space="preserve">أمّا أكل مال اليتيم فقد ذهبوا بفيئنا في كتاب اللَّه، وأمّا الفرار في </w:t>
      </w:r>
      <w:r>
        <w:rPr>
          <w:rStyle w:val="FootnoteReference"/>
        </w:rPr>
        <w:footnoteReference w:id="5039"/>
      </w:r>
      <w:r>
        <w:rPr>
          <w:rFonts w:ascii="Amiri" w:hAnsi="Amiri" w:eastAsia="Amiri" w:cs="Amiri"/>
          <w:lang w:bidi="ar-SA"/>
          <w:color w:val="111111"/>
          <w:sz w:val="28"/>
          <w:szCs w:val="28"/>
          <w:rtl/>
        </w:rPr>
        <w:t xml:space="preserve">الزّحف فقد أعطوا أمير المؤمنين عليه السلام بيعتهم غير كارهين، ثمّ فرّوا عنه وخذلوه، وأمّا إنكار حقّنا فهذا ممّا لا يتعاجمون فيه، وفي خبر آخر: التعرّب بعد الهجرة.</w:t>
      </w:r>
    </w:p>
    <w:p>
      <w:pPr>
        <w:pStyle w:val="BookText"/>
      </w:pPr>
      <w:r>
        <w:rPr>
          <w:rFonts w:ascii="Amiri" w:hAnsi="Amiri" w:eastAsia="Amiri" w:cs="Amiri"/>
          <w:lang w:bidi="ar-SA"/>
          <w:color w:val="111111"/>
          <w:sz w:val="28"/>
          <w:szCs w:val="28"/>
          <w:rtl/>
        </w:rPr>
        <w:t xml:space="preserve">العيّاشي، التّفسير، 1/ 237- 238 رقم 105/ عنه: السّيّد هاشم البحراني، البرهان، 1/ 365</w:t>
      </w:r>
    </w:p>
    <w:p>
      <w:pPr>
        <w:pStyle w:val="BookText"/>
      </w:pPr>
      <w:r>
        <w:rPr>
          <w:rFonts w:ascii="Amiri" w:hAnsi="Amiri" w:eastAsia="Amiri" w:cs="Amiri"/>
          <w:lang w:bidi="ar-SA"/>
          <w:color w:val="111111"/>
          <w:sz w:val="28"/>
          <w:szCs w:val="28"/>
          <w:rtl/>
        </w:rPr>
        <w:t xml:space="preserve">حدّثنا أحمد بن الحسن القطّان، قال: حدّثنا أحمد بن زكريّا القطّان، قال: حدّثنا بكر ابن عبداللَّه بن حبيب، قال: حدّثني محمّد بن عبداللَّه، قال: حدّثني عليّ بن حسّان،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040"/>
      </w:r>
      <w:r>
        <w:rPr>
          <w:rFonts w:ascii="Amiri" w:hAnsi="Amiri" w:eastAsia="Amiri" w:cs="Amiri"/>
          <w:lang w:bidi="ar-SA"/>
          <w:color w:val="111111"/>
          <w:sz w:val="28"/>
          <w:szCs w:val="28"/>
          <w:rtl/>
        </w:rPr>
        <w:t xml:space="preserve">عن عبدالرّحمان بن كثير، عن أبي عبداللَّه عليه السلام قال: إنّ </w:t>
      </w:r>
      <w:r>
        <w:rPr>
          <w:rStyle w:val="FootnoteReference"/>
        </w:rPr>
        <w:footnoteReference w:id="5041"/>
      </w:r>
      <w:r>
        <w:rPr>
          <w:rFonts w:ascii="Amiri" w:hAnsi="Amiri" w:eastAsia="Amiri" w:cs="Amiri"/>
          <w:lang w:bidi="ar-SA"/>
          <w:color w:val="111111"/>
          <w:sz w:val="28"/>
          <w:szCs w:val="28"/>
          <w:rtl/>
        </w:rPr>
        <w:t xml:space="preserve">الكبائر سبع فينا </w:t>
      </w:r>
      <w:r>
        <w:rPr>
          <w:rStyle w:val="FootnoteReference"/>
        </w:rPr>
        <w:footnoteReference w:id="5042"/>
      </w:r>
      <w:r>
        <w:rPr>
          <w:rFonts w:ascii="Amiri" w:hAnsi="Amiri" w:eastAsia="Amiri" w:cs="Amiri"/>
          <w:lang w:bidi="ar-SA"/>
          <w:color w:val="111111"/>
          <w:sz w:val="28"/>
          <w:szCs w:val="28"/>
          <w:rtl/>
        </w:rPr>
        <w:t xml:space="preserve">نزلت ومنّا استحلّت، فأوّلها </w:t>
      </w:r>
      <w:r>
        <w:rPr>
          <w:rStyle w:val="FootnoteReference"/>
        </w:rPr>
        <w:footnoteReference w:id="5043"/>
      </w:r>
      <w:r>
        <w:rPr>
          <w:rFonts w:ascii="Amiri" w:hAnsi="Amiri" w:eastAsia="Amiri" w:cs="Amiri"/>
          <w:lang w:bidi="ar-SA"/>
          <w:color w:val="111111"/>
          <w:sz w:val="28"/>
          <w:szCs w:val="28"/>
          <w:rtl/>
        </w:rPr>
        <w:t xml:space="preserve">الشّرك باللَّه العظيم، وقتل النّفس الّتي حرّم اللَّه، وأكل مال اليتيم، وعقوق الوالدين، وقذف المحصنات </w:t>
      </w:r>
      <w:r>
        <w:rPr>
          <w:rStyle w:val="FootnoteReference"/>
        </w:rPr>
        <w:footnoteReference w:id="5044"/>
      </w:r>
      <w:r>
        <w:rPr>
          <w:rFonts w:ascii="Amiri" w:hAnsi="Amiri" w:eastAsia="Amiri" w:cs="Amiri"/>
          <w:lang w:bidi="ar-SA"/>
          <w:color w:val="111111"/>
          <w:sz w:val="28"/>
          <w:szCs w:val="28"/>
          <w:rtl/>
        </w:rPr>
        <w:t xml:space="preserve">، والفرار من الزّحف، وإنكار حقّنا.
وأمّا </w:t>
      </w:r>
      <w:r>
        <w:rPr>
          <w:rStyle w:val="FootnoteReference"/>
        </w:rPr>
        <w:footnoteReference w:id="5045"/>
      </w:r>
      <w:r>
        <w:rPr>
          <w:rFonts w:ascii="Amiri" w:hAnsi="Amiri" w:eastAsia="Amiri" w:cs="Amiri"/>
          <w:lang w:bidi="ar-SA"/>
          <w:color w:val="111111"/>
          <w:sz w:val="28"/>
          <w:szCs w:val="28"/>
          <w:rtl/>
        </w:rPr>
        <w:t xml:space="preserve">الشّرك باللَّه فقد أنزل اللَّه فينا </w:t>
      </w:r>
      <w:r>
        <w:rPr>
          <w:rStyle w:val="FootnoteReference"/>
        </w:rPr>
        <w:footnoteReference w:id="5046"/>
      </w:r>
      <w:r>
        <w:rPr>
          <w:rFonts w:ascii="Amiri" w:hAnsi="Amiri" w:eastAsia="Amiri" w:cs="Amiri"/>
          <w:lang w:bidi="ar-SA"/>
          <w:color w:val="111111"/>
          <w:sz w:val="28"/>
          <w:szCs w:val="28"/>
          <w:rtl/>
        </w:rPr>
        <w:t xml:space="preserve">ما أنزل، وقال رسول اللَّه صلى الله عليه و آله و سلم فينا </w:t>
      </w:r>
      <w:r>
        <w:rPr>
          <w:rStyle w:val="FootnoteReference"/>
        </w:rPr>
        <w:footnoteReference w:id="5047"/>
      </w:r>
      <w:r>
        <w:rPr>
          <w:rFonts w:ascii="Amiri" w:hAnsi="Amiri" w:eastAsia="Amiri" w:cs="Amiri"/>
          <w:lang w:bidi="ar-SA"/>
          <w:color w:val="111111"/>
          <w:sz w:val="28"/>
          <w:szCs w:val="28"/>
          <w:rtl/>
        </w:rPr>
        <w:t xml:space="preserve">ما قال، فكذّبوا </w:t>
      </w:r>
      <w:r>
        <w:rPr>
          <w:rStyle w:val="FootnoteReference"/>
        </w:rPr>
        <w:footnoteReference w:id="5048"/>
      </w:r>
      <w:r>
        <w:rPr>
          <w:rFonts w:ascii="Amiri" w:hAnsi="Amiri" w:eastAsia="Amiri" w:cs="Amiri"/>
          <w:lang w:bidi="ar-SA"/>
          <w:color w:val="111111"/>
          <w:sz w:val="28"/>
          <w:szCs w:val="28"/>
          <w:rtl/>
        </w:rPr>
        <w:t xml:space="preserve">رسوله، فأشركوا </w:t>
      </w:r>
      <w:r>
        <w:rPr>
          <w:rStyle w:val="FootnoteReference"/>
        </w:rPr>
        <w:footnoteReference w:id="5049"/>
      </w:r>
      <w:r>
        <w:rPr>
          <w:rFonts w:ascii="Amiri" w:hAnsi="Amiri" w:eastAsia="Amiri" w:cs="Amiri"/>
          <w:lang w:bidi="ar-SA"/>
          <w:color w:val="111111"/>
          <w:sz w:val="28"/>
          <w:szCs w:val="28"/>
          <w:rtl/>
        </w:rPr>
        <w:t xml:space="preserve">باللَّه عزّ وجلّ، وأمّا قتل النّفس الّتي حرّم اللَّه فقد قتلوا الحسين </w:t>
      </w:r>
      <w:r>
        <w:rPr>
          <w:rStyle w:val="FootnoteReference"/>
        </w:rPr>
        <w:footnoteReference w:id="5050"/>
      </w:r>
      <w:r>
        <w:rPr>
          <w:rFonts w:ascii="Amiri" w:hAnsi="Amiri" w:eastAsia="Amiri" w:cs="Amiri"/>
          <w:lang w:bidi="ar-SA"/>
          <w:color w:val="111111"/>
          <w:sz w:val="28"/>
          <w:szCs w:val="28"/>
          <w:rtl/>
        </w:rPr>
        <w:t xml:space="preserve">بن عليّ </w:t>
      </w:r>
      <w:r>
        <w:rPr>
          <w:rStyle w:val="FootnoteReference"/>
        </w:rPr>
        <w:footnoteReference w:id="5051"/>
      </w:r>
      <w:r>
        <w:rPr>
          <w:rFonts w:ascii="Amiri" w:hAnsi="Amiri" w:eastAsia="Amiri" w:cs="Amiri"/>
          <w:lang w:bidi="ar-SA"/>
          <w:color w:val="111111"/>
          <w:sz w:val="28"/>
          <w:szCs w:val="28"/>
          <w:rtl/>
        </w:rPr>
        <w:t xml:space="preserve">عليه السلام وأصحابه، وأمّا أكل مال اليتيم فقد ذهبوا بفيئنا الّذي جعله اللَّه لنا فأعطوه </w:t>
      </w:r>
      <w:r>
        <w:rPr>
          <w:rStyle w:val="FootnoteReference"/>
        </w:rPr>
        <w:footnoteReference w:id="5052"/>
      </w:r>
      <w:r>
        <w:rPr>
          <w:rFonts w:ascii="Amiri" w:hAnsi="Amiri" w:eastAsia="Amiri" w:cs="Amiri"/>
          <w:lang w:bidi="ar-SA"/>
          <w:color w:val="111111"/>
          <w:sz w:val="28"/>
          <w:szCs w:val="28"/>
          <w:rtl/>
        </w:rPr>
        <w:t xml:space="preserve">غيرنا، وأمّا عقوق الوالدين فقد أنزل اللَّه عزّ وجلّ في كتابه: «النّبيّ أولى بالمؤمنين من أنفسهم وأزواجه امّهاتهم»، فعقّوا رسول اللَّه صلى الله عليه و آله في ذرّيّته، وعقّوا امّهم خديجة في ذرِّيّتها، وأمّا قذف المحصنة </w:t>
      </w:r>
      <w:r>
        <w:rPr>
          <w:rStyle w:val="FootnoteReference"/>
        </w:rPr>
        <w:footnoteReference w:id="5053"/>
      </w:r>
      <w:r>
        <w:rPr>
          <w:rFonts w:ascii="Amiri" w:hAnsi="Amiri" w:eastAsia="Amiri" w:cs="Amiri"/>
          <w:lang w:bidi="ar-SA"/>
          <w:color w:val="111111"/>
          <w:sz w:val="28"/>
          <w:szCs w:val="28"/>
          <w:rtl/>
        </w:rPr>
        <w:t xml:space="preserve">فقد قذفوا فاطمة عليها السلام على منابرهم، وأمّا الفرار من الزّحف فقد اعطوا أمير المؤمنين عليه السلام بيعتهم </w:t>
      </w:r>
      <w:r>
        <w:rPr>
          <w:rStyle w:val="FootnoteReference"/>
        </w:rPr>
        <w:footnoteReference w:id="5054"/>
      </w:r>
      <w:r>
        <w:rPr>
          <w:rFonts w:ascii="Amiri" w:hAnsi="Amiri" w:eastAsia="Amiri" w:cs="Amiri"/>
          <w:lang w:bidi="ar-SA"/>
          <w:color w:val="111111"/>
          <w:sz w:val="28"/>
          <w:szCs w:val="28"/>
          <w:rtl/>
        </w:rPr>
        <w:t xml:space="preserve">طائعين غير مكرهين، ففرّوا عنه وخذلوه، وأمّا إنكار حقّنا فهذا </w:t>
      </w:r>
      <w:r>
        <w:rPr>
          <w:rStyle w:val="FootnoteReference"/>
        </w:rPr>
        <w:footnoteReference w:id="5055"/>
      </w:r>
      <w:r>
        <w:rPr>
          <w:rFonts w:ascii="Amiri" w:hAnsi="Amiri" w:eastAsia="Amiri" w:cs="Amiri"/>
          <w:lang w:bidi="ar-SA"/>
          <w:color w:val="111111"/>
          <w:sz w:val="28"/>
          <w:szCs w:val="28"/>
          <w:rtl/>
        </w:rPr>
        <w:t xml:space="preserve">ممّا لا يتنازعون 15 فيه. </w:t>
      </w:r>
      <w:r>
        <w:rPr>
          <w:rStyle w:val="FootnoteReference"/>
        </w:rPr>
        <w:footnoteReference w:id="5056"/>
      </w:r>
    </w:p>
    <w:p>
      <w:pPr>
        <w:pStyle w:val="BookText"/>
      </w:pPr>
      <w:r>
        <w:rPr>
          <w:rFonts w:ascii="IRNazanin" w:hAnsi="IRNazanin" w:eastAsia="IRNazanin" w:cs="IRNazanin"/>
          <w:lang w:bidi="fa-IR"/>
          <w:color w:val="111111"/>
          <w:sz w:val="28"/>
          <w:szCs w:val="28"/>
          <w:rtl/>
        </w:rPr>
        <w:t xml:space="preserve">اما شرك به خدا! خداوند درباره ما آن چه لازم بود، آياتى نازل فرمود و رسول خدا درباره ما تذكرات لازم را داد، ولى اين مردم خدا را تكذيب كردند و فرمايشات پيغمبر را دروغ پنداشتند و مشرك شدند. اما آدم كشى كه خداوندش حرام فرموده بود! اينان حسين بن على را با يارانش كشتند، و اما خوردن مال يتيم! سهم خمسى را كه خداوند براى ما قرار داده بود، از ما گرفتند و به دست ديگران سپردند. اما رنجاندن پدر و مادر! خداوند در قرآن خود فرمود: «پيغمبر به مؤمنان از خودشان سزاوارتر است و همسران پيغمبر، مادران مؤمنان محسوب اند.» با اين وصف نسبت به فرزندان رسول خدا صلى الله عليه و آله مردم عاق پيغمبر شدند و نافرمانى مادرشان خديجه را درباره فرزندان او نمودند. اما تهمت به زنان پاكدامن! همانا فاطمه را بر فراز منبرهاى خود ناسزا گفتند. اما فرار از جبهه جنگ! اينان با كمال ميل و بدون اين كه اجبارى بر آنان شده باشد، با امير المؤمنين دست بيعت دادند. سپس از گرد او پراكنده شدند و اورا خوار شمردند. اما حق ما را انكار كردن! خودشان نيز معترف اند و اختلافى در اين ندارند كه انكار حق ما نمودند.</w:t>
      </w:r>
    </w:p>
    <w:p>
      <w:pPr>
        <w:pStyle w:val="BookText"/>
      </w:pPr>
      <w:r>
        <w:rPr>
          <w:rFonts w:ascii="IRNazanin" w:hAnsi="IRNazanin" w:eastAsia="IRNazanin" w:cs="IRNazanin"/>
          <w:lang w:bidi="fa-IR"/>
          <w:color w:val="111111"/>
          <w:sz w:val="28"/>
          <w:szCs w:val="28"/>
          <w:rtl/>
        </w:rPr>
        <w:t xml:space="preserve">فهرى، ترجمه خصال، 2/ 410- 411</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الخصال، 2/ 410- 411 رقم 56/ عنه: ابن شهرآشوب، المناقب، 4/ 251- 252؛ المجلسي، البحار، 27/ 210- 211؛ الحويزي، نور الثّقلين، 5/ 163- 164؛ المشهدي القمي، كنز الدّقائق، 12/ 502- 503</w:t>
      </w:r>
    </w:p>
    <w:p>
      <w:pPr>
        <w:pStyle w:val="BookText"/>
      </w:pPr>
      <w:r>
        <w:rPr>
          <w:rFonts w:ascii="Amiri" w:hAnsi="Amiri" w:eastAsia="Amiri" w:cs="Amiri"/>
          <w:lang w:bidi="ar-SA"/>
          <w:color w:val="111111"/>
          <w:sz w:val="28"/>
          <w:szCs w:val="28"/>
          <w:rtl/>
        </w:rPr>
        <w:t xml:space="preserve">روى عليّ بن حسّان الواسطيّ، عن عمِّه </w:t>
      </w:r>
      <w:r>
        <w:rPr>
          <w:rStyle w:val="FootnoteReference"/>
        </w:rPr>
        <w:footnoteReference w:id="5057"/>
      </w:r>
      <w:r>
        <w:rPr>
          <w:rFonts w:ascii="Amiri" w:hAnsi="Amiri" w:eastAsia="Amiri" w:cs="Amiri"/>
          <w:lang w:bidi="ar-SA"/>
          <w:color w:val="111111"/>
          <w:sz w:val="28"/>
          <w:szCs w:val="28"/>
          <w:rtl/>
        </w:rPr>
        <w:t xml:space="preserve">عبدالرّحمان بن كثير، عن أبي عبداللَّه عليه السلام قال: إنّ </w:t>
      </w:r>
      <w:r>
        <w:rPr>
          <w:rStyle w:val="FootnoteReference"/>
        </w:rPr>
        <w:footnoteReference w:id="5058"/>
      </w:r>
      <w:r>
        <w:rPr>
          <w:rFonts w:ascii="Amiri" w:hAnsi="Amiri" w:eastAsia="Amiri" w:cs="Amiri"/>
          <w:lang w:bidi="ar-SA"/>
          <w:color w:val="111111"/>
          <w:sz w:val="28"/>
          <w:szCs w:val="28"/>
          <w:rtl/>
        </w:rPr>
        <w:t xml:space="preserve">الكبائر سبع فينا أنزلت ومنّا استحلّت: </w:t>
      </w:r>
      <w:r>
        <w:rPr>
          <w:rStyle w:val="FootnoteReference"/>
        </w:rPr>
        <w:footnoteReference w:id="5059"/>
      </w:r>
      <w:r>
        <w:rPr>
          <w:rFonts w:ascii="Amiri" w:hAnsi="Amiri" w:eastAsia="Amiri" w:cs="Amiri"/>
          <w:lang w:bidi="ar-SA"/>
          <w:color w:val="111111"/>
          <w:sz w:val="28"/>
          <w:szCs w:val="28"/>
          <w:rtl/>
        </w:rPr>
        <w:t xml:space="preserve">فأوّلها الشِّرك باللَّه العظيم، وقتل النّفس الّتي حرّم اللَّه عزّ وجلّ، وأكل مال اليتيم، وعقوق الوالدين، وقذف المحصنة، والفرار من الزّحف، وإنكار حقّنا.</w:t>
      </w:r>
    </w:p>
    <w:p>
      <w:pPr>
        <w:pStyle w:val="BookText"/>
      </w:pPr>
      <w:r>
        <w:rPr>
          <w:rFonts w:ascii="Amiri" w:hAnsi="Amiri" w:eastAsia="Amiri" w:cs="Amiri"/>
          <w:lang w:bidi="ar-SA"/>
          <w:color w:val="111111"/>
          <w:sz w:val="28"/>
          <w:szCs w:val="28"/>
          <w:rtl/>
        </w:rPr>
        <w:t xml:space="preserve">فأمّا الشّرك باللَّه العظيم: فقد أنزل اللَّه فينا ما أنزل، وقال رسول اللَّه صلى الله عليه و آله فينا ما قال، فكذّبوا اللَّه وكذّبوا رسوله، فأشركوا باللَّه </w:t>
      </w:r>
      <w:r>
        <w:rPr>
          <w:rStyle w:val="FootnoteReference"/>
        </w:rPr>
        <w:footnoteReference w:id="5060"/>
      </w:r>
      <w:r>
        <w:rPr>
          <w:rFonts w:ascii="Amiri" w:hAnsi="Amiri" w:eastAsia="Amiri" w:cs="Amiri"/>
          <w:lang w:bidi="ar-SA"/>
          <w:color w:val="111111"/>
          <w:sz w:val="28"/>
          <w:szCs w:val="28"/>
          <w:rtl/>
        </w:rPr>
        <w:t xml:space="preserve">، وأمّا قتل النّفس الّتي حرّم اللَّه: فقد قتلوا الحسين بن عليّ عليه السلام وأصحابه، </w:t>
      </w:r>
      <w:r>
        <w:rPr>
          <w:rStyle w:val="FootnoteReference"/>
        </w:rPr>
        <w:footnoteReference w:id="5061"/>
      </w:r>
      <w:r>
        <w:rPr>
          <w:rFonts w:ascii="Amiri" w:hAnsi="Amiri" w:eastAsia="Amiri" w:cs="Amiri"/>
          <w:lang w:bidi="ar-SA"/>
          <w:color w:val="111111"/>
          <w:sz w:val="28"/>
          <w:szCs w:val="28"/>
          <w:rtl/>
        </w:rPr>
        <w:t xml:space="preserve">وأمّا أكل مال اليتيم: فقد ذهبوا بفيئنا الّذي جعله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وجلّ لنا، فأعطوه غيرنا، وأمّا عقوق الوالدين: فقد أنزل اللَّه تبارك وتعالى ذلك في كتابه، فقال عزّ وجلّ: «النّبيّ أولى بالمؤمنين من أنفسهم وأزواجه امّهاتهم» فعقّوا رسول اللَّه صلى الله عليه و آله في ذرّيّته، وعقّوا امّهم خديجة في ذرّيّتها، وأمّا قذف المحصنة: فقد قذفوا فاطمة عليها السلام على منابرهم، وأمّا الفرار من الزّحف: فقد أعطوا أمير المؤمنين عليه السلام بيعتهم طائعين غير مكرهين، ففرّوا عنه وخذلوه، وأمّا إنكار حقّنا: فهذا ممّا لا يتنازعون فيه.</w:t>
      </w:r>
    </w:p>
    <w:p>
      <w:pPr>
        <w:pStyle w:val="BookText"/>
      </w:pPr>
      <w:r>
        <w:rPr>
          <w:rFonts w:ascii="Amiri" w:hAnsi="Amiri" w:eastAsia="Amiri" w:cs="Amiri"/>
          <w:lang w:bidi="ar-SA"/>
          <w:color w:val="111111"/>
          <w:sz w:val="28"/>
          <w:szCs w:val="28"/>
          <w:rtl/>
        </w:rPr>
        <w:t xml:space="preserve">ابن بابويه، من لا يحضره الفقيه، 3/ 366- 367/ عنه: الحويزي، نور الثّقلين، 3/ 162؛ المشهدي القمي، كنز الدّقائق، 7/ 402</w:t>
      </w:r>
    </w:p>
    <w:p>
      <w:pPr>
        <w:pStyle w:val="BookText"/>
      </w:pPr>
      <w:r>
        <w:rPr>
          <w:rFonts w:ascii="Amiri" w:hAnsi="Amiri" w:eastAsia="Amiri" w:cs="Amiri"/>
          <w:lang w:bidi="ar-SA"/>
          <w:color w:val="111111"/>
          <w:sz w:val="28"/>
          <w:szCs w:val="28"/>
          <w:rtl/>
        </w:rPr>
        <w:t xml:space="preserve">وروى عن أبي عبداللَّه عليه السلام أ نّه قال: أكبر الكبائر سبعة- فينا نزلت، وبنا استحلّت-:</w:t>
      </w:r>
    </w:p>
    <w:p>
      <w:pPr>
        <w:pStyle w:val="BookText"/>
      </w:pPr>
      <w:r>
        <w:rPr>
          <w:rFonts w:ascii="Amiri" w:hAnsi="Amiri" w:eastAsia="Amiri" w:cs="Amiri"/>
          <w:lang w:bidi="ar-SA"/>
          <w:color w:val="111111"/>
          <w:sz w:val="28"/>
          <w:szCs w:val="28"/>
          <w:rtl/>
        </w:rPr>
        <w:t xml:space="preserve">أوّلها الشّرك باللَّه عزّ وجلّ، والثّانية قتل النّفس الّتي حرّم اللَّه، والثّالثة عقوق الوالدين، والرّابعة قذف المحصنات، والخامسة أكل مال اليتيم، والسّادسة الفرار من الزّحف، والسّابعة إنكار حقّنا أهل البيت.</w:t>
      </w:r>
    </w:p>
    <w:p>
      <w:pPr>
        <w:pStyle w:val="BookText"/>
      </w:pPr>
      <w:r>
        <w:rPr>
          <w:rFonts w:ascii="Amiri" w:hAnsi="Amiri" w:eastAsia="Amiri" w:cs="Amiri"/>
          <w:lang w:bidi="ar-SA"/>
          <w:color w:val="111111"/>
          <w:sz w:val="28"/>
          <w:szCs w:val="28"/>
          <w:rtl/>
        </w:rPr>
        <w:t xml:space="preserve">فأمّا الشّرك باللَّه تعالى فقد قال اللَّه عزّ وجلّ فينا ما قال، وأنزل فينا ما أنزل، وبيّن ذلك رسول اللَّه صلى الله عليه و آله، فكذبوا اللَّه ورسوله، وردّوا عليهما.</w:t>
      </w:r>
    </w:p>
    <w:p>
      <w:pPr>
        <w:pStyle w:val="BookText"/>
      </w:pPr>
      <w:r>
        <w:rPr>
          <w:rFonts w:ascii="Amiri" w:hAnsi="Amiri" w:eastAsia="Amiri" w:cs="Amiri"/>
          <w:lang w:bidi="ar-SA"/>
          <w:color w:val="111111"/>
          <w:sz w:val="28"/>
          <w:szCs w:val="28"/>
          <w:rtl/>
        </w:rPr>
        <w:t xml:space="preserve">وأمّا قتل النّفس الّتي حرّم اللَّه فقد قُتل الحسين عليه السلام ظلماً في أهل بيته.</w:t>
      </w:r>
    </w:p>
    <w:p>
      <w:pPr>
        <w:pStyle w:val="BookText"/>
      </w:pPr>
      <w:r>
        <w:rPr>
          <w:rFonts w:ascii="Amiri" w:hAnsi="Amiri" w:eastAsia="Amiri" w:cs="Amiri"/>
          <w:lang w:bidi="ar-SA"/>
          <w:color w:val="111111"/>
          <w:sz w:val="28"/>
          <w:szCs w:val="28"/>
          <w:rtl/>
        </w:rPr>
        <w:t xml:space="preserve">وأمّا عقوق الوالدين فقد عقّوا رسول اللَّه صلى الله عليه و آله وأميرالمؤمنين عليه السلام في ذرّيّتهما.</w:t>
      </w:r>
    </w:p>
    <w:p>
      <w:pPr>
        <w:pStyle w:val="BookText"/>
      </w:pPr>
      <w:r>
        <w:rPr>
          <w:rFonts w:ascii="Amiri" w:hAnsi="Amiri" w:eastAsia="Amiri" w:cs="Amiri"/>
          <w:lang w:bidi="ar-SA"/>
          <w:color w:val="111111"/>
          <w:sz w:val="28"/>
          <w:szCs w:val="28"/>
          <w:rtl/>
        </w:rPr>
        <w:t xml:space="preserve">وأمّا قذف المحصنات فقد قذفت الزّهراء عليها وآلها السّلام على منابرهم. وأمّا أكل مال اليتيم فإنّ اللَّه تعالى جعل لنبيّه صلى الله عليه و آله الأنفال، وهي من بعده للإمام، وأحلّ لذرّيّته الخمس، فعدوا عليه، فأخذوه، ومنعوهم حقوقهم منه. وأمّا الفرار من الزّحف فقد واللَّه بايعوا عليّاً طائعين، ثمّ فرّوا عنه. وأمّا إنكار حقّنا أهل البيت فواللَّه ما يتعاجم في هذاأحد.</w:t>
      </w:r>
    </w:p>
    <w:p>
      <w:pPr>
        <w:pStyle w:val="BookText"/>
      </w:pPr>
      <w:r>
        <w:rPr>
          <w:rFonts w:ascii="Amiri" w:hAnsi="Amiri" w:eastAsia="Amiri" w:cs="Amiri"/>
          <w:lang w:bidi="ar-SA"/>
          <w:color w:val="111111"/>
          <w:sz w:val="28"/>
          <w:szCs w:val="28"/>
          <w:rtl/>
        </w:rPr>
        <w:t xml:space="preserve">المفيد، المقنعة (من المصنّفات)، 14/ 290- 292</w:t>
      </w:r>
    </w:p>
    <w:p>
      <w:pPr>
        <w:pStyle w:val="BookText"/>
      </w:pPr>
      <w:r>
        <w:rPr>
          <w:rFonts w:ascii="Amiri" w:hAnsi="Amiri" w:eastAsia="Amiri" w:cs="Amiri"/>
          <w:lang w:bidi="ar-SA"/>
          <w:color w:val="111111"/>
          <w:sz w:val="28"/>
          <w:szCs w:val="28"/>
          <w:rtl/>
        </w:rPr>
        <w:t xml:space="preserve">أبو العبّاس أحمد بن محمّد بن سعيد بن عقدة الحافظ الهمدانيّ، عن أبي جعفر محمّد ابن المفضّل بن إبراهيم الأشعريّ، قال: حدّثنا الحسن بن عليّ بن زياد وهو الوشا الخزّاز،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ابن بنت إلياس- وكان وقف </w:t>
      </w:r>
      <w:r>
        <w:rPr>
          <w:rStyle w:val="FootnoteReference"/>
        </w:rPr>
        <w:footnoteReference w:id="5062"/>
      </w:r>
      <w:r>
        <w:rPr>
          <w:rFonts w:ascii="Amiri" w:hAnsi="Amiri" w:eastAsia="Amiri" w:cs="Amiri"/>
          <w:lang w:bidi="ar-SA"/>
          <w:color w:val="111111"/>
          <w:sz w:val="28"/>
          <w:szCs w:val="28"/>
          <w:rtl/>
        </w:rPr>
        <w:t xml:space="preserve">ثمّ رجع فقطع- عن عبدالكريم بن عمر الخثعميّ، عن عبداللَّه بن أبي يعفور، ومعلّى بن خنيس، عن أبي الصّامت، عن أبي عبداللَّه عليه السلام قال: أكبر الكبائر سبع: الشّرك باللَّه العظيم، وقتل النّفس الّتي حرّم اللَّه عزّ وجلّ إلّابالحقّ، وأكل </w:t>
      </w:r>
      <w:r>
        <w:rPr>
          <w:rStyle w:val="FootnoteReference"/>
        </w:rPr>
        <w:footnoteReference w:id="5063"/>
      </w:r>
      <w:r>
        <w:rPr>
          <w:rFonts w:ascii="Amiri" w:hAnsi="Amiri" w:eastAsia="Amiri" w:cs="Amiri"/>
          <w:lang w:bidi="ar-SA"/>
          <w:color w:val="111111"/>
          <w:sz w:val="28"/>
          <w:szCs w:val="28"/>
          <w:rtl/>
        </w:rPr>
        <w:t xml:space="preserve">أموال اليتامى </w:t>
      </w:r>
      <w:r>
        <w:rPr>
          <w:rStyle w:val="FootnoteReference"/>
        </w:rPr>
        <w:footnoteReference w:id="5064"/>
      </w:r>
      <w:r>
        <w:rPr>
          <w:rFonts w:ascii="Amiri" w:hAnsi="Amiri" w:eastAsia="Amiri" w:cs="Amiri"/>
          <w:lang w:bidi="ar-SA"/>
          <w:color w:val="111111"/>
          <w:sz w:val="28"/>
          <w:szCs w:val="28"/>
          <w:rtl/>
        </w:rPr>
        <w:t xml:space="preserve">، وعقوق الوالدين، وقذف المحصنات، والفرار من الزّحف، وإنكار ما أنزل اللَّه عزّ وجلّ.</w:t>
      </w:r>
    </w:p>
    <w:p>
      <w:pPr>
        <w:pStyle w:val="BookText"/>
      </w:pPr>
      <w:r>
        <w:rPr>
          <w:rFonts w:ascii="Amiri" w:hAnsi="Amiri" w:eastAsia="Amiri" w:cs="Amiri"/>
          <w:lang w:bidi="ar-SA"/>
          <w:color w:val="111111"/>
          <w:sz w:val="28"/>
          <w:szCs w:val="28"/>
          <w:rtl/>
        </w:rPr>
        <w:t xml:space="preserve">فأمّا الشّرك باللَّه العظيم: فقد بلغكم ما أنزل اللَّه فينا، وما قال رسول اللَّه صلى الله عليه و آله فردّوه على اللَّه وعلى رسوله، وأمّا قتل النّفس الحرام، فقُتل الحسين عليه السلام وأصحابه، وأمّا أكل أموال اليتامى: فقد ظلمنا فيئنا وذهبوا به، وأمّا عقوق الوالدين: فإنّ اللَّه عزّ وجلّ قال في كتابه: «النّبيّ أولى بالمؤمنين من أنفسهم وأزواجه امّهاتهم» وهو أب لهم، فعقّوه </w:t>
      </w:r>
      <w:r>
        <w:rPr>
          <w:rStyle w:val="FootnoteReference"/>
        </w:rPr>
        <w:footnoteReference w:id="5065"/>
      </w:r>
      <w:r>
        <w:rPr>
          <w:rFonts w:ascii="Amiri" w:hAnsi="Amiri" w:eastAsia="Amiri" w:cs="Amiri"/>
          <w:lang w:bidi="ar-SA"/>
          <w:color w:val="111111"/>
          <w:sz w:val="28"/>
          <w:szCs w:val="28"/>
          <w:rtl/>
        </w:rPr>
        <w:t xml:space="preserve">في ذرّيّته وفي قرابته، وأمّا قذف المحصنات: فقد قذفوا فاطمة عليها السلام على منابرهم، وأمّا الفرار من الزّحف: فقد أعطوا أمير المؤمنين عليه السلام البيعة طائعين غير مكرهين، ثمّ فرّوا عنه وخذلوه، وأمّا إنكار ما أنزل اللَّه عزّ وجلّ: فقد أنكروا حقّنا وجحدوا له وهذا ممّا </w:t>
      </w:r>
      <w:r>
        <w:rPr>
          <w:rStyle w:val="FootnoteReference"/>
        </w:rPr>
        <w:footnoteReference w:id="5066"/>
      </w:r>
      <w:r>
        <w:rPr>
          <w:rFonts w:ascii="Amiri" w:hAnsi="Amiri" w:eastAsia="Amiri" w:cs="Amiri"/>
          <w:lang w:bidi="ar-SA"/>
          <w:color w:val="111111"/>
          <w:sz w:val="28"/>
          <w:szCs w:val="28"/>
          <w:rtl/>
        </w:rPr>
        <w:t xml:space="preserve">لا يتعاجم فيه أحد، واللَّه يقول: «إن تجتنبوا كبائر ما تُنهون عنه نكفِّر عنكم سيِّئاتكم وندخلكم مدخلًا كريماً».</w:t>
      </w:r>
    </w:p>
    <w:p>
      <w:pPr>
        <w:pStyle w:val="BookText"/>
      </w:pPr>
      <w:r>
        <w:rPr>
          <w:rFonts w:ascii="Amiri" w:hAnsi="Amiri" w:eastAsia="Amiri" w:cs="Amiri"/>
          <w:lang w:bidi="ar-SA"/>
          <w:color w:val="111111"/>
          <w:sz w:val="28"/>
          <w:szCs w:val="28"/>
          <w:rtl/>
        </w:rPr>
        <w:t xml:space="preserve">الطّوسي، تهذيب الأحكام، 4/ 149- 150 رقم 417/ عنه: السّيّد هاشم البحراني، البرهان، 1/ 364- 365</w:t>
      </w:r>
    </w:p>
    <w:p>
      <w:pPr>
        <w:pStyle w:val="BookText"/>
      </w:pPr>
      <w:r>
        <w:rPr>
          <w:rFonts w:ascii="Amiri" w:hAnsi="Amiri" w:eastAsia="Amiri" w:cs="Amiri"/>
          <w:lang w:bidi="ar-SA"/>
          <w:color w:val="111111"/>
          <w:sz w:val="28"/>
          <w:szCs w:val="28"/>
          <w:rtl/>
        </w:rPr>
        <w:t xml:space="preserve">«وَاعْبُدُوا اللَّهَ وَلَاتُشْرِكُوا بِهِ شَيْئاً وَبِالْوالِدَيْنِ إِحْساناً وَبِذِي ا لْقُرْبى وَا لْيَتامى وا لْمَساكِينِ وَا لْجارِ ذِي ا لْقُرْبَى وَا لْجارِ ا لْجُنُبِ وَا لْصّاحِبِ بِالْجَنبِ وَابْنِ السَّبِيلِ وَما مَلَكَتْ أيْمانُكُمْ إنّ اللَّهَ لَايُحِبُّ مَن كانَ مُخْتالًا فَخُوراً» [36/ النّساء/ 4].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فرات قال: حدّثني جعفر بن محمّد سعيد [بن] الأحمسيّ </w:t>
      </w:r>
      <w:r>
        <w:rPr>
          <w:rStyle w:val="FootnoteReference"/>
        </w:rPr>
        <w:footnoteReference w:id="5067"/>
      </w:r>
      <w:r>
        <w:rPr>
          <w:rFonts w:ascii="Amiri" w:hAnsi="Amiri" w:eastAsia="Amiri" w:cs="Amiri"/>
          <w:lang w:bidi="ar-SA"/>
          <w:color w:val="111111"/>
          <w:sz w:val="28"/>
          <w:szCs w:val="28"/>
          <w:rtl/>
        </w:rPr>
        <w:t xml:space="preserve">معنعناً:</w:t>
      </w:r>
    </w:p>
    <w:p>
      <w:pPr>
        <w:pStyle w:val="BookText"/>
      </w:pPr>
      <w:r>
        <w:rPr>
          <w:rFonts w:ascii="Amiri" w:hAnsi="Amiri" w:eastAsia="Amiri" w:cs="Amiri"/>
          <w:lang w:bidi="ar-SA"/>
          <w:color w:val="111111"/>
          <w:sz w:val="28"/>
          <w:szCs w:val="28"/>
          <w:rtl/>
        </w:rPr>
        <w:t xml:space="preserve">عن جعفر [الصّادق. ر] عليه السلام </w:t>
      </w:r>
      <w:r>
        <w:rPr>
          <w:rStyle w:val="FootnoteReference"/>
        </w:rPr>
        <w:footnoteReference w:id="5068"/>
      </w:r>
      <w:r>
        <w:rPr>
          <w:rFonts w:ascii="Amiri" w:hAnsi="Amiri" w:eastAsia="Amiri" w:cs="Amiri"/>
          <w:lang w:bidi="ar-SA"/>
          <w:color w:val="111111"/>
          <w:sz w:val="28"/>
          <w:szCs w:val="28"/>
          <w:rtl/>
        </w:rPr>
        <w:t xml:space="preserve">في قوله [تعالى. ر]: «واعبدوا اللَّه ولا تشركوا به شيئاً وبالوالدين إحساناً»، قال: إنّ رسول اللَّه صلى الله عليه و آله و سلم وعليّ بن أبي طالب عليه السلام هما الوالدان [ر: الوالدين]. «وبذي القربى» قال: الحسن والحسين عليهما السلام.</w:t>
      </w:r>
    </w:p>
    <w:p>
      <w:pPr>
        <w:pStyle w:val="BookText"/>
      </w:pPr>
      <w:r>
        <w:rPr>
          <w:rFonts w:ascii="Amiri" w:hAnsi="Amiri" w:eastAsia="Amiri" w:cs="Amiri"/>
          <w:lang w:bidi="ar-SA"/>
          <w:color w:val="111111"/>
          <w:sz w:val="28"/>
          <w:szCs w:val="28"/>
          <w:rtl/>
        </w:rPr>
        <w:t xml:space="preserve">فرات بن إبراهيم، التّفسير،/ 104 رقم 94/ عنه: المجلسي، البحار، 23/ 269</w:t>
      </w:r>
    </w:p>
    <w:p>
      <w:pPr>
        <w:pStyle w:val="BookText"/>
      </w:pPr>
      <w:r>
        <w:rPr>
          <w:rFonts w:ascii="Amiri" w:hAnsi="Amiri" w:eastAsia="Amiri" w:cs="Amiri"/>
          <w:lang w:bidi="ar-SA"/>
          <w:color w:val="111111"/>
          <w:sz w:val="28"/>
          <w:szCs w:val="28"/>
          <w:rtl/>
        </w:rPr>
        <w:t xml:space="preserve">«أمْ يَحْسُدُونَ النّاسَ عَلى ما آتاهُمُ اللَّهُ مِنْ فَضْلِهِ فَقَدْ آتَيْنا آلَ إبْراهيمَ ا لْكِتابَ وَا لْحِكْمَةَ وَآتَيْناهُمْ مُلْكاً عَظِيماً» [54/ النّساء/ 4].</w:t>
      </w:r>
    </w:p>
    <w:p>
      <w:pPr>
        <w:pStyle w:val="BookText"/>
      </w:pPr>
      <w:r>
        <w:rPr>
          <w:rFonts w:ascii="Amiri" w:hAnsi="Amiri" w:eastAsia="Amiri" w:cs="Amiri"/>
          <w:lang w:bidi="ar-SA"/>
          <w:color w:val="111111"/>
          <w:sz w:val="28"/>
          <w:szCs w:val="28"/>
          <w:rtl/>
        </w:rPr>
        <w:t xml:space="preserve">فرات قال: حدّثني عليّ بن محمّد بن </w:t>
      </w:r>
      <w:r>
        <w:rPr>
          <w:rStyle w:val="FootnoteReference"/>
        </w:rPr>
        <w:footnoteReference w:id="5069"/>
      </w:r>
      <w:r>
        <w:rPr>
          <w:rFonts w:ascii="Amiri" w:hAnsi="Amiri" w:eastAsia="Amiri" w:cs="Amiri"/>
          <w:lang w:bidi="ar-SA"/>
          <w:color w:val="111111"/>
          <w:sz w:val="28"/>
          <w:szCs w:val="28"/>
          <w:rtl/>
        </w:rPr>
        <w:t xml:space="preserve">عليّ بن </w:t>
      </w:r>
      <w:r>
        <w:rPr>
          <w:rStyle w:val="FootnoteReference"/>
        </w:rPr>
        <w:footnoteReference w:id="5070"/>
      </w:r>
      <w:r>
        <w:rPr>
          <w:rFonts w:ascii="Amiri" w:hAnsi="Amiri" w:eastAsia="Amiri" w:cs="Amiri"/>
          <w:lang w:bidi="ar-SA"/>
          <w:color w:val="111111"/>
          <w:sz w:val="28"/>
          <w:szCs w:val="28"/>
          <w:rtl/>
        </w:rPr>
        <w:t xml:space="preserve">عمر الزّهريّ معنعناً:</w:t>
      </w:r>
    </w:p>
    <w:p>
      <w:pPr>
        <w:pStyle w:val="BookText"/>
      </w:pPr>
      <w:r>
        <w:rPr>
          <w:rFonts w:ascii="Amiri" w:hAnsi="Amiri" w:eastAsia="Amiri" w:cs="Amiri"/>
          <w:lang w:bidi="ar-SA"/>
          <w:color w:val="111111"/>
          <w:sz w:val="28"/>
          <w:szCs w:val="28"/>
          <w:rtl/>
        </w:rPr>
        <w:t xml:space="preserve">عن إبراهيم قال: قلت لأبي عبداللَّه عليه السلام: جعلت فداك ما تقول في هذه الآية: «أم يحسدون النّاس على ما آتاهم اللَّه من فضله فقد آتينا آل إبراهيم الكتاب والحكمة وآتيناهم ملكاً عظيماً»، قال: نحن النّاس الّذين قال اللَّه، ونحن المحسودون، ونحن أهل الملك، ونحن ورثنا النّبيِّين وعندنا عصى موسى، وإنّا لخزّان اللَّه في الأرض لا بخزّان </w:t>
      </w:r>
      <w:r>
        <w:rPr>
          <w:rStyle w:val="FootnoteReference"/>
        </w:rPr>
        <w:footnoteReference w:id="5071"/>
      </w:r>
      <w:r>
        <w:rPr>
          <w:rFonts w:ascii="Amiri" w:hAnsi="Amiri" w:eastAsia="Amiri" w:cs="Amiri"/>
          <w:lang w:bidi="ar-SA"/>
          <w:color w:val="111111"/>
          <w:sz w:val="28"/>
          <w:szCs w:val="28"/>
          <w:rtl/>
        </w:rPr>
        <w:t xml:space="preserve">[على. ب، أ] ذهب ولا فضّة، وإنّ منّا رسول اللَّه صلى الله عليه و آله و سلم والحسن والحسين عليهم السلام [والتّحيّة والإكرام. أ].</w:t>
      </w:r>
    </w:p>
    <w:p>
      <w:pPr>
        <w:pStyle w:val="BookText"/>
      </w:pPr>
      <w:r>
        <w:rPr>
          <w:rFonts w:ascii="Amiri" w:hAnsi="Amiri" w:eastAsia="Amiri" w:cs="Amiri"/>
          <w:lang w:bidi="ar-SA"/>
          <w:color w:val="111111"/>
          <w:sz w:val="28"/>
          <w:szCs w:val="28"/>
          <w:rtl/>
        </w:rPr>
        <w:t xml:space="preserve">فرات بن إبراهيم، التّفسير،/ 107 رقم 101/ عنه: المشهدي القمي، كنز الدّقائق، 3/ 430- 431</w:t>
      </w:r>
    </w:p>
    <w:p>
      <w:pPr>
        <w:pStyle w:val="BookText"/>
      </w:pPr>
      <w:r>
        <w:rPr>
          <w:rFonts w:ascii="Amiri" w:hAnsi="Amiri" w:eastAsia="Amiri" w:cs="Amiri"/>
          <w:lang w:bidi="ar-SA"/>
          <w:color w:val="111111"/>
          <w:sz w:val="28"/>
          <w:szCs w:val="28"/>
          <w:rtl/>
        </w:rPr>
        <w:t xml:space="preserve">«يا أ يُّها ا لّذِينَ آمَنُوا أطِيعُوا اللَّهَ وأَطِيعُوا الرّسُولَ وَاولي ا لْأمْرِ مِنْكُمْ فَإنْ تَنازَعْتُمْ فِي شَيْ ءٍ فَرُدُّوهُ إلى اللَّهِ وَالرّسُولِ إنْ كُنْتُمْ تُؤْمِنُونَ بِاللَّهِ وَالْيَوْمِ ا لْآخِرِ ذلِكَ خَيْرٌ وَأحْسَنُ تَأوِيلًا» [59/ النّساء/ 4].</w:t>
      </w:r>
    </w:p>
    <w:p>
      <w:pPr>
        <w:pStyle w:val="BookText"/>
      </w:pPr>
      <w:r>
        <w:rPr>
          <w:rFonts w:ascii="Amiri" w:hAnsi="Amiri" w:eastAsia="Amiri" w:cs="Amiri"/>
          <w:lang w:bidi="ar-SA"/>
          <w:color w:val="111111"/>
          <w:sz w:val="28"/>
          <w:szCs w:val="28"/>
          <w:rtl/>
        </w:rPr>
        <w:t xml:space="preserve">فرات قال: حدّثني عليّ بن محمّد بن عمر الزّهريّ معنعناً: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عليه السلام في قول اللَّه [تعالى. ر]: «أطيعوا اللَّه وأطيعوا الرّسول واولي الأمر منكم» قال: نزلت في عليّ [بن أبي طالب] عليه السلام.</w:t>
      </w:r>
    </w:p>
    <w:p>
      <w:pPr>
        <w:pStyle w:val="BookText"/>
      </w:pPr>
      <w:r>
        <w:rPr>
          <w:rFonts w:ascii="Amiri" w:hAnsi="Amiri" w:eastAsia="Amiri" w:cs="Amiri"/>
          <w:lang w:bidi="ar-SA"/>
          <w:color w:val="111111"/>
          <w:sz w:val="28"/>
          <w:szCs w:val="28"/>
          <w:rtl/>
        </w:rPr>
        <w:t xml:space="preserve">قلت: إنّ [ب: فإنّ] النّاس يقولون: فما منعه أن يسمّى عليّاً وأهل بيته في كتابه؟</w:t>
      </w:r>
    </w:p>
    <w:p>
      <w:pPr>
        <w:pStyle w:val="BookText"/>
      </w:pPr>
      <w:r>
        <w:rPr>
          <w:rFonts w:ascii="Amiri" w:hAnsi="Amiri" w:eastAsia="Amiri" w:cs="Amiri"/>
          <w:lang w:bidi="ar-SA"/>
          <w:color w:val="111111"/>
          <w:sz w:val="28"/>
          <w:szCs w:val="28"/>
          <w:rtl/>
        </w:rPr>
        <w:t xml:space="preserve">قال أبو جعفر [عليه السلام. ب]: فتقولون لهم: إنّ اللَّه أنزل على رسوله الصّلاة ولم يسمّ ثلاثاً وأربعاً حتّى كان رسول اللَّه صلى الله عليه و آله و سلم هو الّذي فسّر ذلك لهم، وأنزل الحجّ فلم ينزل:</w:t>
      </w:r>
    </w:p>
    <w:p>
      <w:pPr>
        <w:pStyle w:val="BookText"/>
      </w:pPr>
      <w:r>
        <w:rPr>
          <w:rFonts w:ascii="Amiri" w:hAnsi="Amiri" w:eastAsia="Amiri" w:cs="Amiri"/>
          <w:lang w:bidi="ar-SA"/>
          <w:color w:val="111111"/>
          <w:sz w:val="28"/>
          <w:szCs w:val="28"/>
          <w:rtl/>
        </w:rPr>
        <w:t xml:space="preserve">طوفوا اسبوعاً. ففسّر لهم ذلك رسول اللَّه صلى الله عليه و آله و سلم [أ: الرّسول]، وأنزل اللَّه: «أطيعوا اللَّه وأطيعوا الرّسول واولي الأمر منكم»، [قال، ب]: نزلت في عليّ بن [أبي طالب. ر] والحسن والحسين عليهم السلام، فقال فيه: [أ، ب: في عليّ]: مَنْ كنت مولاه فعليّ مولاه، وقال رسول اللَّه صلى الله عليه و آله و سلم [وبارك. ر]: أوصيكم بكتاب اللَّه وأهل بيتي؛ إنّي سألت اللَّه أن لا يفرّق بينهما حتّى يوردهما عليَّ الحوض؛ فأعطاني ذلك، فلا تعلموهم فهم [ب: فإنّهم] أعلم منكم، إنّهم لم يخرجوكم من باب هدى ولن يدخلوكم في باب ضلالة، </w:t>
      </w:r>
      <w:r>
        <w:rPr>
          <w:rStyle w:val="FootnoteReference"/>
        </w:rPr>
        <w:footnoteReference w:id="5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فرات بن إبراهيم، التّفسير،/ 110 رقم 112</w:t>
      </w:r>
    </w:p>
    <w:p>
      <w:pPr>
        <w:pStyle w:val="BookText"/>
      </w:pPr>
      <w:r>
        <w:rPr>
          <w:rFonts w:ascii="Amiri" w:hAnsi="Amiri" w:eastAsia="Amiri" w:cs="Amiri"/>
          <w:lang w:bidi="ar-SA"/>
          <w:color w:val="111111"/>
          <w:sz w:val="28"/>
          <w:szCs w:val="28"/>
          <w:rtl/>
        </w:rPr>
        <w:t xml:space="preserve">عليّ بن إبراهيم، عن محمّد بن عيسى، عن يونس، عن حمّاد بن عثمان، عن عيسى بن السّريّ قال: قلت لأبي عبداللَّه عليه السلام: حدّثني عمّا بنيت عليه دعائم الإسلام إذا أنا أخذت بها زكى عملي ولم يضرّني جهل ما جهلت بعده، فقال: شهادة أن لا إله إلّااللَّه وأنّ محمّداً رسول اللَّه صلى الله عليه و آله و سلم، والإقرار بما جاء به من عند اللَّه، وحقّ في الأموال من الزّكاة، والولاية الّتي أمر اللَّه عزّ وجلّ بها، ولاية آل محمّد صلى الله عليه و آله و سلم، فإنّ رسول اللَّه صلى الله عليه و آله و سلم قال: مَنْ مات ولايعرف إمامه مات ميتة جاهليّة، قال اللَّه عزّ وجلّ: «أطِيعُوا اللَّهَ وَأطِيعُوا الرّسُولَ وَاولي الْأمْرِ مِنْكُمْ»، فكان عليّ عليه السلام، ثمّ صار من بعده الحسن، ثمّ من بعده الحسين، ثمّ من بعده عليّ بن الحسين، ثمّ من بعده محمّد بن عليّ، ثمّ هكذا يكون الأمر، إنّ الأرض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لاتصلح إلّابإمام، ومَنْ مات لايعرف إمامه مات ميتة جاهليّة، وأحوج ما يكون أحدكم إلى معرفته إذا بلغت نفسه ههنا- قال: وأهوى بيده إلى صدره- يقول حينئذ: لقد كنت على أمر حسن. </w:t>
      </w:r>
      <w:r>
        <w:rPr>
          <w:rStyle w:val="FootnoteReference"/>
        </w:rPr>
        <w:footnoteReference w:id="5073"/>
      </w:r>
    </w:p>
    <w:p>
      <w:pPr>
        <w:pStyle w:val="BookText"/>
      </w:pPr>
      <w:r>
        <w:rPr>
          <w:rFonts w:ascii="Amiri" w:hAnsi="Amiri" w:eastAsia="Amiri" w:cs="Amiri"/>
          <w:lang w:bidi="ar-SA"/>
          <w:color w:val="111111"/>
          <w:sz w:val="28"/>
          <w:szCs w:val="28"/>
          <w:rtl/>
        </w:rPr>
        <w:t xml:space="preserve">الكليني، الأصول من الكافي، 2/ 21 رقم 9</w:t>
      </w:r>
    </w:p>
    <w:p>
      <w:pPr>
        <w:pStyle w:val="BookText"/>
      </w:pPr>
      <w:r>
        <w:rPr>
          <w:rFonts w:ascii="Amiri" w:hAnsi="Amiri" w:eastAsia="Amiri" w:cs="Amiri"/>
          <w:lang w:bidi="ar-SA"/>
          <w:color w:val="111111"/>
          <w:sz w:val="28"/>
          <w:szCs w:val="28"/>
          <w:rtl/>
        </w:rPr>
        <w:t xml:space="preserve">عن أبان أ نّه دخل على أبي الحسن الرّضا عليه السلام </w:t>
      </w:r>
      <w:r>
        <w:rPr>
          <w:rStyle w:val="FootnoteReference"/>
        </w:rPr>
        <w:footnoteReference w:id="5074"/>
      </w:r>
      <w:r>
        <w:rPr>
          <w:rFonts w:ascii="IRNazanin" w:hAnsi="IRNazanin" w:eastAsia="IRNazanin" w:cs="IRNazanin"/>
          <w:lang w:bidi="fa-IR"/>
          <w:color w:val="111111"/>
          <w:sz w:val="28"/>
          <w:szCs w:val="28"/>
          <w:rtl/>
        </w:rPr>
        <w:t xml:space="preserve">قال: فسألته </w:t>
      </w:r>
      <w:r>
        <w:rPr>
          <w:rStyle w:val="FootnoteReference"/>
        </w:rPr>
        <w:footnoteReference w:id="5075"/>
      </w:r>
      <w:r>
        <w:rPr>
          <w:rFonts w:ascii="Amiri" w:hAnsi="Amiri" w:eastAsia="Amiri" w:cs="Amiri"/>
          <w:lang w:bidi="ar-SA"/>
          <w:color w:val="111111"/>
          <w:sz w:val="28"/>
          <w:szCs w:val="28"/>
          <w:rtl/>
        </w:rPr>
        <w:t xml:space="preserve">عن قول اللَّه: «يا أ يّهاالّذين آمنوا أطيعوا اللَّه وأطيعوا الرّسول واولي الأمر منكم»، فقال: ذلك عليّ بن أبي طالب عليه السلام، ثمّ سكت، قال: فلمّا طال سكوته، قلت: ثمّ مَنْ؟ قال: ثمّ الحسن؛ ثمّ سكت، فلمّا طال سكوته، قلت: ثمّ مَنّ؟ قال: </w:t>
      </w:r>
      <w:r>
        <w:rPr>
          <w:rStyle w:val="FootnoteReference"/>
        </w:rPr>
        <w:footnoteReference w:id="5076"/>
      </w:r>
      <w:r>
        <w:rPr>
          <w:rFonts w:ascii="Amiri" w:hAnsi="Amiri" w:eastAsia="Amiri" w:cs="Amiri"/>
          <w:lang w:bidi="ar-SA"/>
          <w:color w:val="111111"/>
          <w:sz w:val="28"/>
          <w:szCs w:val="28"/>
          <w:rtl/>
        </w:rPr>
        <w:t xml:space="preserve">الحسين، قلت: ثمّ مَنْ؟ قال: ثمّ </w:t>
      </w:r>
      <w:r>
        <w:rPr>
          <w:rStyle w:val="FootnoteReference"/>
        </w:rPr>
        <w:footnoteReference w:id="5077"/>
      </w:r>
      <w:r>
        <w:rPr>
          <w:rFonts w:ascii="Amiri" w:hAnsi="Amiri" w:eastAsia="Amiri" w:cs="Amiri"/>
          <w:lang w:bidi="ar-SA"/>
          <w:color w:val="111111"/>
          <w:sz w:val="28"/>
          <w:szCs w:val="28"/>
          <w:rtl/>
        </w:rPr>
        <w:t xml:space="preserve">عليّ بن الحسين، وسكت؛ فلم يزل يسكت عند </w:t>
      </w:r>
      <w:r>
        <w:rPr>
          <w:rStyle w:val="FootnoteReference"/>
        </w:rPr>
        <w:footnoteReference w:id="5078"/>
      </w:r>
      <w:r>
        <w:rPr>
          <w:rFonts w:ascii="Amiri" w:hAnsi="Amiri" w:eastAsia="Amiri" w:cs="Amiri"/>
          <w:lang w:bidi="ar-SA"/>
          <w:color w:val="111111"/>
          <w:sz w:val="28"/>
          <w:szCs w:val="28"/>
          <w:rtl/>
        </w:rPr>
        <w:t xml:space="preserve">كلّ واحد حتّى أعيد المسألة، فيقول حتّى سمّاهم إلى آخرهم عليهم السلام.</w:t>
      </w:r>
    </w:p>
    <w:p>
      <w:pPr>
        <w:pStyle w:val="BookText"/>
      </w:pPr>
      <w:r>
        <w:rPr>
          <w:rFonts w:ascii="Amiri" w:hAnsi="Amiri" w:eastAsia="Amiri" w:cs="Amiri"/>
          <w:lang w:bidi="ar-SA"/>
          <w:color w:val="111111"/>
          <w:sz w:val="28"/>
          <w:szCs w:val="28"/>
          <w:rtl/>
        </w:rPr>
        <w:t xml:space="preserve">العيّاشي، التّفسير، 1/ 251 رقم 171/ عنه: السّيّد هاشم البحراني، البرهان، 1/ 385؛ المجلسي، البحار، 23/ 292- 293؛ الحويزي، نور الثّقلين، 1/ 500</w:t>
      </w:r>
    </w:p>
    <w:p>
      <w:pPr>
        <w:pStyle w:val="BookText"/>
      </w:pPr>
      <w:r>
        <w:rPr>
          <w:rFonts w:ascii="Amiri" w:hAnsi="Amiri" w:eastAsia="Amiri" w:cs="Amiri"/>
          <w:lang w:bidi="ar-SA"/>
          <w:color w:val="111111"/>
          <w:sz w:val="28"/>
          <w:szCs w:val="28"/>
          <w:rtl/>
        </w:rPr>
        <w:t xml:space="preserve">عن سليم بن قيس الهلاليّ، قال: سمعت عليّاً عليه السلام يقول [...] فقلت: يا رسول اللَّه! أتخوّفت عليَّ النِّسيان فيما بعد؟ فقال: لست أتخوّف عليك نسياناً ولا جهلًا، وقد أخبرني ربِّي أ نّه قد استجاب لي فيك وفي شركائك الّذين يكونون من بعدك، فقلت: يا رسول اللَّه! ومَنْ شركائي من بعدي؟ قال: الّذين قرنهم اللَّه بنفسه وبي، فقال: «أطيعوا اللَّه وأطيعوا الرّسول واولي الأمر منكم» الأئمّة، فقلت: يا رسول اللَّه! ومن هم؟ فقال: الأوصياء منِّي إلى أن يردوا عليَّ الحوض كلّهم هاد مهتد، لايضرّهم مَنْ خذلهم، هم مع القرآن، والقرآن معهم، لا يفارقهم، ولا يفارقونه، بهم تنصر امّتي، وبهم يمطرون، وبهم يدفع عنهم، وبهم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يستجاب دعاؤهم، فقلت: يا رسول اللَّه! سمِّهم لي، فقال لي: ابني هذا- ووضع يده على رأس الحسن-، ثمّ ابني هذا- ووضع يده على رأس الحسين-، ثمّ ابن له يقال له عليّ، وسيولد في حياتك، فاقرأه منّي السّلام، ثمّ تكمّله إلى اثنى عشر من ولد محمّد. </w:t>
      </w:r>
      <w:r>
        <w:rPr>
          <w:rStyle w:val="FootnoteReference"/>
        </w:rPr>
        <w:footnoteReference w:id="5079"/>
      </w:r>
    </w:p>
    <w:p>
      <w:pPr>
        <w:pStyle w:val="BookText"/>
      </w:pPr>
      <w:r>
        <w:rPr>
          <w:rFonts w:ascii="Amiri" w:hAnsi="Amiri" w:eastAsia="Amiri" w:cs="Amiri"/>
          <w:lang w:bidi="ar-SA"/>
          <w:color w:val="111111"/>
          <w:sz w:val="28"/>
          <w:szCs w:val="28"/>
          <w:rtl/>
        </w:rPr>
        <w:t xml:space="preserve">العيّاشي، التّفسير، 1/ 253- 254 رقم 177</w:t>
      </w:r>
    </w:p>
    <w:p>
      <w:pPr>
        <w:pStyle w:val="BookText"/>
      </w:pPr>
      <w:r>
        <w:rPr>
          <w:rFonts w:ascii="Amiri" w:hAnsi="Amiri" w:eastAsia="Amiri" w:cs="Amiri"/>
          <w:lang w:bidi="ar-SA"/>
          <w:color w:val="111111"/>
          <w:sz w:val="28"/>
          <w:szCs w:val="28"/>
          <w:rtl/>
        </w:rPr>
        <w:t xml:space="preserve">وبهذا الإسناد [حدّثنا محمّد بن أحمد بن الحسين بن يوسف البغداديّ، قال: حدّثني الحسين بن أحمد ابن الفضل، قال: حدّثنا بكر بن أحمد بن محمّد بن إبراهيم القصريّ، غلام الخليل المحلمي، قال: حدّثنا الحسن ابن عليّ محمّد بن عليّ بن موسى، عن عليّ بن موسى، عن أبيه موسى بن جعفر عليهم السلام] عن جعفر بن محمّد، عن أبيه محمّد بن عليّ عليه السلام، قال: أوصى النّبيّ صلى الله عليه و آله إلى عليّ والحسن والحسين عليهم السلام، ثمّ قال في قوله عزّ وجلّ: «يا أ يّها الّذين آمنوا أطيعوا اللَّه وأطيعوا الرّسول واولي الأمر منكم»، قال: الأئمّة من ولد عليّ وفاطمة عليهما السلام إلى أن تقوم السّاعة. </w:t>
      </w:r>
      <w:r>
        <w:rPr>
          <w:rStyle w:val="FootnoteReference"/>
        </w:rPr>
        <w:footnoteReference w:id="5080"/>
      </w:r>
    </w:p>
    <w:p>
      <w:pPr>
        <w:pStyle w:val="BookText"/>
      </w:pPr>
      <w:r>
        <w:rPr>
          <w:rFonts w:ascii="Amiri" w:hAnsi="Amiri" w:eastAsia="Amiri" w:cs="Amiri"/>
          <w:lang w:bidi="ar-SA"/>
          <w:color w:val="111111"/>
          <w:sz w:val="28"/>
          <w:szCs w:val="28"/>
          <w:rtl/>
        </w:rPr>
        <w:t xml:space="preserve">اصفهانى، ترجمه عيون اخبار الرضا عليه السلام،/ 372</w:t>
      </w:r>
    </w:p>
    <w:p>
      <w:pPr>
        <w:pStyle w:val="BookText"/>
      </w:pPr>
      <w:r>
        <w:rPr>
          <w:rFonts w:ascii="Amiri" w:hAnsi="Amiri" w:eastAsia="Amiri" w:cs="Amiri"/>
          <w:lang w:bidi="ar-SA"/>
          <w:color w:val="111111"/>
          <w:sz w:val="28"/>
          <w:szCs w:val="28"/>
          <w:rtl/>
        </w:rPr>
        <w:t xml:space="preserve">الصّدوق، عيون أخبار الرّضا عليه السلام، 2/ 139 رقم 14</w:t>
      </w:r>
    </w:p>
    <w:p>
      <w:pPr>
        <w:pStyle w:val="BookText"/>
      </w:pPr>
      <w:r>
        <w:rPr>
          <w:rFonts w:ascii="Amiri" w:hAnsi="Amiri" w:eastAsia="Amiri" w:cs="Amiri"/>
          <w:lang w:bidi="ar-SA"/>
          <w:color w:val="111111"/>
          <w:sz w:val="28"/>
          <w:szCs w:val="28"/>
          <w:rtl/>
        </w:rPr>
        <w:t xml:space="preserve">حدّثنا غير واحد من أصحابنا، قالوا: حدّثنا محمّد بن همّام، عن جعفر بن محمّد بن مالك الفرازيّ، قال: حدّثني الحسن بن محمّد بن سماعة، عن أحمد بن الحارث، قال:</w:t>
      </w:r>
    </w:p>
    <w:p>
      <w:pPr>
        <w:pStyle w:val="BookText"/>
      </w:pPr>
      <w:r>
        <w:rPr>
          <w:rFonts w:ascii="Amiri" w:hAnsi="Amiri" w:eastAsia="Amiri" w:cs="Amiri"/>
          <w:lang w:bidi="ar-SA"/>
          <w:color w:val="111111"/>
          <w:sz w:val="28"/>
          <w:szCs w:val="28"/>
          <w:rtl/>
        </w:rPr>
        <w:t xml:space="preserve">حدّثني المفضّل بن عمر، عن يونس بن ظبيان، عن جابر بن يزيد الجعفيّ قال: سمعت جابر بن عبداللَّه الأنصاريّ يقول: لمّا أنزل اللَّه عزّ وجلّ على نبيِّه محمّد صلى الله عليه و آله: «يا أ يّها الّذين آمَنُوا أطيعوا اللَّه وأطيعوا الرّسول واولي الأمر منكم»، قلت: يا رسول اللَّه! عرفنا اللَّه ورسوله، فمن اولو الأمر الّذين قرن اللَّه طاعتهم بطاعتك؟ فقال عليه السلام: هم خلفائي يا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جابر، وأئمّة المسلمين [من] بعدي، أوّلهم عليّ بن أبي طالب، ثمّ الحسن والحسين، ثمّ عليّ بن الحسين، ثمّ محمّد بن عليّ المعروف في التّوراة بالباقر، وستدركه يا جابر، فإذا لقيته فاقرأه منِّي السّلام، ثمّ الصّادق جعفر بن محمّد، ثمّ موسى بن جعفر، ثمّ عليّ بن موسى، ثمّ محمّد بن عليّ، ثمّ عليّ بن محمّد، ثمّ الحسن بن عليّ، ثمّ سميِّي وكنيِّي حجّة اللَّه في أرضه، وبقيّته في عباده ابن الحسن بن عليّ، ذاك الّذي يفتح اللَّه تعالى ذكره على يديه مشارق الأرض ومغاربها، ذاك الّذي يغيب عن شيعته وأوليائه غيبة لا يثبت فيها على القول بإمامته إلّامن امتحن اللَّه قلبه للإيمان، قال جابر: فقلت له: يا رسول اللَّه! فهل يقع لشيعته الانتفاع به في غيبته؟ فقال عليه السلام: إي والّذي بعثني بالنّبوّة إنّهم يستضيئون بنوره، وينتفعون بولايته في غيبته كانتفاع النّاس بالشّمس وإن تجلّلها سحاب، يا جابر! هذا من مكنون سرّ اللَّه، ومخزون علمه، فاكتمه إلّاعن أهله. </w:t>
      </w:r>
      <w:r>
        <w:rPr>
          <w:rStyle w:val="FootnoteReference"/>
        </w:rPr>
        <w:footnoteReference w:id="5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كمال الدّين، 1/ 253 رقم 3</w:t>
      </w:r>
    </w:p>
    <w:p>
      <w:pPr>
        <w:pStyle w:val="BookText"/>
      </w:pPr>
      <w:r>
        <w:rPr>
          <w:rFonts w:ascii="Amiri" w:hAnsi="Amiri" w:eastAsia="Amiri" w:cs="Amiri"/>
          <w:lang w:bidi="ar-SA"/>
          <w:color w:val="111111"/>
          <w:sz w:val="28"/>
          <w:szCs w:val="28"/>
          <w:rtl/>
        </w:rPr>
        <w:t xml:space="preserve">وروى محمّد بن الحسين بن عبداللَّه بن محمّد الحجّال، عن حمّاد بن عثمان، عن أبي بصير، عن أبي جعفر، قال: أوصى رسول اللَّه إلى عليّ والحسن والحسين وهما صبيّان، ثمّ قال: قال تعالى: «وأطيعوا اللَّه ورسوله وأولي الأمر منكم»، وأراد الأئمّة من وُلْدِ عليّ وفاطمة إلى أن تقوم السّاعة. </w:t>
      </w:r>
      <w:r>
        <w:rPr>
          <w:rStyle w:val="FootnoteReference"/>
        </w:rPr>
        <w:footnoteReference w:id="5082"/>
      </w:r>
    </w:p>
    <w:p>
      <w:pPr>
        <w:pStyle w:val="BookText"/>
      </w:pPr>
      <w:r>
        <w:rPr>
          <w:rFonts w:ascii="Amiri" w:hAnsi="Amiri" w:eastAsia="Amiri" w:cs="Amiri"/>
          <w:lang w:bidi="ar-SA"/>
          <w:color w:val="111111"/>
          <w:sz w:val="28"/>
          <w:szCs w:val="28"/>
          <w:rtl/>
        </w:rPr>
        <w:t xml:space="preserve">الطّبري، دلائل الإمامة،/ 231</w:t>
      </w:r>
    </w:p>
    <w:p>
      <w:pPr>
        <w:pStyle w:val="BookText"/>
      </w:pPr>
      <w:r>
        <w:rPr>
          <w:rFonts w:ascii="Amiri" w:hAnsi="Amiri" w:eastAsia="Amiri" w:cs="Amiri"/>
          <w:lang w:bidi="ar-SA"/>
          <w:color w:val="111111"/>
          <w:sz w:val="28"/>
          <w:szCs w:val="28"/>
          <w:rtl/>
        </w:rPr>
        <w:t xml:space="preserve">أبو النّضر العّياشي قال: حدّثنا حمدان بن أحمد القلانسيّ، قال: حدّثنا محمّد بن خالد الطّيالسيّ، عن سيف بن عميرة، عن إسحاق بن عمّار:</w:t>
      </w:r>
    </w:p>
    <w:p>
      <w:pPr>
        <w:pStyle w:val="BookText"/>
      </w:pPr>
      <w:r>
        <w:rPr>
          <w:rFonts w:ascii="Amiri" w:hAnsi="Amiri" w:eastAsia="Amiri" w:cs="Amiri"/>
          <w:lang w:bidi="ar-SA"/>
          <w:color w:val="111111"/>
          <w:sz w:val="28"/>
          <w:szCs w:val="28"/>
          <w:rtl/>
        </w:rPr>
        <w:t xml:space="preserve">عن أبي بصير، عن أبي جعفر، أ نّه سأله عن قول اللَّه تعالى: «أطيعُوا اللَّهَ وأطيعُوا الرّسول واولي الأمر منكم»، قال: نزلت في عليّ بن أبي طالب. قلت: إنّ النّاس يقولون:</w:t>
      </w:r>
    </w:p>
    <w:p>
      <w:pPr>
        <w:pStyle w:val="BookText"/>
      </w:pPr>
      <w:r>
        <w:rPr>
          <w:rFonts w:ascii="Amiri" w:hAnsi="Amiri" w:eastAsia="Amiri" w:cs="Amiri"/>
          <w:lang w:bidi="ar-SA"/>
          <w:color w:val="111111"/>
          <w:sz w:val="28"/>
          <w:szCs w:val="28"/>
          <w:rtl/>
        </w:rPr>
        <w:t xml:space="preserve">فما منعه أن يسمّي عليّاً وأهل بيته في كتابه؟ فقال أبو جعفر: قولوا لهم: إنّ اللَّه أنزل على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رسوله الصّلاة ولم يسمّ ثلاثاً ولا أربعاً حتّى كان رسول اللَّه هو الّذي فسّر ذلك، وأنزل الحجّ فلم ينزل: طوفواً سبعاً حتّى فسّر ذلك لهم رسول اللَّه، وأنزل: «أطيعُوا اللَّهَ وأطيعُوا الرّسول واولي الأمر منكم»، فنزلت في عليّ والحسن والحسين، وقال رسول اللَّه صلى الله عليه و آله و سلم:</w:t>
      </w:r>
    </w:p>
    <w:p>
      <w:pPr>
        <w:pStyle w:val="BookText"/>
      </w:pPr>
      <w:r>
        <w:rPr>
          <w:rFonts w:ascii="Amiri" w:hAnsi="Amiri" w:eastAsia="Amiri" w:cs="Amiri"/>
          <w:lang w:bidi="ar-SA"/>
          <w:color w:val="111111"/>
          <w:sz w:val="28"/>
          <w:szCs w:val="28"/>
          <w:rtl/>
        </w:rPr>
        <w:t xml:space="preserve">أوصيكم بكتاب اللَّه وأهل بيتي إنِّي سألت اللَّه أن لايفرّق بينهما حتّى يوردهما عليَّ الحوض، فأعطاني ذلك. </w:t>
      </w:r>
      <w:r>
        <w:rPr>
          <w:rStyle w:val="FootnoteReference"/>
        </w:rPr>
        <w:footnoteReference w:id="5083"/>
      </w:r>
    </w:p>
    <w:p>
      <w:pPr>
        <w:pStyle w:val="BookText"/>
      </w:pPr>
      <w:r>
        <w:rPr>
          <w:rFonts w:ascii="IRNazanin" w:hAnsi="IRNazanin" w:eastAsia="IRNazanin" w:cs="IRNazanin"/>
          <w:lang w:bidi="fa-IR"/>
          <w:color w:val="111111"/>
          <w:sz w:val="28"/>
          <w:szCs w:val="28"/>
          <w:rtl/>
        </w:rPr>
        <w:t xml:space="preserve">گفت: «يا جابر! هم خلفائي وأئمّة المسلمين بعدي أوّلهم عليّ بن أبي طالب، ثمّ الحسن، ثمّ الحسين، ثمّ عليّ بن الحسين، ثمّ محمّد بن عليّ المعروف في التّوراة بباقر، وستدركه يا جابر، فإذا لقيته فاقرأ منِّي السّلام، ثمّ الصّادق جعفر بن محمّد، ثمّ موسى بن جعفر بن محمّد، ثمّ عليّ بن موسى، ثمّ محمّد بن عليّ، ثمّ عليّ بن محمّد، ثمّ الحسن بن عليّ، ثمّ سميِّي وكنيِّي حجّة اللَّه في أرضه وبقيّة اللَّه في عباده محمّد بن الحسن بن عليّ، ذاك الّذي يفتح اللَّه على يده مشارق الأرض ومغاربها، ذاك الّذي يغيب عن شيعته غيبة لا يثبت فيها على القول بإمامته إلّامن امتحن اللَّه قلبه للإيمان.»</w:t>
      </w:r>
    </w:p>
    <w:p>
      <w:pPr>
        <w:pStyle w:val="BookText"/>
      </w:pPr>
      <w:r>
        <w:rPr>
          <w:rFonts w:ascii="IRNazanin" w:hAnsi="IRNazanin" w:eastAsia="IRNazanin" w:cs="IRNazanin"/>
          <w:lang w:bidi="fa-IR"/>
          <w:color w:val="111111"/>
          <w:sz w:val="28"/>
          <w:szCs w:val="28"/>
          <w:rtl/>
        </w:rPr>
        <w:t xml:space="preserve">گفت: «يا جابر! نداني كه اولو الامر كيستند؟ ايشان خليفتان منند و امامان مسلمانان از پس منند. اولشان على بن ابيطالب، آن گه حضرت امام حسن تا به مهدى پسر حسن بن على هم بر آن نسق كه ياد كرد، آن گه خداى تعالى مشارق و مغارب زمين بر دست او بگشايد. او از شيعه خود غايب شود. غيبتى كه بر قول به امامت او نبايستد، الا آن كه خداى تعالى دل او به ايمان امتحان كرده باشد.»</w:t>
      </w:r>
    </w:p>
    <w:p>
      <w:pPr>
        <w:pStyle w:val="BookText"/>
      </w:pPr>
      <w:r>
        <w:rPr>
          <w:rFonts w:ascii="IRNazanin" w:hAnsi="IRNazanin" w:eastAsia="IRNazanin" w:cs="IRNazanin"/>
          <w:lang w:bidi="fa-IR"/>
          <w:color w:val="111111"/>
          <w:sz w:val="28"/>
          <w:szCs w:val="28"/>
          <w:rtl/>
        </w:rPr>
        <w:t xml:space="preserve">جابر گفت: من گفتم: «يا رسول اللَّه! شيعه اورا به او انتفاع باشد در غيبت او؟»</w:t>
      </w:r>
    </w:p>
    <w:p>
      <w:pPr>
        <w:pStyle w:val="BookText"/>
      </w:pPr>
      <w:r>
        <w:rPr>
          <w:rFonts w:ascii="IRNazanin" w:hAnsi="IRNazanin" w:eastAsia="IRNazanin" w:cs="IRNazanin"/>
          <w:lang w:bidi="fa-IR"/>
          <w:color w:val="111111"/>
          <w:sz w:val="28"/>
          <w:szCs w:val="28"/>
          <w:rtl/>
        </w:rPr>
        <w:t xml:space="preserve">گفت: «إي والّذي بعثني بالنّبوّة.</w:t>
      </w:r>
    </w:p>
    <w:p>
      <w:pPr>
        <w:pStyle w:val="BookText"/>
      </w:pPr>
      <w:r>
        <w:rPr>
          <w:rFonts w:ascii="IRNazanin" w:hAnsi="IRNazanin" w:eastAsia="IRNazanin" w:cs="IRNazanin"/>
          <w:lang w:bidi="fa-IR"/>
          <w:color w:val="111111"/>
          <w:sz w:val="28"/>
          <w:szCs w:val="28"/>
          <w:rtl/>
        </w:rPr>
        <w:t xml:space="preserve">آرى به آن خداى كه مرا به نبوت فرستاد كه ايشان به نور او مستضى ء باشند و به ولايت او منتفع و در غيبت او چنان كه، منتفع باشند، به آفتاب، وإن يحللها سحاب؛ و اگرچه ابرى در پيش او آيد.»</w:t>
      </w:r>
    </w:p>
    <w:p>
      <w:pPr>
        <w:pStyle w:val="BookText"/>
      </w:pPr>
      <w:r>
        <w:rPr>
          <w:rFonts w:ascii="IRNazanin" w:hAnsi="IRNazanin" w:eastAsia="IRNazanin" w:cs="IRNazanin"/>
          <w:lang w:bidi="fa-IR"/>
          <w:color w:val="111111"/>
          <w:sz w:val="28"/>
          <w:szCs w:val="28"/>
          <w:rtl/>
        </w:rPr>
        <w:t xml:space="preserve">آن گه گفت: «يا جابر! هذا من مكنون سرّ اللَّه ومخزون علم اللَّه فاكتمه إلّاعن أهله.</w:t>
      </w:r>
    </w:p>
    <w:p>
      <w:pPr>
        <w:pStyle w:val="BookText"/>
      </w:pPr>
      <w:r>
        <w:rPr>
          <w:rFonts w:ascii="IRNazanin" w:hAnsi="IRNazanin" w:eastAsia="IRNazanin" w:cs="IRNazanin"/>
          <w:lang w:bidi="fa-IR"/>
          <w:color w:val="111111"/>
          <w:sz w:val="28"/>
          <w:szCs w:val="28"/>
          <w:rtl/>
        </w:rPr>
        <w:t xml:space="preserve">اى جابر! اين از مكنون سرّ خداست و مخزون علم خداى پوشيده دار اين را الا از اهل آن.»</w:t>
      </w:r>
    </w:p>
    <w:p>
      <w:pPr>
        <w:pStyle w:val="BookText"/>
      </w:pPr>
      <w:r>
        <w:rPr>
          <w:rFonts w:ascii="Amiri" w:hAnsi="Amiri" w:eastAsia="Amiri" w:cs="Amiri"/>
          <w:lang w:bidi="ar-SA"/>
          <w:color w:val="111111"/>
          <w:sz w:val="28"/>
          <w:szCs w:val="28"/>
          <w:rtl/>
        </w:rPr>
        <w:t xml:space="preserve">ابو الفتوح رازى، تفسير، 7/ 269</w:t>
      </w:r>
    </w:p>
    <w:p>
      <w:pPr>
        <w:pStyle w:val="BookText"/>
      </w:pPr>
      <w:r>
        <w:rPr>
          <w:rFonts w:ascii="Amiri" w:hAnsi="Amiri" w:eastAsia="Amiri" w:cs="Amiri"/>
          <w:lang w:bidi="ar-SA"/>
          <w:color w:val="111111"/>
          <w:sz w:val="28"/>
          <w:szCs w:val="28"/>
          <w:rtl/>
        </w:rPr>
        <w:t xml:space="preserve">الحسكاني، شواهد التّنزيل، 1/ 191 رقم 203</w:t>
      </w:r>
    </w:p>
    <w:p>
      <w:pPr>
        <w:pStyle w:val="BookText"/>
      </w:pPr>
      <w:r>
        <w:rPr>
          <w:rFonts w:ascii="Amiri" w:hAnsi="Amiri" w:eastAsia="Amiri" w:cs="Amiri"/>
          <w:lang w:bidi="ar-SA"/>
          <w:color w:val="111111"/>
          <w:sz w:val="28"/>
          <w:szCs w:val="28"/>
          <w:rtl/>
        </w:rPr>
        <w:t xml:space="preserve">عن موسى بن عقبة أ نّه قال: لقد قيل لمعاوية: إنّ النّاس قد رموا أبصارهم إلى الحسين عليه السلام، فلو قد أمرته يصعد المنبر ويخطب </w:t>
      </w:r>
      <w:r>
        <w:rPr>
          <w:rStyle w:val="FootnoteReference"/>
        </w:rPr>
        <w:footnoteReference w:id="5084"/>
      </w:r>
      <w:r>
        <w:rPr>
          <w:rFonts w:ascii="Amiri" w:hAnsi="Amiri" w:eastAsia="Amiri" w:cs="Amiri"/>
          <w:lang w:bidi="ar-SA"/>
          <w:color w:val="111111"/>
          <w:sz w:val="28"/>
          <w:szCs w:val="28"/>
          <w:rtl/>
        </w:rPr>
        <w:t xml:space="preserve">فإنّ فيه حصراً أو في لسانه كلالة.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لهم معاوية: قد ظننّا ذلك بالحسن، فلم يزل حتّى عظم </w:t>
      </w:r>
      <w:r>
        <w:rPr>
          <w:rStyle w:val="FootnoteReference"/>
        </w:rPr>
        <w:footnoteReference w:id="5085"/>
      </w:r>
      <w:r>
        <w:rPr>
          <w:rFonts w:ascii="Amiri" w:hAnsi="Amiri" w:eastAsia="Amiri" w:cs="Amiri"/>
          <w:lang w:bidi="ar-SA"/>
          <w:color w:val="111111"/>
          <w:sz w:val="28"/>
          <w:szCs w:val="28"/>
          <w:rtl/>
        </w:rPr>
        <w:t xml:space="preserve">في أعين النّاس وفضحنا، فلم يزالوا به حتّى قال للحسين: يا أبا عبداللَّه! لو صعدت المنبر فخطبت </w:t>
      </w:r>
      <w:r>
        <w:rPr>
          <w:rStyle w:val="FootnoteReference"/>
        </w:rPr>
        <w:footnoteReference w:id="5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فصعد الحسين عليه السلام على المنبر، فحمد اللَّه وأثنى عليه، و </w:t>
      </w:r>
      <w:r>
        <w:rPr>
          <w:rStyle w:val="FootnoteReference"/>
        </w:rPr>
        <w:footnoteReference w:id="5087"/>
      </w:r>
      <w:r>
        <w:rPr>
          <w:rFonts w:ascii="Amiri" w:hAnsi="Amiri" w:eastAsia="Amiri" w:cs="Amiri"/>
          <w:lang w:bidi="ar-SA"/>
          <w:color w:val="111111"/>
          <w:sz w:val="28"/>
          <w:szCs w:val="28"/>
          <w:rtl/>
        </w:rPr>
        <w:t xml:space="preserve">صلّى على النّبيّ صلى الله عليه و آله، فسمع رجلًا يقول:</w:t>
      </w:r>
    </w:p>
    <w:p>
      <w:pPr>
        <w:pStyle w:val="BookText"/>
      </w:pPr>
      <w:r>
        <w:rPr>
          <w:rFonts w:ascii="Amiri" w:hAnsi="Amiri" w:eastAsia="Amiri" w:cs="Amiri"/>
          <w:lang w:bidi="ar-SA"/>
          <w:color w:val="111111"/>
          <w:sz w:val="28"/>
          <w:szCs w:val="28"/>
          <w:rtl/>
        </w:rPr>
        <w:t xml:space="preserve">مَنْ هذا الّذي يخطب؟</w:t>
      </w:r>
    </w:p>
    <w:p>
      <w:pPr>
        <w:pStyle w:val="BookText"/>
      </w:pPr>
      <w:r>
        <w:rPr>
          <w:rFonts w:ascii="Amiri" w:hAnsi="Amiri" w:eastAsia="Amiri" w:cs="Amiri"/>
          <w:lang w:bidi="ar-SA"/>
          <w:color w:val="111111"/>
          <w:sz w:val="28"/>
          <w:szCs w:val="28"/>
          <w:rtl/>
        </w:rPr>
        <w:t xml:space="preserve">فقال الحسين عليه السلام: نحن </w:t>
      </w:r>
      <w:r>
        <w:rPr>
          <w:rStyle w:val="FootnoteReference"/>
        </w:rPr>
        <w:footnoteReference w:id="5088"/>
      </w:r>
      <w:r>
        <w:rPr>
          <w:rFonts w:ascii="Amiri" w:hAnsi="Amiri" w:eastAsia="Amiri" w:cs="Amiri"/>
          <w:lang w:bidi="ar-SA"/>
          <w:color w:val="111111"/>
          <w:sz w:val="28"/>
          <w:szCs w:val="28"/>
          <w:rtl/>
        </w:rPr>
        <w:t xml:space="preserve">حزب اللَّه الغالبون، وعترة </w:t>
      </w:r>
      <w:r>
        <w:rPr>
          <w:rStyle w:val="FootnoteReference"/>
        </w:rPr>
        <w:footnoteReference w:id="5089"/>
      </w:r>
      <w:r>
        <w:rPr>
          <w:rFonts w:ascii="Amiri" w:hAnsi="Amiri" w:eastAsia="Amiri" w:cs="Amiri"/>
          <w:lang w:bidi="ar-SA"/>
          <w:color w:val="111111"/>
          <w:sz w:val="28"/>
          <w:szCs w:val="28"/>
          <w:rtl/>
        </w:rPr>
        <w:t xml:space="preserve">رسول اللَّه صلى الله عليه و آله الأقربون، وأهل بيته الطّيِّبون </w:t>
      </w:r>
      <w:r>
        <w:rPr>
          <w:rStyle w:val="FootnoteReference"/>
        </w:rPr>
        <w:footnoteReference w:id="5090"/>
      </w:r>
      <w:r>
        <w:rPr>
          <w:rFonts w:ascii="Amiri" w:hAnsi="Amiri" w:eastAsia="Amiri" w:cs="Amiri"/>
          <w:lang w:bidi="ar-SA"/>
          <w:color w:val="111111"/>
          <w:sz w:val="28"/>
          <w:szCs w:val="28"/>
          <w:rtl/>
        </w:rPr>
        <w:t xml:space="preserve">، وأحد الثّقلين اللّذين جعلنا رسول اللَّه صلى الله عليه و آله ثاني كتاب اللَّه تبارك وتعالى، الّذي فيه تفصيل كلّ </w:t>
      </w:r>
      <w:r>
        <w:rPr>
          <w:rStyle w:val="FootnoteReference"/>
        </w:rPr>
        <w:footnoteReference w:id="5091"/>
      </w:r>
      <w:r>
        <w:rPr>
          <w:rFonts w:ascii="Amiri" w:hAnsi="Amiri" w:eastAsia="Amiri" w:cs="Amiri"/>
          <w:lang w:bidi="ar-SA"/>
          <w:color w:val="111111"/>
          <w:sz w:val="28"/>
          <w:szCs w:val="28"/>
          <w:rtl/>
        </w:rPr>
        <w:t xml:space="preserve">شي ء، لايأتيه الباطل من بين يديه ولا من خلفه، والمعوّل علينا في تفسيره، لايبطئنا </w:t>
      </w:r>
      <w:r>
        <w:rPr>
          <w:rStyle w:val="FootnoteReference"/>
        </w:rPr>
        <w:footnoteReference w:id="5092"/>
      </w:r>
      <w:r>
        <w:rPr>
          <w:rFonts w:ascii="Amiri" w:hAnsi="Amiri" w:eastAsia="Amiri" w:cs="Amiri"/>
          <w:lang w:bidi="ar-SA"/>
          <w:color w:val="111111"/>
          <w:sz w:val="28"/>
          <w:szCs w:val="28"/>
          <w:rtl/>
        </w:rPr>
        <w:t xml:space="preserve">تأويله، بل نتّبع حقايقه، فأطيعونا </w:t>
      </w:r>
      <w:r>
        <w:rPr>
          <w:rStyle w:val="FootnoteReference"/>
        </w:rPr>
        <w:footnoteReference w:id="5093"/>
      </w:r>
      <w:r>
        <w:rPr>
          <w:rFonts w:ascii="Amiri" w:hAnsi="Amiri" w:eastAsia="Amiri" w:cs="Amiri"/>
          <w:lang w:bidi="ar-SA"/>
          <w:color w:val="111111"/>
          <w:sz w:val="28"/>
          <w:szCs w:val="28"/>
          <w:rtl/>
        </w:rPr>
        <w:t xml:space="preserve">فإنّ طاعتنا مفروضة، إن </w:t>
      </w:r>
      <w:r>
        <w:rPr>
          <w:rStyle w:val="FootnoteReference"/>
        </w:rPr>
        <w:footnoteReference w:id="5094"/>
      </w:r>
      <w:r>
        <w:rPr>
          <w:rFonts w:ascii="Amiri" w:hAnsi="Amiri" w:eastAsia="Amiri" w:cs="Amiri"/>
          <w:lang w:bidi="ar-SA"/>
          <w:color w:val="111111"/>
          <w:sz w:val="28"/>
          <w:szCs w:val="28"/>
          <w:rtl/>
        </w:rPr>
        <w:t xml:space="preserve">كانت بطاعة اللَّه و </w:t>
      </w:r>
      <w:r>
        <w:rPr>
          <w:rStyle w:val="FootnoteReference"/>
        </w:rPr>
        <w:footnoteReference w:id="5095"/>
      </w:r>
      <w:r>
        <w:rPr>
          <w:rFonts w:ascii="Amiri" w:hAnsi="Amiri" w:eastAsia="Amiri" w:cs="Amiri"/>
          <w:lang w:bidi="ar-SA"/>
          <w:color w:val="111111"/>
          <w:sz w:val="28"/>
          <w:szCs w:val="28"/>
          <w:rtl/>
        </w:rPr>
        <w:t xml:space="preserve">رسوله مقرونة، قال اللَّه عزّ وجلّ: «أطيعُوا اللَّه وأطيعُوا الرّسول واولي الأمر منكُم فإن تنازعتُم في شي ءٍ فردّوه إلى اللَّهِ والرّسول»، وقال: «ولو ردّوه إلى الرّسول وإلى اولي الأمر منهم لَعَلمهُ الّذين يستنبطونهُ مِنهم </w:t>
      </w:r>
      <w:r>
        <w:rPr>
          <w:rStyle w:val="FootnoteReference"/>
        </w:rPr>
        <w:footnoteReference w:id="5096"/>
      </w:r>
      <w:r>
        <w:rPr>
          <w:rFonts w:ascii="Amiri" w:hAnsi="Amiri" w:eastAsia="Amiri" w:cs="Amiri"/>
          <w:lang w:bidi="ar-SA"/>
          <w:color w:val="111111"/>
          <w:sz w:val="28"/>
          <w:szCs w:val="28"/>
          <w:rtl/>
        </w:rPr>
        <w:t xml:space="preserve">ولولا فضلُ اللَّهِ عليكُم ورحمته لاتّبعتُم الشّيطان إلّاقليلًا». </w:t>
      </w:r>
      <w:r>
        <w:rPr>
          <w:rStyle w:val="FootnoteReference"/>
        </w:rPr>
        <w:footnoteReference w:id="5097"/>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وأحذِّركم الإصغاء إلى هتوف الشّيطان بكم، فإنّه لكم عدوّ مبين، فتكونوا كأوليائه الّذين قال لهم: «لا غالبَ لكم اليومَ من النّاسِ وإنِّي جارٌ لكم فلمّا تراءت الفئتان نكصَ على عقبيهِ وقال إنِّي بري ء منكُم» </w:t>
      </w:r>
      <w:r>
        <w:rPr>
          <w:rStyle w:val="FootnoteReference"/>
        </w:rPr>
        <w:footnoteReference w:id="5098"/>
      </w:r>
    </w:p>
    <w:p>
      <w:pPr>
        <w:pStyle w:val="BookText"/>
      </w:pPr>
      <w:r>
        <w:rPr>
          <w:rFonts w:ascii="Amiri" w:hAnsi="Amiri" w:eastAsia="Amiri" w:cs="Amiri"/>
          <w:lang w:bidi="ar-SA"/>
          <w:color w:val="111111"/>
          <w:sz w:val="28"/>
          <w:szCs w:val="28"/>
          <w:rtl/>
        </w:rPr>
        <w:t xml:space="preserve">، فتلقون للسّيوف ضرباً، وللرّماح ورداً، وللعمد حطماً، وللسّهام غرضاً؛ ثمّ لا يقبل من نفس إيمانها لم تكن آمنت من قبل أو كسبت في إيمانها خيراً، قال معاوية: حسبك يا أبا عبداللَّه </w:t>
      </w:r>
      <w:r>
        <w:rPr>
          <w:rStyle w:val="FootnoteReference"/>
        </w:rPr>
        <w:footnoteReference w:id="5099"/>
      </w:r>
      <w:r>
        <w:rPr>
          <w:rFonts w:ascii="Amiri" w:hAnsi="Amiri" w:eastAsia="Amiri" w:cs="Amiri"/>
          <w:lang w:bidi="ar-SA"/>
          <w:color w:val="111111"/>
          <w:sz w:val="28"/>
          <w:szCs w:val="28"/>
          <w:rtl/>
        </w:rPr>
        <w:t xml:space="preserve">قد بلّغت </w:t>
      </w:r>
      <w:r>
        <w:rPr>
          <w:rStyle w:val="FootnoteReference"/>
        </w:rPr>
        <w:footnoteReference w:id="5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منصور الطّبرسي، الاحتجاج، 2/ 23/ عنه: الفيض الكاشاني، الصّافي، 1/ 465؛ الحرّ العاملي، وسائل الشّيعة، 18/ 144؛ المجلسي، البحار، 44/ 205- 206؛ البحراني، العوالم، 17/ 83- 84؛ الحويزي، نور الثّقلين، 1/ 507- 508؛ المشهدي القمي، كنز الدّقائق، 3/ 450- 451</w:t>
      </w:r>
    </w:p>
    <w:p>
      <w:pPr>
        <w:pStyle w:val="BookText"/>
      </w:pPr>
      <w:r>
        <w:rPr>
          <w:rFonts w:ascii="Amiri" w:hAnsi="Amiri" w:eastAsia="Amiri" w:cs="Amiri"/>
          <w:lang w:bidi="ar-SA"/>
          <w:color w:val="111111"/>
          <w:sz w:val="28"/>
          <w:szCs w:val="28"/>
          <w:rtl/>
        </w:rPr>
        <w:t xml:space="preserve">جابر الجعفيّ في تفسيره عن جابر الأنصاريّ قال: سألت النّبيّ صلى الله عليه و آله عن قوله: «يا أ يّها الّذين آمنوا أطيعوا اللَّه وأطيعوا الرّسول» عرفنا اللَّه ورسوله، فمن اولوا الأمر؟ قال: هم خلفائي يا جابر وأئمّة المسلمين من بعدي، أوّلهم عليّ بن أبي طالب، ثمّ الحسن، ثمّ الحسين، ثمّ عليّ بن الحسين، ثمّ محمّد بن عليّ المعروف في التّوراة بالباقر، وستدركه يا جابر فإذا لقيته فاقرأه منّي السّلام، ثمّ الصّادق جعفر بن محمّد، ثمّ موسى بن جعفر، ثمّ عليّ بن موسى، ثمّ محمّد بن عليّ، ثمّ عليّ بن محمّد، ثمّ الحسن بن عليّ، ثمّ سميِّي وكنيتي حجّة اللَّه في أرضه وبقيّته في عباده ابن الحسن بن عليّ الّذي يفتح اللَّه على يده مشارق الأرض ومغاربها، ذاك الّذي يغيب عن شيعته غيبة لا يثبت على القول بإمامته إلّامن امتحن اللَّه قلبه بالإيمان. </w:t>
      </w:r>
      <w:r>
        <w:rPr>
          <w:rStyle w:val="FootnoteReference"/>
        </w:rPr>
        <w:footnoteReference w:id="5101"/>
      </w:r>
    </w:p>
    <w:p>
      <w:pPr>
        <w:pStyle w:val="BookText"/>
      </w:pPr>
      <w:r>
        <w:rPr>
          <w:rFonts w:ascii="IRNazanin" w:hAnsi="IRNazanin" w:eastAsia="IRNazanin" w:cs="IRNazanin"/>
          <w:lang w:bidi="fa-IR"/>
          <w:color w:val="111111"/>
          <w:sz w:val="28"/>
          <w:szCs w:val="28"/>
          <w:rtl/>
        </w:rPr>
        <w:t xml:space="preserve">ابن شهرآشوب، المناقب، 1/ 282</w:t>
      </w:r>
    </w:p>
    <w:p>
      <w:pPr>
        <w:pStyle w:val="BookText"/>
      </w:pPr>
      <w:r>
        <w:rPr>
          <w:rFonts w:ascii="Amiri" w:hAnsi="Amiri" w:eastAsia="Amiri" w:cs="Amiri"/>
          <w:lang w:bidi="ar-SA"/>
          <w:color w:val="111111"/>
          <w:sz w:val="28"/>
          <w:szCs w:val="28"/>
          <w:rtl/>
        </w:rPr>
        <w:t xml:space="preserve">ومن فصاحته وعلمه عليه السلام ما رواه موسى بن عقبة أ نّه أمر معاوية الحسين أن يخطب،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فصعد المنبر، فحمد اللَّه وأثنى عليه وصلّى على النّبيّ، فسمع رجل يقول: من هذا الّذي يخطب؟ فقال عليه السلام: نحن حزب اللَّه الغالبون، وعترة رسول اللَّه الأقربون، وأهل بيته الطّيِّبون، وأحد الثّقلين، الّذين جعلنا رسول اللَّه صلى الله عليه و آله ثاني كتاب اللَّه تعالى، فيه تفصيل كلّ شي ء، لايأتيه الباطل من بين يديه ولا من خلفه، والمعول علينا في تفسيره، لايبطينا تأويله، بل نتبع حقايقه، فأطيعونا، فإنّ طاعتنا مفروضة، إذ كانت بطاعة اللَّه مقرونة، قال اللَّه تعالى: «أطيعوا اللَّه وأطيعوا الرّسول واولي الأمر منكم»، وقال: «ولو ردّوه إلى الرّسول وإلى اولي الأمر منهم»، وأحذركم الإصغاء إلى هتوف الشّيطان، فإنّه لكم عدوّ مبين، فتكونوا كأوليائه الّذين قال لهم: «لا غالب لكم اليوم من النّاس وإنّي جار لكم»، فتلقون للسّيوف ضرباً، وللرّماح ورداً، وللعمد حطماً، وللسّهام غرضاً، ثمّ لا يقبل من نفس إيمانها لم تكن آمنت من قبل. قال معاوية: حسبك أبا عبداللَّه فقد أبلغت.</w:t>
      </w:r>
    </w:p>
    <w:p>
      <w:pPr>
        <w:pStyle w:val="BookText"/>
      </w:pPr>
      <w:r>
        <w:rPr>
          <w:rFonts w:ascii="IRNazanin" w:hAnsi="IRNazanin" w:eastAsia="IRNazanin" w:cs="IRNazanin"/>
          <w:lang w:bidi="fa-IR"/>
          <w:color w:val="111111"/>
          <w:sz w:val="28"/>
          <w:szCs w:val="28"/>
          <w:rtl/>
        </w:rPr>
        <w:t xml:space="preserve">ابن شهرآشوب، المناقب، 4/ 67</w:t>
      </w:r>
    </w:p>
    <w:p>
      <w:pPr>
        <w:pStyle w:val="BookText"/>
      </w:pPr>
      <w:r>
        <w:rPr>
          <w:rFonts w:ascii="Amiri" w:hAnsi="Amiri" w:eastAsia="Amiri" w:cs="Amiri"/>
          <w:lang w:bidi="ar-SA"/>
          <w:color w:val="111111"/>
          <w:sz w:val="28"/>
          <w:szCs w:val="28"/>
          <w:rtl/>
        </w:rPr>
        <w:t xml:space="preserve">وقال عليه السلام: وقد سأله جابر الأنصاريّ عن معنى قوله تعالى: «يا أ يّها الّذين آمنوا أطيعوا اللَّه وأطيعوا الرّسول واولي الأمر منكم»، قال جابر: قلت: يا رسول اللَّه! عرفنا اللَّه فأطعناه، وعرفناك فأطعناك، فمَنْ اولي الأمر الّذين أمرنا بطاعتهم؟ فقال: «هم خلفائي يا جابر وأولياء الأمر بعدي، أوّلهم أخي عليّ، ثمّ بعده ولده الحسن، ثمّ الحسين، ثمّ عليّ ابن الحسين، ثمّ محمّد بن عليّ الباقر، وستدركه يا جابر، فإذا أدركته فاقرأه منّي السّلام، ثمّ جعفر الصّادق، ثمّ موسى الكاظم، ثمّ عليّ الرّضا، ثمّ محمّد الجواد، ثمّ عليّ الهادي، ثمّ الحسن العسكريّ، ثمّ الخلف الحجّة القائم المنتظر المهديّ أئمّة بعدي، ينفون عن هذا الدِّين تحريف الضّالّين، وانتحال المبطلين، وتأويل الجاهلين». </w:t>
      </w:r>
      <w:r>
        <w:rPr>
          <w:rStyle w:val="FootnoteReference"/>
        </w:rPr>
        <w:footnoteReference w:id="5102"/>
      </w:r>
    </w:p>
    <w:p>
      <w:pPr>
        <w:pStyle w:val="BookText"/>
      </w:pPr>
      <w:r>
        <w:rPr>
          <w:rFonts w:ascii="IRNazanin" w:hAnsi="IRNazanin" w:eastAsia="IRNazanin" w:cs="IRNazanin"/>
          <w:lang w:bidi="fa-IR"/>
          <w:color w:val="111111"/>
          <w:sz w:val="28"/>
          <w:szCs w:val="28"/>
          <w:rtl/>
        </w:rPr>
        <w:t xml:space="preserve">چون مردم مبالغه كردند، معاويه رخصت داد. حضرت بر منبر برآمد، و خطبه اى كه مناسب علم و جلالت او بود ادا كرد، و در آخر فرمود كه: ماييم حزب اللَّه كه بر خلق غالبيم، و ماييم عترت رسول خدا كه از همه كس به او نزديك تريم، و ماييم اهل بيت رسالت كه از هر گناه و عيب مطهّريم، و ماييم يكى از دو ثقل، كه رسول خدا ما را تالى كتاب گردانيد و تفسير آن را به ما سپرد، شك نمى كنيم در تأويل آن و مطّلعيم بر حقايق آن. پس اطاعت كنيد ما را كه اطاعت ما بر شما واجب است، و حق تعالى در قرآن، اطاعت ما را با اطاعت خود و اطاعت رسول خود، مقرون گردانيده است، و حذر نماييد از فتنه هايى كه شيطان براى شما برانگيخته است، به درستى كه او دشمن شماست و دشمنى خود را بر شما ظاهر گردانيده است، چون شما را در دنيا و عقبى به عذاب حق تعالى بيندازد، و شما را طعمه تير و شمشير و نيزه گرداند، از شما بيزارى خواهد جست، و در آن وقت توبه و ندامت شما را فايده نخواهد بخشيد.» معاويه ترسيد كه مردم به آن حضرت بگروند گفت: «بس است از منبر به زير آى».</w:t>
      </w:r>
    </w:p>
    <w:p>
      <w:pPr>
        <w:pStyle w:val="BookText"/>
      </w:pPr>
      <w:r>
        <w:rPr>
          <w:rFonts w:ascii="Amiri" w:hAnsi="Amiri" w:eastAsia="Amiri" w:cs="Amiri"/>
          <w:lang w:bidi="ar-SA"/>
          <w:color w:val="111111"/>
          <w:sz w:val="28"/>
          <w:szCs w:val="28"/>
          <w:rtl/>
        </w:rPr>
        <w:t xml:space="preserve">مجلسى، جلاء العيون،/ 506- 507</w:t>
      </w:r>
    </w:p>
    <w:p>
      <w:pPr>
        <w:pStyle w:val="BookText"/>
      </w:pPr>
      <w:r>
        <w:rPr>
          <w:rFonts w:ascii="Amiri" w:hAnsi="Amiri" w:eastAsia="Amiri" w:cs="Amiri"/>
          <w:lang w:bidi="ar-SA"/>
          <w:color w:val="111111"/>
          <w:sz w:val="28"/>
          <w:szCs w:val="28"/>
          <w:rtl/>
        </w:rPr>
        <w:t xml:space="preserve">ابن أبي جمهور، عوالي اللّئالي، 4/ 89- 90 رقم 120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يُطِعِ اللَّهَ وَالرّسُولَ فاولئِكَ مَعَ الّذِينَ أ نْعَمَ اللَّهُ عَلَيْهِمْ مِنَ النَّبِيِّينَ وَالصِّدِّيقِينَ والشُّهَداءِ وَالصّالِحِينَ وَحَسُنَ اولئِكَ رَفِيقاً» [69/ النّساء/ 4].</w:t>
      </w:r>
    </w:p>
    <w:p>
      <w:pPr>
        <w:pStyle w:val="BookText"/>
      </w:pPr>
      <w:r>
        <w:rPr>
          <w:rFonts w:ascii="Amiri" w:hAnsi="Amiri" w:eastAsia="Amiri" w:cs="Amiri"/>
          <w:lang w:bidi="ar-SA"/>
          <w:color w:val="111111"/>
          <w:sz w:val="28"/>
          <w:szCs w:val="28"/>
          <w:rtl/>
        </w:rPr>
        <w:t xml:space="preserve">محمّد بن سليمان قال: حدّثنا مدرك بن عبدالرّحمان القرشيّ، عن أبان بن فيروز، عن سعيد بن جبير:</w:t>
      </w:r>
    </w:p>
    <w:p>
      <w:pPr>
        <w:pStyle w:val="BookText"/>
      </w:pPr>
      <w:r>
        <w:rPr>
          <w:rFonts w:ascii="Amiri" w:hAnsi="Amiri" w:eastAsia="Amiri" w:cs="Amiri"/>
          <w:lang w:bidi="ar-SA"/>
          <w:color w:val="111111"/>
          <w:sz w:val="28"/>
          <w:szCs w:val="28"/>
          <w:rtl/>
        </w:rPr>
        <w:t xml:space="preserve">عن حُذيفة بن اليمان قال: دخلت على النّبيّ صلى الله عليه و آله و سلم فسألته عن هذه الآية: «أولئكَ الّذينَ أنعمَ اللَّهُ عليهم من النّبيِّين والصِّدِّيقين والشُّهداء والصّالحين وحسن أولئك رفيقاً» [69/ النّساء: 4]، فقال: يا حذيفة! أمّا أنا عبداللَّه [فمن النّبيِّين] ومن «الصِّدِّيقين» فعليّ بن أبي طالب، ومن «الشّهداء» حمزة وجعفر، ومن «الصّالحين» الحسن والحسين، «وحسن أولئك رفيقاً» فالمهديّ في زمانه.</w:t>
      </w:r>
    </w:p>
    <w:p>
      <w:pPr>
        <w:pStyle w:val="BookText"/>
      </w:pPr>
      <w:r>
        <w:rPr>
          <w:rFonts w:ascii="Amiri" w:hAnsi="Amiri" w:eastAsia="Amiri" w:cs="Amiri"/>
          <w:lang w:bidi="ar-SA"/>
          <w:color w:val="111111"/>
          <w:sz w:val="28"/>
          <w:szCs w:val="28"/>
          <w:rtl/>
        </w:rPr>
        <w:t xml:space="preserve">قال: قلت: بأبي وامِّي أنت يا رسول اللَّه، ألست من الصِّدِّيقين، أليس أبو بكر هو الصِّدِّيق وعمر هو الفاروق؟ قال: نعم يا حذيفة، أبو بكر [هو] الصِّدِّيق، وعمر الفاروق، ولكن أوّل من صدّق اللَّه ورسوله فعليّ بن أبي طالب، لم يكن يومئذ أبو بكر ولا عمر.</w:t>
      </w:r>
    </w:p>
    <w:p>
      <w:pPr>
        <w:pStyle w:val="BookText"/>
      </w:pPr>
      <w:r>
        <w:rPr>
          <w:rFonts w:ascii="Amiri" w:hAnsi="Amiri" w:eastAsia="Amiri" w:cs="Amiri"/>
          <w:lang w:bidi="ar-SA"/>
          <w:color w:val="111111"/>
          <w:sz w:val="28"/>
          <w:szCs w:val="28"/>
          <w:rtl/>
        </w:rPr>
        <w:t xml:space="preserve">وأوّل من أخذ السّيف بيده وتقدّم وضرب وجوه المشركين وجاهد في سبيل اللَّه محتسباً عليّ بن أبي طالب، يا حذيفة! فعليّ الصّدّيق الأكبر، وعليّ الفاروق الأكبر، مَنْ سرّه أن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بحياتي ويموت موتي ويتمسّك بالقضيب الدّرّ فليتولّ عليّ بن أبي طالب من بعدي.</w:t>
      </w:r>
    </w:p>
    <w:p>
      <w:pPr>
        <w:pStyle w:val="BookText"/>
      </w:pPr>
      <w:r>
        <w:rPr>
          <w:rFonts w:ascii="Amiri" w:hAnsi="Amiri" w:eastAsia="Amiri" w:cs="Amiri"/>
          <w:lang w:bidi="ar-SA"/>
          <w:color w:val="111111"/>
          <w:sz w:val="28"/>
          <w:szCs w:val="28"/>
          <w:rtl/>
        </w:rPr>
        <w:t xml:space="preserve">محمّد بن سليمان، المناقب،/ 152 رقم 86</w:t>
      </w:r>
    </w:p>
    <w:p>
      <w:pPr>
        <w:pStyle w:val="BookText"/>
      </w:pPr>
      <w:r>
        <w:rPr>
          <w:rFonts w:ascii="Amiri" w:hAnsi="Amiri" w:eastAsia="Amiri" w:cs="Amiri"/>
          <w:lang w:bidi="ar-SA"/>
          <w:color w:val="111111"/>
          <w:sz w:val="28"/>
          <w:szCs w:val="28"/>
          <w:rtl/>
        </w:rPr>
        <w:t xml:space="preserve">فرات قال: حدّثني عبيد بن كثير معنعناً:</w:t>
      </w:r>
    </w:p>
    <w:p>
      <w:pPr>
        <w:pStyle w:val="BookText"/>
      </w:pPr>
      <w:r>
        <w:rPr>
          <w:rFonts w:ascii="Amiri" w:hAnsi="Amiri" w:eastAsia="Amiri" w:cs="Amiri"/>
          <w:lang w:bidi="ar-SA"/>
          <w:color w:val="111111"/>
          <w:sz w:val="28"/>
          <w:szCs w:val="28"/>
          <w:rtl/>
        </w:rPr>
        <w:t xml:space="preserve">عن أصبغ [أ، ب: الأصبغ] بن نباتة قال: لمّا هزمنا أهل البصرة جاء عليّ بن أبي طالب عليه السلام حتّى استند إلى حائط من حيطان البصرة، فاجتمعنا [أ، ب: واجتمعنا] حوله، وأمير المؤمنين راكب والنّاس نزول، فيدعو الرّجل باسمه فيأتيه، ثمّ يدعو الرّجل باسمه فيأتيه، ثمّ يدعو الرّجل باسمه فيأتيه، حتّى وافاه بها </w:t>
      </w:r>
      <w:r>
        <w:rPr>
          <w:rStyle w:val="FootnoteReference"/>
        </w:rPr>
        <w:footnoteReference w:id="5103"/>
      </w:r>
      <w:r>
        <w:rPr>
          <w:rFonts w:ascii="Amiri" w:hAnsi="Amiri" w:eastAsia="Amiri" w:cs="Amiri"/>
          <w:lang w:bidi="ar-SA"/>
          <w:color w:val="111111"/>
          <w:sz w:val="28"/>
          <w:szCs w:val="28"/>
          <w:rtl/>
        </w:rPr>
        <w:t xml:space="preserve">[أ: لها. ب: منّا] ستّون </w:t>
      </w:r>
      <w:r>
        <w:rPr>
          <w:rStyle w:val="FootnoteReference"/>
        </w:rPr>
        <w:footnoteReference w:id="5104"/>
      </w:r>
      <w:r>
        <w:rPr>
          <w:rFonts w:ascii="Amiri" w:hAnsi="Amiri" w:eastAsia="Amiri" w:cs="Amiri"/>
          <w:lang w:bidi="ar-SA"/>
          <w:color w:val="111111"/>
          <w:sz w:val="28"/>
          <w:szCs w:val="28"/>
          <w:rtl/>
        </w:rPr>
        <w:t xml:space="preserve">[أ، ر: ستّين] شيخاً، كلّهم قد صفروا </w:t>
      </w:r>
      <w:r>
        <w:rPr>
          <w:rStyle w:val="FootnoteReference"/>
        </w:rPr>
        <w:footnoteReference w:id="5105"/>
      </w:r>
      <w:r>
        <w:rPr>
          <w:rFonts w:ascii="Amiri" w:hAnsi="Amiri" w:eastAsia="Amiri" w:cs="Amiri"/>
          <w:lang w:bidi="ar-SA"/>
          <w:color w:val="111111"/>
          <w:sz w:val="28"/>
          <w:szCs w:val="28"/>
          <w:rtl/>
        </w:rPr>
        <w:t xml:space="preserve">اللّحى وعقصوها، وأكثرهم يومئذ من همدان، فأخذ أمير المؤمنين </w:t>
      </w:r>
      <w:r>
        <w:rPr>
          <w:rStyle w:val="FootnoteReference"/>
        </w:rPr>
        <w:footnoteReference w:id="5106"/>
      </w:r>
      <w:r>
        <w:rPr>
          <w:rFonts w:ascii="Amiri" w:hAnsi="Amiri" w:eastAsia="Amiri" w:cs="Amiri"/>
          <w:lang w:bidi="ar-SA"/>
          <w:color w:val="111111"/>
          <w:sz w:val="28"/>
          <w:szCs w:val="28"/>
          <w:rtl/>
        </w:rPr>
        <w:t xml:space="preserve">طريقاً من طريق </w:t>
      </w:r>
      <w:r>
        <w:rPr>
          <w:rStyle w:val="FootnoteReference"/>
        </w:rPr>
        <w:footnoteReference w:id="5107"/>
      </w:r>
      <w:r>
        <w:rPr>
          <w:rFonts w:ascii="Amiri" w:hAnsi="Amiri" w:eastAsia="Amiri" w:cs="Amiri"/>
          <w:lang w:bidi="ar-SA"/>
          <w:color w:val="111111"/>
          <w:sz w:val="28"/>
          <w:szCs w:val="28"/>
          <w:rtl/>
        </w:rPr>
        <w:t xml:space="preserve">[ب: طرق] البصرة ونحن معه وعلينا الدّروع </w:t>
      </w:r>
      <w:r>
        <w:rPr>
          <w:rStyle w:val="FootnoteReference"/>
        </w:rPr>
        <w:footnoteReference w:id="5108"/>
      </w:r>
      <w:r>
        <w:rPr>
          <w:rFonts w:ascii="Amiri" w:hAnsi="Amiri" w:eastAsia="Amiri" w:cs="Amiri"/>
          <w:lang w:bidi="ar-SA"/>
          <w:color w:val="111111"/>
          <w:sz w:val="28"/>
          <w:szCs w:val="28"/>
          <w:rtl/>
        </w:rPr>
        <w:t xml:space="preserve">والمغافر، متقلِّدي </w:t>
      </w:r>
      <w:r>
        <w:rPr>
          <w:rStyle w:val="FootnoteReference"/>
        </w:rPr>
        <w:footnoteReference w:id="5109"/>
      </w:r>
      <w:r>
        <w:rPr>
          <w:rFonts w:ascii="Amiri" w:hAnsi="Amiri" w:eastAsia="Amiri" w:cs="Amiri"/>
          <w:lang w:bidi="ar-SA"/>
          <w:color w:val="111111"/>
          <w:sz w:val="28"/>
          <w:szCs w:val="28"/>
          <w:rtl/>
        </w:rPr>
        <w:t xml:space="preserve">السّيوف، متنكِّبي الأترسة، حتّى انتهى إلى دارٍ قوراء عظيمة </w:t>
      </w:r>
      <w:r>
        <w:rPr>
          <w:rStyle w:val="FootnoteReference"/>
        </w:rPr>
        <w:footnoteReference w:id="5110"/>
      </w:r>
      <w:r>
        <w:rPr>
          <w:rFonts w:ascii="Amiri" w:hAnsi="Amiri" w:eastAsia="Amiri" w:cs="Amiri"/>
          <w:lang w:bidi="ar-SA"/>
          <w:color w:val="111111"/>
          <w:sz w:val="28"/>
          <w:szCs w:val="28"/>
          <w:rtl/>
        </w:rPr>
        <w:t xml:space="preserve">[ن: فوراً عظيماً]، فدخلنا، فإذا فيها نسوة يبكين، فلمّا رأينه صحن صيحة واحدة وقلن: هذا قاتل الأحبّة، فأسكت </w:t>
      </w:r>
      <w:r>
        <w:rPr>
          <w:rStyle w:val="FootnoteReference"/>
        </w:rPr>
        <w:footnoteReference w:id="5111"/>
      </w:r>
      <w:r>
        <w:rPr>
          <w:rFonts w:ascii="Amiri" w:hAnsi="Amiri" w:eastAsia="Amiri" w:cs="Amiri"/>
          <w:lang w:bidi="ar-SA"/>
          <w:color w:val="111111"/>
          <w:sz w:val="28"/>
          <w:szCs w:val="28"/>
          <w:rtl/>
        </w:rPr>
        <w:t xml:space="preserve">[ب (خ ل): فأمسك] عنهنّ </w:t>
      </w:r>
      <w:r>
        <w:rPr>
          <w:rStyle w:val="FootnoteReference"/>
        </w:rPr>
        <w:footnoteReference w:id="5112"/>
      </w:r>
      <w:r>
        <w:rPr>
          <w:rFonts w:ascii="Amiri" w:hAnsi="Amiri" w:eastAsia="Amiri" w:cs="Amiri"/>
          <w:lang w:bidi="ar-SA"/>
          <w:color w:val="111111"/>
          <w:sz w:val="28"/>
          <w:szCs w:val="28"/>
          <w:rtl/>
        </w:rPr>
        <w:t xml:space="preserve">[ر: عنهم]، ثمّ قال: أين منزل عائشة؟ فأومؤوا </w:t>
      </w:r>
      <w:r>
        <w:rPr>
          <w:rStyle w:val="FootnoteReference"/>
        </w:rPr>
        <w:footnoteReference w:id="5113"/>
      </w:r>
      <w:r>
        <w:rPr>
          <w:rFonts w:ascii="Amiri" w:hAnsi="Amiri" w:eastAsia="Amiri" w:cs="Amiri"/>
          <w:lang w:bidi="ar-SA"/>
          <w:color w:val="111111"/>
          <w:sz w:val="28"/>
          <w:szCs w:val="28"/>
          <w:rtl/>
        </w:rPr>
        <w:t xml:space="preserve">[أ: فاموا. ر: فارملوا] إلى حجرة في الدّار، فحملنا عليّاً [عليه السلام. أ] عن </w:t>
      </w:r>
      <w:r>
        <w:rPr>
          <w:rStyle w:val="FootnoteReference"/>
        </w:rPr>
        <w:footnoteReference w:id="5114"/>
      </w:r>
      <w:r>
        <w:rPr>
          <w:rFonts w:ascii="Amiri" w:hAnsi="Amiri" w:eastAsia="Amiri" w:cs="Amiri"/>
          <w:lang w:bidi="ar-SA"/>
          <w:color w:val="111111"/>
          <w:sz w:val="28"/>
          <w:szCs w:val="28"/>
          <w:rtl/>
        </w:rPr>
        <w:t xml:space="preserve">[أ، ب: من] دابّته، فأنزلناه، فدخل عليها، فلم أسمع من قول عليّ شيئاً إلّاأنّ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عائشة </w:t>
      </w:r>
      <w:r>
        <w:rPr>
          <w:rStyle w:val="FootnoteReference"/>
        </w:rPr>
        <w:footnoteReference w:id="5115"/>
      </w:r>
      <w:r>
        <w:rPr>
          <w:rFonts w:ascii="Amiri" w:hAnsi="Amiri" w:eastAsia="Amiri" w:cs="Amiri"/>
          <w:lang w:bidi="ar-SA"/>
          <w:color w:val="111111"/>
          <w:sz w:val="28"/>
          <w:szCs w:val="28"/>
          <w:rtl/>
        </w:rPr>
        <w:t xml:space="preserve">إمرأة كانت </w:t>
      </w:r>
      <w:r>
        <w:rPr>
          <w:rStyle w:val="FootnoteReference"/>
        </w:rPr>
        <w:footnoteReference w:id="5116"/>
      </w:r>
      <w:r>
        <w:rPr>
          <w:rFonts w:ascii="Amiri" w:hAnsi="Amiri" w:eastAsia="Amiri" w:cs="Amiri"/>
          <w:lang w:bidi="ar-SA"/>
          <w:color w:val="111111"/>
          <w:sz w:val="28"/>
          <w:szCs w:val="28"/>
          <w:rtl/>
        </w:rPr>
        <w:t xml:space="preserve">عالية الصّوت، فسمعت </w:t>
      </w:r>
      <w:r>
        <w:rPr>
          <w:rStyle w:val="FootnoteReference"/>
        </w:rPr>
        <w:footnoteReference w:id="5117"/>
      </w:r>
      <w:r>
        <w:rPr>
          <w:rFonts w:ascii="Amiri" w:hAnsi="Amiri" w:eastAsia="Amiri" w:cs="Amiri"/>
          <w:lang w:bidi="ar-SA"/>
          <w:color w:val="111111"/>
          <w:sz w:val="28"/>
          <w:szCs w:val="28"/>
          <w:rtl/>
        </w:rPr>
        <w:t xml:space="preserve">[أ (خ ل)، ب: فسمعنا] كهيئة المعاذير: إنِّي لم أفعل.</w:t>
      </w:r>
    </w:p>
    <w:p>
      <w:pPr>
        <w:pStyle w:val="BookText"/>
      </w:pPr>
      <w:r>
        <w:rPr>
          <w:rFonts w:ascii="Amiri" w:hAnsi="Amiri" w:eastAsia="Amiri" w:cs="Amiri"/>
          <w:lang w:bidi="ar-SA"/>
          <w:color w:val="111111"/>
          <w:sz w:val="28"/>
          <w:szCs w:val="28"/>
          <w:rtl/>
        </w:rPr>
        <w:t xml:space="preserve">ثمّ خرج علينا أمير المؤمنين [عليّ عليه السلام. ر] فحملناه </w:t>
      </w:r>
      <w:r>
        <w:rPr>
          <w:rStyle w:val="FootnoteReference"/>
        </w:rPr>
        <w:footnoteReference w:id="5118"/>
      </w:r>
      <w:r>
        <w:rPr>
          <w:rFonts w:ascii="Amiri" w:hAnsi="Amiri" w:eastAsia="Amiri" w:cs="Amiri"/>
          <w:lang w:bidi="ar-SA"/>
          <w:color w:val="111111"/>
          <w:sz w:val="28"/>
          <w:szCs w:val="28"/>
          <w:rtl/>
        </w:rPr>
        <w:t xml:space="preserve">على [ر، أ: فحملنا عليّاً على] دابّته، فعارضته إمرأة من قبل الدّار، فقال [أ: ثمّ قال]: أين صفيّة؟ قالت: لبّيك يا أمير المؤمنين. قال: ألا تكفّين </w:t>
      </w:r>
      <w:r>
        <w:rPr>
          <w:rStyle w:val="FootnoteReference"/>
        </w:rPr>
        <w:footnoteReference w:id="5119"/>
      </w:r>
      <w:r>
        <w:rPr>
          <w:rFonts w:ascii="Amiri" w:hAnsi="Amiri" w:eastAsia="Amiri" w:cs="Amiri"/>
          <w:lang w:bidi="ar-SA"/>
          <w:color w:val="111111"/>
          <w:sz w:val="28"/>
          <w:szCs w:val="28"/>
          <w:rtl/>
        </w:rPr>
        <w:t xml:space="preserve">[ر، أ: تكفيني] عنّي هؤلاء الكلبات اللّاتي </w:t>
      </w:r>
      <w:r>
        <w:rPr>
          <w:rStyle w:val="FootnoteReference"/>
        </w:rPr>
        <w:footnoteReference w:id="5120"/>
      </w:r>
      <w:r>
        <w:rPr>
          <w:rFonts w:ascii="Amiri" w:hAnsi="Amiri" w:eastAsia="Amiri" w:cs="Amiri"/>
          <w:lang w:bidi="ar-SA"/>
          <w:color w:val="111111"/>
          <w:sz w:val="28"/>
          <w:szCs w:val="28"/>
          <w:rtl/>
        </w:rPr>
        <w:t xml:space="preserve">[ر، أ: الّتي] يزعمن أنِّي قتلت </w:t>
      </w:r>
      <w:r>
        <w:rPr>
          <w:rStyle w:val="FootnoteReference"/>
        </w:rPr>
        <w:footnoteReference w:id="5121"/>
      </w:r>
      <w:r>
        <w:rPr>
          <w:rFonts w:ascii="Amiri" w:hAnsi="Amiri" w:eastAsia="Amiri" w:cs="Amiri"/>
          <w:lang w:bidi="ar-SA"/>
          <w:color w:val="111111"/>
          <w:sz w:val="28"/>
          <w:szCs w:val="28"/>
          <w:rtl/>
        </w:rPr>
        <w:t xml:space="preserve">الأحبّة، لو قتلت الأحبّة لقتلت من في تلك الدّار- وأومى بيده إلى ثلاث حجر في الدّار-. فضربنا بأيدينا على [أ: إلى] قوائم السّيوف وضربنا بأبصارنا إلى الحجر الّتي أومى إليها، فواللَّه ما بقيت في الدّار باكية إلّاسكنت </w:t>
      </w:r>
      <w:r>
        <w:rPr>
          <w:rStyle w:val="FootnoteReference"/>
        </w:rPr>
        <w:footnoteReference w:id="5122"/>
      </w:r>
      <w:r>
        <w:rPr>
          <w:rFonts w:ascii="Amiri" w:hAnsi="Amiri" w:eastAsia="Amiri" w:cs="Amiri"/>
          <w:lang w:bidi="ar-SA"/>
          <w:color w:val="111111"/>
          <w:sz w:val="28"/>
          <w:szCs w:val="28"/>
          <w:rtl/>
        </w:rPr>
        <w:t xml:space="preserve">[أ، ب: سكتت] ولا قائمة إلّاجلست.</w:t>
      </w:r>
    </w:p>
    <w:p>
      <w:pPr>
        <w:pStyle w:val="BookText"/>
      </w:pPr>
      <w:r>
        <w:rPr>
          <w:rFonts w:ascii="Amiri" w:hAnsi="Amiri" w:eastAsia="Amiri" w:cs="Amiri"/>
          <w:lang w:bidi="ar-SA"/>
          <w:color w:val="111111"/>
          <w:sz w:val="28"/>
          <w:szCs w:val="28"/>
          <w:rtl/>
        </w:rPr>
        <w:t xml:space="preserve">قلت: يا أبا القاسم! فمن كان في تلك الثّلاث حجر؟ قال: أمّا واحدة فكان فيها مروان بن الحكم جريحاً ومعه شباب قريش جرحى، وأمّا الثّانية فكان فيها عبداللَّه ابن الزّبير ومعه آل الزّبير جرحى، وأمّا الثّالثة فكان فيها رئيس أهل البصرة يدور مع عائشة أين ما دارت. قلت: يا أبا القاسم! هؤلاء أصحاب القرحة، هلا </w:t>
      </w:r>
      <w:r>
        <w:rPr>
          <w:rStyle w:val="FootnoteReference"/>
        </w:rPr>
        <w:footnoteReference w:id="5123"/>
      </w:r>
      <w:r>
        <w:rPr>
          <w:rFonts w:ascii="Amiri" w:hAnsi="Amiri" w:eastAsia="Amiri" w:cs="Amiri"/>
          <w:lang w:bidi="ar-SA"/>
          <w:color w:val="111111"/>
          <w:sz w:val="28"/>
          <w:szCs w:val="28"/>
          <w:rtl/>
        </w:rPr>
        <w:t xml:space="preserve">[ر: فلا] ملتم عليهم بهذه [ب: بحدّ] السّيوف؟ قال: [يا. ب] ابن </w:t>
      </w:r>
      <w:r>
        <w:rPr>
          <w:rStyle w:val="FootnoteReference"/>
        </w:rPr>
        <w:footnoteReference w:id="5124"/>
      </w:r>
      <w:r>
        <w:rPr>
          <w:rFonts w:ascii="Amiri" w:hAnsi="Amiri" w:eastAsia="Amiri" w:cs="Amiri"/>
          <w:lang w:bidi="ar-SA"/>
          <w:color w:val="111111"/>
          <w:sz w:val="28"/>
          <w:szCs w:val="28"/>
          <w:rtl/>
        </w:rPr>
        <w:t xml:space="preserve">أخي! أمير المؤمنين كان </w:t>
      </w:r>
      <w:r>
        <w:rPr>
          <w:rStyle w:val="FootnoteReference"/>
        </w:rPr>
        <w:footnoteReference w:id="5125"/>
      </w:r>
      <w:r>
        <w:rPr>
          <w:rFonts w:ascii="Amiri" w:hAnsi="Amiri" w:eastAsia="Amiri" w:cs="Amiri"/>
          <w:lang w:bidi="ar-SA"/>
          <w:color w:val="111111"/>
          <w:sz w:val="28"/>
          <w:szCs w:val="28"/>
          <w:rtl/>
        </w:rPr>
        <w:t xml:space="preserve">أعلم منك وسعهم أمانه، إنّا لمّا هزمنا القوم، نادى مناديه: لا يدفف على جريح، ولا يتبع مدبر، ومَنْ ألقى سلاحه فهو آمن، سنّة يستنّ بها بعد يومكم هذا.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مضى ومضينا معه حتّى انتهينا إلى العسكر </w:t>
      </w:r>
      <w:r>
        <w:rPr>
          <w:rStyle w:val="FootnoteReference"/>
        </w:rPr>
        <w:footnoteReference w:id="5126"/>
      </w:r>
      <w:r>
        <w:rPr>
          <w:rFonts w:ascii="Amiri" w:hAnsi="Amiri" w:eastAsia="Amiri" w:cs="Amiri"/>
          <w:lang w:bidi="ar-SA"/>
          <w:color w:val="111111"/>
          <w:sz w:val="28"/>
          <w:szCs w:val="28"/>
          <w:rtl/>
        </w:rPr>
        <w:t xml:space="preserve">، فقام إليه ناس من أصحاب النّبيّ صلى الله عليه و آله و سلم، منهم أبو أيّوب الأنصاريّ، وقيس بن سعد، وعمّار بن ياسر، وزيد بن حارثة، وأبو ليلى، فقال: ألا أخبركم بسبعة من أفضل الخلق يوم يجمعهم اللَّه [تعالى. ر]؟ قال أبو أيّوب: بلى واللَّه فأخبرنا يا أمير المؤمنين فإنّك كنت تشهد ونغيب، قال: فإنّ أفضل الخلق يوم يجمعهم اللَّه سبعة من بني عبدالمطّلب لا ينكر فضلهم إلّاكافر، ولا يجحد إلّا جاحد.</w:t>
      </w:r>
    </w:p>
    <w:p>
      <w:pPr>
        <w:pStyle w:val="BookText"/>
      </w:pPr>
      <w:r>
        <w:rPr>
          <w:rFonts w:ascii="Amiri" w:hAnsi="Amiri" w:eastAsia="Amiri" w:cs="Amiri"/>
          <w:lang w:bidi="ar-SA"/>
          <w:color w:val="111111"/>
          <w:sz w:val="28"/>
          <w:szCs w:val="28"/>
          <w:rtl/>
        </w:rPr>
        <w:t xml:space="preserve">قال عمّار بن ياسر [رضى الله عنه. ر]: سمِّهم </w:t>
      </w:r>
      <w:r>
        <w:rPr>
          <w:rStyle w:val="FootnoteReference"/>
        </w:rPr>
        <w:footnoteReference w:id="5127"/>
      </w:r>
      <w:r>
        <w:rPr>
          <w:rFonts w:ascii="Amiri" w:hAnsi="Amiri" w:eastAsia="Amiri" w:cs="Amiri"/>
          <w:lang w:bidi="ar-SA"/>
          <w:color w:val="111111"/>
          <w:sz w:val="28"/>
          <w:szCs w:val="28"/>
          <w:rtl/>
        </w:rPr>
        <w:t xml:space="preserve">يا أمير المؤمنين </w:t>
      </w:r>
      <w:r>
        <w:rPr>
          <w:rStyle w:val="FootnoteReference"/>
        </w:rPr>
        <w:footnoteReference w:id="5128"/>
      </w:r>
      <w:r>
        <w:rPr>
          <w:rFonts w:ascii="Amiri" w:hAnsi="Amiri" w:eastAsia="Amiri" w:cs="Amiri"/>
          <w:lang w:bidi="ar-SA"/>
          <w:color w:val="111111"/>
          <w:sz w:val="28"/>
          <w:szCs w:val="28"/>
          <w:rtl/>
        </w:rPr>
        <w:t xml:space="preserve">لنعرفهم. قال: إنّ أفضل الخلق يوم يجمع اللَّه: الرّسل </w:t>
      </w:r>
      <w:r>
        <w:rPr>
          <w:rStyle w:val="FootnoteReference"/>
        </w:rPr>
        <w:footnoteReference w:id="5129"/>
      </w:r>
      <w:r>
        <w:rPr>
          <w:rFonts w:ascii="Amiri" w:hAnsi="Amiri" w:eastAsia="Amiri" w:cs="Amiri"/>
          <w:lang w:bidi="ar-SA"/>
          <w:color w:val="111111"/>
          <w:sz w:val="28"/>
          <w:szCs w:val="28"/>
          <w:rtl/>
        </w:rPr>
        <w:t xml:space="preserve">، وإنّ من أفضل الرّسل محمّد </w:t>
      </w:r>
      <w:r>
        <w:rPr>
          <w:rStyle w:val="FootnoteReference"/>
        </w:rPr>
        <w:footnoteReference w:id="5130"/>
      </w:r>
      <w:r>
        <w:rPr>
          <w:rFonts w:ascii="Amiri" w:hAnsi="Amiri" w:eastAsia="Amiri" w:cs="Amiri"/>
          <w:lang w:bidi="ar-SA"/>
          <w:color w:val="111111"/>
          <w:sz w:val="28"/>
          <w:szCs w:val="28"/>
          <w:rtl/>
        </w:rPr>
        <w:t xml:space="preserve">صلى الله عليه و آله و سلم [ر: عليهم الصّلاة والسّلام]، ثمّ إنّ أفضل كلّ امّة بعد نبيّها وصيّ نبيّها حتّى يدركه نبيّ، وإنّ أفضل الأوصياء وصيّ محمّد [عليهما الصّلاة والسّلام. ر]، ثمّ إنّ أفضل النّاس بعد الأوصياء الشّهداء، وإنّ أفضل الشّهداء [حمزة. خ سيِّد الشّهداء] و </w:t>
      </w:r>
      <w:r>
        <w:rPr>
          <w:rStyle w:val="FootnoteReference"/>
        </w:rPr>
        <w:footnoteReference w:id="5131"/>
      </w:r>
      <w:r>
        <w:rPr>
          <w:rFonts w:ascii="Amiri" w:hAnsi="Amiri" w:eastAsia="Amiri" w:cs="Amiri"/>
          <w:lang w:bidi="ar-SA"/>
          <w:color w:val="111111"/>
          <w:sz w:val="28"/>
          <w:szCs w:val="28"/>
          <w:rtl/>
        </w:rPr>
        <w:t xml:space="preserve">جعفر بن أبي طالب [رحمه الله. ر] </w:t>
      </w:r>
      <w:r>
        <w:rPr>
          <w:rStyle w:val="FootnoteReference"/>
        </w:rPr>
        <w:footnoteReference w:id="5132"/>
      </w:r>
      <w:r>
        <w:rPr>
          <w:rFonts w:ascii="Amiri" w:hAnsi="Amiri" w:eastAsia="Amiri" w:cs="Amiri"/>
          <w:lang w:bidi="ar-SA"/>
          <w:color w:val="111111"/>
          <w:sz w:val="28"/>
          <w:szCs w:val="28"/>
          <w:rtl/>
        </w:rPr>
        <w:t xml:space="preserve">ذا الجناحين [ر: ذا جناحين] [يطير بهما. ب] </w:t>
      </w:r>
      <w:r>
        <w:rPr>
          <w:rStyle w:val="FootnoteReference"/>
        </w:rPr>
        <w:footnoteReference w:id="5133"/>
      </w:r>
      <w:r>
        <w:rPr>
          <w:rFonts w:ascii="Amiri" w:hAnsi="Amiri" w:eastAsia="Amiri" w:cs="Amiri"/>
          <w:lang w:bidi="ar-SA"/>
          <w:color w:val="111111"/>
          <w:sz w:val="28"/>
          <w:szCs w:val="28"/>
          <w:rtl/>
        </w:rPr>
        <w:t xml:space="preserve">مع الملائكة لم يحلا </w:t>
      </w:r>
      <w:r>
        <w:rPr>
          <w:rStyle w:val="FootnoteReference"/>
        </w:rPr>
        <w:footnoteReference w:id="5134"/>
      </w:r>
      <w:r>
        <w:rPr>
          <w:rFonts w:ascii="Amiri" w:hAnsi="Amiri" w:eastAsia="Amiri" w:cs="Amiri"/>
          <w:lang w:bidi="ar-SA"/>
          <w:color w:val="111111"/>
          <w:sz w:val="28"/>
          <w:szCs w:val="28"/>
          <w:rtl/>
        </w:rPr>
        <w:t xml:space="preserve">بحليته أحد من الآدميّين في الجنّة شي ء شرّفه اللَّه به، والسّبطان </w:t>
      </w:r>
      <w:r>
        <w:rPr>
          <w:rStyle w:val="FootnoteReference"/>
        </w:rPr>
        <w:footnoteReference w:id="5135"/>
      </w:r>
      <w:r>
        <w:rPr>
          <w:rFonts w:ascii="Amiri" w:hAnsi="Amiri" w:eastAsia="Amiri" w:cs="Amiri"/>
          <w:lang w:bidi="ar-SA"/>
          <w:color w:val="111111"/>
          <w:sz w:val="28"/>
          <w:szCs w:val="28"/>
          <w:rtl/>
        </w:rPr>
        <w:t xml:space="preserve">الحسن والحسين [ر: الحسنين] سيِّدي </w:t>
      </w:r>
      <w:r>
        <w:rPr>
          <w:rStyle w:val="FootnoteReference"/>
        </w:rPr>
        <w:footnoteReference w:id="5136"/>
      </w:r>
      <w:r>
        <w:rPr>
          <w:rFonts w:ascii="Amiri" w:hAnsi="Amiri" w:eastAsia="Amiri" w:cs="Amiri"/>
          <w:lang w:bidi="ar-SA"/>
          <w:color w:val="111111"/>
          <w:sz w:val="28"/>
          <w:szCs w:val="28"/>
          <w:rtl/>
        </w:rPr>
        <w:t xml:space="preserve">شباب أهل الجنّة [و. ب] </w:t>
      </w:r>
      <w:r>
        <w:rPr>
          <w:rStyle w:val="FootnoteReference"/>
        </w:rPr>
        <w:footnoteReference w:id="5137"/>
      </w:r>
      <w:r>
        <w:rPr>
          <w:rFonts w:ascii="Amiri" w:hAnsi="Amiri" w:eastAsia="Amiri" w:cs="Amiri"/>
          <w:lang w:bidi="ar-SA"/>
          <w:color w:val="111111"/>
          <w:sz w:val="28"/>
          <w:szCs w:val="28"/>
          <w:rtl/>
        </w:rPr>
        <w:t xml:space="preserve">من ولدت إيّاهما [ر: ولادته آباؤهما. ب: امّهما] </w:t>
      </w:r>
      <w:r>
        <w:rPr>
          <w:rStyle w:val="FootnoteReference"/>
        </w:rPr>
        <w:footnoteReference w:id="5138"/>
      </w:r>
      <w:r>
        <w:rPr>
          <w:rFonts w:ascii="Amiri" w:hAnsi="Amiri" w:eastAsia="Amiri" w:cs="Amiri"/>
          <w:lang w:bidi="ar-SA"/>
          <w:color w:val="111111"/>
          <w:sz w:val="28"/>
          <w:szCs w:val="28"/>
          <w:rtl/>
        </w:rPr>
        <w:t xml:space="preserve">والمهديّ يجعله [أ: يجعل] اللَّه من أحبّ منّا أهل البيت.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أبشروا- ثلاثاً </w:t>
      </w:r>
      <w:r>
        <w:rPr>
          <w:rStyle w:val="FootnoteReference"/>
        </w:rPr>
        <w:footnoteReference w:id="5139"/>
      </w:r>
      <w:r>
        <w:rPr>
          <w:rFonts w:ascii="Amiri" w:hAnsi="Amiri" w:eastAsia="Amiri" w:cs="Amiri"/>
          <w:lang w:bidi="ar-SA"/>
          <w:color w:val="111111"/>
          <w:sz w:val="28"/>
          <w:szCs w:val="28"/>
          <w:rtl/>
        </w:rPr>
        <w:t xml:space="preserve">- «مَن يُطع اللَّه والرّسول فأولئكَ مع الّذينَ أنعمَ اللَّهُ عليهم من النّبيِّين والصِّدِّيقين والشُّهداء والصّالحين وحسنَ أولئكَ رفيقاً* ذلك الفضل من اللَّهِ وكفى باللَّهِ عليماً».</w:t>
      </w:r>
    </w:p>
    <w:p>
      <w:pPr>
        <w:pStyle w:val="BookText"/>
      </w:pPr>
      <w:r>
        <w:rPr>
          <w:rFonts w:ascii="Amiri" w:hAnsi="Amiri" w:eastAsia="Amiri" w:cs="Amiri"/>
          <w:lang w:bidi="ar-SA"/>
          <w:color w:val="111111"/>
          <w:sz w:val="28"/>
          <w:szCs w:val="28"/>
          <w:rtl/>
        </w:rPr>
        <w:t xml:space="preserve">فرات بن إبراهيم، التّفسير،/ 111- 113 رقم 113/ عنه: المجلسي، البحار، 32/ 272- 274؛ المشهدي القمي، كنز الدّقائق، 3/ 468- 470</w:t>
      </w:r>
    </w:p>
    <w:p>
      <w:pPr>
        <w:pStyle w:val="BookText"/>
      </w:pPr>
      <w:r>
        <w:rPr>
          <w:rFonts w:ascii="Amiri" w:hAnsi="Amiri" w:eastAsia="Amiri" w:cs="Amiri"/>
          <w:lang w:bidi="ar-SA"/>
          <w:color w:val="111111"/>
          <w:sz w:val="28"/>
          <w:szCs w:val="28"/>
          <w:rtl/>
        </w:rPr>
        <w:t xml:space="preserve">فرات قال: حدّثني الحسن بن عليّ بن بزيع معنعناً:</w:t>
      </w:r>
    </w:p>
    <w:p>
      <w:pPr>
        <w:pStyle w:val="BookText"/>
      </w:pPr>
      <w:r>
        <w:rPr>
          <w:rFonts w:ascii="Amiri" w:hAnsi="Amiri" w:eastAsia="Amiri" w:cs="Amiri"/>
          <w:lang w:bidi="ar-SA"/>
          <w:color w:val="111111"/>
          <w:sz w:val="28"/>
          <w:szCs w:val="28"/>
          <w:rtl/>
        </w:rPr>
        <w:t xml:space="preserve">عن أصبغ [أ، ب: الأصبغ] بن نباتة قال: قال [أ: لي] [إن. ر] عليّ بن أبي طالب عليه السلام: إنِّي أريد أن أذكر حديثاً </w:t>
      </w:r>
      <w:r>
        <w:rPr>
          <w:rStyle w:val="FootnoteReference"/>
        </w:rPr>
        <w:footnoteReference w:id="5140"/>
      </w:r>
      <w:r>
        <w:rPr>
          <w:rFonts w:ascii="Amiri" w:hAnsi="Amiri" w:eastAsia="Amiri" w:cs="Amiri"/>
          <w:lang w:bidi="ar-SA"/>
          <w:color w:val="111111"/>
          <w:sz w:val="28"/>
          <w:szCs w:val="28"/>
          <w:rtl/>
        </w:rPr>
        <w:t xml:space="preserve">[فقال عمّار بن ياسر فاذكره، قال: إنِّي أريد أن أذكر حديثاً قال أبو أيّوب الأنصاريّ. أ، ب] </w:t>
      </w:r>
      <w:r>
        <w:rPr>
          <w:rStyle w:val="FootnoteReference"/>
        </w:rPr>
        <w:footnoteReference w:id="5141"/>
      </w:r>
      <w:r>
        <w:rPr>
          <w:rFonts w:ascii="Amiri" w:hAnsi="Amiri" w:eastAsia="Amiri" w:cs="Amiri"/>
          <w:lang w:bidi="ar-SA"/>
          <w:color w:val="111111"/>
          <w:sz w:val="28"/>
          <w:szCs w:val="28"/>
          <w:rtl/>
        </w:rPr>
        <w:t xml:space="preserve">[ر: قلت]: فما يمنعك يا أمير المؤمنين أن تذكره؟ فقال: ما قلت هذا إلّاوأنا أريد أن أذكره، ثمّ قال: إذا جمع اللَّه الأوّلين والآخرين كان أفضلهم سبعة منّا بني عبدالمطّلب، الأنبياء أكرم الخلق [ب: خلق اللَّه] [على اللَّه. أ، ب] ونبيّنا أفضل [أ: أكرم] الأنبياء [عليهم الصّلاة والسّلام. ر]، ثمّ الأوصياء أفضل الامم </w:t>
      </w:r>
      <w:r>
        <w:rPr>
          <w:rStyle w:val="FootnoteReference"/>
        </w:rPr>
        <w:footnoteReference w:id="5142"/>
      </w:r>
      <w:r>
        <w:rPr>
          <w:rFonts w:ascii="Amiri" w:hAnsi="Amiri" w:eastAsia="Amiri" w:cs="Amiri"/>
          <w:lang w:bidi="ar-SA"/>
          <w:color w:val="111111"/>
          <w:sz w:val="28"/>
          <w:szCs w:val="28"/>
          <w:rtl/>
        </w:rPr>
        <w:t xml:space="preserve">بعد الأنبياء </w:t>
      </w:r>
      <w:r>
        <w:rPr>
          <w:rStyle w:val="FootnoteReference"/>
        </w:rPr>
        <w:footnoteReference w:id="5143"/>
      </w:r>
      <w:r>
        <w:rPr>
          <w:rFonts w:ascii="Amiri" w:hAnsi="Amiri" w:eastAsia="Amiri" w:cs="Amiri"/>
          <w:lang w:bidi="ar-SA"/>
          <w:color w:val="111111"/>
          <w:sz w:val="28"/>
          <w:szCs w:val="28"/>
          <w:rtl/>
        </w:rPr>
        <w:t xml:space="preserve">، ووصيّه أفضل الأوصياء [عليهم السلام. ر]، ثمّ الشّهداء أفضل الامم بعد [الأنبياء و. أ، ب] الأوصياء، وحمزة سيِّد الشّهداء وجعفر ذو الجناحين يطير مع الملائكة لم ينحله شهيد </w:t>
      </w:r>
      <w:r>
        <w:rPr>
          <w:rStyle w:val="FootnoteReference"/>
        </w:rPr>
        <w:footnoteReference w:id="5144"/>
      </w:r>
      <w:r>
        <w:rPr>
          <w:rFonts w:ascii="Amiri" w:hAnsi="Amiri" w:eastAsia="Amiri" w:cs="Amiri"/>
          <w:lang w:bidi="ar-SA"/>
          <w:color w:val="111111"/>
          <w:sz w:val="28"/>
          <w:szCs w:val="28"/>
          <w:rtl/>
        </w:rPr>
        <w:t xml:space="preserve">قطّ قبله [ر، ب: قبلهما. رحمة اللَّه عليهم أجمعين. ر] </w:t>
      </w:r>
      <w:r>
        <w:rPr>
          <w:rStyle w:val="FootnoteReference"/>
        </w:rPr>
        <w:footnoteReference w:id="5145"/>
      </w:r>
      <w:r>
        <w:rPr>
          <w:rFonts w:ascii="Amiri" w:hAnsi="Amiri" w:eastAsia="Amiri" w:cs="Amiri"/>
          <w:lang w:bidi="ar-SA"/>
          <w:color w:val="111111"/>
          <w:sz w:val="28"/>
          <w:szCs w:val="28"/>
          <w:rtl/>
        </w:rPr>
        <w:t xml:space="preserve">وإنّما ذلك شي ء أكرم اللَّه به وجه </w:t>
      </w:r>
      <w:r>
        <w:rPr>
          <w:rStyle w:val="FootnoteReference"/>
        </w:rPr>
        <w:footnoteReference w:id="5146"/>
      </w:r>
      <w:r>
        <w:rPr>
          <w:rFonts w:ascii="Amiri" w:hAnsi="Amiri" w:eastAsia="Amiri" w:cs="Amiri"/>
          <w:lang w:bidi="ar-SA"/>
          <w:color w:val="111111"/>
          <w:sz w:val="28"/>
          <w:szCs w:val="28"/>
          <w:rtl/>
        </w:rPr>
        <w:t xml:space="preserve">محمّد صلى الله عليه و آله و سلم، ثمّ قال: «اولئك الّذين أنعم اللَّه عليهم </w:t>
      </w:r>
      <w:r>
        <w:rPr>
          <w:rStyle w:val="FootnoteReference"/>
        </w:rPr>
        <w:footnoteReference w:id="5147"/>
      </w:r>
      <w:r>
        <w:rPr>
          <w:rFonts w:ascii="Amiri" w:hAnsi="Amiri" w:eastAsia="Amiri" w:cs="Amiri"/>
          <w:lang w:bidi="ar-SA"/>
          <w:color w:val="111111"/>
          <w:sz w:val="28"/>
          <w:szCs w:val="28"/>
          <w:rtl/>
        </w:rPr>
        <w:t xml:space="preserve">من النّبيِّين والصِّدِّيقين والشُّهداء والصّالحين وحسن اولئك رفيقاً ذلك الفضل من اللَّه وكفى باللَّه عليماً»، ثمّ [أ، ب: و] السّبطان </w:t>
      </w:r>
      <w:r>
        <w:rPr>
          <w:rStyle w:val="FootnoteReference"/>
        </w:rPr>
        <w:footnoteReference w:id="5148"/>
      </w:r>
      <w:r>
        <w:rPr>
          <w:rFonts w:ascii="Amiri" w:hAnsi="Amiri" w:eastAsia="Amiri" w:cs="Amiri"/>
          <w:lang w:bidi="ar-SA"/>
          <w:color w:val="111111"/>
          <w:sz w:val="28"/>
          <w:szCs w:val="28"/>
          <w:rtl/>
        </w:rPr>
        <w:t xml:space="preserve">حسناً وحسيناً </w:t>
      </w:r>
      <w:r>
        <w:rPr>
          <w:rStyle w:val="FootnoteReference"/>
        </w:rPr>
        <w:footnoteReference w:id="5149"/>
      </w:r>
      <w:r>
        <w:rPr>
          <w:rFonts w:ascii="Amiri" w:hAnsi="Amiri" w:eastAsia="Amiri" w:cs="Amiri"/>
          <w:lang w:bidi="ar-SA"/>
          <w:color w:val="111111"/>
          <w:sz w:val="28"/>
          <w:szCs w:val="28"/>
          <w:rtl/>
        </w:rPr>
        <w:t xml:space="preserve">والمهديّ [عليهم السلام. أ، ر. والتّحيّة والإكرام. ر]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جعله [ر: جعلهم] اللَّه ممّن يشاء من </w:t>
      </w:r>
      <w:r>
        <w:rPr>
          <w:rStyle w:val="FootnoteReference"/>
        </w:rPr>
        <w:footnoteReference w:id="5150"/>
      </w:r>
      <w:r>
        <w:rPr>
          <w:rFonts w:ascii="Amiri" w:hAnsi="Amiri" w:eastAsia="Amiri" w:cs="Amiri"/>
          <w:lang w:bidi="ar-SA"/>
          <w:color w:val="111111"/>
          <w:sz w:val="28"/>
          <w:szCs w:val="28"/>
          <w:rtl/>
        </w:rPr>
        <w:t xml:space="preserve">أهل البيت.</w:t>
      </w:r>
    </w:p>
    <w:p>
      <w:pPr>
        <w:pStyle w:val="BookText"/>
      </w:pPr>
      <w:r>
        <w:rPr>
          <w:rFonts w:ascii="Amiri" w:hAnsi="Amiri" w:eastAsia="Amiri" w:cs="Amiri"/>
          <w:lang w:bidi="ar-SA"/>
          <w:color w:val="111111"/>
          <w:sz w:val="28"/>
          <w:szCs w:val="28"/>
          <w:rtl/>
        </w:rPr>
        <w:t xml:space="preserve">فرات بن إبراهيم، التّفسير،/ 113 رقم 114/ عنه: المجلسي، البحار، 24/ 32؛ المشهدي القمي، كنز الدّقائق، 3/ 470- 471</w:t>
      </w:r>
    </w:p>
    <w:p>
      <w:pPr>
        <w:pStyle w:val="BookText"/>
      </w:pPr>
      <w:r>
        <w:rPr>
          <w:rFonts w:ascii="Amiri" w:hAnsi="Amiri" w:eastAsia="Amiri" w:cs="Amiri"/>
          <w:lang w:bidi="ar-SA"/>
          <w:color w:val="111111"/>
          <w:sz w:val="28"/>
          <w:szCs w:val="28"/>
          <w:rtl/>
        </w:rPr>
        <w:t xml:space="preserve">وأمّا قوله: «ومن يطع اللَّه والرّسول فاولئكَ مع الّذين أنعمَ اللَّه عليهم من النّبيِّين والصِّدِّيقين والشّهداء والصّالحين وحسنَ اولئك رفيقاً»، قال: النّبيِّين </w:t>
      </w:r>
      <w:r>
        <w:rPr>
          <w:rStyle w:val="FootnoteReference"/>
        </w:rPr>
        <w:footnoteReference w:id="5151"/>
      </w:r>
      <w:r>
        <w:rPr>
          <w:rFonts w:ascii="Amiri" w:hAnsi="Amiri" w:eastAsia="Amiri" w:cs="Amiri"/>
          <w:lang w:bidi="ar-SA"/>
          <w:color w:val="111111"/>
          <w:sz w:val="28"/>
          <w:szCs w:val="28"/>
          <w:rtl/>
        </w:rPr>
        <w:t xml:space="preserve">رسول اللَّه صلى الله عليه و آله، والصِّدِّيقين عليّ عليه السلام </w:t>
      </w:r>
      <w:r>
        <w:rPr>
          <w:rStyle w:val="FootnoteReference"/>
        </w:rPr>
        <w:footnoteReference w:id="5152"/>
      </w:r>
      <w:r>
        <w:rPr>
          <w:rFonts w:ascii="Amiri" w:hAnsi="Amiri" w:eastAsia="Amiri" w:cs="Amiri"/>
          <w:lang w:bidi="ar-SA"/>
          <w:color w:val="111111"/>
          <w:sz w:val="28"/>
          <w:szCs w:val="28"/>
          <w:rtl/>
        </w:rPr>
        <w:t xml:space="preserve">، والشّهداء الحسن والحسين عليهما السلام، والصّالحين الأئمّة، وحسن أولئك رفيقاً </w:t>
      </w:r>
      <w:r>
        <w:rPr>
          <w:rStyle w:val="FootnoteReference"/>
        </w:rPr>
        <w:footnoteReference w:id="5153"/>
      </w:r>
      <w:r>
        <w:rPr>
          <w:rFonts w:ascii="Amiri" w:hAnsi="Amiri" w:eastAsia="Amiri" w:cs="Amiri"/>
          <w:lang w:bidi="ar-SA"/>
          <w:color w:val="111111"/>
          <w:sz w:val="28"/>
          <w:szCs w:val="28"/>
          <w:rtl/>
        </w:rPr>
        <w:t xml:space="preserve">القائم من آل محمّد عليهم السلام </w:t>
      </w:r>
      <w:r>
        <w:rPr>
          <w:rStyle w:val="FootnoteReference"/>
        </w:rPr>
        <w:footnoteReference w:id="5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القمي، التّفسير، 1/ 142/ عنه: شرف الدّين الإسترآبادي، تأويل الآيات،/ 145؛ السّيّد هاشم البحراني، البرهان، 1/ 393؛ المجلسي، البحار </w:t>
      </w:r>
      <w:r>
        <w:rPr>
          <w:rStyle w:val="FootnoteReference"/>
        </w:rPr>
        <w:footnoteReference w:id="5155"/>
      </w:r>
      <w:r>
        <w:rPr>
          <w:rFonts w:ascii="Amiri" w:hAnsi="Amiri" w:eastAsia="Amiri" w:cs="Amiri"/>
          <w:lang w:bidi="ar-SA"/>
          <w:color w:val="111111"/>
          <w:sz w:val="28"/>
          <w:szCs w:val="28"/>
          <w:rtl/>
        </w:rPr>
        <w:t xml:space="preserve">، 24/ 31، الحويزي، نور الثّقلين، 1/ 516؛ المشهدي القمي، كنز الدّقائق، 3/ 467</w:t>
      </w:r>
    </w:p>
    <w:p>
      <w:pPr>
        <w:pStyle w:val="BookText"/>
      </w:pPr>
      <w:r>
        <w:rPr>
          <w:rFonts w:ascii="Amiri" w:hAnsi="Amiri" w:eastAsia="Amiri" w:cs="Amiri"/>
          <w:lang w:bidi="ar-SA"/>
          <w:color w:val="111111"/>
          <w:sz w:val="28"/>
          <w:szCs w:val="28"/>
          <w:rtl/>
        </w:rPr>
        <w:t xml:space="preserve">محمّد بن يحيى، عن أحمد بن محمّد، عن ابن فضّال، عن الحسين بن علوان الكلبيّ، عن عليّ بن الحزوّر </w:t>
      </w:r>
      <w:r>
        <w:rPr>
          <w:rStyle w:val="FootnoteReference"/>
        </w:rPr>
        <w:footnoteReference w:id="5156"/>
      </w:r>
      <w:r>
        <w:rPr>
          <w:rFonts w:ascii="Amiri" w:hAnsi="Amiri" w:eastAsia="Amiri" w:cs="Amiri"/>
          <w:lang w:bidi="ar-SA"/>
          <w:color w:val="111111"/>
          <w:sz w:val="28"/>
          <w:szCs w:val="28"/>
          <w:rtl/>
        </w:rPr>
        <w:t xml:space="preserve">الغنويّ، عن أصبغ </w:t>
      </w:r>
      <w:r>
        <w:rPr>
          <w:rStyle w:val="FootnoteReference"/>
        </w:rPr>
        <w:footnoteReference w:id="5157"/>
      </w:r>
      <w:r>
        <w:rPr>
          <w:rFonts w:ascii="Amiri" w:hAnsi="Amiri" w:eastAsia="Amiri" w:cs="Amiri"/>
          <w:lang w:bidi="ar-SA"/>
          <w:color w:val="111111"/>
          <w:sz w:val="28"/>
          <w:szCs w:val="28"/>
          <w:rtl/>
        </w:rPr>
        <w:t xml:space="preserve">بن نباتة الحنظليّ قال: رأيت أمير المؤمنين عليه السلام يوم </w:t>
      </w:r>
      <w:r>
        <w:rPr>
          <w:rStyle w:val="FootnoteReference"/>
        </w:rPr>
        <w:footnoteReference w:id="5158"/>
      </w:r>
      <w:r>
        <w:rPr>
          <w:rFonts w:ascii="Amiri" w:hAnsi="Amiri" w:eastAsia="Amiri" w:cs="Amiri"/>
          <w:lang w:bidi="ar-SA"/>
          <w:color w:val="111111"/>
          <w:sz w:val="28"/>
          <w:szCs w:val="28"/>
          <w:rtl/>
        </w:rPr>
        <w:t xml:space="preserve">افتتح البصرة وركب بغلة رسول اللَّه صلى الله عليه و آله و سلم [ثمّ] قال: أ يّها النّاس! ألا اخبركم بخير الخلق يوم يجمعهم اللَّه، فقام إليه أبو أيّوب الأنصاريّ، فقال: بلى يا أمير المؤمنين حدّثنا، فإنّك كنت تشهد ونغيب، فقال: إنّ خير الخلق يوم يجمعهم اللَّه سبعة من ولد عبدالمطّلب لا ينكر فضلهم إلّاكافر، ولا يجحد به إلّاجاحد. فقام عمّار بن ياسر- رحمه الله- فقال: يا أمير المؤمنين! سمّهم لنا لنعرفهم </w:t>
      </w:r>
      <w:r>
        <w:rPr>
          <w:rStyle w:val="FootnoteReference"/>
        </w:rPr>
        <w:footnoteReference w:id="5159"/>
      </w:r>
      <w:r>
        <w:rPr>
          <w:rFonts w:ascii="Amiri" w:hAnsi="Amiri" w:eastAsia="Amiri" w:cs="Amiri"/>
          <w:lang w:bidi="ar-SA"/>
          <w:color w:val="111111"/>
          <w:sz w:val="28"/>
          <w:szCs w:val="28"/>
          <w:rtl/>
        </w:rPr>
        <w:t xml:space="preserve">، فقال: إنّ خير الخلق يوم يجمعهم اللَّه الرّسل،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أفضل الرّسل محمّد صلى الله عليه و آله و سلم، وإنّ أفضل كلّ امّة بعد نبيّها وصيّ نبيّها، حتى يُدركه نبيّ، ألا وإنّ أفضل الأوصياء وصيّ محمّد عليه وآله السّلام، ألا وإنّ أفضل الخلق بعدالأوصياء الشّهداء، ألا وإنّ أفضل الشّهداء حمزة بن عبدالمطّلب وجعفر بن أبي طالب، له جناحان خضيبان يطير بهما في الجنّة، لم ينحل أحد من هذه الامّة جناحان غيره شي ء، كرّم اللَّه به محمّداً صلى الله عليه و آله و سلم وشرّفه، والسّبطان الحسن والحسين والمهديّ عليهم السلام، يجعله اللَّه من شاء منّا أهل البيت، ثمّ تلا </w:t>
      </w:r>
      <w:r>
        <w:rPr>
          <w:rStyle w:val="FootnoteReference"/>
        </w:rPr>
        <w:footnoteReference w:id="5160"/>
      </w:r>
      <w:r>
        <w:rPr>
          <w:rFonts w:ascii="Amiri" w:hAnsi="Amiri" w:eastAsia="Amiri" w:cs="Amiri"/>
          <w:lang w:bidi="ar-SA"/>
          <w:color w:val="111111"/>
          <w:sz w:val="28"/>
          <w:szCs w:val="28"/>
          <w:rtl/>
        </w:rPr>
        <w:t xml:space="preserve">هذه الآية: «وَمَنْ يُطِعِ اللَّهَ وَالرَّسُولَ فَاولئِكَ مَعَ الّذِينَ أنْعَمَ اللَّهُ عَلَيْهِمْ مِنَ النَّبِيِّينَ وَالصِّدِّيقِينَ وَالشُّهَداءِ وَالصَّالِحِينَ وَحَسُنَ اولئِكَ رَفِيقاً* ذلِكَ الْفَضْلُ مِنَ اللَّهِ وَكَفى بِاللَّهِ عَلِيماً». </w:t>
      </w:r>
      <w:r>
        <w:rPr>
          <w:rStyle w:val="FootnoteReference"/>
        </w:rPr>
        <w:footnoteReference w:id="5161"/>
      </w:r>
    </w:p>
    <w:p>
      <w:pPr>
        <w:pStyle w:val="BookText"/>
      </w:pPr>
      <w:r>
        <w:rPr>
          <w:rFonts w:ascii="IRNazanin" w:hAnsi="IRNazanin" w:eastAsia="IRNazanin" w:cs="IRNazanin"/>
          <w:lang w:bidi="fa-IR"/>
          <w:color w:val="111111"/>
          <w:sz w:val="28"/>
          <w:szCs w:val="28"/>
          <w:rtl/>
        </w:rPr>
        <w:t xml:space="preserve">ابوايوب انصارى برخاست و عرض كرد: «چرا اى اميرالمؤمنين، به ما خبر ده؛ زيرا (نزد پيغمبر و هنگام نزول وحى و دانستن حقايق و واقعيات) تو حاضر بوده اى و ما غايب.»</w:t>
      </w:r>
    </w:p>
    <w:p>
      <w:pPr>
        <w:pStyle w:val="BookText"/>
      </w:pPr>
      <w:r>
        <w:rPr>
          <w:rFonts w:ascii="IRNazanin" w:hAnsi="IRNazanin" w:eastAsia="IRNazanin" w:cs="IRNazanin"/>
          <w:lang w:bidi="fa-IR"/>
          <w:color w:val="111111"/>
          <w:sz w:val="28"/>
          <w:szCs w:val="28"/>
          <w:rtl/>
        </w:rPr>
        <w:t xml:space="preserve">فرمود: «همانا بهترين مخلوق در روزى كه خدا گردشان آورد، هفت تن از فرزندان عبدالمطلب اند كه جز كافر و جاحد، منكر فضيلت ايشان نباشد.»</w:t>
      </w:r>
    </w:p>
    <w:p>
      <w:pPr>
        <w:pStyle w:val="BookText"/>
      </w:pPr>
      <w:r>
        <w:rPr>
          <w:rFonts w:ascii="IRNazanin" w:hAnsi="IRNazanin" w:eastAsia="IRNazanin" w:cs="IRNazanin"/>
          <w:lang w:bidi="fa-IR"/>
          <w:color w:val="111111"/>
          <w:sz w:val="28"/>
          <w:szCs w:val="28"/>
          <w:rtl/>
        </w:rPr>
        <w:t xml:space="preserve">عماربن ياسر- رحمه الله- برخاست و عرض كرد: «يا اميرالمؤمنين! نام آن ها را به ما بگو تا بشناسيمشان.»</w:t>
      </w:r>
    </w:p>
    <w:p>
      <w:pPr>
        <w:pStyle w:val="BookText"/>
      </w:pPr>
      <w:r>
        <w:rPr>
          <w:rFonts w:ascii="IRNazanin" w:hAnsi="IRNazanin" w:eastAsia="IRNazanin" w:cs="IRNazanin"/>
          <w:lang w:bidi="fa-IR"/>
          <w:color w:val="111111"/>
          <w:sz w:val="28"/>
          <w:szCs w:val="28"/>
          <w:rtl/>
        </w:rPr>
        <w:t xml:space="preserve">فرمود: «بهترين مخلوق روزى كه خدا گردشان آورد، پيغمبرانند و بهترين پيغمبران، محمد صلى الله عليه و آله است و بهترين شخص از هر امتى بعد از پيغمبر آن ها وصى او است تا آن كه پيغمبرى در زمان او آيد (پس آن پيغمبر از وصى پيغمبر سابق افضل است) و همانا بهترين اوصيا وصى محمد عليه وآله السلام است. همانا بهترين مخلوق بعد از اوصيا، شهيدانند. همانا بهترين شهيدان حمزه بن عبدالمطلب وجعفربن ابى طالب است كه دو بال تر و تازه دارد و با آن ها در بهشت پرواز مى كند و به احدى از اين امت جز او دو بال عطا نشده است. خدا آن را براى احترام محمد صلى الله عليه و آله و تشريف او عطا كرده است. ديگر دو نوه پيغمبرحسن وحسين ومهدى عليهم السلام اند كه خدا هر كه را از ما خانواده بخواهد مهدى قرار دهد.»</w:t>
      </w:r>
    </w:p>
    <w:p>
      <w:pPr>
        <w:pStyle w:val="BookText"/>
      </w:pPr>
      <w:r>
        <w:rPr>
          <w:rFonts w:ascii="IRNazanin" w:hAnsi="IRNazanin" w:eastAsia="IRNazanin" w:cs="IRNazanin"/>
          <w:lang w:bidi="fa-IR"/>
          <w:color w:val="111111"/>
          <w:sz w:val="28"/>
          <w:szCs w:val="28"/>
          <w:rtl/>
        </w:rPr>
        <w:t xml:space="preserve">سپس اين آيه را تلاوت فرمود: «و آن ها كه اطاعت خدا و پيغمبرش كنند، همدم كسانى هستند كه خدا به ايشان نعمت داده است؛ يعنى پيغمبران و راست پيشگان و شهيدان و نيكوكاران. اينان رفيقانند. اين تفضل از جانب خداست و دانايى خدا بس است.» (69 سوره 4).</w:t>
      </w:r>
    </w:p>
    <w:p>
      <w:pPr>
        <w:pStyle w:val="BookText"/>
      </w:pPr>
      <w:r>
        <w:rPr>
          <w:rFonts w:ascii="Amiri" w:hAnsi="Amiri" w:eastAsia="Amiri" w:cs="Amiri"/>
          <w:lang w:bidi="ar-SA"/>
          <w:color w:val="111111"/>
          <w:sz w:val="28"/>
          <w:szCs w:val="28"/>
          <w:rtl/>
        </w:rPr>
        <w:t xml:space="preserve">مصطفوى، ترجمه اصول كافى، 2/ 342- 343</w:t>
      </w:r>
    </w:p>
    <w:p>
      <w:pPr>
        <w:pStyle w:val="BookText"/>
      </w:pPr>
      <w:r>
        <w:rPr>
          <w:rFonts w:ascii="Amiri" w:hAnsi="Amiri" w:eastAsia="Amiri" w:cs="Amiri"/>
          <w:lang w:bidi="ar-SA"/>
          <w:color w:val="111111"/>
          <w:sz w:val="28"/>
          <w:szCs w:val="28"/>
          <w:rtl/>
        </w:rPr>
        <w:t xml:space="preserve">الكلينيّ، الأصول من الكافي، 1/ 450 رقم 34/ عنه: المجلسي، البحار، 22/ 282؛ الحويزي، نور الثّقلين، 1/ 513؛ المشهدي القمي، كنز الدّقائق، 3/ 461- 462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5162"/>
      </w:r>
      <w:r>
        <w:rPr>
          <w:rFonts w:ascii="Amiri" w:hAnsi="Amiri" w:eastAsia="Amiri" w:cs="Amiri"/>
          <w:lang w:bidi="ar-SA"/>
          <w:color w:val="111111"/>
          <w:sz w:val="28"/>
          <w:szCs w:val="28"/>
          <w:rtl/>
        </w:rPr>
        <w:t xml:space="preserve">المعافا بن زكريّا، قال: حدّثنا أبو سليمان أحمد بن أبي هراسة، عن إبراهيم ابن إسحاق النّهاونديّ، عن عبداللَّه بن حمّاد الأنصاريّ، عن عثمان بن أبي شيبة، قال:</w:t>
      </w:r>
    </w:p>
    <w:p>
      <w:pPr>
        <w:pStyle w:val="BookText"/>
      </w:pPr>
      <w:r>
        <w:rPr>
          <w:rFonts w:ascii="Amiri" w:hAnsi="Amiri" w:eastAsia="Amiri" w:cs="Amiri"/>
          <w:lang w:bidi="ar-SA"/>
          <w:color w:val="111111"/>
          <w:sz w:val="28"/>
          <w:szCs w:val="28"/>
          <w:rtl/>
        </w:rPr>
        <w:t xml:space="preserve">حدّثنا حريز </w:t>
      </w:r>
      <w:r>
        <w:rPr>
          <w:rStyle w:val="FootnoteReference"/>
        </w:rPr>
        <w:footnoteReference w:id="5163"/>
      </w:r>
      <w:r>
        <w:rPr>
          <w:rFonts w:ascii="Amiri" w:hAnsi="Amiri" w:eastAsia="Amiri" w:cs="Amiri"/>
          <w:lang w:bidi="ar-SA"/>
          <w:color w:val="111111"/>
          <w:sz w:val="28"/>
          <w:szCs w:val="28"/>
          <w:rtl/>
        </w:rPr>
        <w:t xml:space="preserve">، عن الأعمش، عن الحكم بن عتيبة </w:t>
      </w:r>
      <w:r>
        <w:rPr>
          <w:rStyle w:val="FootnoteReference"/>
        </w:rPr>
        <w:footnoteReference w:id="5164"/>
      </w:r>
      <w:r>
        <w:rPr>
          <w:rFonts w:ascii="Amiri" w:hAnsi="Amiri" w:eastAsia="Amiri" w:cs="Amiri"/>
          <w:lang w:bidi="ar-SA"/>
          <w:color w:val="111111"/>
          <w:sz w:val="28"/>
          <w:szCs w:val="28"/>
          <w:rtl/>
        </w:rPr>
        <w:t xml:space="preserve">، عن قيس بن أبي حازم، عن امّ سلمة قالت: سألت رسول اللَّه- صلى الله عليه و آله و سلم- عن قول اللَّه سبحانه: «اولئك </w:t>
      </w:r>
      <w:r>
        <w:rPr>
          <w:rStyle w:val="FootnoteReference"/>
        </w:rPr>
        <w:footnoteReference w:id="5165"/>
      </w:r>
      <w:r>
        <w:rPr>
          <w:rFonts w:ascii="Amiri" w:hAnsi="Amiri" w:eastAsia="Amiri" w:cs="Amiri"/>
          <w:lang w:bidi="ar-SA"/>
          <w:color w:val="111111"/>
          <w:sz w:val="28"/>
          <w:szCs w:val="28"/>
          <w:rtl/>
        </w:rPr>
        <w:t xml:space="preserve">مع الّذين [أنعمَ اللَّه عليهم من النّبيِّين والصِّدِّيقين والشُّهداء والصّالحين وحسن أولئك رفيقاً»، قال:</w:t>
      </w:r>
    </w:p>
    <w:p>
      <w:pPr>
        <w:pStyle w:val="BookText"/>
      </w:pPr>
      <w:r>
        <w:rPr>
          <w:rFonts w:ascii="Amiri" w:hAnsi="Amiri" w:eastAsia="Amiri" w:cs="Amiri"/>
          <w:lang w:bidi="ar-SA"/>
          <w:color w:val="111111"/>
          <w:sz w:val="28"/>
          <w:szCs w:val="28"/>
          <w:rtl/>
        </w:rPr>
        <w:t xml:space="preserve">الّذين] </w:t>
      </w:r>
      <w:r>
        <w:rPr>
          <w:rStyle w:val="FootnoteReference"/>
        </w:rPr>
        <w:footnoteReference w:id="5166"/>
      </w:r>
      <w:r>
        <w:rPr>
          <w:rFonts w:ascii="Amiri" w:hAnsi="Amiri" w:eastAsia="Amiri" w:cs="Amiri"/>
          <w:lang w:bidi="ar-SA"/>
          <w:color w:val="111111"/>
          <w:sz w:val="28"/>
          <w:szCs w:val="28"/>
          <w:rtl/>
        </w:rPr>
        <w:t xml:space="preserve">أنعم اللَّه عليهم من النّبيِّين: أنا، والصِّدِّيقين: عليّ بن أبي طالب، والشّهداء: </w:t>
      </w:r>
      <w:r>
        <w:rPr>
          <w:rStyle w:val="FootnoteReference"/>
        </w:rPr>
        <w:footnoteReference w:id="5167"/>
      </w:r>
      <w:r>
        <w:rPr>
          <w:rFonts w:ascii="Amiri" w:hAnsi="Amiri" w:eastAsia="Amiri" w:cs="Amiri"/>
          <w:lang w:bidi="ar-SA"/>
          <w:color w:val="111111"/>
          <w:sz w:val="28"/>
          <w:szCs w:val="28"/>
          <w:rtl/>
        </w:rPr>
        <w:t xml:space="preserve">الحسن والحسين </w:t>
      </w:r>
      <w:r>
        <w:rPr>
          <w:rStyle w:val="FootnoteReference"/>
        </w:rPr>
        <w:footnoteReference w:id="5168"/>
      </w:r>
      <w:r>
        <w:rPr>
          <w:rFonts w:ascii="Amiri" w:hAnsi="Amiri" w:eastAsia="Amiri" w:cs="Amiri"/>
          <w:lang w:bidi="ar-SA"/>
          <w:color w:val="111111"/>
          <w:sz w:val="28"/>
          <w:szCs w:val="28"/>
          <w:rtl/>
        </w:rPr>
        <w:t xml:space="preserve">وحمزة </w:t>
      </w:r>
      <w:r>
        <w:rPr>
          <w:rStyle w:val="FootnoteReference"/>
        </w:rPr>
        <w:footnoteReference w:id="5169"/>
      </w:r>
      <w:r>
        <w:rPr>
          <w:rFonts w:ascii="Amiri" w:hAnsi="Amiri" w:eastAsia="Amiri" w:cs="Amiri"/>
          <w:lang w:bidi="ar-SA"/>
          <w:color w:val="111111"/>
          <w:sz w:val="28"/>
          <w:szCs w:val="28"/>
          <w:rtl/>
        </w:rPr>
        <w:t xml:space="preserve">، وحسن أولئك رفيقاً: الأئمّة الاثنا عشر بعدي </w:t>
      </w:r>
      <w:r>
        <w:rPr>
          <w:rStyle w:val="FootnoteReference"/>
        </w:rPr>
        <w:footnoteReference w:id="5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الخزّاز، كفاية الأثر،/ 182- 183/ عنه: البياضي، الصّراط المستقيم، 2/ 122؛ المجلسي، البحار، 36/ 347؛ البحراني، العوالم، (ط 3) 15- 3/ 184؛ مثله السّيّد هاشم البحراني، البرهان، 1/ 392</w:t>
      </w:r>
    </w:p>
    <w:p>
      <w:pPr>
        <w:pStyle w:val="BookText"/>
      </w:pPr>
      <w:r>
        <w:rPr>
          <w:rFonts w:ascii="Amiri" w:hAnsi="Amiri" w:eastAsia="Amiri" w:cs="Amiri"/>
          <w:lang w:bidi="ar-SA"/>
          <w:color w:val="111111"/>
          <w:sz w:val="28"/>
          <w:szCs w:val="28"/>
          <w:rtl/>
        </w:rPr>
        <w:t xml:space="preserve">أخبرنا عقيل بن الحسين، قال: أخبرنا عليّ بن الحسين، قال: حدّثنا محمّد بن عبيداللَّه، قال: حدّثنا أبو عمر عبدالملك بن عليّ بكازرون، قال: حدّثنا أبو مسلم الكشّيّ، قال: حدّثنا القعنبيّ، عن مالك، عن سُمَيّ، عن أبي صالح:</w:t>
      </w:r>
    </w:p>
    <w:p>
      <w:pPr>
        <w:pStyle w:val="BookText"/>
      </w:pPr>
      <w:r>
        <w:rPr>
          <w:rFonts w:ascii="Amiri" w:hAnsi="Amiri" w:eastAsia="Amiri" w:cs="Amiri"/>
          <w:lang w:bidi="ar-SA"/>
          <w:color w:val="111111"/>
          <w:sz w:val="28"/>
          <w:szCs w:val="28"/>
          <w:rtl/>
        </w:rPr>
        <w:t xml:space="preserve">عن عبداللَّه بن عبّاس في قوله تعالى: «ومن يطع اللَّه» يعني في فرائضه «والرّسول»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سنّته «فأولئك مع الّذين أنعم اللَّه عليهم من النّبيِّين- يعني محمّداً- والصِّدِّيقين» يعني عليّ بن أبي طالب وكان أوّل من صدّق برسول اللَّه صلى الله عليه و آله و سلم «والشّهداء» يعني عليّ بن أبي طالب وجعفر الطّيّار، وحمزة بن عبدالمطّلب والحسن والحسين، هؤلاء سادات الشّهداء «والصّالحين» يعني سلمان وأبا ذرّ وصهيب وبلالًا وخبّاباً وعمّاراً «وحسن أولئك» أي الأئمّة ا [لأ] حد عشر «رفيقاً» يعني في الجنّة «ذلك الفضل من اللَّه وكفى باللَّه عليماً» إنّ منزل عليّ وفاطمة والحسن والحسين ومنزل رسول اللَّه وهم في الجنّة واحد [كذا].</w:t>
      </w:r>
    </w:p>
    <w:p>
      <w:pPr>
        <w:pStyle w:val="BookText"/>
      </w:pPr>
      <w:r>
        <w:rPr>
          <w:rFonts w:ascii="Amiri" w:hAnsi="Amiri" w:eastAsia="Amiri" w:cs="Amiri"/>
          <w:lang w:bidi="ar-SA"/>
          <w:color w:val="111111"/>
          <w:sz w:val="28"/>
          <w:szCs w:val="28"/>
          <w:rtl/>
        </w:rPr>
        <w:t xml:space="preserve">الحسكاني، شواهد التّنزيل، 1/ 196- 197 رقم 206</w:t>
      </w:r>
    </w:p>
    <w:p>
      <w:pPr>
        <w:pStyle w:val="BookText"/>
      </w:pPr>
      <w:r>
        <w:rPr>
          <w:rFonts w:ascii="Amiri" w:hAnsi="Amiri" w:eastAsia="Amiri" w:cs="Amiri"/>
          <w:lang w:bidi="ar-SA"/>
          <w:color w:val="111111"/>
          <w:sz w:val="28"/>
          <w:szCs w:val="28"/>
          <w:rtl/>
        </w:rPr>
        <w:t xml:space="preserve">أخبرنا أبو سعيد محمّد بن عليّ الحيريّ، وأبو بكر محمّد بن عبدالعزيز الجوريّ، قالا:</w:t>
      </w:r>
    </w:p>
    <w:p>
      <w:pPr>
        <w:pStyle w:val="BookText"/>
      </w:pPr>
      <w:r>
        <w:rPr>
          <w:rFonts w:ascii="Amiri" w:hAnsi="Amiri" w:eastAsia="Amiri" w:cs="Amiri"/>
          <w:lang w:bidi="ar-SA"/>
          <w:color w:val="111111"/>
          <w:sz w:val="28"/>
          <w:szCs w:val="28"/>
          <w:rtl/>
        </w:rPr>
        <w:t xml:space="preserve">أخبرنا أبو سعيد عبداللَّه بن محمّد الرّازيّ، قال: قرئ على أبي الحسن عليّ </w:t>
      </w:r>
      <w:r>
        <w:rPr>
          <w:rStyle w:val="FootnoteReference"/>
        </w:rPr>
        <w:footnoteReference w:id="5171"/>
      </w:r>
      <w:r>
        <w:rPr>
          <w:rFonts w:ascii="Amiri" w:hAnsi="Amiri" w:eastAsia="Amiri" w:cs="Amiri"/>
          <w:lang w:bidi="ar-SA"/>
          <w:color w:val="111111"/>
          <w:sz w:val="28"/>
          <w:szCs w:val="28"/>
          <w:rtl/>
        </w:rPr>
        <w:t xml:space="preserve">بن مهرويه القزوينيّ بها في الجامع وأنا أسمع- سنة تسع وثلاثمائة- قال: حدّثنا أبو أحمد داوود بن سليمان، قال: حدّثني عليّ بن موسى الرّضا، </w:t>
      </w:r>
      <w:r>
        <w:rPr>
          <w:rStyle w:val="FootnoteReference"/>
        </w:rPr>
        <w:footnoteReference w:id="5172"/>
      </w:r>
      <w:r>
        <w:rPr>
          <w:rFonts w:ascii="Amiri" w:hAnsi="Amiri" w:eastAsia="Amiri" w:cs="Amiri"/>
          <w:lang w:bidi="ar-SA"/>
          <w:color w:val="111111"/>
          <w:sz w:val="28"/>
          <w:szCs w:val="28"/>
          <w:rtl/>
        </w:rPr>
        <w:t xml:space="preserve">قال: أخبرني أبي، عن أبيه جعفر، عن أبيه محمّد، عن أبيه عليّ، عن أبيه الحسين، عن أبيه عليّ بن أبي طالب عليهم السلام قال: قال </w:t>
      </w:r>
      <w:r>
        <w:rPr>
          <w:rStyle w:val="FootnoteReference"/>
        </w:rPr>
        <w:footnoteReference w:id="5173"/>
      </w:r>
      <w:r>
        <w:rPr>
          <w:rFonts w:ascii="Amiri" w:hAnsi="Amiri" w:eastAsia="Amiri" w:cs="Amiri"/>
          <w:lang w:bidi="ar-SA"/>
          <w:color w:val="111111"/>
          <w:sz w:val="28"/>
          <w:szCs w:val="28"/>
          <w:rtl/>
        </w:rPr>
        <w:t xml:space="preserve">رسول اللَّه صلى الله عليه و آله و سلم في </w:t>
      </w:r>
      <w:r>
        <w:rPr>
          <w:rStyle w:val="FootnoteReference"/>
        </w:rPr>
        <w:footnoteReference w:id="5174"/>
      </w:r>
      <w:r>
        <w:rPr>
          <w:rFonts w:ascii="Amiri" w:hAnsi="Amiri" w:eastAsia="Amiri" w:cs="Amiri"/>
          <w:lang w:bidi="ar-SA"/>
          <w:color w:val="111111"/>
          <w:sz w:val="28"/>
          <w:szCs w:val="28"/>
          <w:rtl/>
        </w:rPr>
        <w:t xml:space="preserve">هذه الآية: «فأولئكَ الّذينَ أنعمَ اللَّه عليهم»، قال: من النّبيّين محمّد </w:t>
      </w:r>
      <w:r>
        <w:rPr>
          <w:rStyle w:val="FootnoteReference"/>
        </w:rPr>
        <w:footnoteReference w:id="5175"/>
      </w:r>
      <w:r>
        <w:rPr>
          <w:rFonts w:ascii="Amiri" w:hAnsi="Amiri" w:eastAsia="Amiri" w:cs="Amiri"/>
          <w:lang w:bidi="ar-SA"/>
          <w:color w:val="111111"/>
          <w:sz w:val="28"/>
          <w:szCs w:val="28"/>
          <w:rtl/>
        </w:rPr>
        <w:t xml:space="preserve">، و «من الصِّدِّيقين» عليّ بن أبي طالب، و «من الشّهداء» حمزة </w:t>
      </w:r>
      <w:r>
        <w:rPr>
          <w:rStyle w:val="FootnoteReference"/>
        </w:rPr>
        <w:footnoteReference w:id="5176"/>
      </w:r>
      <w:r>
        <w:rPr>
          <w:rFonts w:ascii="Amiri" w:hAnsi="Amiri" w:eastAsia="Amiri" w:cs="Amiri"/>
          <w:lang w:bidi="ar-SA"/>
          <w:color w:val="111111"/>
          <w:sz w:val="28"/>
          <w:szCs w:val="28"/>
          <w:rtl/>
        </w:rPr>
        <w:t xml:space="preserve">، و «من الصّالحين» الحسن والحسين، «وحسن أولئك رفيقاً» </w:t>
      </w:r>
      <w:r>
        <w:rPr>
          <w:rStyle w:val="FootnoteReference"/>
        </w:rPr>
        <w:footnoteReference w:id="5177"/>
      </w:r>
    </w:p>
    <w:p>
      <w:pPr>
        <w:pStyle w:val="BookText"/>
      </w:pPr>
      <w:r>
        <w:rPr>
          <w:rFonts w:ascii="Amiri" w:hAnsi="Amiri" w:eastAsia="Amiri" w:cs="Amiri"/>
          <w:lang w:bidi="ar-SA"/>
          <w:color w:val="111111"/>
          <w:sz w:val="28"/>
          <w:szCs w:val="28"/>
          <w:rtl/>
        </w:rPr>
        <w:t xml:space="preserve">قال: القائم من آل محمّد صلى الله عليه و آله و سلم </w:t>
      </w:r>
      <w:r>
        <w:rPr>
          <w:rStyle w:val="FootnoteReference"/>
        </w:rPr>
        <w:footnoteReference w:id="5178"/>
      </w:r>
      <w:r>
        <w:rPr>
          <w:rFonts w:ascii="Amiri" w:hAnsi="Amiri" w:eastAsia="Amiri" w:cs="Amiri"/>
          <w:lang w:bidi="ar-SA"/>
          <w:color w:val="111111"/>
          <w:sz w:val="28"/>
          <w:szCs w:val="28"/>
          <w:rtl/>
        </w:rPr>
        <w:t xml:space="preserve">. لفظاً سواء.</w:t>
      </w:r>
    </w:p>
    <w:p>
      <w:pPr>
        <w:pStyle w:val="BookText"/>
      </w:pPr>
      <w:r>
        <w:rPr>
          <w:rFonts w:ascii="Amiri" w:hAnsi="Amiri" w:eastAsia="Amiri" w:cs="Amiri"/>
          <w:lang w:bidi="ar-SA"/>
          <w:color w:val="111111"/>
          <w:sz w:val="28"/>
          <w:szCs w:val="28"/>
          <w:rtl/>
        </w:rPr>
        <w:t xml:space="preserve">الحسكاني، شواهد التّنزيل، 1/ 197 رقم 207/ مثله الخزاعي، الأربعين عن الأربعين،/ 64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محمّد بن عبداللَّه بن عبيداللَّه، قال: أخبرنا محمّد بن أحمد بن يعقوب، قال:</w:t>
      </w:r>
    </w:p>
    <w:p>
      <w:pPr>
        <w:pStyle w:val="BookText"/>
      </w:pPr>
      <w:r>
        <w:rPr>
          <w:rFonts w:ascii="Amiri" w:hAnsi="Amiri" w:eastAsia="Amiri" w:cs="Amiri"/>
          <w:lang w:bidi="ar-SA"/>
          <w:color w:val="111111"/>
          <w:sz w:val="28"/>
          <w:szCs w:val="28"/>
          <w:rtl/>
        </w:rPr>
        <w:t xml:space="preserve">حدّثنا عبدالعزيز بن يحيى الجلوديّ، قال: حدّثنا إبراهيم بن فهد، قال: حدّثنا محمّد بن عقبة، قال: حدّثنا الحسين بن الحسن، قال: أخبرنا عمرو بن ثابت، عن عليّ بن حزوّر:</w:t>
      </w:r>
    </w:p>
    <w:p>
      <w:pPr>
        <w:pStyle w:val="BookText"/>
      </w:pPr>
      <w:r>
        <w:rPr>
          <w:rFonts w:ascii="Amiri" w:hAnsi="Amiri" w:eastAsia="Amiri" w:cs="Amiri"/>
          <w:lang w:bidi="ar-SA"/>
          <w:color w:val="111111"/>
          <w:sz w:val="28"/>
          <w:szCs w:val="28"/>
          <w:rtl/>
        </w:rPr>
        <w:t xml:space="preserve">عن أصبغ بن نباتة قال: تلا ابن عبّاس هذه الآية فقال: «من النّبيِّين» محمّد، ومن «الصِّدِّيقين» عليّ بن أبي طالب و «من الشّهداء» حمزة وجعفر، ومن «الصّالحين» الحسن والحسين، «وحسن أولئك رفيقاً» فهو المهديّ في زمانه.</w:t>
      </w:r>
    </w:p>
    <w:p>
      <w:pPr>
        <w:pStyle w:val="BookText"/>
      </w:pPr>
      <w:r>
        <w:rPr>
          <w:rFonts w:ascii="Amiri" w:hAnsi="Amiri" w:eastAsia="Amiri" w:cs="Amiri"/>
          <w:lang w:bidi="ar-SA"/>
          <w:color w:val="111111"/>
          <w:sz w:val="28"/>
          <w:szCs w:val="28"/>
          <w:rtl/>
        </w:rPr>
        <w:t xml:space="preserve">أخبرنا أبو العبّاس الفرغانيّ، قال: أخبرنا أبو المفضّل الشّيبانيّ، قال: حدّثنا أحمد بن مطرف بن سوار، أبو الحسين البستيّ قاضي الحرمين بمكّة، قال: حدّثني يحيى بن محمّد بن معاد بن شاه السّنجريّ، قال: حدّثنا أحمد بن عبداللَّه بن أبي الصّارم الهرويّ، قال:</w:t>
      </w:r>
    </w:p>
    <w:p>
      <w:pPr>
        <w:pStyle w:val="BookText"/>
      </w:pPr>
      <w:r>
        <w:rPr>
          <w:rFonts w:ascii="Amiri" w:hAnsi="Amiri" w:eastAsia="Amiri" w:cs="Amiri"/>
          <w:lang w:bidi="ar-SA"/>
          <w:color w:val="111111"/>
          <w:sz w:val="28"/>
          <w:szCs w:val="28"/>
          <w:rtl/>
        </w:rPr>
        <w:t xml:space="preserve">حدّثني مدركة بن عبدالرّحمان العبديّ، عن أبان بن أبي عيّاش، عن سعيد بن جبير، عن سعد بن حذيفة:</w:t>
      </w:r>
    </w:p>
    <w:p>
      <w:pPr>
        <w:pStyle w:val="BookText"/>
      </w:pPr>
      <w:r>
        <w:rPr>
          <w:rFonts w:ascii="Amiri" w:hAnsi="Amiri" w:eastAsia="Amiri" w:cs="Amiri"/>
          <w:lang w:bidi="ar-SA"/>
          <w:color w:val="111111"/>
          <w:sz w:val="28"/>
          <w:szCs w:val="28"/>
          <w:rtl/>
        </w:rPr>
        <w:t xml:space="preserve">عن أبيه حذيفة بن اليمان قال: دخلت على النّبيّ صلى الله عليه و آله و سلم ذات يوم وقد نزلت عليه هذه الآية: «أولئك الّذين أنعمَ اللَّه عليهم من النّبيِّين والصِّدِّيقين والشّهداء والصّالحين وحسن أولئك رفيقاً»، فأقرأنيها صلى الله عليه و آله و سلم، فقلت: يا نبيّ اللَّه! فداك أبي وامِّي، من هؤلاء، إنِّي أجد اللَّه بهم حفيّاً! قال: يا حذيفة! أنا من النّبيِّين الّذين أنعم اللَّه عليهم، أنا أوّلهم في النّبوّة وآخرهم في البعث، ومن الصّدّيقين عليّ بن أبي طالب، ولمّا بعثني اللَّه عزّ وجلّ برسالته كان أوّل من صدّق بي، ثمّ من الشّهداء حمزة وجعفر، ومن الصّالحين الحسن والحسين سيِّدا شباب أهل الجنّة، وحسن أولئك رفيقاً المهديّ في زمانه.</w:t>
      </w:r>
    </w:p>
    <w:p>
      <w:pPr>
        <w:pStyle w:val="BookText"/>
      </w:pPr>
      <w:r>
        <w:rPr>
          <w:rFonts w:ascii="Amiri" w:hAnsi="Amiri" w:eastAsia="Amiri" w:cs="Amiri"/>
          <w:lang w:bidi="ar-SA"/>
          <w:color w:val="111111"/>
          <w:sz w:val="28"/>
          <w:szCs w:val="28"/>
          <w:rtl/>
        </w:rPr>
        <w:t xml:space="preserve">الحسكاني، شواهد التّنزيل، 1/ 198- 199 رقم 208- 209</w:t>
      </w:r>
    </w:p>
    <w:p>
      <w:pPr>
        <w:pStyle w:val="BookText"/>
      </w:pPr>
      <w:r>
        <w:rPr>
          <w:rFonts w:ascii="Amiri" w:hAnsi="Amiri" w:eastAsia="Amiri" w:cs="Amiri"/>
          <w:lang w:bidi="ar-SA"/>
          <w:color w:val="111111"/>
          <w:sz w:val="28"/>
          <w:szCs w:val="28"/>
          <w:rtl/>
        </w:rPr>
        <w:t xml:space="preserve">مالك بن أنس عن سمي بن أبي صالح في قوله: «ومَنْ يُطِع اللَّه والرّسول فأولئك مع الّذين أنعم اللَّه عليهم من النّبيِّين والصِّدِّيقين والشّهداء»، قال: «الشُّهداء» يعني عليّاً، وجعفراً، وحمزة، والحسن، والحسين، هؤلاء سادات الشّهداء، «والصّالحين» يعني سلمان،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وأبا ذرّ، والمقداد، وعمّاراً، وبلالًا، وخباباً، «وحسن أولئك رفيقاً» يعني: في الجنّة ذلك الفضل من اللَّه، «وكفى باللَّه عليماً» إنّ منزل عليّ، وفاطمة، والحسن والحسين ومنزل رسول اللَّه صلى الله عليه و آله واحد.</w:t>
      </w:r>
    </w:p>
    <w:p>
      <w:pPr>
        <w:pStyle w:val="BookText"/>
      </w:pPr>
      <w:r>
        <w:rPr>
          <w:rFonts w:ascii="Amiri" w:hAnsi="Amiri" w:eastAsia="Amiri" w:cs="Amiri"/>
          <w:lang w:bidi="ar-SA"/>
          <w:color w:val="111111"/>
          <w:sz w:val="28"/>
          <w:szCs w:val="28"/>
          <w:rtl/>
        </w:rPr>
        <w:t xml:space="preserve">ابن شهرآشوب، المناقب، 1/ 87/ عنه: المجلسي، البحار، 35/ 389- 390</w:t>
      </w:r>
    </w:p>
    <w:p>
      <w:pPr>
        <w:pStyle w:val="BookText"/>
      </w:pPr>
      <w:r>
        <w:rPr>
          <w:rFonts w:ascii="Amiri" w:hAnsi="Amiri" w:eastAsia="Amiri" w:cs="Amiri"/>
          <w:lang w:bidi="ar-SA"/>
          <w:color w:val="111111"/>
          <w:sz w:val="28"/>
          <w:szCs w:val="28"/>
          <w:rtl/>
        </w:rPr>
        <w:t xml:space="preserve">مالك بن أنس عن سمي، عن أبي صالح، عن ابن عبّاس في قوله: «ومن يطع اللَّه والرسول فأولئك </w:t>
      </w:r>
      <w:r>
        <w:rPr>
          <w:rStyle w:val="FootnoteReference"/>
        </w:rPr>
        <w:footnoteReference w:id="5179"/>
      </w:r>
      <w:r>
        <w:rPr>
          <w:rFonts w:ascii="Amiri" w:hAnsi="Amiri" w:eastAsia="Amiri" w:cs="Amiri"/>
          <w:lang w:bidi="ar-SA"/>
          <w:color w:val="111111"/>
          <w:sz w:val="28"/>
          <w:szCs w:val="28"/>
          <w:rtl/>
        </w:rPr>
        <w:t xml:space="preserve">مع الّذين أنعم اللَّه عليهم من النّبيِّين» يعني محمّداً، «والصِّدِّيقين» يعني عليّاً، و </w:t>
      </w:r>
      <w:r>
        <w:rPr>
          <w:rStyle w:val="FootnoteReference"/>
        </w:rPr>
        <w:footnoteReference w:id="5180"/>
      </w:r>
      <w:r>
        <w:rPr>
          <w:rFonts w:ascii="Amiri" w:hAnsi="Amiri" w:eastAsia="Amiri" w:cs="Amiri"/>
          <w:lang w:bidi="ar-SA"/>
          <w:color w:val="111111"/>
          <w:sz w:val="28"/>
          <w:szCs w:val="28"/>
          <w:rtl/>
        </w:rPr>
        <w:t xml:space="preserve">كان أوّل من صدّقه </w:t>
      </w:r>
      <w:r>
        <w:rPr>
          <w:rStyle w:val="FootnoteReference"/>
        </w:rPr>
        <w:footnoteReference w:id="5181"/>
      </w:r>
      <w:r>
        <w:rPr>
          <w:rFonts w:ascii="Amiri" w:hAnsi="Amiri" w:eastAsia="Amiri" w:cs="Amiri"/>
          <w:lang w:bidi="ar-SA"/>
          <w:color w:val="111111"/>
          <w:sz w:val="28"/>
          <w:szCs w:val="28"/>
          <w:rtl/>
        </w:rPr>
        <w:t xml:space="preserve">«والشّهداء» يعني عليّاً، وجعفراً، وحمزة، و </w:t>
      </w:r>
      <w:r>
        <w:rPr>
          <w:rStyle w:val="FootnoteReference"/>
        </w:rPr>
        <w:footnoteReference w:id="5182"/>
      </w:r>
      <w:r>
        <w:rPr>
          <w:rFonts w:ascii="Amiri" w:hAnsi="Amiri" w:eastAsia="Amiri" w:cs="Amiri"/>
          <w:lang w:bidi="ar-SA"/>
          <w:color w:val="111111"/>
          <w:sz w:val="28"/>
          <w:szCs w:val="28"/>
          <w:rtl/>
        </w:rPr>
        <w:t xml:space="preserve">الحسن والحسين </w:t>
      </w:r>
      <w:r>
        <w:rPr>
          <w:rStyle w:val="FootnoteReference"/>
        </w:rPr>
        <w:footnoteReference w:id="5183"/>
      </w:r>
      <w:r>
        <w:rPr>
          <w:rFonts w:ascii="Amiri" w:hAnsi="Amiri" w:eastAsia="Amiri" w:cs="Amiri"/>
          <w:lang w:bidi="ar-SA"/>
          <w:color w:val="111111"/>
          <w:sz w:val="28"/>
          <w:szCs w:val="28"/>
          <w:rtl/>
        </w:rPr>
        <w:t xml:space="preserve">عليهم السلام، </w:t>
      </w:r>
      <w:r>
        <w:rPr>
          <w:rStyle w:val="FootnoteReference"/>
        </w:rPr>
        <w:footnoteReference w:id="5184"/>
      </w:r>
      <w:r>
        <w:rPr>
          <w:rFonts w:ascii="Amiri" w:hAnsi="Amiri" w:eastAsia="Amiri" w:cs="Amiri"/>
          <w:lang w:bidi="ar-SA"/>
          <w:color w:val="111111"/>
          <w:sz w:val="28"/>
          <w:szCs w:val="28"/>
          <w:rtl/>
        </w:rPr>
        <w:t xml:space="preserve">النّبيّون كلّهم صدِّيقون وليس كلّ صدِّيق نبيّاً، والصِّدِّيقون كلّهم صالحون وليس كلّ صالح صدّيقاً، ولا كلّ صدّيق شهيد، وقد كان أمير المؤمنين صدّيقاً شهيداً صالحاً، فاستحقّ ما في الآيتين من وصف سوى النّبوّة، وكان أبو ذرّ يحدّث شيئاً فكذّبوه، فقال النّبيّ صلى الله عليه و آله: ما أظلّت الخضراء الخبر، فدخل وقتئذ عليّ عليه السلام، فقال صلى الله عليه و آله: ألا إنّ هذا الرّجل المقبل فإنّه الصّدّيق الأكبر والفاروق الأعظم.</w:t>
      </w:r>
    </w:p>
    <w:p>
      <w:pPr>
        <w:pStyle w:val="BookText"/>
      </w:pPr>
      <w:r>
        <w:rPr>
          <w:rFonts w:ascii="Amiri" w:hAnsi="Amiri" w:eastAsia="Amiri" w:cs="Amiri"/>
          <w:lang w:bidi="ar-SA"/>
          <w:color w:val="111111"/>
          <w:sz w:val="28"/>
          <w:szCs w:val="28"/>
          <w:rtl/>
        </w:rPr>
        <w:t xml:space="preserve">ابن شهرآشوب، المناقب، 1/ 89- 90/ عنه: البياضي، الصّراط المستقيم، 1/ 281؛ السّيّد هاشم البحراني، البرهان، 1/ 393</w:t>
      </w:r>
    </w:p>
    <w:p>
      <w:pPr>
        <w:pStyle w:val="BookText"/>
      </w:pPr>
      <w:r>
        <w:rPr>
          <w:rFonts w:ascii="Amiri" w:hAnsi="Amiri" w:eastAsia="Amiri" w:cs="Amiri"/>
          <w:lang w:bidi="ar-SA"/>
          <w:color w:val="111111"/>
          <w:sz w:val="28"/>
          <w:szCs w:val="28"/>
          <w:rtl/>
        </w:rPr>
        <w:t xml:space="preserve">قيس بن أبي حازم عن امّ سلمة قالت: قال رسول اللَّه في قوله: «أولئك الّذين أنعم اللَّه عليهم من النّبيِّين»: أنا، «والصِّدِّيقين»: عليّ، «والشّهداء»: الحسن والحسين، «والصّالحين»: حمزة، «وحسن أولئك رفيقاً»: الأئمّة الاثنى عشر بعدي.</w:t>
      </w:r>
    </w:p>
    <w:p>
      <w:pPr>
        <w:pStyle w:val="BookText"/>
      </w:pPr>
      <w:r>
        <w:rPr>
          <w:rFonts w:ascii="IRNazanin" w:hAnsi="IRNazanin" w:eastAsia="IRNazanin" w:cs="IRNazanin"/>
          <w:lang w:bidi="fa-IR"/>
          <w:color w:val="111111"/>
          <w:sz w:val="28"/>
          <w:szCs w:val="28"/>
          <w:rtl/>
        </w:rPr>
        <w:t xml:space="preserve">ابن شهرآشوب، المناقب، 1/ 283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الباقر عليه السلام في قوله: «ومن يُطِع اللَّه ورسوله» المراد بالأنبياء </w:t>
      </w:r>
      <w:r>
        <w:rPr>
          <w:rStyle w:val="FootnoteReference"/>
        </w:rPr>
        <w:footnoteReference w:id="5185"/>
      </w:r>
      <w:r>
        <w:rPr>
          <w:rFonts w:ascii="Amiri" w:hAnsi="Amiri" w:eastAsia="Amiri" w:cs="Amiri"/>
          <w:lang w:bidi="ar-SA"/>
          <w:color w:val="111111"/>
          <w:sz w:val="28"/>
          <w:szCs w:val="28"/>
          <w:rtl/>
        </w:rPr>
        <w:t xml:space="preserve">المصطفى، وبالصِّدِّيقين: المرتضى، وبالشّهداء: الحسن والحسين، وبالصّادقين </w:t>
      </w:r>
      <w:r>
        <w:rPr>
          <w:rStyle w:val="FootnoteReference"/>
        </w:rPr>
        <w:footnoteReference w:id="5186"/>
      </w:r>
      <w:r>
        <w:rPr>
          <w:rFonts w:ascii="Amiri" w:hAnsi="Amiri" w:eastAsia="Amiri" w:cs="Amiri"/>
          <w:lang w:bidi="ar-SA"/>
          <w:color w:val="111111"/>
          <w:sz w:val="28"/>
          <w:szCs w:val="28"/>
          <w:rtl/>
        </w:rPr>
        <w:t xml:space="preserve">: تسعة من أولاد الحسين وحسن أولئك رفيقاً: المهديّ.</w:t>
      </w:r>
    </w:p>
    <w:p>
      <w:pPr>
        <w:pStyle w:val="BookText"/>
      </w:pPr>
      <w:r>
        <w:rPr>
          <w:rFonts w:ascii="Amiri" w:hAnsi="Amiri" w:eastAsia="Amiri" w:cs="Amiri"/>
          <w:lang w:bidi="ar-SA"/>
          <w:color w:val="111111"/>
          <w:sz w:val="28"/>
          <w:szCs w:val="28"/>
          <w:rtl/>
        </w:rPr>
        <w:t xml:space="preserve">ابن شهرآشوب، المناقب، 1/ 283/ عنه: المجلسي، البحار، 23/ 337</w:t>
      </w:r>
    </w:p>
    <w:p>
      <w:pPr>
        <w:pStyle w:val="BookText"/>
      </w:pPr>
      <w:r>
        <w:rPr>
          <w:rFonts w:ascii="Amiri" w:hAnsi="Amiri" w:eastAsia="Amiri" w:cs="Amiri"/>
          <w:lang w:bidi="ar-SA"/>
          <w:color w:val="111111"/>
          <w:sz w:val="28"/>
          <w:szCs w:val="28"/>
          <w:rtl/>
        </w:rPr>
        <w:t xml:space="preserve">الشّيخ أبو جعفر الطّوسيّ- رحمه الله- في كتاب [- ه] مصباح الأنوار </w:t>
      </w:r>
      <w:r>
        <w:rPr>
          <w:rStyle w:val="FootnoteReference"/>
        </w:rPr>
        <w:footnoteReference w:id="5187"/>
      </w:r>
      <w:r>
        <w:rPr>
          <w:rFonts w:ascii="Amiri" w:hAnsi="Amiri" w:eastAsia="Amiri" w:cs="Amiri"/>
          <w:lang w:bidi="ar-SA"/>
          <w:color w:val="111111"/>
          <w:sz w:val="28"/>
          <w:szCs w:val="28"/>
          <w:rtl/>
        </w:rPr>
        <w:t xml:space="preserve">قال- في حديث </w:t>
      </w:r>
      <w:r>
        <w:rPr>
          <w:rStyle w:val="FootnoteReference"/>
        </w:rPr>
        <w:footnoteReference w:id="5188"/>
      </w:r>
      <w:r>
        <w:rPr>
          <w:rFonts w:ascii="Amiri" w:hAnsi="Amiri" w:eastAsia="Amiri" w:cs="Amiri"/>
          <w:lang w:bidi="ar-SA"/>
          <w:color w:val="111111"/>
          <w:sz w:val="28"/>
          <w:szCs w:val="28"/>
          <w:rtl/>
        </w:rPr>
        <w:t xml:space="preserve">النّبيّ صلى الله عليه و آله و سلم لعمِّه العبّاس بمشهد من القرابة والصّحابة-: روى </w:t>
      </w:r>
      <w:r>
        <w:rPr>
          <w:rStyle w:val="FootnoteReference"/>
        </w:rPr>
        <w:footnoteReference w:id="5189"/>
      </w:r>
      <w:r>
        <w:rPr>
          <w:rFonts w:ascii="Amiri" w:hAnsi="Amiri" w:eastAsia="Amiri" w:cs="Amiri"/>
          <w:lang w:bidi="ar-SA"/>
          <w:color w:val="111111"/>
          <w:sz w:val="28"/>
          <w:szCs w:val="28"/>
          <w:rtl/>
        </w:rPr>
        <w:t xml:space="preserve">أنس بن مالك، قال: </w:t>
      </w:r>
      <w:r>
        <w:rPr>
          <w:rStyle w:val="FootnoteReference"/>
        </w:rPr>
        <w:footnoteReference w:id="5190"/>
      </w:r>
      <w:r>
        <w:rPr>
          <w:rFonts w:ascii="Amiri" w:hAnsi="Amiri" w:eastAsia="Amiri" w:cs="Amiri"/>
          <w:lang w:bidi="ar-SA"/>
          <w:color w:val="111111"/>
          <w:sz w:val="28"/>
          <w:szCs w:val="28"/>
          <w:rtl/>
        </w:rPr>
        <w:t xml:space="preserve">صلّى بنا رسول اللَّه صلى الله عليه و آله و سلم في بعض الأيّام صلاة الفجر، ثمّ أقبل علينا بوجهه الكريم، فقلت له </w:t>
      </w:r>
      <w:r>
        <w:rPr>
          <w:rStyle w:val="FootnoteReference"/>
        </w:rPr>
        <w:footnoteReference w:id="5191"/>
      </w:r>
      <w:r>
        <w:rPr>
          <w:rFonts w:ascii="Amiri" w:hAnsi="Amiri" w:eastAsia="Amiri" w:cs="Amiri"/>
          <w:lang w:bidi="ar-SA"/>
          <w:color w:val="111111"/>
          <w:sz w:val="28"/>
          <w:szCs w:val="28"/>
          <w:rtl/>
        </w:rPr>
        <w:t xml:space="preserve">: يا </w:t>
      </w:r>
      <w:r>
        <w:rPr>
          <w:rStyle w:val="FootnoteReference"/>
        </w:rPr>
        <w:footnoteReference w:id="5192"/>
      </w:r>
      <w:r>
        <w:rPr>
          <w:rFonts w:ascii="Amiri" w:hAnsi="Amiri" w:eastAsia="Amiri" w:cs="Amiri"/>
          <w:lang w:bidi="ar-SA"/>
          <w:color w:val="111111"/>
          <w:sz w:val="28"/>
          <w:szCs w:val="28"/>
          <w:rtl/>
        </w:rPr>
        <w:t xml:space="preserve">رسول اللَّه! </w:t>
      </w:r>
      <w:r>
        <w:rPr>
          <w:rStyle w:val="FootnoteReference"/>
        </w:rPr>
        <w:footnoteReference w:id="5193"/>
      </w:r>
      <w:r>
        <w:rPr>
          <w:rFonts w:ascii="Amiri" w:hAnsi="Amiri" w:eastAsia="Amiri" w:cs="Amiri"/>
          <w:lang w:bidi="ar-SA"/>
          <w:color w:val="111111"/>
          <w:sz w:val="28"/>
          <w:szCs w:val="28"/>
          <w:rtl/>
        </w:rPr>
        <w:t xml:space="preserve">إن رأيت </w:t>
      </w:r>
      <w:r>
        <w:rPr>
          <w:rStyle w:val="FootnoteReference"/>
        </w:rPr>
        <w:footnoteReference w:id="5194"/>
      </w:r>
      <w:r>
        <w:rPr>
          <w:rFonts w:ascii="Amiri" w:hAnsi="Amiri" w:eastAsia="Amiri" w:cs="Amiri"/>
          <w:lang w:bidi="ar-SA"/>
          <w:color w:val="111111"/>
          <w:sz w:val="28"/>
          <w:szCs w:val="28"/>
          <w:rtl/>
        </w:rPr>
        <w:t xml:space="preserve">أن تفسّر لنا </w:t>
      </w:r>
      <w:r>
        <w:rPr>
          <w:rStyle w:val="FootnoteReference"/>
        </w:rPr>
        <w:footnoteReference w:id="5195"/>
      </w:r>
      <w:r>
        <w:rPr>
          <w:rFonts w:ascii="IRNazanin" w:hAnsi="IRNazanin" w:eastAsia="IRNazanin" w:cs="IRNazanin"/>
          <w:lang w:bidi="fa-IR"/>
          <w:color w:val="111111"/>
          <w:sz w:val="28"/>
          <w:szCs w:val="28"/>
          <w:rtl/>
        </w:rPr>
        <w:t xml:space="preserve">قوله تعالى </w:t>
      </w:r>
      <w:r>
        <w:rPr>
          <w:rStyle w:val="FootnoteReference"/>
        </w:rPr>
        <w:footnoteReference w:id="5196"/>
      </w:r>
      <w:r>
        <w:rPr>
          <w:rFonts w:ascii="Amiri" w:hAnsi="Amiri" w:eastAsia="Amiri" w:cs="Amiri"/>
          <w:lang w:bidi="ar-SA"/>
          <w:color w:val="111111"/>
          <w:sz w:val="28"/>
          <w:szCs w:val="28"/>
          <w:rtl/>
        </w:rPr>
        <w:t xml:space="preserve">: «فاولئك مع الّذين أنعم اللَّه عليهم من النّبيِّين والصِّدِّيقين والشُّهداء والصّالحين وحسن اولئك رفيقاً»، فقال صلى الله عليه و آله و سلم </w:t>
      </w:r>
      <w:r>
        <w:rPr>
          <w:rStyle w:val="FootnoteReference"/>
        </w:rPr>
        <w:footnoteReference w:id="5197"/>
      </w:r>
      <w:r>
        <w:rPr>
          <w:rFonts w:ascii="Amiri" w:hAnsi="Amiri" w:eastAsia="Amiri" w:cs="Amiri"/>
          <w:lang w:bidi="ar-SA"/>
          <w:color w:val="111111"/>
          <w:sz w:val="28"/>
          <w:szCs w:val="28"/>
          <w:rtl/>
        </w:rPr>
        <w:t xml:space="preserve">: أمّا النّبيّون: فأنا، وأمّا الصِّدِّيقون: </w:t>
      </w:r>
      <w:r>
        <w:rPr>
          <w:rStyle w:val="FootnoteReference"/>
        </w:rPr>
        <w:footnoteReference w:id="5198"/>
      </w:r>
      <w:r>
        <w:rPr>
          <w:rFonts w:ascii="Amiri" w:hAnsi="Amiri" w:eastAsia="Amiri" w:cs="Amiri"/>
          <w:lang w:bidi="ar-SA"/>
          <w:color w:val="111111"/>
          <w:sz w:val="28"/>
          <w:szCs w:val="28"/>
          <w:rtl/>
        </w:rPr>
        <w:t xml:space="preserve">فأخي عليّ </w:t>
      </w:r>
      <w:r>
        <w:rPr>
          <w:rStyle w:val="FootnoteReference"/>
        </w:rPr>
        <w:footnoteReference w:id="5199"/>
      </w:r>
      <w:r>
        <w:rPr>
          <w:rFonts w:ascii="Amiri" w:hAnsi="Amiri" w:eastAsia="Amiri" w:cs="Amiri"/>
          <w:lang w:bidi="ar-SA"/>
          <w:color w:val="111111"/>
          <w:sz w:val="28"/>
          <w:szCs w:val="28"/>
          <w:rtl/>
        </w:rPr>
        <w:t xml:space="preserve">، وأمّا الشّهداء: فعمِّي حمزة، وأمّا </w:t>
      </w:r>
      <w:r>
        <w:rPr>
          <w:rStyle w:val="FootnoteReference"/>
        </w:rPr>
        <w:footnoteReference w:id="5200"/>
      </w:r>
      <w:r>
        <w:rPr>
          <w:rFonts w:ascii="Amiri" w:hAnsi="Amiri" w:eastAsia="Amiri" w:cs="Amiri"/>
          <w:lang w:bidi="ar-SA"/>
          <w:color w:val="111111"/>
          <w:sz w:val="28"/>
          <w:szCs w:val="28"/>
          <w:rtl/>
        </w:rPr>
        <w:t xml:space="preserve">الصّالحون فابنتي فاطمة وأولادها </w:t>
      </w:r>
      <w:r>
        <w:rPr>
          <w:rStyle w:val="FootnoteReference"/>
        </w:rPr>
        <w:footnoteReference w:id="5201"/>
      </w:r>
      <w:r>
        <w:rPr>
          <w:rFonts w:ascii="Amiri" w:hAnsi="Amiri" w:eastAsia="Amiri" w:cs="Amiri"/>
          <w:lang w:bidi="ar-SA"/>
          <w:color w:val="111111"/>
          <w:sz w:val="28"/>
          <w:szCs w:val="28"/>
          <w:rtl/>
        </w:rPr>
        <w:t xml:space="preserve">الحسن والحسين.</w:t>
      </w:r>
    </w:p>
    <w:p>
      <w:pPr>
        <w:pStyle w:val="BookText"/>
      </w:pPr>
      <w:r>
        <w:rPr>
          <w:rStyle w:val="FootnoteReference"/>
        </w:rPr>
        <w:footnoteReference w:id="5202"/>
      </w:r>
      <w:r>
        <w:rPr>
          <w:rFonts w:ascii="Amiri" w:hAnsi="Amiri" w:eastAsia="Amiri" w:cs="Amiri"/>
          <w:lang w:bidi="ar-SA"/>
          <w:color w:val="111111"/>
          <w:sz w:val="28"/>
          <w:szCs w:val="28"/>
          <w:rtl/>
        </w:rPr>
        <w:t xml:space="preserve">قال: وكان العبّاس حاضراً، فوثب وجلس بين يدي رسول اللَّه صلى الله عليه و آله و سلم وقال: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ألسنا </w:t>
      </w:r>
      <w:r>
        <w:rPr>
          <w:rStyle w:val="FootnoteReference"/>
        </w:rPr>
        <w:footnoteReference w:id="5203"/>
      </w:r>
      <w:r>
        <w:rPr>
          <w:rFonts w:ascii="Amiri" w:hAnsi="Amiri" w:eastAsia="Amiri" w:cs="Amiri"/>
          <w:lang w:bidi="ar-SA"/>
          <w:color w:val="111111"/>
          <w:sz w:val="28"/>
          <w:szCs w:val="28"/>
          <w:rtl/>
        </w:rPr>
        <w:t xml:space="preserve">أنا وأنت وعليّ وفاطمة </w:t>
      </w:r>
      <w:r>
        <w:rPr>
          <w:rStyle w:val="FootnoteReference"/>
        </w:rPr>
        <w:footnoteReference w:id="5204"/>
      </w:r>
      <w:r>
        <w:rPr>
          <w:rFonts w:ascii="Amiri" w:hAnsi="Amiri" w:eastAsia="Amiri" w:cs="Amiri"/>
          <w:lang w:bidi="ar-SA"/>
          <w:color w:val="111111"/>
          <w:sz w:val="28"/>
          <w:szCs w:val="28"/>
          <w:rtl/>
        </w:rPr>
        <w:t xml:space="preserve">والحسن والحسين من </w:t>
      </w:r>
      <w:r>
        <w:rPr>
          <w:rStyle w:val="FootnoteReference"/>
        </w:rPr>
        <w:footnoteReference w:id="5205"/>
      </w:r>
      <w:r>
        <w:rPr>
          <w:rFonts w:ascii="Amiri" w:hAnsi="Amiri" w:eastAsia="Amiri" w:cs="Amiri"/>
          <w:lang w:bidi="ar-SA"/>
          <w:color w:val="111111"/>
          <w:sz w:val="28"/>
          <w:szCs w:val="28"/>
          <w:rtl/>
        </w:rPr>
        <w:t xml:space="preserve">نبعة </w:t>
      </w:r>
      <w:r>
        <w:rPr>
          <w:rStyle w:val="FootnoteReference"/>
        </w:rPr>
        <w:footnoteReference w:id="5206"/>
      </w:r>
      <w:r>
        <w:rPr>
          <w:rFonts w:ascii="Amiri" w:hAnsi="Amiri" w:eastAsia="Amiri" w:cs="Amiri"/>
          <w:lang w:bidi="ar-SA"/>
          <w:color w:val="111111"/>
          <w:sz w:val="28"/>
          <w:szCs w:val="28"/>
          <w:rtl/>
        </w:rPr>
        <w:t xml:space="preserve">واحدة </w:t>
      </w:r>
      <w:r>
        <w:rPr>
          <w:rStyle w:val="FootnoteReference"/>
        </w:rPr>
        <w:footnoteReference w:id="5207"/>
      </w:r>
      <w:r>
        <w:rPr>
          <w:rFonts w:ascii="IRNazanin" w:hAnsi="IRNazanin" w:eastAsia="IRNazanin" w:cs="IRNazanin"/>
          <w:lang w:bidi="fa-IR"/>
          <w:color w:val="111111"/>
          <w:sz w:val="28"/>
          <w:szCs w:val="28"/>
          <w:rtl/>
        </w:rPr>
        <w:t xml:space="preserve">؟ قال: </w:t>
      </w:r>
      <w:r>
        <w:rPr>
          <w:rStyle w:val="FootnoteReference"/>
        </w:rPr>
        <w:footnoteReference w:id="5208"/>
      </w:r>
      <w:r>
        <w:rPr>
          <w:rFonts w:ascii="Amiri" w:hAnsi="Amiri" w:eastAsia="Amiri" w:cs="Amiri"/>
          <w:lang w:bidi="ar-SA"/>
          <w:color w:val="111111"/>
          <w:sz w:val="28"/>
          <w:szCs w:val="28"/>
          <w:rtl/>
        </w:rPr>
        <w:t xml:space="preserve">وما ذاك يا عمّ </w:t>
      </w:r>
      <w:r>
        <w:rPr>
          <w:rStyle w:val="FootnoteReference"/>
        </w:rPr>
        <w:footnoteReference w:id="5209"/>
      </w:r>
      <w:r>
        <w:rPr>
          <w:rFonts w:ascii="IRNazanin" w:hAnsi="IRNazanin" w:eastAsia="IRNazanin" w:cs="IRNazanin"/>
          <w:lang w:bidi="fa-IR"/>
          <w:color w:val="111111"/>
          <w:sz w:val="28"/>
          <w:szCs w:val="28"/>
          <w:rtl/>
        </w:rPr>
        <w:t xml:space="preserve">؟ قال </w:t>
      </w:r>
      <w:r>
        <w:rPr>
          <w:rStyle w:val="FootnoteReference"/>
        </w:rPr>
        <w:footnoteReference w:id="5210"/>
      </w:r>
      <w:r>
        <w:rPr>
          <w:rFonts w:ascii="Amiri" w:hAnsi="Amiri" w:eastAsia="Amiri" w:cs="Amiri"/>
          <w:lang w:bidi="ar-SA"/>
          <w:color w:val="111111"/>
          <w:sz w:val="28"/>
          <w:szCs w:val="28"/>
          <w:rtl/>
        </w:rPr>
        <w:t xml:space="preserve">: لأنّك </w:t>
      </w:r>
      <w:r>
        <w:rPr>
          <w:rStyle w:val="FootnoteReference"/>
        </w:rPr>
        <w:footnoteReference w:id="5211"/>
      </w:r>
      <w:r>
        <w:rPr>
          <w:rFonts w:ascii="Amiri" w:hAnsi="Amiri" w:eastAsia="Amiri" w:cs="Amiri"/>
          <w:lang w:bidi="ar-SA"/>
          <w:color w:val="111111"/>
          <w:sz w:val="28"/>
          <w:szCs w:val="28"/>
          <w:rtl/>
        </w:rPr>
        <w:t xml:space="preserve">تعرف بعليّ وفاطمة والحسن والحسين دوننا. قال </w:t>
      </w:r>
      <w:r>
        <w:rPr>
          <w:rStyle w:val="FootnoteReference"/>
        </w:rPr>
        <w:footnoteReference w:id="5212"/>
      </w:r>
      <w:r>
        <w:rPr>
          <w:rFonts w:ascii="Amiri" w:hAnsi="Amiri" w:eastAsia="Amiri" w:cs="Amiri"/>
          <w:lang w:bidi="ar-SA"/>
          <w:color w:val="111111"/>
          <w:sz w:val="28"/>
          <w:szCs w:val="28"/>
          <w:rtl/>
        </w:rPr>
        <w:t xml:space="preserve">: فتبسّم النّبيّ صلى الله عليه و آله و سلم وقال: أمّا قولك: يا عمّ! «ألسنا من نبعة واحدة» </w:t>
      </w:r>
      <w:r>
        <w:rPr>
          <w:rStyle w:val="FootnoteReference"/>
        </w:rPr>
        <w:footnoteReference w:id="5213"/>
      </w:r>
      <w:r>
        <w:rPr>
          <w:rFonts w:ascii="Amiri" w:hAnsi="Amiri" w:eastAsia="Amiri" w:cs="Amiri"/>
          <w:lang w:bidi="ar-SA"/>
          <w:color w:val="111111"/>
          <w:sz w:val="28"/>
          <w:szCs w:val="28"/>
          <w:rtl/>
        </w:rPr>
        <w:t xml:space="preserve">فصدقت، ولكن يا عمّ! إنّ اللَّه خلقني وخلق </w:t>
      </w:r>
      <w:r>
        <w:rPr>
          <w:rStyle w:val="FootnoteReference"/>
        </w:rPr>
        <w:footnoteReference w:id="5214"/>
      </w:r>
      <w:r>
        <w:rPr>
          <w:rFonts w:ascii="Amiri" w:hAnsi="Amiri" w:eastAsia="Amiri" w:cs="Amiri"/>
          <w:lang w:bidi="ar-SA"/>
          <w:color w:val="111111"/>
          <w:sz w:val="28"/>
          <w:szCs w:val="28"/>
          <w:rtl/>
        </w:rPr>
        <w:t xml:space="preserve">عليّاً وفاطمة والحسن والحسين قبل أن يخلق اللَّه </w:t>
      </w:r>
      <w:r>
        <w:rPr>
          <w:rStyle w:val="FootnoteReference"/>
        </w:rPr>
        <w:footnoteReference w:id="5215"/>
      </w:r>
      <w:r>
        <w:rPr>
          <w:rFonts w:ascii="Amiri" w:hAnsi="Amiri" w:eastAsia="Amiri" w:cs="Amiri"/>
          <w:lang w:bidi="ar-SA"/>
          <w:color w:val="111111"/>
          <w:sz w:val="28"/>
          <w:szCs w:val="28"/>
          <w:rtl/>
        </w:rPr>
        <w:t xml:space="preserve">آدم حين </w:t>
      </w:r>
      <w:r>
        <w:rPr>
          <w:rStyle w:val="FootnoteReference"/>
        </w:rPr>
        <w:footnoteReference w:id="5216"/>
      </w:r>
      <w:r>
        <w:rPr>
          <w:rFonts w:ascii="Amiri" w:hAnsi="Amiri" w:eastAsia="Amiri" w:cs="Amiri"/>
          <w:lang w:bidi="ar-SA"/>
          <w:color w:val="111111"/>
          <w:sz w:val="28"/>
          <w:szCs w:val="28"/>
          <w:rtl/>
        </w:rPr>
        <w:t xml:space="preserve">لا سماء مبنيّة، ولا أرض مدحيّة، ولا ظلمة ولا نور، </w:t>
      </w:r>
      <w:r>
        <w:rPr>
          <w:rStyle w:val="FootnoteReference"/>
        </w:rPr>
        <w:footnoteReference w:id="5217"/>
      </w:r>
      <w:r>
        <w:rPr>
          <w:rFonts w:ascii="Amiri" w:hAnsi="Amiri" w:eastAsia="Amiri" w:cs="Amiri"/>
          <w:lang w:bidi="ar-SA"/>
          <w:color w:val="111111"/>
          <w:sz w:val="28"/>
          <w:szCs w:val="28"/>
          <w:rtl/>
        </w:rPr>
        <w:t xml:space="preserve">ولا شمس ولا قمر، ولا جنّة ولا نار </w:t>
      </w:r>
      <w:r>
        <w:rPr>
          <w:rStyle w:val="FootnoteReference"/>
        </w:rPr>
        <w:footnoteReference w:id="5218"/>
      </w:r>
      <w:r>
        <w:rPr>
          <w:rFonts w:ascii="Times New Roman" w:hAnsi="Times New Roman" w:eastAsia="Times New Roman" w:cs="Times New Roman"/>
          <w:lang w:val="en-US" w:bidi="en-US"/>
          <w:color w:val="111111"/>
          <w:sz w:val="28"/>
          <w:szCs w:val="28"/>
          <w:rtl/>
        </w:rPr>
        <w:t xml:space="preserve">. </w:t>
      </w:r>
      <w:r>
        <w:rPr>
          <w:rStyle w:val="FootnoteReference"/>
        </w:rPr>
        <w:footnoteReference w:id="5219"/>
      </w:r>
      <w:r>
        <w:rPr>
          <w:rFonts w:ascii="Amiri" w:hAnsi="Amiri" w:eastAsia="Amiri" w:cs="Amiri"/>
          <w:lang w:bidi="ar-SA"/>
          <w:color w:val="111111"/>
          <w:sz w:val="28"/>
          <w:szCs w:val="28"/>
          <w:rtl/>
        </w:rPr>
        <w:t xml:space="preserve">فقال العبّاس: فكيف </w:t>
      </w:r>
      <w:r>
        <w:rPr>
          <w:rStyle w:val="FootnoteReference"/>
        </w:rPr>
        <w:footnoteReference w:id="5220"/>
      </w:r>
      <w:r>
        <w:rPr>
          <w:rFonts w:ascii="Amiri" w:hAnsi="Amiri" w:eastAsia="Amiri" w:cs="Amiri"/>
          <w:lang w:bidi="ar-SA"/>
          <w:color w:val="111111"/>
          <w:sz w:val="28"/>
          <w:szCs w:val="28"/>
          <w:rtl/>
        </w:rPr>
        <w:t xml:space="preserve">كان بدء خلقكم </w:t>
      </w:r>
      <w:r>
        <w:rPr>
          <w:rStyle w:val="FootnoteReference"/>
        </w:rPr>
        <w:footnoteReference w:id="5221"/>
      </w:r>
      <w:r>
        <w:rPr>
          <w:rFonts w:ascii="Amiri" w:hAnsi="Amiri" w:eastAsia="Amiri" w:cs="Amiri"/>
          <w:lang w:bidi="ar-SA"/>
          <w:color w:val="111111"/>
          <w:sz w:val="28"/>
          <w:szCs w:val="28"/>
          <w:rtl/>
        </w:rPr>
        <w:t xml:space="preserve">يا رسول اللَّه؟ فقال: يا عمّ! لمّا أراد اللَّه أن يخلقنا تكلّم كلمة </w:t>
      </w:r>
      <w:r>
        <w:rPr>
          <w:rStyle w:val="FootnoteReference"/>
        </w:rPr>
        <w:footnoteReference w:id="5222"/>
      </w:r>
      <w:r>
        <w:rPr>
          <w:rFonts w:ascii="Amiri" w:hAnsi="Amiri" w:eastAsia="Amiri" w:cs="Amiri"/>
          <w:lang w:bidi="ar-SA"/>
          <w:color w:val="111111"/>
          <w:sz w:val="28"/>
          <w:szCs w:val="28"/>
          <w:rtl/>
        </w:rPr>
        <w:t xml:space="preserve">خلق منها نوراً، ثمّ تكلّم كلمة </w:t>
      </w:r>
      <w:r>
        <w:rPr>
          <w:rStyle w:val="FootnoteReference"/>
        </w:rPr>
        <w:footnoteReference w:id="5223"/>
      </w:r>
      <w:r>
        <w:rPr>
          <w:rFonts w:ascii="IRNazanin" w:hAnsi="IRNazanin" w:eastAsia="IRNazanin" w:cs="IRNazanin"/>
          <w:lang w:bidi="fa-IR"/>
          <w:color w:val="111111"/>
          <w:sz w:val="28"/>
          <w:szCs w:val="28"/>
          <w:rtl/>
        </w:rPr>
        <w:t xml:space="preserve">أخرى </w:t>
      </w:r>
      <w:r>
        <w:rPr>
          <w:rStyle w:val="FootnoteReference"/>
        </w:rPr>
        <w:footnoteReference w:id="5224"/>
      </w:r>
      <w:r>
        <w:rPr>
          <w:rFonts w:ascii="IRNazanin" w:hAnsi="IRNazanin" w:eastAsia="IRNazanin" w:cs="IRNazanin"/>
          <w:lang w:bidi="fa-IR"/>
          <w:color w:val="111111"/>
          <w:sz w:val="28"/>
          <w:szCs w:val="28"/>
          <w:rtl/>
        </w:rPr>
        <w:t xml:space="preserve">فخلق منها روحاً، </w:t>
      </w:r>
      <w:r>
        <w:rPr>
          <w:rStyle w:val="FootnoteReference"/>
        </w:rPr>
        <w:footnoteReference w:id="5225"/>
      </w:r>
      <w:r>
        <w:rPr>
          <w:rFonts w:ascii="Amiri" w:hAnsi="Amiri" w:eastAsia="Amiri" w:cs="Amiri"/>
          <w:lang w:bidi="ar-SA"/>
          <w:color w:val="111111"/>
          <w:sz w:val="28"/>
          <w:szCs w:val="28"/>
          <w:rtl/>
        </w:rPr>
        <w:t xml:space="preserve">ثمّ مزج النّور بالرّوح فخلقني وخلق </w:t>
      </w:r>
      <w:r>
        <w:rPr>
          <w:rStyle w:val="FootnoteReference"/>
        </w:rPr>
        <w:footnoteReference w:id="5226"/>
      </w:r>
      <w:r>
        <w:rPr>
          <w:rFonts w:ascii="Amiri" w:hAnsi="Amiri" w:eastAsia="Amiri" w:cs="Amiri"/>
          <w:lang w:bidi="ar-SA"/>
          <w:color w:val="111111"/>
          <w:sz w:val="28"/>
          <w:szCs w:val="28"/>
          <w:rtl/>
        </w:rPr>
        <w:t xml:space="preserve">عليّاً وفاطمة والحسن والحسين؛ فكنّا </w:t>
      </w:r>
      <w:r>
        <w:rPr>
          <w:rStyle w:val="FootnoteReference"/>
        </w:rPr>
        <w:footnoteReference w:id="5227"/>
      </w:r>
      <w:r>
        <w:rPr>
          <w:rFonts w:ascii="Amiri" w:hAnsi="Amiri" w:eastAsia="Amiri" w:cs="Amiri"/>
          <w:lang w:bidi="ar-SA"/>
          <w:color w:val="111111"/>
          <w:sz w:val="28"/>
          <w:szCs w:val="28"/>
          <w:rtl/>
        </w:rPr>
        <w:t xml:space="preserve">نسبِّحه حين لا تسبيح، ونقدّسه حين لاتقديس. فلمّا أراد اللَّه تعالى أن ينشئ الصّنعة فتق نوري،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فخلق منه العرش؛ فالعرش </w:t>
      </w:r>
      <w:r>
        <w:rPr>
          <w:rStyle w:val="FootnoteReference"/>
        </w:rPr>
        <w:footnoteReference w:id="5228"/>
      </w:r>
      <w:r>
        <w:rPr>
          <w:rFonts w:ascii="Amiri" w:hAnsi="Amiri" w:eastAsia="Amiri" w:cs="Amiri"/>
          <w:lang w:bidi="ar-SA"/>
          <w:color w:val="111111"/>
          <w:sz w:val="28"/>
          <w:szCs w:val="28"/>
          <w:rtl/>
        </w:rPr>
        <w:t xml:space="preserve">من نوري، ونوري </w:t>
      </w:r>
      <w:r>
        <w:rPr>
          <w:rStyle w:val="FootnoteReference"/>
        </w:rPr>
        <w:footnoteReference w:id="5229"/>
      </w:r>
      <w:r>
        <w:rPr>
          <w:rFonts w:ascii="Amiri" w:hAnsi="Amiri" w:eastAsia="Amiri" w:cs="Amiri"/>
          <w:lang w:bidi="ar-SA"/>
          <w:color w:val="111111"/>
          <w:sz w:val="28"/>
          <w:szCs w:val="28"/>
          <w:rtl/>
        </w:rPr>
        <w:t xml:space="preserve">من نور اللَّه، ونوري </w:t>
      </w:r>
      <w:r>
        <w:rPr>
          <w:rStyle w:val="FootnoteReference"/>
        </w:rPr>
        <w:footnoteReference w:id="5230"/>
      </w:r>
      <w:r>
        <w:rPr>
          <w:rFonts w:ascii="IRNazanin" w:hAnsi="IRNazanin" w:eastAsia="IRNazanin" w:cs="IRNazanin"/>
          <w:lang w:bidi="fa-IR"/>
          <w:color w:val="111111"/>
          <w:sz w:val="28"/>
          <w:szCs w:val="28"/>
          <w:rtl/>
        </w:rPr>
        <w:t xml:space="preserve">أفضل من </w:t>
      </w:r>
      <w:r>
        <w:rPr>
          <w:rStyle w:val="FootnoteReference"/>
        </w:rPr>
        <w:footnoteReference w:id="5231"/>
      </w:r>
      <w:r>
        <w:rPr>
          <w:rFonts w:ascii="Amiri" w:hAnsi="Amiri" w:eastAsia="Amiri" w:cs="Amiri"/>
          <w:lang w:bidi="ar-SA"/>
          <w:color w:val="111111"/>
          <w:sz w:val="28"/>
          <w:szCs w:val="28"/>
          <w:rtl/>
        </w:rPr>
        <w:t xml:space="preserve">العرش. ثمّ فتق نور أخي عليّ </w:t>
      </w:r>
      <w:r>
        <w:rPr>
          <w:rStyle w:val="FootnoteReference"/>
        </w:rPr>
        <w:footnoteReference w:id="5232"/>
      </w:r>
      <w:r>
        <w:rPr>
          <w:rFonts w:ascii="IRNazanin" w:hAnsi="IRNazanin" w:eastAsia="IRNazanin" w:cs="IRNazanin"/>
          <w:lang w:bidi="fa-IR"/>
          <w:color w:val="111111"/>
          <w:sz w:val="28"/>
          <w:szCs w:val="28"/>
          <w:rtl/>
        </w:rPr>
        <w:t xml:space="preserve">فخلق منه </w:t>
      </w:r>
      <w:r>
        <w:rPr>
          <w:rStyle w:val="FootnoteReference"/>
        </w:rPr>
        <w:footnoteReference w:id="5233"/>
      </w:r>
      <w:r>
        <w:rPr>
          <w:rFonts w:ascii="Amiri" w:hAnsi="Amiri" w:eastAsia="Amiri" w:cs="Amiri"/>
          <w:lang w:bidi="ar-SA"/>
          <w:color w:val="111111"/>
          <w:sz w:val="28"/>
          <w:szCs w:val="28"/>
          <w:rtl/>
        </w:rPr>
        <w:t xml:space="preserve">الملائكة، فالملائكة من نور عليّ </w:t>
      </w:r>
      <w:r>
        <w:rPr>
          <w:rStyle w:val="FootnoteReference"/>
        </w:rPr>
        <w:footnoteReference w:id="5234"/>
      </w:r>
      <w:r>
        <w:rPr>
          <w:rFonts w:ascii="Amiri" w:hAnsi="Amiri" w:eastAsia="Amiri" w:cs="Amiri"/>
          <w:lang w:bidi="ar-SA"/>
          <w:color w:val="111111"/>
          <w:sz w:val="28"/>
          <w:szCs w:val="28"/>
          <w:rtl/>
        </w:rPr>
        <w:t xml:space="preserve">، ونور عليّ من نور اللَّه، وعليّ </w:t>
      </w:r>
      <w:r>
        <w:rPr>
          <w:rStyle w:val="FootnoteReference"/>
        </w:rPr>
        <w:footnoteReference w:id="5235"/>
      </w:r>
      <w:r>
        <w:rPr>
          <w:rFonts w:ascii="Amiri" w:hAnsi="Amiri" w:eastAsia="Amiri" w:cs="Amiri"/>
          <w:lang w:bidi="ar-SA"/>
          <w:color w:val="111111"/>
          <w:sz w:val="28"/>
          <w:szCs w:val="28"/>
          <w:rtl/>
        </w:rPr>
        <w:t xml:space="preserve">أفضل من الملائكة. ثمّ فتق نور ابنتي فاطمة فخلق منه </w:t>
      </w:r>
      <w:r>
        <w:rPr>
          <w:rStyle w:val="FootnoteReference"/>
        </w:rPr>
        <w:footnoteReference w:id="5236"/>
      </w:r>
      <w:r>
        <w:rPr>
          <w:rFonts w:ascii="IRNazanin" w:hAnsi="IRNazanin" w:eastAsia="IRNazanin" w:cs="IRNazanin"/>
          <w:lang w:bidi="fa-IR"/>
          <w:color w:val="111111"/>
          <w:sz w:val="28"/>
          <w:szCs w:val="28"/>
          <w:rtl/>
        </w:rPr>
        <w:t xml:space="preserve">السّماوات والأرض، </w:t>
      </w:r>
      <w:r>
        <w:rPr>
          <w:rStyle w:val="FootnoteReference"/>
        </w:rPr>
        <w:footnoteReference w:id="5237"/>
      </w:r>
      <w:r>
        <w:rPr>
          <w:rFonts w:ascii="Amiri" w:hAnsi="Amiri" w:eastAsia="Amiri" w:cs="Amiri"/>
          <w:lang w:bidi="ar-SA"/>
          <w:color w:val="111111"/>
          <w:sz w:val="28"/>
          <w:szCs w:val="28"/>
          <w:rtl/>
        </w:rPr>
        <w:t xml:space="preserve">فالسّماوات </w:t>
      </w:r>
      <w:r>
        <w:rPr>
          <w:rStyle w:val="FootnoteReference"/>
        </w:rPr>
        <w:footnoteReference w:id="5238"/>
      </w:r>
      <w:r>
        <w:rPr>
          <w:rFonts w:ascii="Amiri" w:hAnsi="Amiri" w:eastAsia="Amiri" w:cs="Amiri"/>
          <w:lang w:bidi="ar-SA"/>
          <w:color w:val="111111"/>
          <w:sz w:val="28"/>
          <w:szCs w:val="28"/>
          <w:rtl/>
        </w:rPr>
        <w:t xml:space="preserve">والأرض من نور ابنتي </w:t>
      </w:r>
      <w:r>
        <w:rPr>
          <w:rStyle w:val="FootnoteReference"/>
        </w:rPr>
        <w:footnoteReference w:id="5239"/>
      </w:r>
      <w:r>
        <w:rPr>
          <w:rFonts w:ascii="Amiri" w:hAnsi="Amiri" w:eastAsia="Amiri" w:cs="Amiri"/>
          <w:lang w:bidi="ar-SA"/>
          <w:color w:val="111111"/>
          <w:sz w:val="28"/>
          <w:szCs w:val="28"/>
          <w:rtl/>
        </w:rPr>
        <w:t xml:space="preserve">فاطمة، ونور ابنتي </w:t>
      </w:r>
      <w:r>
        <w:rPr>
          <w:rStyle w:val="FootnoteReference"/>
        </w:rPr>
        <w:footnoteReference w:id="5240"/>
      </w:r>
      <w:r>
        <w:rPr>
          <w:rFonts w:ascii="Amiri" w:hAnsi="Amiri" w:eastAsia="Amiri" w:cs="Amiri"/>
          <w:lang w:bidi="ar-SA"/>
          <w:color w:val="111111"/>
          <w:sz w:val="28"/>
          <w:szCs w:val="28"/>
          <w:rtl/>
        </w:rPr>
        <w:t xml:space="preserve">فاطمة من نور اللَّه </w:t>
      </w:r>
      <w:r>
        <w:rPr>
          <w:rStyle w:val="FootnoteReference"/>
        </w:rPr>
        <w:footnoteReference w:id="5241"/>
      </w:r>
      <w:r>
        <w:rPr>
          <w:rFonts w:ascii="Amiri" w:hAnsi="Amiri" w:eastAsia="Amiri" w:cs="Amiri"/>
          <w:lang w:bidi="ar-SA"/>
          <w:color w:val="111111"/>
          <w:sz w:val="28"/>
          <w:szCs w:val="28"/>
          <w:rtl/>
        </w:rPr>
        <w:t xml:space="preserve">، وابنتي </w:t>
      </w:r>
      <w:r>
        <w:rPr>
          <w:rStyle w:val="FootnoteReference"/>
        </w:rPr>
        <w:footnoteReference w:id="5242"/>
      </w:r>
      <w:r>
        <w:rPr>
          <w:rFonts w:ascii="Amiri" w:hAnsi="Amiri" w:eastAsia="Amiri" w:cs="Amiri"/>
          <w:lang w:bidi="ar-SA"/>
          <w:color w:val="111111"/>
          <w:sz w:val="28"/>
          <w:szCs w:val="28"/>
          <w:rtl/>
        </w:rPr>
        <w:t xml:space="preserve">فاطمة أفضل من </w:t>
      </w:r>
      <w:r>
        <w:rPr>
          <w:rStyle w:val="FootnoteReference"/>
        </w:rPr>
        <w:footnoteReference w:id="5243"/>
      </w:r>
      <w:r>
        <w:rPr>
          <w:rFonts w:ascii="Amiri" w:hAnsi="Amiri" w:eastAsia="Amiri" w:cs="Amiri"/>
          <w:lang w:bidi="ar-SA"/>
          <w:color w:val="111111"/>
          <w:sz w:val="28"/>
          <w:szCs w:val="28"/>
          <w:rtl/>
        </w:rPr>
        <w:t xml:space="preserve">السّماوات والأرض، ثمّ فتق نور ولدي الحسن وخلق </w:t>
      </w:r>
      <w:r>
        <w:rPr>
          <w:rStyle w:val="FootnoteReference"/>
        </w:rPr>
        <w:footnoteReference w:id="5244"/>
      </w:r>
      <w:r>
        <w:rPr>
          <w:rFonts w:ascii="IRNazanin" w:hAnsi="IRNazanin" w:eastAsia="IRNazanin" w:cs="IRNazanin"/>
          <w:lang w:bidi="fa-IR"/>
          <w:color w:val="111111"/>
          <w:sz w:val="28"/>
          <w:szCs w:val="28"/>
          <w:rtl/>
        </w:rPr>
        <w:t xml:space="preserve">منه الشّمس والقمر، </w:t>
      </w:r>
      <w:r>
        <w:rPr>
          <w:rStyle w:val="FootnoteReference"/>
        </w:rPr>
        <w:footnoteReference w:id="5245"/>
      </w:r>
      <w:r>
        <w:rPr>
          <w:rFonts w:ascii="Amiri" w:hAnsi="Amiri" w:eastAsia="Amiri" w:cs="Amiri"/>
          <w:lang w:bidi="ar-SA"/>
          <w:color w:val="111111"/>
          <w:sz w:val="28"/>
          <w:szCs w:val="28"/>
          <w:rtl/>
        </w:rPr>
        <w:t xml:space="preserve">فالشّمس </w:t>
      </w:r>
      <w:r>
        <w:rPr>
          <w:rStyle w:val="FootnoteReference"/>
        </w:rPr>
        <w:footnoteReference w:id="5246"/>
      </w:r>
      <w:r>
        <w:rPr>
          <w:rFonts w:ascii="Amiri" w:hAnsi="Amiri" w:eastAsia="Amiri" w:cs="Amiri"/>
          <w:lang w:bidi="ar-SA"/>
          <w:color w:val="111111"/>
          <w:sz w:val="28"/>
          <w:szCs w:val="28"/>
          <w:rtl/>
        </w:rPr>
        <w:t xml:space="preserve">والقمر من نور ولدي </w:t>
      </w:r>
      <w:r>
        <w:rPr>
          <w:rStyle w:val="FootnoteReference"/>
        </w:rPr>
        <w:footnoteReference w:id="5247"/>
      </w:r>
      <w:r>
        <w:rPr>
          <w:rFonts w:ascii="IRNazanin" w:hAnsi="IRNazanin" w:eastAsia="IRNazanin" w:cs="IRNazanin"/>
          <w:lang w:bidi="fa-IR"/>
          <w:color w:val="111111"/>
          <w:sz w:val="28"/>
          <w:szCs w:val="28"/>
          <w:rtl/>
        </w:rPr>
        <w:t xml:space="preserve">الحسن، ونور </w:t>
      </w:r>
      <w:r>
        <w:rPr>
          <w:rStyle w:val="FootnoteReference"/>
        </w:rPr>
        <w:footnoteReference w:id="5248"/>
      </w:r>
      <w:r>
        <w:rPr>
          <w:rFonts w:ascii="Amiri" w:hAnsi="Amiri" w:eastAsia="Amiri" w:cs="Amiri"/>
          <w:lang w:bidi="ar-SA"/>
          <w:color w:val="111111"/>
          <w:sz w:val="28"/>
          <w:szCs w:val="28"/>
          <w:rtl/>
        </w:rPr>
        <w:t xml:space="preserve">الحسن من نور اللَّه، و 14 الحسن أفضل من الشّمس والقمر. ثمّ فتق نور ولدي الحسين، فخلق منه الجنّة والحور العين، فالجنّة </w:t>
      </w:r>
      <w:r>
        <w:rPr>
          <w:rStyle w:val="FootnoteReference"/>
        </w:rPr>
        <w:footnoteReference w:id="5249"/>
      </w:r>
      <w:r>
        <w:rPr>
          <w:rFonts w:ascii="Amiri" w:hAnsi="Amiri" w:eastAsia="Amiri" w:cs="Amiri"/>
          <w:lang w:bidi="ar-SA"/>
          <w:color w:val="111111"/>
          <w:sz w:val="28"/>
          <w:szCs w:val="28"/>
          <w:rtl/>
        </w:rPr>
        <w:t xml:space="preserve">والحور العين </w:t>
      </w:r>
      <w:r>
        <w:rPr>
          <w:rStyle w:val="FootnoteReference"/>
        </w:rPr>
        <w:footnoteReference w:id="5250"/>
      </w:r>
      <w:r>
        <w:rPr>
          <w:rFonts w:ascii="Amiri" w:hAnsi="Amiri" w:eastAsia="Amiri" w:cs="Amiri"/>
          <w:lang w:bidi="ar-SA"/>
          <w:color w:val="111111"/>
          <w:sz w:val="28"/>
          <w:szCs w:val="28"/>
          <w:rtl/>
        </w:rPr>
        <w:t xml:space="preserve">من نور ولدي </w:t>
      </w:r>
      <w:r>
        <w:rPr>
          <w:rStyle w:val="FootnoteReference"/>
        </w:rPr>
        <w:footnoteReference w:id="5251"/>
      </w:r>
      <w:r>
        <w:rPr>
          <w:rFonts w:ascii="Amiri" w:hAnsi="Amiri" w:eastAsia="Amiri" w:cs="Amiri"/>
          <w:lang w:bidi="ar-SA"/>
          <w:color w:val="111111"/>
          <w:sz w:val="28"/>
          <w:szCs w:val="28"/>
          <w:rtl/>
        </w:rPr>
        <w:t xml:space="preserve">الحسين ونور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ولدي </w:t>
      </w:r>
      <w:r>
        <w:rPr>
          <w:rStyle w:val="FootnoteReference"/>
        </w:rPr>
        <w:footnoteReference w:id="5252"/>
      </w:r>
      <w:r>
        <w:rPr>
          <w:rFonts w:ascii="Amiri" w:hAnsi="Amiri" w:eastAsia="Amiri" w:cs="Amiri"/>
          <w:lang w:bidi="ar-SA"/>
          <w:color w:val="111111"/>
          <w:sz w:val="28"/>
          <w:szCs w:val="28"/>
          <w:rtl/>
        </w:rPr>
        <w:t xml:space="preserve">الحسين من نور اللَّه، وولدي </w:t>
      </w:r>
      <w:r>
        <w:rPr>
          <w:rStyle w:val="FootnoteReference"/>
        </w:rPr>
        <w:footnoteReference w:id="5253"/>
      </w:r>
      <w:r>
        <w:rPr>
          <w:rFonts w:ascii="Amiri" w:hAnsi="Amiri" w:eastAsia="Amiri" w:cs="Amiri"/>
          <w:lang w:bidi="ar-SA"/>
          <w:color w:val="111111"/>
          <w:sz w:val="28"/>
          <w:szCs w:val="28"/>
          <w:rtl/>
        </w:rPr>
        <w:t xml:space="preserve">الحسين أفضل من الجنّة والحور العين. ثمّ أمر اللَّه الظّلمات أن تمرَّ على </w:t>
      </w:r>
      <w:r>
        <w:rPr>
          <w:rStyle w:val="FootnoteReference"/>
        </w:rPr>
        <w:footnoteReference w:id="5254"/>
      </w:r>
      <w:r>
        <w:rPr>
          <w:rFonts w:ascii="IRNazanin" w:hAnsi="IRNazanin" w:eastAsia="IRNazanin" w:cs="IRNazanin"/>
          <w:lang w:bidi="fa-IR"/>
          <w:color w:val="111111"/>
          <w:sz w:val="28"/>
          <w:szCs w:val="28"/>
          <w:rtl/>
        </w:rPr>
        <w:t xml:space="preserve">سحائب القطر </w:t>
      </w:r>
      <w:r>
        <w:rPr>
          <w:rStyle w:val="FootnoteReference"/>
        </w:rPr>
        <w:footnoteReference w:id="5255"/>
      </w:r>
      <w:r>
        <w:rPr>
          <w:rFonts w:ascii="Amiri" w:hAnsi="Amiri" w:eastAsia="Amiri" w:cs="Amiri"/>
          <w:lang w:bidi="ar-SA"/>
          <w:color w:val="111111"/>
          <w:sz w:val="28"/>
          <w:szCs w:val="28"/>
          <w:rtl/>
        </w:rPr>
        <w:t xml:space="preserve">، فأظلمت السّماوات على الملائكة، فضجّت الملائكة </w:t>
      </w:r>
      <w:r>
        <w:rPr>
          <w:rStyle w:val="FootnoteReference"/>
        </w:rPr>
        <w:footnoteReference w:id="5256"/>
      </w:r>
      <w:r>
        <w:rPr>
          <w:rFonts w:ascii="Amiri" w:hAnsi="Amiri" w:eastAsia="Amiri" w:cs="Amiri"/>
          <w:lang w:bidi="ar-SA"/>
          <w:color w:val="111111"/>
          <w:sz w:val="28"/>
          <w:szCs w:val="28"/>
          <w:rtl/>
        </w:rPr>
        <w:t xml:space="preserve">بالتّسبيح والتّقديس </w:t>
      </w:r>
      <w:r>
        <w:rPr>
          <w:rStyle w:val="FootnoteReference"/>
        </w:rPr>
        <w:footnoteReference w:id="5257"/>
      </w:r>
      <w:r>
        <w:rPr>
          <w:rFonts w:ascii="Amiri" w:hAnsi="Amiri" w:eastAsia="Amiri" w:cs="Amiri"/>
          <w:lang w:bidi="ar-SA"/>
          <w:color w:val="111111"/>
          <w:sz w:val="28"/>
          <w:szCs w:val="28"/>
          <w:rtl/>
        </w:rPr>
        <w:t xml:space="preserve">وقالت: إلهنا وسيِّدنا! منذ خلقتنا وعرّفتنا هذه الأشباح لم نر بؤساً، فبحقّ هذه الأشباح إلّاما </w:t>
      </w:r>
      <w:r>
        <w:rPr>
          <w:rStyle w:val="FootnoteReference"/>
        </w:rPr>
        <w:footnoteReference w:id="5258"/>
      </w:r>
      <w:r>
        <w:rPr>
          <w:rFonts w:ascii="Amiri" w:hAnsi="Amiri" w:eastAsia="Amiri" w:cs="Amiri"/>
          <w:lang w:bidi="ar-SA"/>
          <w:color w:val="111111"/>
          <w:sz w:val="28"/>
          <w:szCs w:val="28"/>
          <w:rtl/>
        </w:rPr>
        <w:t xml:space="preserve">كشفت عنّا هذه الظُّلمة. فأخرج اللَّه من نور ابنتي فاطمة قناديل، فعلّقها في بطنان العرش، فأزهرت السّماوات والأرض. ثمّ أشرقت بنورها، فلأجل ذلك سمِّيت الزّهراء </w:t>
      </w:r>
      <w:r>
        <w:rPr>
          <w:rStyle w:val="FootnoteReference"/>
        </w:rPr>
        <w:footnoteReference w:id="5259"/>
      </w:r>
      <w:r>
        <w:rPr>
          <w:rFonts w:ascii="Amiri" w:hAnsi="Amiri" w:eastAsia="Amiri" w:cs="Amiri"/>
          <w:lang w:bidi="ar-SA"/>
          <w:color w:val="111111"/>
          <w:sz w:val="28"/>
          <w:szCs w:val="28"/>
          <w:rtl/>
        </w:rPr>
        <w:t xml:space="preserve">. فقالت الملائكة: إلهنا وسيِّدنا! لمَن هذا النّور الزّاهر الّذي قد </w:t>
      </w:r>
      <w:r>
        <w:rPr>
          <w:rStyle w:val="FootnoteReference"/>
        </w:rPr>
        <w:footnoteReference w:id="5260"/>
      </w:r>
      <w:r>
        <w:rPr>
          <w:rFonts w:ascii="IRNazanin" w:hAnsi="IRNazanin" w:eastAsia="IRNazanin" w:cs="IRNazanin"/>
          <w:lang w:bidi="fa-IR"/>
          <w:color w:val="111111"/>
          <w:sz w:val="28"/>
          <w:szCs w:val="28"/>
          <w:rtl/>
        </w:rPr>
        <w:t xml:space="preserve">أشرقت به </w:t>
      </w:r>
      <w:r>
        <w:rPr>
          <w:rStyle w:val="FootnoteReference"/>
        </w:rPr>
        <w:footnoteReference w:id="5261"/>
      </w:r>
      <w:r>
        <w:rPr>
          <w:rFonts w:ascii="Amiri" w:hAnsi="Amiri" w:eastAsia="Amiri" w:cs="Amiri"/>
          <w:lang w:bidi="ar-SA"/>
          <w:color w:val="111111"/>
          <w:sz w:val="28"/>
          <w:szCs w:val="28"/>
          <w:rtl/>
        </w:rPr>
        <w:t xml:space="preserve">السّماوات والأرض؟ فأوحى اللَّه إليها </w:t>
      </w:r>
      <w:r>
        <w:rPr>
          <w:rStyle w:val="FootnoteReference"/>
        </w:rPr>
        <w:footnoteReference w:id="5262"/>
      </w:r>
      <w:r>
        <w:rPr>
          <w:rFonts w:ascii="Amiri" w:hAnsi="Amiri" w:eastAsia="Amiri" w:cs="Amiri"/>
          <w:lang w:bidi="ar-SA"/>
          <w:color w:val="111111"/>
          <w:sz w:val="28"/>
          <w:szCs w:val="28"/>
          <w:rtl/>
        </w:rPr>
        <w:t xml:space="preserve">: هذا نور اخترعته من نور جلالي لأمتي فاطمة ابنة </w:t>
      </w:r>
      <w:r>
        <w:rPr>
          <w:rStyle w:val="FootnoteReference"/>
        </w:rPr>
        <w:footnoteReference w:id="5263"/>
      </w:r>
      <w:r>
        <w:rPr>
          <w:rFonts w:ascii="Amiri" w:hAnsi="Amiri" w:eastAsia="Amiri" w:cs="Amiri"/>
          <w:lang w:bidi="ar-SA"/>
          <w:color w:val="111111"/>
          <w:sz w:val="28"/>
          <w:szCs w:val="28"/>
          <w:rtl/>
        </w:rPr>
        <w:t xml:space="preserve">حبيبي وزوجة وليِّي و </w:t>
      </w:r>
      <w:r>
        <w:rPr>
          <w:rStyle w:val="FootnoteReference"/>
        </w:rPr>
        <w:footnoteReference w:id="5264"/>
      </w:r>
      <w:r>
        <w:rPr>
          <w:rFonts w:ascii="Amiri" w:hAnsi="Amiri" w:eastAsia="Amiri" w:cs="Amiri"/>
          <w:lang w:bidi="ar-SA"/>
          <w:color w:val="111111"/>
          <w:sz w:val="28"/>
          <w:szCs w:val="28"/>
          <w:rtl/>
        </w:rPr>
        <w:t xml:space="preserve">أخي نبيِّي وأبي </w:t>
      </w:r>
      <w:r>
        <w:rPr>
          <w:rStyle w:val="FootnoteReference"/>
        </w:rPr>
        <w:footnoteReference w:id="5265"/>
      </w:r>
      <w:r>
        <w:rPr>
          <w:rFonts w:ascii="Amiri" w:hAnsi="Amiri" w:eastAsia="Amiri" w:cs="Amiri"/>
          <w:lang w:bidi="ar-SA"/>
          <w:color w:val="111111"/>
          <w:sz w:val="28"/>
          <w:szCs w:val="28"/>
          <w:rtl/>
        </w:rPr>
        <w:t xml:space="preserve">حججي على عبادي </w:t>
      </w:r>
      <w:r>
        <w:rPr>
          <w:rStyle w:val="FootnoteReference"/>
        </w:rPr>
        <w:footnoteReference w:id="5266"/>
      </w:r>
      <w:r>
        <w:rPr>
          <w:rFonts w:ascii="Amiri" w:hAnsi="Amiri" w:eastAsia="Amiri" w:cs="Amiri"/>
          <w:lang w:bidi="ar-SA"/>
          <w:color w:val="111111"/>
          <w:sz w:val="28"/>
          <w:szCs w:val="28"/>
          <w:rtl/>
        </w:rPr>
        <w:t xml:space="preserve">. اشهدكم </w:t>
      </w:r>
      <w:r>
        <w:rPr>
          <w:rStyle w:val="FootnoteReference"/>
        </w:rPr>
        <w:footnoteReference w:id="5267"/>
      </w:r>
      <w:r>
        <w:rPr>
          <w:rFonts w:ascii="Amiri" w:hAnsi="Amiri" w:eastAsia="Amiri" w:cs="Amiri"/>
          <w:lang w:bidi="ar-SA"/>
          <w:color w:val="111111"/>
          <w:sz w:val="28"/>
          <w:szCs w:val="28"/>
          <w:rtl/>
        </w:rPr>
        <w:t xml:space="preserve">ملائكتي أنِّي قد جعلت ثواب تسبيحكم وتقديسكم </w:t>
      </w:r>
      <w:r>
        <w:rPr>
          <w:rStyle w:val="FootnoteReference"/>
        </w:rPr>
        <w:footnoteReference w:id="5268"/>
      </w:r>
      <w:r>
        <w:rPr>
          <w:rFonts w:ascii="Amiri" w:hAnsi="Amiri" w:eastAsia="Amiri" w:cs="Amiri"/>
          <w:lang w:bidi="ar-SA"/>
          <w:color w:val="111111"/>
          <w:sz w:val="28"/>
          <w:szCs w:val="28"/>
          <w:rtl/>
        </w:rPr>
        <w:t xml:space="preserve">لهذه المرأة وشيعتها ومحبّيها </w:t>
      </w:r>
      <w:r>
        <w:rPr>
          <w:rStyle w:val="FootnoteReference"/>
        </w:rPr>
        <w:footnoteReference w:id="5269"/>
      </w:r>
      <w:r>
        <w:rPr>
          <w:rFonts w:ascii="Amiri" w:hAnsi="Amiri" w:eastAsia="Amiri" w:cs="Amiri"/>
          <w:lang w:bidi="ar-SA"/>
          <w:color w:val="111111"/>
          <w:sz w:val="28"/>
          <w:szCs w:val="28"/>
          <w:rtl/>
        </w:rPr>
        <w:t xml:space="preserve">إلى يوم القيامة.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270"/>
      </w:r>
      <w:r>
        <w:rPr>
          <w:rFonts w:ascii="Amiri" w:hAnsi="Amiri" w:eastAsia="Amiri" w:cs="Amiri"/>
          <w:lang w:bidi="ar-SA"/>
          <w:color w:val="111111"/>
          <w:sz w:val="28"/>
          <w:szCs w:val="28"/>
          <w:rtl/>
        </w:rPr>
        <w:t xml:space="preserve">: فلمّا سمع العبّاس من رسول اللَّه صلى الله عليه و آله و سلم ذلك، </w:t>
      </w:r>
      <w:r>
        <w:rPr>
          <w:rStyle w:val="FootnoteReference"/>
        </w:rPr>
        <w:footnoteReference w:id="5271"/>
      </w:r>
      <w:r>
        <w:rPr>
          <w:rFonts w:ascii="Amiri" w:hAnsi="Amiri" w:eastAsia="Amiri" w:cs="Amiri"/>
          <w:lang w:bidi="ar-SA"/>
          <w:color w:val="111111"/>
          <w:sz w:val="28"/>
          <w:szCs w:val="28"/>
          <w:rtl/>
        </w:rPr>
        <w:t xml:space="preserve">وثب قائماً </w:t>
      </w:r>
      <w:r>
        <w:rPr>
          <w:rStyle w:val="FootnoteReference"/>
        </w:rPr>
        <w:footnoteReference w:id="5272"/>
      </w:r>
      <w:r>
        <w:rPr>
          <w:rFonts w:ascii="Amiri" w:hAnsi="Amiri" w:eastAsia="Amiri" w:cs="Amiri"/>
          <w:lang w:bidi="ar-SA"/>
          <w:color w:val="111111"/>
          <w:sz w:val="28"/>
          <w:szCs w:val="28"/>
          <w:rtl/>
        </w:rPr>
        <w:t xml:space="preserve">وقبّل بين عيني </w:t>
      </w:r>
      <w:r>
        <w:rPr>
          <w:rStyle w:val="FootnoteReference"/>
        </w:rPr>
        <w:footnoteReference w:id="5273"/>
      </w:r>
      <w:r>
        <w:rPr>
          <w:rFonts w:ascii="Amiri" w:hAnsi="Amiri" w:eastAsia="Amiri" w:cs="Amiri"/>
          <w:lang w:bidi="ar-SA"/>
          <w:color w:val="111111"/>
          <w:sz w:val="28"/>
          <w:szCs w:val="28"/>
          <w:rtl/>
        </w:rPr>
        <w:t xml:space="preserve">عليّ عليه السلام وقال: واللَّه يا عليّ أنت </w:t>
      </w:r>
      <w:r>
        <w:rPr>
          <w:rStyle w:val="FootnoteReference"/>
        </w:rPr>
        <w:footnoteReference w:id="5274"/>
      </w:r>
      <w:r>
        <w:rPr>
          <w:rFonts w:ascii="Amiri" w:hAnsi="Amiri" w:eastAsia="Amiri" w:cs="Amiri"/>
          <w:lang w:bidi="ar-SA"/>
          <w:color w:val="111111"/>
          <w:sz w:val="28"/>
          <w:szCs w:val="28"/>
          <w:rtl/>
        </w:rPr>
        <w:t xml:space="preserve">الحجّة البالغة لمن آمن باللَّه واليوم الآخر </w:t>
      </w:r>
      <w:r>
        <w:rPr>
          <w:rStyle w:val="FootnoteReference"/>
        </w:rPr>
        <w:footnoteReference w:id="5275"/>
      </w:r>
      <w:r>
        <w:rPr>
          <w:rFonts w:ascii="Times New Roman" w:hAnsi="Times New Roman" w:eastAsia="Times New Roman" w:cs="Times New Roman"/>
          <w:lang w:val="en-US" w:bidi="en-US"/>
          <w:color w:val="111111"/>
          <w:sz w:val="28"/>
          <w:szCs w:val="28"/>
          <w:rtl/>
        </w:rPr>
        <w:t xml:space="preserve">. </w:t>
      </w:r>
      <w:r>
        <w:rPr>
          <w:rStyle w:val="FootnoteReference"/>
        </w:rPr>
        <w:footnoteReference w:id="5276"/>
      </w:r>
    </w:p>
    <w:p>
      <w:pPr>
        <w:pStyle w:val="BookText"/>
      </w:pPr>
      <w:r>
        <w:rPr>
          <w:rFonts w:ascii="Amiri" w:hAnsi="Amiri" w:eastAsia="Amiri" w:cs="Amiri"/>
          <w:lang w:bidi="ar-SA"/>
          <w:color w:val="111111"/>
          <w:sz w:val="28"/>
          <w:szCs w:val="28"/>
          <w:rtl/>
        </w:rPr>
        <w:t xml:space="preserve">«اولئِكَ مَعَ الّذِينَ أنْعَمَ اللَّهُ عَلَيْهِمْ مِنَ النَّبِيِّينَ وَالصِّدِّيقِينَ وَالشُّهَدَاءِ وَالصّالِحِينَ وَحَسُنَ اولئِكَ رَفِيقاً».»</w:t>
      </w:r>
    </w:p>
    <w:p>
      <w:pPr>
        <w:pStyle w:val="BookText"/>
      </w:pPr>
      <w:r>
        <w:rPr>
          <w:rFonts w:ascii="Amiri" w:hAnsi="Amiri" w:eastAsia="Amiri" w:cs="Amiri"/>
          <w:lang w:bidi="ar-SA"/>
          <w:color w:val="111111"/>
          <w:sz w:val="28"/>
          <w:szCs w:val="28"/>
          <w:rtl/>
        </w:rPr>
        <w:t xml:space="preserve">رسول خدا فرمود: «اما نبيين منم وصديقين برادرم على است وشهدا عم من حمزه است و صالحين دخترم فاطمه و فرزندان من حسن و حسين اند.»</w:t>
      </w:r>
    </w:p>
    <w:p>
      <w:pPr>
        <w:pStyle w:val="BookText"/>
      </w:pPr>
      <w:r>
        <w:rPr>
          <w:rFonts w:ascii="IRNazanin" w:hAnsi="IRNazanin" w:eastAsia="IRNazanin" w:cs="IRNazanin"/>
          <w:lang w:bidi="fa-IR"/>
          <w:color w:val="111111"/>
          <w:sz w:val="28"/>
          <w:szCs w:val="28"/>
          <w:rtl/>
        </w:rPr>
        <w:t xml:space="preserve">اين وقت عباس بن عبدالمطلب حاضر بود. برجست و در پيش روى رسول خدا نشست و گفت: «آيا من و تو و على و فاطمه و حسن و حسين از نبعه واحده نيستيم؟»</w:t>
      </w:r>
    </w:p>
    <w:p>
      <w:pPr>
        <w:pStyle w:val="BookText"/>
      </w:pPr>
      <w:r>
        <w:rPr>
          <w:rFonts w:ascii="IRNazanin" w:hAnsi="IRNazanin" w:eastAsia="IRNazanin" w:cs="IRNazanin"/>
          <w:lang w:bidi="fa-IR"/>
          <w:color w:val="111111"/>
          <w:sz w:val="28"/>
          <w:szCs w:val="28"/>
          <w:rtl/>
        </w:rPr>
        <w:t xml:space="preserve">فرمود: «اى عم! از اين سخن چه خواهى؟»</w:t>
      </w:r>
    </w:p>
    <w:p>
      <w:pPr>
        <w:pStyle w:val="BookText"/>
      </w:pPr>
      <w:r>
        <w:rPr>
          <w:rFonts w:ascii="Amiri" w:hAnsi="Amiri" w:eastAsia="Amiri" w:cs="Amiri"/>
          <w:lang w:bidi="ar-SA"/>
          <w:color w:val="111111"/>
          <w:sz w:val="28"/>
          <w:szCs w:val="28"/>
          <w:rtl/>
        </w:rPr>
        <w:t xml:space="preserve">عرض كرد: «بيرون ما اين جمله را بستودى؟»</w:t>
      </w:r>
    </w:p>
    <w:p>
      <w:pPr>
        <w:pStyle w:val="BookText"/>
      </w:pPr>
      <w:r>
        <w:rPr>
          <w:rFonts w:ascii="IRNazanin" w:hAnsi="IRNazanin" w:eastAsia="IRNazanin" w:cs="IRNazanin"/>
          <w:lang w:bidi="fa-IR"/>
          <w:color w:val="111111"/>
          <w:sz w:val="28"/>
          <w:szCs w:val="28"/>
          <w:rtl/>
        </w:rPr>
        <w:t xml:space="preserve">رسول خدا تبسمى فرمود و گفت: «سخن به صدق كردى، ما از نبعه واحده ايم.»</w:t>
      </w:r>
    </w:p>
    <w:p>
      <w:pPr>
        <w:pStyle w:val="BookText"/>
      </w:pPr>
      <w:r>
        <w:rPr>
          <w:rFonts w:ascii="Amiri" w:hAnsi="Amiri" w:eastAsia="Amiri" w:cs="Amiri"/>
          <w:lang w:bidi="ar-SA"/>
          <w:color w:val="111111"/>
          <w:sz w:val="28"/>
          <w:szCs w:val="28"/>
          <w:rtl/>
        </w:rPr>
        <w:t xml:space="preserve">ولكن يا عمّ! إنّ اللَّه خلقني وعليّاً وفاطمة والحسن والحسين قبل أن يخلق اللَّه آدم حيث لا سماء مبنيّة ولا أرض مدحيّة ولا ظلمة ولا نور، ولا جنّة ولا نار، ولا شمس ولا قمر.</w:t>
      </w:r>
    </w:p>
    <w:p>
      <w:pPr>
        <w:pStyle w:val="BookText"/>
      </w:pPr>
      <w:r>
        <w:rPr>
          <w:rFonts w:ascii="IRNazanin" w:hAnsi="IRNazanin" w:eastAsia="IRNazanin" w:cs="IRNazanin"/>
          <w:lang w:bidi="fa-IR"/>
          <w:color w:val="111111"/>
          <w:sz w:val="28"/>
          <w:szCs w:val="28"/>
          <w:rtl/>
        </w:rPr>
        <w:t xml:space="preserve">فرمود: «اى عم! خداوند مرا و على وفاطمه وحسن وحسين را بيافريد، از آن پيش كه آدم را بيافريند. وقتى كه نه آسمان افراخته بود و نه زمين گسترده و نه تاريكى بود و نه روشنى و نه بهشت بود و نه دوزخ و نه خورشيد بود و نه ماه.»</w:t>
      </w:r>
    </w:p>
    <w:p>
      <w:pPr>
        <w:pStyle w:val="BookText"/>
      </w:pPr>
      <w:r>
        <w:rPr>
          <w:rFonts w:ascii="IRNazanin" w:hAnsi="IRNazanin" w:eastAsia="IRNazanin" w:cs="IRNazanin"/>
          <w:lang w:bidi="fa-IR"/>
          <w:color w:val="111111"/>
          <w:sz w:val="28"/>
          <w:szCs w:val="28"/>
          <w:rtl/>
        </w:rPr>
        <w:t xml:space="preserve">عباس گفت: «يا رسول اللَّه! چگونه ابتدا كرد به آفرينش شما؟»</w:t>
      </w:r>
    </w:p>
    <w:p>
      <w:pPr>
        <w:pStyle w:val="BookText"/>
      </w:pPr>
      <w:r>
        <w:rPr>
          <w:rFonts w:ascii="IRNazanin" w:hAnsi="IRNazanin" w:eastAsia="IRNazanin" w:cs="IRNazanin"/>
          <w:lang w:bidi="fa-IR"/>
          <w:color w:val="111111"/>
          <w:sz w:val="28"/>
          <w:szCs w:val="28"/>
          <w:rtl/>
        </w:rPr>
        <w:t xml:space="preserve">فرمود: «اى عم!</w:t>
      </w:r>
    </w:p>
    <w:p>
      <w:pPr>
        <w:pStyle w:val="BookText"/>
      </w:pPr>
      <w:r>
        <w:rPr>
          <w:rFonts w:ascii="Amiri" w:hAnsi="Amiri" w:eastAsia="Amiri" w:cs="Amiri"/>
          <w:lang w:bidi="ar-SA"/>
          <w:color w:val="111111"/>
          <w:sz w:val="28"/>
          <w:szCs w:val="28"/>
          <w:rtl/>
        </w:rPr>
        <w:t xml:space="preserve">لمّا أراد اللَّه أن يخلقنا تكلّم بكلمة خلق منها نوراً،</w:t>
      </w:r>
    </w:p>
    <w:p>
      <w:pPr>
        <w:pStyle w:val="BookText"/>
      </w:pPr>
      <w:r>
        <w:rPr>
          <w:rFonts w:ascii="IRNazanin" w:hAnsi="IRNazanin" w:eastAsia="IRNazanin" w:cs="IRNazanin"/>
          <w:lang w:bidi="fa-IR"/>
          <w:color w:val="111111"/>
          <w:sz w:val="28"/>
          <w:szCs w:val="28"/>
          <w:rtl/>
        </w:rPr>
        <w:t xml:space="preserve">يعنى: «گاهى كه خداوند خواست ما را بيافريند، كلمتى انشا كرد و از آن نورى خلق فرمود و كلمتى ديگر آورد و روحى آفريد. پس درآميخت آن نور را با روح و مرا و برادرم على و فاطمه و حسن و حسين را خلق كرد. پس ما به تسبيح و تقديس ابتدا كرديم؛ گاهى كه تقديس و تسبيح نبود و چون خداوند خواست انشاى صنايع فرمايد، نور مرا بشكافت و عرش را بيافريد. همانا نور عرش از نور من است و نور من بهتر است از نور عرش، آن گاه نور برادرم على را بشكافت و از آن نور فريشتگان را بيافريد و نور فريشتگان از نور على است و نور على افضل است از فريشتگان. آن گاه از نور فاطمه خلق كرد نور سماوات و زمين را. پس نور فاطمه دختر من افضل است از نور آسمان و زمين. از آن پس بشكافت نور فرزند من حسن را و بيافريد ماه و آفتاب را و نور حسن فاضل تر است از شمس و قمر. آن گاه از نور فرزندم حسين بيافريد بهشت برين و حور عين را و نور حسين از بهشت و حور فاضل تر است.</w:t>
      </w:r>
    </w:p>
    <w:p>
      <w:pPr>
        <w:pStyle w:val="BookText"/>
      </w:pPr>
      <w:r>
        <w:rPr>
          <w:rFonts w:ascii="IRNazanin" w:hAnsi="IRNazanin" w:eastAsia="IRNazanin" w:cs="IRNazanin"/>
          <w:lang w:bidi="fa-IR"/>
          <w:color w:val="111111"/>
          <w:sz w:val="28"/>
          <w:szCs w:val="28"/>
          <w:rtl/>
        </w:rPr>
        <w:t xml:space="preserve">از پس آن، مرور داد خداوند ظلمات را بر سماوات، و ظلمت فرو گرفت آسمان را بر فريشتگان، پس بناليدند فريشتگان به زبان تسبيح و تقديس و گفتند: اى پروردگار! از آن روز كه ما را آفريدى و بر اين اشباح مبارك شناسايى دادى، چنين سختى نديديم. به حق اين اشباح اين ظلمت را از ما بگردان. پس خداوند بيرون آورد از نور فاطمه قناديل معلقه اى در بطن عرش. پس روشن شد و تابان گشت آسمان و زمين به نور او و از اين روى زهرا نام يافت. عرض كردند: الهى! اين نور درخشنده از كيست كه روشن ساختى بدان آسمان و زمين را؟ خداوند بديشان وحى فرستاد كه: اين نورى است كه آفريدم از نور جلال خود از براى كنيزم فاطمه دختر حبيب خود و زوجه ولى خود و برادر نبى خود و پدر حجت هاى من بر بندگان من. گواه مى گيرم شما را اى فريشتگان من ثواب تسبيح شما را مقرر داشتم از براى فاطمه و شيعيان او و دوستان او تا روز قيامت.»</w:t>
      </w:r>
    </w:p>
    <w:p>
      <w:pPr>
        <w:pStyle w:val="BookText"/>
      </w:pPr>
      <w:r>
        <w:rPr>
          <w:rFonts w:ascii="IRNazanin" w:hAnsi="IRNazanin" w:eastAsia="IRNazanin" w:cs="IRNazanin"/>
          <w:lang w:bidi="fa-IR"/>
          <w:color w:val="111111"/>
          <w:sz w:val="28"/>
          <w:szCs w:val="28"/>
          <w:rtl/>
        </w:rPr>
        <w:t xml:space="preserve">مكشوف باد كه اگر در حديثى خلق آسمان و زمين به نور رسول خدا مر قوم افتاد و خلق عرش و كرسى به نور على عليه السلام و در حديث ديگر خلق عرش به نور رسول خدا مرقوم گشت و خلق فريشتگان به نور على از بينونت اين روايات استغراب نبايد جست؛ چه آل عبا عليهم آلاف التحية والثناء از نور واحدند و آفرينش به جمله از شعشعه انوار ايشان پديدار گشت. لاجرم خلقت يكى از اشيا را به پرتو انوار هر يك از ايشان نسبت كنى، سخن به صدق كرده باشى؛ عليهم الصلوة والسلام.</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207- 210</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شرف الدّين الإسترآبادي، تأويل الآيات،/ 143- 145/ عنه: المجلسي، البحار </w:t>
      </w:r>
      <w:r>
        <w:rPr>
          <w:rStyle w:val="FootnoteReference"/>
        </w:rPr>
        <w:footnoteReference w:id="5277"/>
      </w:r>
      <w:r>
        <w:rPr>
          <w:rFonts w:ascii="Amiri" w:hAnsi="Amiri" w:eastAsia="Amiri" w:cs="Amiri"/>
          <w:lang w:bidi="ar-SA"/>
          <w:color w:val="111111"/>
          <w:sz w:val="28"/>
          <w:szCs w:val="28"/>
          <w:rtl/>
        </w:rPr>
        <w:t xml:space="preserve">، 37/ 82- 84؛ المشهدي القمي، كنز الدّقائق، 3/ 464- 466؛ مثله السّيّد هاشم البحراني، البرهان، 1/ 391- 393، مدينة المعاجز، 3/ 419- 422؛ البحراني، العوالم، 11- 1/ 20- 22؛ الجزائري، خصائص الزّينبيّة،/ 27- 28</w:t>
      </w:r>
    </w:p>
    <w:p>
      <w:pPr>
        <w:pStyle w:val="BookText"/>
      </w:pPr>
      <w:r>
        <w:rPr>
          <w:rFonts w:ascii="Amiri" w:hAnsi="Amiri" w:eastAsia="Amiri" w:cs="Amiri"/>
          <w:lang w:bidi="ar-SA"/>
          <w:color w:val="111111"/>
          <w:sz w:val="28"/>
          <w:szCs w:val="28"/>
          <w:rtl/>
        </w:rPr>
        <w:t xml:space="preserve">«ألَمْ تَرَ إلى الّذِينَ قِيلَ لَهُمْ كُفُّوا أيْدِيَكُمْ وَأقِيمُوا الصّلاةَ وآتُوا الزّكاةَ فَلَمّا كُتِبَ عَلَيْهِمُ الْقِتالُ إذا فَرِيقٌ مِنْهُمْ يَخْشَوْنَ النّاسَ كَخَشْيَةِ اللَّهِ أوْ أشَدَّ خَشْيَةً وَقالُوا رَبَّنا لِمَ كَتَبْتَ عَلَيْناالْقِتالَ لَوْلا أخّرْتَنا إلى أجَلٍ قَرِيبٍ قُلْ مَتاعُ الدُّنْيا قَلِيلٌ وَالآخِرَةُ خَيْرٌ لِمَنِ اتّقى وَلا تُظْلَمُونَ فَتِيلًا» [77/ النّساء/ 4].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يحيى، عن أحمد بن محمّد، عن محمّد بن سنان، عن أبي الصّباح بن عبدالحميد، عن محمّد بن مسلم، عن أبي جعفر عليه السلام، قال: واللَّه للّذي </w:t>
      </w:r>
      <w:r>
        <w:rPr>
          <w:rStyle w:val="FootnoteReference"/>
        </w:rPr>
        <w:footnoteReference w:id="5278"/>
      </w:r>
      <w:r>
        <w:rPr>
          <w:rFonts w:ascii="Amiri" w:hAnsi="Amiri" w:eastAsia="Amiri" w:cs="Amiri"/>
          <w:lang w:bidi="ar-SA"/>
          <w:color w:val="111111"/>
          <w:sz w:val="28"/>
          <w:szCs w:val="28"/>
          <w:rtl/>
        </w:rPr>
        <w:t xml:space="preserve">صنعه الحسن بن عليّ عليهما السلام كان خيراً لهذه الامّة ممّا طلعت عليه الشّمس </w:t>
      </w:r>
      <w:r>
        <w:rPr>
          <w:rStyle w:val="FootnoteReference"/>
        </w:rPr>
        <w:footnoteReference w:id="5279"/>
      </w:r>
      <w:r>
        <w:rPr>
          <w:rFonts w:ascii="Amiri" w:hAnsi="Amiri" w:eastAsia="Amiri" w:cs="Amiri"/>
          <w:lang w:bidi="ar-SA"/>
          <w:color w:val="111111"/>
          <w:sz w:val="28"/>
          <w:szCs w:val="28"/>
          <w:rtl/>
        </w:rPr>
        <w:t xml:space="preserve">واللَّه لقد </w:t>
      </w:r>
      <w:r>
        <w:rPr>
          <w:rStyle w:val="FootnoteReference"/>
        </w:rPr>
        <w:footnoteReference w:id="5280"/>
      </w:r>
      <w:r>
        <w:rPr>
          <w:rFonts w:ascii="Amiri" w:hAnsi="Amiri" w:eastAsia="Amiri" w:cs="Amiri"/>
          <w:lang w:bidi="ar-SA"/>
          <w:color w:val="111111"/>
          <w:sz w:val="28"/>
          <w:szCs w:val="28"/>
          <w:rtl/>
        </w:rPr>
        <w:t xml:space="preserve">نزلت هذه الآية: «ألم تَرَ إلى الّذين قيل لهم كفّوا أيديكم وأقيموا الصّلاة وآتوا الزّكاة»، إنّما هي طاعة الإمام، وطلبوا القتال، فلمّا كتب عليهم القتال مع الحسين عليه السلام قالوا: ربّنا لِمَ كتبت علينا القتال لولا أخّرتنا إلى أجلٍ قريب نجب دعوتك ونتّبع الرّسل، أرادوا تأخير ذلك إلى القائم عليه السلام.</w:t>
      </w:r>
    </w:p>
    <w:p>
      <w:pPr>
        <w:pStyle w:val="BookText"/>
      </w:pPr>
      <w:r>
        <w:rPr>
          <w:rFonts w:ascii="Amiri" w:hAnsi="Amiri" w:eastAsia="Amiri" w:cs="Amiri"/>
          <w:lang w:bidi="ar-SA"/>
          <w:color w:val="111111"/>
          <w:sz w:val="28"/>
          <w:szCs w:val="28"/>
          <w:rtl/>
        </w:rPr>
        <w:t xml:space="preserve">الكليني، الرّوضة من الكافي، 8/ 330 رقم 506/ عنه: السّيّد هاشم البحراني، البرهان </w:t>
      </w:r>
      <w:r>
        <w:rPr>
          <w:rStyle w:val="FootnoteReference"/>
        </w:rPr>
        <w:footnoteReference w:id="5281"/>
      </w:r>
      <w:r>
        <w:rPr>
          <w:rFonts w:ascii="Amiri" w:hAnsi="Amiri" w:eastAsia="Amiri" w:cs="Amiri"/>
          <w:lang w:bidi="ar-SA"/>
          <w:color w:val="111111"/>
          <w:sz w:val="28"/>
          <w:szCs w:val="28"/>
          <w:rtl/>
        </w:rPr>
        <w:t xml:space="preserve">، 2/ 321؛ المجلسي، البحار، 44/ 25؛ الحويزي، نور الثّقلين، 1/ 518؛ المشهدي القمي، كنز الدّقائق، 3/ 479</w:t>
      </w:r>
    </w:p>
    <w:p>
      <w:pPr>
        <w:pStyle w:val="BookText"/>
      </w:pPr>
      <w:r>
        <w:rPr>
          <w:rFonts w:ascii="Amiri" w:hAnsi="Amiri" w:eastAsia="Amiri" w:cs="Amiri"/>
          <w:lang w:bidi="ar-SA"/>
          <w:color w:val="111111"/>
          <w:sz w:val="28"/>
          <w:szCs w:val="28"/>
          <w:rtl/>
        </w:rPr>
        <w:t xml:space="preserve">عن إدريس مولى لعبداللَّه بن جعفر، عن أبي عبداللَّه عليه السلام في تفسير هذه الآية: «ألَمْ تَرَ إلى الّذِينَ قِيلَ لَهُمْ كُفُّوا أيْدِيَكُمْ» مع الحسن، «وَأقِيمُوا الصّلاةِ فَلَمّا كُتِبَ عَلَيْهِمُ الْقِتالُ» مع الحسين، «قالُوا رَبَّنا لِمَ كَتَبْتَ عَلَيْنا الْقِتالَ لَوْلا أخّرْتَنا إلى أجَلٍ قَرِيبٍ» إلى خروج القائم عليه السلام فإنّ معه النّصر والظّفر، قال اللَّه: «قُلْ مَتاعُ الدُّنْيا قَلِيلٌ وَالْآخِرَةُ خَيْرٌ لِمَنِ اتّقى» الآية.</w:t>
      </w:r>
    </w:p>
    <w:p>
      <w:pPr>
        <w:pStyle w:val="BookText"/>
      </w:pPr>
      <w:r>
        <w:rPr>
          <w:rFonts w:ascii="Amiri" w:hAnsi="Amiri" w:eastAsia="Amiri" w:cs="Amiri"/>
          <w:lang w:bidi="ar-SA"/>
          <w:color w:val="111111"/>
          <w:sz w:val="28"/>
          <w:szCs w:val="28"/>
          <w:rtl/>
        </w:rPr>
        <w:t xml:space="preserve">العيّاشي، التّفسير، 1/ 257- 258 رقم 195/ عنه: السّيّد هاشم البحراني، البرهان، 1/ 394- 395؛ المجلسي، البحار، 44/ 217؛ الحويزي، نور الثّقلين، 1/ 519؛ البحراني، العوالم، 17/ 96</w:t>
      </w:r>
    </w:p>
    <w:p>
      <w:pPr>
        <w:pStyle w:val="BookText"/>
      </w:pPr>
      <w:r>
        <w:rPr>
          <w:rFonts w:ascii="Amiri" w:hAnsi="Amiri" w:eastAsia="Amiri" w:cs="Amiri"/>
          <w:lang w:bidi="ar-SA"/>
          <w:color w:val="111111"/>
          <w:sz w:val="28"/>
          <w:szCs w:val="28"/>
          <w:rtl/>
        </w:rPr>
        <w:t xml:space="preserve">عن محمّد بن مسلم، عن أبي جعفر عليه السلام قال: واللَّه، الّذي صنعه الحسن بن عليّ عليه السلام كان خيراً لهذه الامّة ممّا طلعت عليه الشّمس، واللَّه لفيه نزلت هذه الآية: «ألم ترَ إلى الّذينَ قيلَ لهُم كفّوا أيديكم وأقيموا الصّلاة وآتوا الزّكاة» إنّما هي طاعة الإمام، فطلبوا القتال، «فلمّا كُتِبَ عليهم القِتال» مع الحسين، «قالوا ربّنا لِمَ كتبت علينا القِتال لولا أخّرتنا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أجلٍ قريب»، وقوله: «ربّنا أخِّرنا إلى أجلٍ قريبٍ نجب دعوتك ونتّبع الرُّسل» </w:t>
      </w:r>
      <w:r>
        <w:rPr>
          <w:rStyle w:val="FootnoteReference"/>
        </w:rPr>
        <w:footnoteReference w:id="5282"/>
      </w:r>
    </w:p>
    <w:p>
      <w:pPr>
        <w:pStyle w:val="BookText"/>
      </w:pPr>
      <w:r>
        <w:rPr>
          <w:rFonts w:ascii="Amiri" w:hAnsi="Amiri" w:eastAsia="Amiri" w:cs="Amiri"/>
          <w:lang w:bidi="ar-SA"/>
          <w:color w:val="111111"/>
          <w:sz w:val="28"/>
          <w:szCs w:val="28"/>
          <w:rtl/>
        </w:rPr>
        <w:t xml:space="preserve">أرادوا تأخير ذلك إلى القائم عليه السلام.</w:t>
      </w:r>
    </w:p>
    <w:p>
      <w:pPr>
        <w:pStyle w:val="BookText"/>
      </w:pPr>
      <w:r>
        <w:rPr>
          <w:rFonts w:ascii="Amiri" w:hAnsi="Amiri" w:eastAsia="Amiri" w:cs="Amiri"/>
          <w:lang w:bidi="ar-SA"/>
          <w:color w:val="111111"/>
          <w:sz w:val="28"/>
          <w:szCs w:val="28"/>
          <w:rtl/>
        </w:rPr>
        <w:t xml:space="preserve">العيّاشي، التّفسير، 1/ 258 رقم 196/ عنه: السّيّد هاشم البحراني، البرهان </w:t>
      </w:r>
      <w:r>
        <w:rPr>
          <w:rStyle w:val="FootnoteReference"/>
        </w:rPr>
        <w:footnoteReference w:id="5283"/>
      </w:r>
      <w:r>
        <w:rPr>
          <w:rFonts w:ascii="Amiri" w:hAnsi="Amiri" w:eastAsia="Amiri" w:cs="Amiri"/>
          <w:lang w:bidi="ar-SA"/>
          <w:color w:val="111111"/>
          <w:sz w:val="28"/>
          <w:szCs w:val="28"/>
          <w:rtl/>
        </w:rPr>
        <w:t xml:space="preserve">، 1/ 395؛ المجلسي، البحار، 44/ 217؛ البحراني، العوالم، 17/ 195</w:t>
      </w:r>
    </w:p>
    <w:p>
      <w:pPr>
        <w:pStyle w:val="BookText"/>
      </w:pPr>
      <w:r>
        <w:rPr>
          <w:rFonts w:ascii="Amiri" w:hAnsi="Amiri" w:eastAsia="Amiri" w:cs="Amiri"/>
          <w:lang w:bidi="ar-SA"/>
          <w:color w:val="111111"/>
          <w:sz w:val="28"/>
          <w:szCs w:val="28"/>
          <w:rtl/>
        </w:rPr>
        <w:t xml:space="preserve">وفي رواية الحسن </w:t>
      </w:r>
      <w:r>
        <w:rPr>
          <w:rStyle w:val="FootnoteReference"/>
        </w:rPr>
        <w:footnoteReference w:id="5284"/>
      </w:r>
      <w:r>
        <w:rPr>
          <w:rFonts w:ascii="Amiri" w:hAnsi="Amiri" w:eastAsia="Amiri" w:cs="Amiri"/>
          <w:lang w:bidi="ar-SA"/>
          <w:color w:val="111111"/>
          <w:sz w:val="28"/>
          <w:szCs w:val="28"/>
          <w:rtl/>
        </w:rPr>
        <w:t xml:space="preserve">بن زياد العطّار، عن أبي عبداللَّه عليه السلام </w:t>
      </w:r>
      <w:r>
        <w:rPr>
          <w:rStyle w:val="FootnoteReference"/>
        </w:rPr>
        <w:footnoteReference w:id="5285"/>
      </w:r>
      <w:r>
        <w:rPr>
          <w:rFonts w:ascii="Amiri" w:hAnsi="Amiri" w:eastAsia="Amiri" w:cs="Amiri"/>
          <w:lang w:bidi="ar-SA"/>
          <w:color w:val="111111"/>
          <w:sz w:val="28"/>
          <w:szCs w:val="28"/>
          <w:rtl/>
        </w:rPr>
        <w:t xml:space="preserve">في قوله </w:t>
      </w:r>
      <w:r>
        <w:rPr>
          <w:rStyle w:val="FootnoteReference"/>
        </w:rPr>
        <w:footnoteReference w:id="5286"/>
      </w:r>
      <w:r>
        <w:rPr>
          <w:rFonts w:ascii="Times New Roman" w:hAnsi="Times New Roman" w:eastAsia="Times New Roman" w:cs="Times New Roman"/>
          <w:lang w:val="en-US" w:bidi="en-US"/>
          <w:color w:val="111111"/>
          <w:sz w:val="28"/>
          <w:szCs w:val="28"/>
          <w:rtl/>
        </w:rPr>
        <w:t xml:space="preserve">: </w:t>
      </w:r>
      <w:r>
        <w:rPr>
          <w:rStyle w:val="FootnoteReference"/>
        </w:rPr>
        <w:footnoteReference w:id="5287"/>
      </w:r>
      <w:r>
        <w:rPr>
          <w:rFonts w:ascii="Amiri" w:hAnsi="Amiri" w:eastAsia="Amiri" w:cs="Amiri"/>
          <w:lang w:bidi="ar-SA"/>
          <w:color w:val="111111"/>
          <w:sz w:val="28"/>
          <w:szCs w:val="28"/>
          <w:rtl/>
        </w:rPr>
        <w:t xml:space="preserve">«كفُّوا أيديكم وأقيموا الصّلاة»، قال: نزلت في الحسن بن عليّ، </w:t>
      </w:r>
      <w:r>
        <w:rPr>
          <w:rStyle w:val="FootnoteReference"/>
        </w:rPr>
        <w:footnoteReference w:id="5288"/>
      </w:r>
      <w:r>
        <w:rPr>
          <w:rFonts w:ascii="Amiri" w:hAnsi="Amiri" w:eastAsia="Amiri" w:cs="Amiri"/>
          <w:lang w:bidi="ar-SA"/>
          <w:color w:val="111111"/>
          <w:sz w:val="28"/>
          <w:szCs w:val="28"/>
          <w:rtl/>
        </w:rPr>
        <w:t xml:space="preserve">أمره اللَّه </w:t>
      </w:r>
      <w:r>
        <w:rPr>
          <w:rStyle w:val="FootnoteReference"/>
        </w:rPr>
        <w:footnoteReference w:id="5289"/>
      </w:r>
      <w:r>
        <w:rPr>
          <w:rFonts w:ascii="Amiri" w:hAnsi="Amiri" w:eastAsia="Amiri" w:cs="Amiri"/>
          <w:lang w:bidi="ar-SA"/>
          <w:color w:val="111111"/>
          <w:sz w:val="28"/>
          <w:szCs w:val="28"/>
          <w:rtl/>
        </w:rPr>
        <w:t xml:space="preserve">بالكفّ، </w:t>
      </w:r>
      <w:r>
        <w:rPr>
          <w:rStyle w:val="FootnoteReference"/>
        </w:rPr>
        <w:footnoteReference w:id="5290"/>
      </w:r>
      <w:r>
        <w:rPr>
          <w:rFonts w:ascii="Amiri" w:hAnsi="Amiri" w:eastAsia="Amiri" w:cs="Amiri"/>
          <w:lang w:bidi="ar-SA"/>
          <w:color w:val="111111"/>
          <w:sz w:val="28"/>
          <w:szCs w:val="28"/>
          <w:rtl/>
        </w:rPr>
        <w:t xml:space="preserve">«فلمّا كُتِبَ عليهم القتال»، قال </w:t>
      </w:r>
      <w:r>
        <w:rPr>
          <w:rStyle w:val="FootnoteReference"/>
        </w:rPr>
        <w:footnoteReference w:id="5291"/>
      </w:r>
      <w:r>
        <w:rPr>
          <w:rFonts w:ascii="Amiri" w:hAnsi="Amiri" w:eastAsia="Amiri" w:cs="Amiri"/>
          <w:lang w:bidi="ar-SA"/>
          <w:color w:val="111111"/>
          <w:sz w:val="28"/>
          <w:szCs w:val="28"/>
          <w:rtl/>
        </w:rPr>
        <w:t xml:space="preserve">: نزلت في الحسين بن عليّ كتب اللَّه عليه وعلى أهل الأرض أن يقاتلوا معه.</w:t>
      </w:r>
    </w:p>
    <w:p>
      <w:pPr>
        <w:pStyle w:val="BookText"/>
      </w:pPr>
      <w:r>
        <w:rPr>
          <w:rFonts w:ascii="Amiri" w:hAnsi="Amiri" w:eastAsia="Amiri" w:cs="Amiri"/>
          <w:lang w:bidi="ar-SA"/>
          <w:color w:val="111111"/>
          <w:sz w:val="28"/>
          <w:szCs w:val="28"/>
          <w:rtl/>
        </w:rPr>
        <w:t xml:space="preserve">العيّاشي، التّفسير، 1/ 258 رقم 198/ عنه: السّيّد هاشم البحراني، البرهان، 1/ 394- 395؛ الحويزي، نور الثّقلين، 1/ 518- 519؛ المشهدي القمي، كنز الدّقائق، 3/ 478؛ مثله المجلسي، البحار، 44/ 220؛ البحراني، العوالم، 17/ 95- 96</w:t>
      </w:r>
    </w:p>
    <w:p>
      <w:pPr>
        <w:pStyle w:val="BookText"/>
      </w:pPr>
      <w:r>
        <w:rPr>
          <w:rFonts w:ascii="Amiri" w:hAnsi="Amiri" w:eastAsia="Amiri" w:cs="Amiri"/>
          <w:lang w:bidi="ar-SA"/>
          <w:color w:val="111111"/>
          <w:sz w:val="28"/>
          <w:szCs w:val="28"/>
          <w:rtl/>
        </w:rPr>
        <w:t xml:space="preserve">في الكافي والعيّاشي عنه [الباقر] عليه السلام: كفّوا أيديكم مع الحسن، كتب عليهم القتال مع الحسين عليهم السلام إلى أجل قريب إلى خروج القائم فإنّ معه الظّفر «قُلْ مَتاعُ الدُّنْيا قَلِيلٌ» سريع التّقضِّي «وَالْآخِرَةُ خَيْرٌ لِمَنِ اتّقى وَلَا تُظْلَمُونَ فَتِيلًا» ولا ينقصون أدنى شي ء من ثوابكم فلا ترغبوا عنه وقرئ بالغيبة. </w:t>
      </w:r>
      <w:r>
        <w:rPr>
          <w:rStyle w:val="FootnoteReference"/>
        </w:rPr>
        <w:footnoteReference w:id="5292"/>
      </w:r>
    </w:p>
    <w:p>
      <w:pPr>
        <w:pStyle w:val="BookText"/>
      </w:pPr>
      <w:r>
        <w:rPr>
          <w:rFonts w:ascii="IRNazanin" w:hAnsi="IRNazanin" w:eastAsia="IRNazanin" w:cs="IRNazanin"/>
          <w:lang w:bidi="fa-IR"/>
          <w:color w:val="111111"/>
          <w:sz w:val="28"/>
          <w:szCs w:val="28"/>
          <w:rtl/>
        </w:rPr>
        <w:t xml:space="preserve">پس حضرت چنين تفسير فرمود آيه را: يعنى در زمان حضرت امام حسن عليه السلام با ايشان گفتند كه: اطاعت امام خود كنيد و دست از جنگ برداريد، نماز را برپا داريد و زكات بدهيد، ايشان راضى نشدند.</w:t>
      </w:r>
    </w:p>
    <w:p>
      <w:pPr>
        <w:pStyle w:val="BookText"/>
      </w:pPr>
      <w:r>
        <w:rPr>
          <w:rFonts w:ascii="IRNazanin" w:hAnsi="IRNazanin" w:eastAsia="IRNazanin" w:cs="IRNazanin"/>
          <w:lang w:bidi="fa-IR"/>
          <w:color w:val="111111"/>
          <w:sz w:val="28"/>
          <w:szCs w:val="28"/>
          <w:rtl/>
        </w:rPr>
        <w:t xml:space="preserve">پس در زمان حضرت امام حسين عليه السلام جهاد واجب شد، گفتند: چرا تأخير نكرديد جهاد كردن ما را تا زمانى نزديك، يعنى زمان حضرت قائم عليه السلام.</w:t>
      </w:r>
    </w:p>
    <w:p>
      <w:pPr>
        <w:pStyle w:val="BookText"/>
      </w:pPr>
      <w:r>
        <w:rPr>
          <w:rFonts w:ascii="Amiri" w:hAnsi="Amiri" w:eastAsia="Amiri" w:cs="Amiri"/>
          <w:lang w:bidi="ar-SA"/>
          <w:color w:val="111111"/>
          <w:sz w:val="28"/>
          <w:szCs w:val="28"/>
          <w:rtl/>
        </w:rPr>
        <w:t xml:space="preserve">مجلسى، جلاء العيون،/ 447- 448</w:t>
      </w:r>
    </w:p>
    <w:p>
      <w:pPr>
        <w:pStyle w:val="BookText"/>
      </w:pPr>
      <w:r>
        <w:rPr>
          <w:rFonts w:ascii="IRNazanin" w:hAnsi="IRNazanin" w:eastAsia="IRNazanin" w:cs="IRNazanin"/>
          <w:lang w:bidi="fa-IR"/>
          <w:color w:val="111111"/>
          <w:sz w:val="28"/>
          <w:szCs w:val="28"/>
          <w:rtl/>
        </w:rPr>
        <w:t xml:space="preserve">در تفسيرعياشى سند به ابو جعفر عليه السلام منتهى مى شود كه: اين آيه مباركه تا به اين جا كه مى فرمايد: «وَأقِيْمُوا الصّلاةَ وَآتُوا الزّكاةَ» در حق حسن بن على عليهما السلام نازل شده است؛ و خداوند بر آن حضرت واجب گردانيده است كه با معاويه و اتباع او كه كافرانند، قتال ندهد و جهاد نكند. حضرت باقر عليه السلام مى فرمايد:</w:t>
      </w:r>
    </w:p>
    <w:p>
      <w:pPr>
        <w:pStyle w:val="BookText"/>
      </w:pPr>
      <w:r>
        <w:rPr>
          <w:rFonts w:ascii="IRNazanin" w:hAnsi="IRNazanin" w:eastAsia="IRNazanin" w:cs="IRNazanin"/>
          <w:lang w:bidi="fa-IR"/>
          <w:color w:val="111111"/>
          <w:sz w:val="28"/>
          <w:szCs w:val="28"/>
          <w:rtl/>
        </w:rPr>
        <w:t xml:space="preserve">«سوگند به خداى آن چه حسن بن على عليهما السلام از براى اين امت كرد، فاضل تر است از آن چه آفتاب بر او تابش مى كند»؛ كنايت از آن كه به حكم خداوند كه فرمود: «كُفُّوا أَيْدِيَكُم» «دست از قتال معاويه بازداشت و كار با او به مصالحه گذاشت.»</w:t>
      </w:r>
    </w:p>
    <w:p>
      <w:pPr>
        <w:pStyle w:val="BookText"/>
      </w:pPr>
      <w:r>
        <w:rPr>
          <w:rFonts w:ascii="IRNazanin" w:hAnsi="IRNazanin" w:eastAsia="IRNazanin" w:cs="IRNazanin"/>
          <w:lang w:bidi="fa-IR"/>
          <w:color w:val="111111"/>
          <w:sz w:val="28"/>
          <w:szCs w:val="28"/>
          <w:rtl/>
        </w:rPr>
        <w:t xml:space="preserve">آن گاه مى فرمايد: «سوگند به خداى، اين آيه مباركه در حق حسن فرود شد و از پس آن خداوند چنان كه مى فرمايد: «فَلَمّا كُتِبَ عَلَيْهِمُ الْقِتالُ» واجب ساخت جهاد را با كافران و اين در حق حسين بن على عليهما السلام فرود شد.»</w:t>
      </w:r>
    </w:p>
    <w:p>
      <w:pPr>
        <w:pStyle w:val="BookText"/>
      </w:pPr>
      <w:r>
        <w:rPr>
          <w:rFonts w:ascii="IRNazanin" w:hAnsi="IRNazanin" w:eastAsia="IRNazanin" w:cs="IRNazanin"/>
          <w:lang w:bidi="fa-IR"/>
          <w:color w:val="111111"/>
          <w:sz w:val="28"/>
          <w:szCs w:val="28"/>
          <w:rtl/>
        </w:rPr>
        <w:t xml:space="preserve">در كتاب «نوادر» به اسناد معتبره مسطور است كه: حسن بن زياد العطار مى گويد: سؤال كردم از ابوعبداللَّه صادق آل محمد از اين آيه مباركه:</w:t>
      </w:r>
    </w:p>
    <w:p>
      <w:pPr>
        <w:pStyle w:val="BookText"/>
      </w:pPr>
      <w:r>
        <w:rPr>
          <w:rFonts w:ascii="Amiri" w:hAnsi="Amiri" w:eastAsia="Amiri" w:cs="Amiri"/>
          <w:lang w:bidi="ar-SA"/>
          <w:color w:val="111111"/>
          <w:sz w:val="28"/>
          <w:szCs w:val="28"/>
          <w:rtl/>
        </w:rPr>
        <w:t xml:space="preserve">«أ لَمْ تَرَ إلى الّذِينَ قِيلَ لَهُمْ كُفُّوا أيْدِيَكُمْ».</w:t>
      </w:r>
    </w:p>
    <w:p>
      <w:pPr>
        <w:pStyle w:val="BookText"/>
      </w:pPr>
      <w:r>
        <w:rPr>
          <w:rFonts w:ascii="Amiri" w:hAnsi="Amiri" w:eastAsia="Amiri" w:cs="Amiri"/>
          <w:lang w:bidi="ar-SA"/>
          <w:color w:val="111111"/>
          <w:sz w:val="28"/>
          <w:szCs w:val="28"/>
          <w:rtl/>
        </w:rPr>
        <w:t xml:space="preserve">فرمود: «نازل شد در حق حسن بن على عليهما السلام. امر كرد خداوند اورا كه دست از قتال باز دارد.»</w:t>
      </w:r>
    </w:p>
    <w:p>
      <w:pPr>
        <w:pStyle w:val="BookText"/>
      </w:pPr>
      <w:r>
        <w:rPr>
          <w:rFonts w:ascii="Amiri" w:hAnsi="Amiri" w:eastAsia="Amiri" w:cs="Amiri"/>
          <w:lang w:bidi="ar-SA"/>
          <w:color w:val="111111"/>
          <w:sz w:val="28"/>
          <w:szCs w:val="28"/>
          <w:rtl/>
        </w:rPr>
        <w:t xml:space="preserve">عرض كردم:</w:t>
      </w:r>
    </w:p>
    <w:p>
      <w:pPr>
        <w:pStyle w:val="BookText"/>
      </w:pPr>
      <w:r>
        <w:rPr>
          <w:rFonts w:ascii="Amiri" w:hAnsi="Amiri" w:eastAsia="Amiri" w:cs="Amiri"/>
          <w:lang w:bidi="ar-SA"/>
          <w:color w:val="111111"/>
          <w:sz w:val="28"/>
          <w:szCs w:val="28"/>
          <w:rtl/>
        </w:rPr>
        <w:t xml:space="preserve">« «فَلَمّا كُتِبَ عَلَيْهِمُ الْقِتالُ»؛ اين مقال دلالت بر وجوب قتال مى كند؟»</w:t>
      </w:r>
    </w:p>
    <w:p>
      <w:pPr>
        <w:pStyle w:val="BookText"/>
      </w:pPr>
      <w:r>
        <w:rPr>
          <w:rFonts w:ascii="Amiri" w:hAnsi="Amiri" w:eastAsia="Amiri" w:cs="Amiri"/>
          <w:lang w:bidi="ar-SA"/>
          <w:color w:val="111111"/>
          <w:sz w:val="28"/>
          <w:szCs w:val="28"/>
          <w:rtl/>
        </w:rPr>
        <w:t xml:space="preserve">قال: «نزلت في الحسين بن عليّ كتب اللَّه عليه وعلى أهل الأرض أن يقاتلوا معه.»</w:t>
      </w:r>
    </w:p>
    <w:p>
      <w:pPr>
        <w:pStyle w:val="BookText"/>
      </w:pPr>
      <w:r>
        <w:rPr>
          <w:rFonts w:ascii="IRNazanin" w:hAnsi="IRNazanin" w:eastAsia="IRNazanin" w:cs="IRNazanin"/>
          <w:lang w:bidi="fa-IR"/>
          <w:color w:val="111111"/>
          <w:sz w:val="28"/>
          <w:szCs w:val="28"/>
          <w:rtl/>
        </w:rPr>
        <w:t xml:space="preserve">فرمود: «اين لخت از آيه در حق حسين عليه السلام نازل گشت و خداوند واجب ساخت بر وى جهاد را و بر مردم روى زمين واجب فرمود كه در ركاب او با كافران رزم كنند.»</w:t>
      </w:r>
    </w:p>
    <w:p>
      <w:pPr>
        <w:pStyle w:val="BookText"/>
      </w:pPr>
      <w:r>
        <w:rPr>
          <w:rFonts w:ascii="Amiri" w:hAnsi="Amiri" w:eastAsia="Amiri" w:cs="Amiri"/>
          <w:lang w:bidi="ar-SA"/>
          <w:color w:val="111111"/>
          <w:sz w:val="28"/>
          <w:szCs w:val="28"/>
          <w:rtl/>
        </w:rPr>
        <w:t xml:space="preserve">وقالوا: «ربّنا لِمَ كتبت علينا القتال لولا أخّرتنا إلى أجل قريب.»</w:t>
      </w:r>
    </w:p>
    <w:p>
      <w:pPr>
        <w:pStyle w:val="BookText"/>
      </w:pPr>
      <w:r>
        <w:rPr>
          <w:rFonts w:ascii="IRNazanin" w:hAnsi="IRNazanin" w:eastAsia="IRNazanin" w:cs="IRNazanin"/>
          <w:lang w:bidi="fa-IR"/>
          <w:color w:val="111111"/>
          <w:sz w:val="28"/>
          <w:szCs w:val="28"/>
          <w:rtl/>
        </w:rPr>
        <w:t xml:space="preserve">گفتند: «اى پروردگار ما! از براى چه جهاد بر ما واجب كردى تا به دست كافران كشته شويم؟ چرا ما را دست باز نداشتى تا گاهى كه قائم آل محمد بيرون شود كه فتح و ظفر ملازم ركاب او است.»</w:t>
      </w:r>
    </w:p>
    <w:p>
      <w:pPr>
        <w:pStyle w:val="BookText"/>
      </w:pPr>
      <w:r>
        <w:rPr>
          <w:rFonts w:ascii="Amiri" w:hAnsi="Amiri" w:eastAsia="Amiri" w:cs="Amiri"/>
          <w:lang w:bidi="ar-SA"/>
          <w:color w:val="111111"/>
          <w:sz w:val="28"/>
          <w:szCs w:val="28"/>
          <w:rtl/>
        </w:rPr>
        <w:t xml:space="preserve">قال اللَّه: «قُلْ مَتاعُ الدُّنْيا قَلِيلٌ وَالْآخِرَةُ خَيْرٌ لِمَنِ اتّقى وَلا تُظْلَمُونَ فَتِيلًا».</w:t>
      </w:r>
    </w:p>
    <w:p>
      <w:pPr>
        <w:pStyle w:val="BookText"/>
      </w:pPr>
      <w:r>
        <w:rPr>
          <w:rFonts w:ascii="IRNazanin" w:hAnsi="IRNazanin" w:eastAsia="IRNazanin" w:cs="IRNazanin"/>
          <w:lang w:bidi="fa-IR"/>
          <w:color w:val="111111"/>
          <w:sz w:val="28"/>
          <w:szCs w:val="28"/>
          <w:rtl/>
        </w:rPr>
        <w:t xml:space="preserve">يعنى: «بگو اين جماعت ترسنده را كه از شهادت بيمناك مباشيد كه متاع دنيا اندك است و خير كثير از براى پرهيزكاران در آخرت است و مجاهدين به اندازه رشته اى كه در خرما يافت شود، زيان نخواهند ديد.»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266- 268</w:t>
      </w:r>
    </w:p>
    <w:p>
      <w:pPr>
        <w:pStyle w:val="BookText"/>
      </w:pPr>
      <w:r>
        <w:rPr>
          <w:rFonts w:ascii="Amiri" w:hAnsi="Amiri" w:eastAsia="Amiri" w:cs="Amiri"/>
          <w:lang w:bidi="ar-SA"/>
          <w:color w:val="111111"/>
          <w:sz w:val="28"/>
          <w:szCs w:val="28"/>
          <w:rtl/>
        </w:rPr>
        <w:t xml:space="preserve">الفيض الكاشاني، الصّافي، 1/ 472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30" w:name="pg19335_219498"/>
    <w:bookmarkEnd w:id="30"/>
    <w:p>
      <w:pPr>
        <w:pStyle w:val="Heading3"/>
      </w:pPr>
      <w:bookmarkStart w:id="92" w:name="_Toc34"/>
      <w:r>
        <w:t>الإمام عليه السلام في تأويل سورة الأنعام</w:t>
      </w:r>
      <w:bookmarkEnd w:id="92"/>
    </w:p>
    <w:p>
      <w:pPr>
        <w:pStyle w:val="BookText"/>
      </w:pPr>
      <w:r>
        <w:rPr>
          <w:rFonts w:ascii="Amiri" w:hAnsi="Amiri" w:eastAsia="Amiri" w:cs="Amiri"/>
          <w:lang w:bidi="ar-SA"/>
          <w:color w:val="111111"/>
          <w:sz w:val="28"/>
          <w:szCs w:val="28"/>
          <w:rtl/>
        </w:rPr>
        <w:t xml:space="preserve">«وَوَهَبْنا لَهُ إسْحاقَ وَيَعْقُوبَ كُلّاً هَدَيْنا وَنُوحاً هَدَيْنا مِن قَبْلُ وَمِن ذُرِّيَّتِهِ دَاوُدَ وَسُلَيْمانَ وَأيُّوبَ وَيُوسُفَ وَمُوسى وَهارُونَ وَكَذلِكَ نَجْزِي المُحْسِنِينَ» [84/ الأنعام/ 6].</w:t>
      </w:r>
    </w:p>
    <w:p>
      <w:pPr>
        <w:pStyle w:val="BookText"/>
      </w:pPr>
      <w:r>
        <w:rPr>
          <w:rFonts w:ascii="Amiri" w:hAnsi="Amiri" w:eastAsia="Amiri" w:cs="Amiri"/>
          <w:lang w:bidi="ar-SA"/>
          <w:color w:val="111111"/>
          <w:sz w:val="28"/>
          <w:szCs w:val="28"/>
          <w:rtl/>
        </w:rPr>
        <w:t xml:space="preserve">قوله تعالى: «ووهَبْنا له إسحاق ويعقوب» الآيات. أخرج ابن أبي حاتم عن أبي حرب بن أبي الأسود، قال: أرسل الحجّاج إلى يحيى بن يعمر، فقال: بلغني أ نّك تزعم أنّ الحسن والحسين من ذرّيّة النّبيّ (ص)، تجده في كتاب اللَّه، وقد قرأته من أوّله إلى آخره فلم أجده. قال: ألست تقرأ سورة الأنعام: «ومن ذرّيّته داود وسليمان» حتّى بلغ «ويحيى وعيسى»؟ قال: بلى، قال: أليس عيسى من ذرّيّة إبراهيم وليس له أب، قال: صدقت.</w:t>
      </w:r>
    </w:p>
    <w:p>
      <w:pPr>
        <w:pStyle w:val="BookText"/>
      </w:pPr>
      <w:r>
        <w:rPr>
          <w:rFonts w:ascii="Amiri" w:hAnsi="Amiri" w:eastAsia="Amiri" w:cs="Amiri"/>
          <w:lang w:bidi="ar-SA"/>
          <w:color w:val="111111"/>
          <w:sz w:val="28"/>
          <w:szCs w:val="28"/>
          <w:rtl/>
        </w:rPr>
        <w:t xml:space="preserve">السّيوطي، الدّرّ المنثور، 3/ 28</w:t>
      </w:r>
    </w:p>
    <w:p>
      <w:pPr>
        <w:pStyle w:val="BookText"/>
      </w:pPr>
      <w:r>
        <w:rPr>
          <w:rFonts w:ascii="Amiri" w:hAnsi="Amiri" w:eastAsia="Amiri" w:cs="Amiri"/>
          <w:lang w:bidi="ar-SA"/>
          <w:color w:val="111111"/>
          <w:sz w:val="28"/>
          <w:szCs w:val="28"/>
          <w:rtl/>
        </w:rPr>
        <w:t xml:space="preserve">«وَأنّ هَذا صِراطِي مُسْتَقِيماً فَاتّبِعُوهُ وَلَا تَتّبِعُوا السُّبُلَ فَتَفَرّقَ بِكُمْ عَن سَبِيلِهِ ذلِكُمْ وَصّاكُم بِهِ لَعَلّكُمْ تَتّقُونَ» [153/ الأنعام/ 6].</w:t>
      </w:r>
    </w:p>
    <w:p>
      <w:pPr>
        <w:pStyle w:val="BookText"/>
      </w:pPr>
      <w:r>
        <w:rPr>
          <w:rFonts w:ascii="Amiri" w:hAnsi="Amiri" w:eastAsia="Amiri" w:cs="Amiri"/>
          <w:lang w:bidi="ar-SA"/>
          <w:color w:val="111111"/>
          <w:sz w:val="28"/>
          <w:szCs w:val="28"/>
          <w:rtl/>
        </w:rPr>
        <w:t xml:space="preserve">وقال أبو عبداللَّه عليه السلام: وقد ذكر عنده الحسين عليه السلام «والّذين آمنُوا واتّبعتهم ذرِّيّتهم»، وقال عزّ وجلّ: «وإنّ هذا صراطي مستقيماً»، وقال: «وهذا النّبيّ والّذينَ آمنوا واللَّه وليّ المؤمنين» </w:t>
      </w:r>
      <w:r>
        <w:rPr>
          <w:rStyle w:val="FootnoteReference"/>
        </w:rPr>
        <w:footnoteReference w:id="5293"/>
      </w:r>
    </w:p>
    <w:p>
      <w:pPr>
        <w:pStyle w:val="BookText"/>
      </w:pPr>
      <w:r>
        <w:rPr>
          <w:rFonts w:ascii="Amiri" w:hAnsi="Amiri" w:eastAsia="Amiri" w:cs="Amiri"/>
          <w:lang w:bidi="ar-SA"/>
          <w:color w:val="111111"/>
          <w:sz w:val="28"/>
          <w:szCs w:val="28"/>
          <w:rtl/>
        </w:rPr>
        <w:t xml:space="preserve">أي الأئمّة. </w:t>
      </w:r>
      <w:r>
        <w:rPr>
          <w:rStyle w:val="FootnoteReference"/>
        </w:rPr>
        <w:footnoteReference w:id="5294"/>
      </w:r>
    </w:p>
    <w:p>
      <w:pPr>
        <w:pStyle w:val="BookText"/>
      </w:pPr>
      <w:r>
        <w:rPr>
          <w:rFonts w:ascii="IRNazanin" w:hAnsi="IRNazanin" w:eastAsia="IRNazanin" w:cs="IRNazanin"/>
          <w:lang w:bidi="fa-IR"/>
          <w:color w:val="111111"/>
          <w:sz w:val="28"/>
          <w:szCs w:val="28"/>
          <w:rtl/>
        </w:rPr>
        <w:t xml:space="preserve">حضرت صادق فرمود: «لفظ هذا اشارت به رسول خداست و پيروان او ائمه هدايت اند.»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110- 111</w:t>
      </w:r>
    </w:p>
    <w:p>
      <w:pPr>
        <w:pStyle w:val="BookText"/>
      </w:pPr>
      <w:r>
        <w:rPr>
          <w:rFonts w:ascii="IRNazanin" w:hAnsi="IRNazanin" w:eastAsia="IRNazanin" w:cs="IRNazanin"/>
          <w:lang w:bidi="fa-IR"/>
          <w:color w:val="111111"/>
          <w:sz w:val="28"/>
          <w:szCs w:val="28"/>
          <w:rtl/>
        </w:rPr>
        <w:t xml:space="preserve">ابن شهرآشوب، المناقب، 4/ 46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31" w:name="pg19335_219499"/>
    <w:bookmarkEnd w:id="31"/>
    <w:p>
      <w:pPr>
        <w:pStyle w:val="Heading3"/>
      </w:pPr>
      <w:bookmarkStart w:id="93" w:name="_Toc35"/>
      <w:r>
        <w:t>الإمام عليه السلام في تأويل سورة الأعراف</w:t>
      </w:r>
      <w:bookmarkEnd w:id="93"/>
    </w:p>
    <w:p>
      <w:pPr>
        <w:pStyle w:val="BookText"/>
      </w:pPr>
      <w:r>
        <w:rPr>
          <w:rFonts w:ascii="Amiri" w:hAnsi="Amiri" w:eastAsia="Amiri" w:cs="Amiri"/>
          <w:lang w:bidi="ar-SA"/>
          <w:color w:val="111111"/>
          <w:sz w:val="28"/>
          <w:szCs w:val="28"/>
          <w:rtl/>
        </w:rPr>
        <w:t xml:space="preserve">«وَبَيْنَهُما حِجابٌ وَعَلى ا لْأعْرافِ رِجالٌ يَعْرِفُونَ كُلّاً بِسِيماهُمْ وَنادَوْا أصْحابَ الْجَنّةِ أن سَلامٌ عَلَيْكُمْ لَمْ يَدْخُلُوها وهُم يَطْمَعُونَ» [46/ الأعراف/ </w:t>
      </w:r>
      <w:r>
        <w:rPr>
          <w:rStyle w:val="FootnoteReference"/>
        </w:rPr>
        <w:footnoteReference w:id="5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الصّادق عليه السلام: وهذا [اليوم] يوم الموت، فإنّ الشّفاعة والفداء </w:t>
      </w:r>
      <w:r>
        <w:rPr>
          <w:rStyle w:val="FootnoteReference"/>
        </w:rPr>
        <w:footnoteReference w:id="5296"/>
      </w:r>
      <w:r>
        <w:rPr>
          <w:rFonts w:ascii="Amiri" w:hAnsi="Amiri" w:eastAsia="Amiri" w:cs="Amiri"/>
          <w:lang w:bidi="ar-SA"/>
          <w:color w:val="111111"/>
          <w:sz w:val="28"/>
          <w:szCs w:val="28"/>
          <w:rtl/>
        </w:rPr>
        <w:t xml:space="preserve">لا يغني عنه.</w:t>
      </w:r>
    </w:p>
    <w:p>
      <w:pPr>
        <w:pStyle w:val="BookText"/>
      </w:pPr>
      <w:r>
        <w:rPr>
          <w:rFonts w:ascii="Amiri" w:hAnsi="Amiri" w:eastAsia="Amiri" w:cs="Amiri"/>
          <w:lang w:bidi="ar-SA"/>
          <w:color w:val="111111"/>
          <w:sz w:val="28"/>
          <w:szCs w:val="28"/>
          <w:rtl/>
        </w:rPr>
        <w:t xml:space="preserve">فأمّا في </w:t>
      </w:r>
      <w:r>
        <w:rPr>
          <w:rStyle w:val="FootnoteReference"/>
        </w:rPr>
        <w:footnoteReference w:id="5297"/>
      </w:r>
      <w:r>
        <w:rPr>
          <w:rFonts w:ascii="Amiri" w:hAnsi="Amiri" w:eastAsia="Amiri" w:cs="Amiri"/>
          <w:lang w:bidi="ar-SA"/>
          <w:color w:val="111111"/>
          <w:sz w:val="28"/>
          <w:szCs w:val="28"/>
          <w:rtl/>
        </w:rPr>
        <w:t xml:space="preserve">القيامة، فإنّا وأهلنا نجزي عن شيعتنا كلّ جزاء، ليكوننّ </w:t>
      </w:r>
      <w:r>
        <w:rPr>
          <w:rStyle w:val="FootnoteReference"/>
        </w:rPr>
        <w:footnoteReference w:id="5298"/>
      </w:r>
      <w:r>
        <w:rPr>
          <w:rFonts w:ascii="Amiri" w:hAnsi="Amiri" w:eastAsia="Amiri" w:cs="Amiri"/>
          <w:lang w:bidi="ar-SA"/>
          <w:color w:val="111111"/>
          <w:sz w:val="28"/>
          <w:szCs w:val="28"/>
          <w:rtl/>
        </w:rPr>
        <w:t xml:space="preserve">على الأعراف بين الجنّة والنّار «محمّد وعليّ وفاطمة والحسن والحسين عليهم السلام والطّيِّبون من آلهم» فنرى بعض شيعتنا في تلك العرصات- ممّن </w:t>
      </w:r>
      <w:r>
        <w:rPr>
          <w:rStyle w:val="FootnoteReference"/>
        </w:rPr>
        <w:footnoteReference w:id="5299"/>
      </w:r>
      <w:r>
        <w:rPr>
          <w:rFonts w:ascii="Amiri" w:hAnsi="Amiri" w:eastAsia="Amiri" w:cs="Amiri"/>
          <w:lang w:bidi="ar-SA"/>
          <w:color w:val="111111"/>
          <w:sz w:val="28"/>
          <w:szCs w:val="28"/>
          <w:rtl/>
        </w:rPr>
        <w:t xml:space="preserve">كان منهم مقصِّراً- في بعض شدائدها فنبعث عليهم خيار شيعتنا كسلمان والمقداد وأبي ذرّ وعمّار ونظائرهم </w:t>
      </w:r>
      <w:r>
        <w:rPr>
          <w:rStyle w:val="FootnoteReference"/>
        </w:rPr>
        <w:footnoteReference w:id="5300"/>
      </w:r>
      <w:r>
        <w:rPr>
          <w:rFonts w:ascii="Amiri" w:hAnsi="Amiri" w:eastAsia="Amiri" w:cs="Amiri"/>
          <w:lang w:bidi="ar-SA"/>
          <w:color w:val="111111"/>
          <w:sz w:val="28"/>
          <w:szCs w:val="28"/>
          <w:rtl/>
        </w:rPr>
        <w:t xml:space="preserve">في العصر الّذي يليهم، ثمّ في كلّ عصر إلى يوم القيامة، فينقضّون </w:t>
      </w:r>
      <w:r>
        <w:rPr>
          <w:rStyle w:val="FootnoteReference"/>
        </w:rPr>
        <w:footnoteReference w:id="5301"/>
      </w:r>
      <w:r>
        <w:rPr>
          <w:rFonts w:ascii="Amiri" w:hAnsi="Amiri" w:eastAsia="Amiri" w:cs="Amiri"/>
          <w:lang w:bidi="ar-SA"/>
          <w:color w:val="111111"/>
          <w:sz w:val="28"/>
          <w:szCs w:val="28"/>
          <w:rtl/>
        </w:rPr>
        <w:t xml:space="preserve">عليهم كالبزاة والصّقور </w:t>
      </w:r>
      <w:r>
        <w:rPr>
          <w:rStyle w:val="FootnoteReference"/>
        </w:rPr>
        <w:footnoteReference w:id="5302"/>
      </w:r>
      <w:r>
        <w:rPr>
          <w:rFonts w:ascii="Amiri" w:hAnsi="Amiri" w:eastAsia="Amiri" w:cs="Amiri"/>
          <w:lang w:bidi="ar-SA"/>
          <w:color w:val="111111"/>
          <w:sz w:val="28"/>
          <w:szCs w:val="28"/>
          <w:rtl/>
        </w:rPr>
        <w:t xml:space="preserve">ويتناولونهم كما تتناول البزاة والصّقور </w:t>
      </w:r>
      <w:r>
        <w:rPr>
          <w:rStyle w:val="FootnoteReference"/>
        </w:rPr>
        <w:footnoteReference w:id="5303"/>
      </w:r>
      <w:r>
        <w:rPr>
          <w:rFonts w:ascii="Amiri" w:hAnsi="Amiri" w:eastAsia="Amiri" w:cs="Amiri"/>
          <w:lang w:bidi="ar-SA"/>
          <w:color w:val="111111"/>
          <w:sz w:val="28"/>
          <w:szCs w:val="28"/>
          <w:rtl/>
        </w:rPr>
        <w:t xml:space="preserve">صيدها </w:t>
      </w:r>
      <w:r>
        <w:rPr>
          <w:rStyle w:val="FootnoteReference"/>
        </w:rPr>
        <w:footnoteReference w:id="5304"/>
      </w:r>
      <w:r>
        <w:rPr>
          <w:rFonts w:ascii="Amiri" w:hAnsi="Amiri" w:eastAsia="Amiri" w:cs="Amiri"/>
          <w:lang w:bidi="ar-SA"/>
          <w:color w:val="111111"/>
          <w:sz w:val="28"/>
          <w:szCs w:val="28"/>
          <w:rtl/>
        </w:rPr>
        <w:t xml:space="preserve">، فيزفّونهم </w:t>
      </w:r>
      <w:r>
        <w:rPr>
          <w:rStyle w:val="FootnoteReference"/>
        </w:rPr>
        <w:footnoteReference w:id="5305"/>
      </w:r>
      <w:r>
        <w:rPr>
          <w:rFonts w:ascii="Amiri" w:hAnsi="Amiri" w:eastAsia="Amiri" w:cs="Amiri"/>
          <w:lang w:bidi="ar-SA"/>
          <w:color w:val="111111"/>
          <w:sz w:val="28"/>
          <w:szCs w:val="28"/>
          <w:rtl/>
        </w:rPr>
        <w:t xml:space="preserve">إلى الجنّة </w:t>
      </w:r>
      <w:r>
        <w:rPr>
          <w:rStyle w:val="FootnoteReference"/>
        </w:rPr>
        <w:footnoteReference w:id="5306"/>
      </w:r>
      <w:r>
        <w:rPr>
          <w:rFonts w:ascii="Amiri" w:hAnsi="Amiri" w:eastAsia="Amiri" w:cs="Amiri"/>
          <w:lang w:bidi="ar-SA"/>
          <w:color w:val="111111"/>
          <w:sz w:val="28"/>
          <w:szCs w:val="28"/>
          <w:rtl/>
        </w:rPr>
        <w:t xml:space="preserve">زفّاً.</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5307"/>
      </w:r>
      <w:r>
        <w:rPr>
          <w:rFonts w:ascii="Amiri" w:hAnsi="Amiri" w:eastAsia="Amiri" w:cs="Amiri"/>
          <w:lang w:bidi="ar-SA"/>
          <w:color w:val="111111"/>
          <w:sz w:val="28"/>
          <w:szCs w:val="28"/>
          <w:rtl/>
        </w:rPr>
        <w:t xml:space="preserve">إنّا لنبعث على آخرين من محبِّينا من </w:t>
      </w:r>
      <w:r>
        <w:rPr>
          <w:rStyle w:val="FootnoteReference"/>
        </w:rPr>
        <w:footnoteReference w:id="5308"/>
      </w:r>
      <w:r>
        <w:rPr>
          <w:rFonts w:ascii="Amiri" w:hAnsi="Amiri" w:eastAsia="Amiri" w:cs="Amiri"/>
          <w:lang w:bidi="ar-SA"/>
          <w:color w:val="111111"/>
          <w:sz w:val="28"/>
          <w:szCs w:val="28"/>
          <w:rtl/>
        </w:rPr>
        <w:t xml:space="preserve">خيار شيعتنا كالحمام، فيلتقطونهم من العرصات كما يلتقط الطّير الحبّ، وينقلونهم إلى الجنان بحضرتنا.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وسيؤتى [ب] الواحد من مقصّري شيعتنا في أعماله، بعد أن </w:t>
      </w:r>
      <w:r>
        <w:rPr>
          <w:rStyle w:val="FootnoteReference"/>
        </w:rPr>
        <w:footnoteReference w:id="5309"/>
      </w:r>
      <w:r>
        <w:rPr>
          <w:rFonts w:ascii="IRNazanin" w:hAnsi="IRNazanin" w:eastAsia="IRNazanin" w:cs="IRNazanin"/>
          <w:lang w:bidi="fa-IR"/>
          <w:color w:val="111111"/>
          <w:sz w:val="28"/>
          <w:szCs w:val="28"/>
          <w:rtl/>
        </w:rPr>
        <w:t xml:space="preserve">قد حاز </w:t>
      </w:r>
      <w:r>
        <w:rPr>
          <w:rStyle w:val="FootnoteReference"/>
        </w:rPr>
        <w:footnoteReference w:id="5310"/>
      </w:r>
      <w:r>
        <w:rPr>
          <w:rFonts w:ascii="Amiri" w:hAnsi="Amiri" w:eastAsia="Amiri" w:cs="Amiri"/>
          <w:lang w:bidi="ar-SA"/>
          <w:color w:val="111111"/>
          <w:sz w:val="28"/>
          <w:szCs w:val="28"/>
          <w:rtl/>
        </w:rPr>
        <w:t xml:space="preserve">الولاية والتّقيّة وحقوق إخوانه، ويوقف بإزائه ما بين مائة وأكثر من ذلك إلى مائة ألف من النّصّاب، فيقال له: هؤلاء فداؤك من النّار.</w:t>
      </w:r>
    </w:p>
    <w:p>
      <w:pPr>
        <w:pStyle w:val="BookText"/>
      </w:pPr>
      <w:r>
        <w:rPr>
          <w:rFonts w:ascii="Amiri" w:hAnsi="Amiri" w:eastAsia="Amiri" w:cs="Amiri"/>
          <w:lang w:bidi="ar-SA"/>
          <w:color w:val="111111"/>
          <w:sz w:val="28"/>
          <w:szCs w:val="28"/>
          <w:rtl/>
        </w:rPr>
        <w:t xml:space="preserve">فيدخل هؤلاء المؤمنون الجنّة، واولئك </w:t>
      </w:r>
      <w:r>
        <w:rPr>
          <w:rStyle w:val="FootnoteReference"/>
        </w:rPr>
        <w:footnoteReference w:id="5311"/>
      </w:r>
      <w:r>
        <w:rPr>
          <w:rFonts w:ascii="Amiri" w:hAnsi="Amiri" w:eastAsia="Amiri" w:cs="Amiri"/>
          <w:lang w:bidi="ar-SA"/>
          <w:color w:val="111111"/>
          <w:sz w:val="28"/>
          <w:szCs w:val="28"/>
          <w:rtl/>
        </w:rPr>
        <w:t xml:space="preserve">النّصّاب النّار.</w:t>
      </w:r>
    </w:p>
    <w:p>
      <w:pPr>
        <w:pStyle w:val="BookText"/>
      </w:pPr>
      <w:r>
        <w:rPr>
          <w:rFonts w:ascii="Amiri" w:hAnsi="Amiri" w:eastAsia="Amiri" w:cs="Amiri"/>
          <w:lang w:bidi="ar-SA"/>
          <w:color w:val="111111"/>
          <w:sz w:val="28"/>
          <w:szCs w:val="28"/>
          <w:rtl/>
        </w:rPr>
        <w:t xml:space="preserve">وذلك ما </w:t>
      </w:r>
      <w:r>
        <w:rPr>
          <w:rStyle w:val="FootnoteReference"/>
        </w:rPr>
        <w:footnoteReference w:id="5312"/>
      </w:r>
      <w:r>
        <w:rPr>
          <w:rFonts w:ascii="Amiri" w:hAnsi="Amiri" w:eastAsia="Amiri" w:cs="Amiri"/>
          <w:lang w:bidi="ar-SA"/>
          <w:color w:val="111111"/>
          <w:sz w:val="28"/>
          <w:szCs w:val="28"/>
          <w:rtl/>
        </w:rPr>
        <w:t xml:space="preserve">قال اللَّه عزّ وجلّ: «ربّما يودّ الّذين كفروا» يعني </w:t>
      </w:r>
      <w:r>
        <w:rPr>
          <w:rStyle w:val="FootnoteReference"/>
        </w:rPr>
        <w:footnoteReference w:id="5313"/>
      </w:r>
      <w:r>
        <w:rPr>
          <w:rFonts w:ascii="Amiri" w:hAnsi="Amiri" w:eastAsia="Amiri" w:cs="Amiri"/>
          <w:lang w:bidi="ar-SA"/>
          <w:color w:val="111111"/>
          <w:sz w:val="28"/>
          <w:szCs w:val="28"/>
          <w:rtl/>
        </w:rPr>
        <w:t xml:space="preserve">بالولاية «لو كانوا مسلمين» </w:t>
      </w:r>
      <w:r>
        <w:rPr>
          <w:rStyle w:val="FootnoteReference"/>
        </w:rPr>
        <w:footnoteReference w:id="5314"/>
      </w:r>
    </w:p>
    <w:p>
      <w:pPr>
        <w:pStyle w:val="BookText"/>
      </w:pPr>
      <w:r>
        <w:rPr>
          <w:rFonts w:ascii="Amiri" w:hAnsi="Amiri" w:eastAsia="Amiri" w:cs="Amiri"/>
          <w:lang w:bidi="ar-SA"/>
          <w:color w:val="111111"/>
          <w:sz w:val="28"/>
          <w:szCs w:val="28"/>
          <w:rtl/>
        </w:rPr>
        <w:t xml:space="preserve">في الدّنيا منقادين للإمامة، ليجعل مخالفوهم فداءهم من النّار.</w:t>
      </w:r>
    </w:p>
    <w:p>
      <w:pPr>
        <w:pStyle w:val="BookText"/>
      </w:pPr>
      <w:r>
        <w:rPr>
          <w:rFonts w:ascii="Amiri" w:hAnsi="Amiri" w:eastAsia="Amiri" w:cs="Amiri"/>
          <w:lang w:bidi="ar-SA"/>
          <w:color w:val="111111"/>
          <w:sz w:val="28"/>
          <w:szCs w:val="28"/>
          <w:rtl/>
        </w:rPr>
        <w:t xml:space="preserve">التفسير المنسوب إلى الإمام أبي محمّد الحسن العسكريّ عليهما السلام،/ 241- 242/ عنه: شرف الدّين الإسترآبادي، تأويل الآيات،/ 60- 61؛ السّيّد هاشم البحراني، البرهان </w:t>
      </w:r>
      <w:r>
        <w:rPr>
          <w:rStyle w:val="FootnoteReference"/>
        </w:rPr>
        <w:footnoteReference w:id="5315"/>
      </w:r>
      <w:r>
        <w:rPr>
          <w:rFonts w:ascii="Amiri" w:hAnsi="Amiri" w:eastAsia="Amiri" w:cs="Amiri"/>
          <w:lang w:bidi="ar-SA"/>
          <w:color w:val="111111"/>
          <w:sz w:val="28"/>
          <w:szCs w:val="28"/>
          <w:rtl/>
        </w:rPr>
        <w:t xml:space="preserve">، 1/ 95- 96؛ المشهدي القمي، كنز الدّقائق، 1/ 415- 416</w:t>
      </w:r>
    </w:p>
    <w:p>
      <w:pPr>
        <w:pStyle w:val="BookText"/>
      </w:pPr>
      <w:r>
        <w:rPr>
          <w:rFonts w:ascii="Amiri" w:hAnsi="Amiri" w:eastAsia="Amiri" w:cs="Amiri"/>
          <w:lang w:bidi="ar-SA"/>
          <w:color w:val="111111"/>
          <w:sz w:val="28"/>
          <w:szCs w:val="28"/>
          <w:rtl/>
        </w:rPr>
        <w:t xml:space="preserve">فرات قال: حدّثني محمّد بن الفضل بن جعفر بن الفضل العبّاسي معنعناً:</w:t>
      </w:r>
    </w:p>
    <w:p>
      <w:pPr>
        <w:pStyle w:val="BookText"/>
      </w:pPr>
      <w:r>
        <w:rPr>
          <w:rFonts w:ascii="Amiri" w:hAnsi="Amiri" w:eastAsia="Amiri" w:cs="Amiri"/>
          <w:lang w:bidi="ar-SA"/>
          <w:color w:val="111111"/>
          <w:sz w:val="28"/>
          <w:szCs w:val="28"/>
          <w:rtl/>
        </w:rPr>
        <w:t xml:space="preserve">عن ابن عبّاس رضى الله عنه في قوله [تعالى. ر]: «وعلى الأعرافِ رجالٌ يعرفونَ كُلّاً بسيماهم قال: النّبيّ صلى الله عليه و آله و سلم وعليّ بن أبي طالب وفاطمة والحسن والحسين [عليهم السلام. ر] على سور [ي. ر] </w:t>
      </w:r>
      <w:r>
        <w:rPr>
          <w:rStyle w:val="FootnoteReference"/>
        </w:rPr>
        <w:footnoteReference w:id="5316"/>
      </w:r>
      <w:r>
        <w:rPr>
          <w:rFonts w:ascii="Amiri" w:hAnsi="Amiri" w:eastAsia="Amiri" w:cs="Amiri"/>
          <w:lang w:bidi="ar-SA"/>
          <w:color w:val="111111"/>
          <w:sz w:val="28"/>
          <w:szCs w:val="28"/>
          <w:rtl/>
        </w:rPr>
        <w:t xml:space="preserve">الجنّة والنّار يعرفون المحبّين لهم ببياض الوجوه والمبغضين لهم بسواد الوجوه.</w:t>
      </w:r>
    </w:p>
    <w:p>
      <w:pPr>
        <w:pStyle w:val="BookText"/>
      </w:pPr>
      <w:r>
        <w:rPr>
          <w:rFonts w:ascii="Amiri" w:hAnsi="Amiri" w:eastAsia="Amiri" w:cs="Amiri"/>
          <w:lang w:bidi="ar-SA"/>
          <w:color w:val="111111"/>
          <w:sz w:val="28"/>
          <w:szCs w:val="28"/>
          <w:rtl/>
        </w:rPr>
        <w:t xml:space="preserve">فرات بن إبراهيم، التّفسير،/ 144 رقم 177/ عنه: المجلسي، البحار، 24/ 255</w:t>
      </w:r>
    </w:p>
    <w:p>
      <w:pPr>
        <w:pStyle w:val="BookText"/>
      </w:pPr>
      <w:r>
        <w:rPr>
          <w:rFonts w:ascii="Amiri" w:hAnsi="Amiri" w:eastAsia="Amiri" w:cs="Amiri"/>
          <w:lang w:bidi="ar-SA"/>
          <w:color w:val="111111"/>
          <w:sz w:val="28"/>
          <w:szCs w:val="28"/>
          <w:rtl/>
        </w:rPr>
        <w:t xml:space="preserve">حدّثني عليّ بن الحسن، قال: حدّثني هارون بن موسى، قال: حدّثني أبو عبداللَّه الحسين بن أحمد بن شيبان القزوينيّ، قال: حدّثنا أبو عمر أحمد بن عليّ الفيديّ، قال: حدّثنا سعد بن مسروق، قال: حدّثنا عبدالكريم بن هلال المكّيّ، عن أبي الطّفيل، عن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ذرّ رضى الله عنه، قال: سمعت فاطمة- عليها السلام- تقول: سألت أبي عليه السلام عن قول اللَّه تبارك وتعالى: «وعلى الأعرافِ رجالٌ يعرفونَ كلّاً بسيماهم»، قال: هم الأئمّة بعدي عليّ وسبطاي وتسعة من صلب الحسين، هم رجال الأعراف، لايدخل الجنّة إلّامن يعرفهم ويعرفونه، ولا يدخل النّار إلّامن أنكرهم وينكرونه، لا يعرف اللَّه إلّابسبيل معرفتهم. </w:t>
      </w:r>
      <w:r>
        <w:rPr>
          <w:rStyle w:val="FootnoteReference"/>
        </w:rPr>
        <w:footnoteReference w:id="5317"/>
      </w:r>
    </w:p>
    <w:p>
      <w:pPr>
        <w:pStyle w:val="BookText"/>
      </w:pPr>
      <w:r>
        <w:rPr>
          <w:rFonts w:ascii="Amiri" w:hAnsi="Amiri" w:eastAsia="Amiri" w:cs="Amiri"/>
          <w:lang w:bidi="ar-SA"/>
          <w:color w:val="111111"/>
          <w:sz w:val="28"/>
          <w:szCs w:val="28"/>
          <w:rtl/>
        </w:rPr>
        <w:t xml:space="preserve">الخزّاز القمي، كفاية الأثر،/ 194- 195</w:t>
      </w:r>
    </w:p>
    <w:p>
      <w:pPr>
        <w:pStyle w:val="BookText"/>
      </w:pPr>
      <w:r>
        <w:rPr>
          <w:rFonts w:ascii="Amiri" w:hAnsi="Amiri" w:eastAsia="Amiri" w:cs="Amiri"/>
          <w:lang w:bidi="ar-SA"/>
          <w:color w:val="111111"/>
          <w:sz w:val="28"/>
          <w:szCs w:val="28"/>
          <w:rtl/>
        </w:rPr>
        <w:t xml:space="preserve">عليّ بن محمّد بن عليّ بن سعد الأشعريّ، عن حمدان بن يحيى، عن بشر بن حبيب، عن أبي عبداللَّه عليه السلام أ نّه سأل عن قول اللَّه عزّ وجلّ وبينهما حجاب «وعلى الأعْرافِ رجالٌ»، قال سور بين الجنّة والنّار قائم عليه محمّد صلى الله عليه و آله وعليّ والحسن والحسين وفاطمة وخديجة عليهم السلام، فينادون: أين محبّونا، أين شيعتنا، فيقبلون إليهم، فيعرفونهم بأسمائهم وأسماء أبائهم، وذلك قوله تعالى: «يعرفونَ كُلّاً بسيماهم» فيأخذون بأيديهم، فيجوزون بهم الصّراط ويدخلونهم الجنّة.</w:t>
      </w:r>
    </w:p>
    <w:p>
      <w:pPr>
        <w:pStyle w:val="BookText"/>
      </w:pPr>
      <w:r>
        <w:rPr>
          <w:rFonts w:ascii="Amiri" w:hAnsi="Amiri" w:eastAsia="Amiri" w:cs="Amiri"/>
          <w:lang w:bidi="ar-SA"/>
          <w:color w:val="111111"/>
          <w:sz w:val="28"/>
          <w:szCs w:val="28"/>
          <w:rtl/>
        </w:rPr>
        <w:t xml:space="preserve">حسن بن سليمان، مختصر بصائر الدّرجات،/ 53</w:t>
      </w:r>
    </w:p>
    <w:p>
      <w:pPr>
        <w:pStyle w:val="BookText"/>
      </w:pPr>
      <w:r>
        <w:rPr>
          <w:rFonts w:ascii="Amiri" w:hAnsi="Amiri" w:eastAsia="Amiri" w:cs="Amiri"/>
          <w:lang w:bidi="ar-SA"/>
          <w:color w:val="111111"/>
          <w:sz w:val="28"/>
          <w:szCs w:val="28"/>
          <w:rtl/>
        </w:rPr>
        <w:t xml:space="preserve">وروى الشّيخ أبو جعفر الطّوسيّ- رحمه الله- عن رجاله، عن أبي عبداللَّه عليه السلام وقد سئل عن قوله عزّ وجلّ: «وبينهما حجاب»، فقال: [قال رسول اللَّه صلى الله عليه و آله و سلم]: سور بين الجنّة والنّار، قائم عليه محمّد وعليّ والحسن والحسين وفاطمة وخديجة عليهم السلام، فينادون: أين </w:t>
      </w:r>
      <w:r>
        <w:rPr>
          <w:rStyle w:val="FootnoteReference"/>
        </w:rPr>
        <w:footnoteReference w:id="5318"/>
      </w:r>
      <w:r>
        <w:rPr>
          <w:rFonts w:ascii="Amiri" w:hAnsi="Amiri" w:eastAsia="Amiri" w:cs="Amiri"/>
          <w:lang w:bidi="ar-SA"/>
          <w:color w:val="111111"/>
          <w:sz w:val="28"/>
          <w:szCs w:val="28"/>
          <w:rtl/>
        </w:rPr>
        <w:t xml:space="preserve">محبّينا و </w:t>
      </w:r>
      <w:r>
        <w:rPr>
          <w:rStyle w:val="FootnoteReference"/>
        </w:rPr>
        <w:footnoteReference w:id="5319"/>
      </w:r>
      <w:r>
        <w:rPr>
          <w:rFonts w:ascii="Amiri" w:hAnsi="Amiri" w:eastAsia="Amiri" w:cs="Amiri"/>
          <w:lang w:bidi="ar-SA"/>
          <w:color w:val="111111"/>
          <w:sz w:val="28"/>
          <w:szCs w:val="28"/>
          <w:rtl/>
        </w:rPr>
        <w:t xml:space="preserve">أين شيعتنا؟ فيقبلون إليهم، فيعرفونهم بأسمائهم وأسماء آبائهم، وذلك قوله: «يعرفون كُلّاً بسيماهم»، فيأخذون بأيديهم، فيجوزون بهم على الصّراط، ويدخلونهم الجنّة. </w:t>
      </w:r>
      <w:r>
        <w:rPr>
          <w:rStyle w:val="FootnoteReference"/>
        </w:rPr>
        <w:footnoteReference w:id="5320"/>
      </w:r>
    </w:p>
    <w:p>
      <w:pPr>
        <w:pStyle w:val="BookText"/>
      </w:pPr>
      <w:r>
        <w:rPr>
          <w:rFonts w:ascii="IRNazanin" w:hAnsi="IRNazanin" w:eastAsia="IRNazanin" w:cs="IRNazanin"/>
          <w:lang w:bidi="fa-IR"/>
          <w:color w:val="111111"/>
          <w:sz w:val="28"/>
          <w:szCs w:val="28"/>
          <w:rtl/>
        </w:rPr>
        <w:t xml:space="preserve">مى گويد: از فاطمه شنيدم كه مى فرمود: از رسول خدا سؤال كردم از معنى اين آيه مباركه: «وَعَلى الأعْرافِ رِجالٌ يَعْرِفُونَ كُلّاً بِسِيْماهُم».</w:t>
      </w:r>
    </w:p>
    <w:p>
      <w:pPr>
        <w:pStyle w:val="BookText"/>
      </w:pPr>
      <w:r>
        <w:rPr>
          <w:rFonts w:ascii="IRNazanin" w:hAnsi="IRNazanin" w:eastAsia="IRNazanin" w:cs="IRNazanin"/>
          <w:lang w:bidi="fa-IR"/>
          <w:color w:val="111111"/>
          <w:sz w:val="28"/>
          <w:szCs w:val="28"/>
          <w:rtl/>
        </w:rPr>
        <w:t xml:space="preserve">فرمود: «ايشان امامانند بعد از من. نخستين، على و دو فرزند من، حسن و حسين و نه تن امامانند از صلب حسين. ايشانند رجال اعراف و داخل بهشت نمى شود، كسى الا آن كس كه بشناسد ايشان را و ايشان بشناسند اورا؛ و داخل نمى شود در جهنم مگر آن كس كه نشناسد ايشان را و ايشان نشناسند اورا و كس خداى را نشناسد جز به شناختن ايشان.»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115- 116</w:t>
      </w:r>
    </w:p>
    <w:p>
      <w:pPr>
        <w:pStyle w:val="BookText"/>
      </w:pPr>
      <w:r>
        <w:rPr>
          <w:rFonts w:ascii="Amiri" w:hAnsi="Amiri" w:eastAsia="Amiri" w:cs="Amiri"/>
          <w:lang w:bidi="ar-SA"/>
          <w:color w:val="111111"/>
          <w:sz w:val="28"/>
          <w:szCs w:val="28"/>
          <w:rtl/>
        </w:rPr>
        <w:t xml:space="preserve">شرف الدّين الإسترآبادي، تأويل الآيات،/ 182/ عنه: المجلسي، البحار، 24/ 255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«وَقَطّعْناهُمُ اثْنَتَيْ عَشْرَةَ أسْباطاً أُمَماً وَأوْحَيْنا إلى مُوسى إذِ اسْتَسْقاهُ قَوْمُهُ أنِ اضْرِب بِعَصاكَ الْحَجَرَ فَانْبَجَسَتْ مِنْهُ اثْنَتا عَشْرَةَ عَيْناً قَدْ عَلِمَ كُلُّ أُناسٍ مَشْرَبَهُمْ وَظَلّلْنا عَلَيْهِمُ ا لْغَمامَ وَأ نْزَلْنا عَلَيْهِمُ ا لْمَنَّ وَالسّلْوى كُلُوْا مِن طَيِّباتِ ما رَزَقْناكُمْ وَما ظَلَمُونا وَلَكِن كانُوا أ نْفُسَهُمْ يَظْلِمُونَ» [160/ الأعراف/ </w:t>
      </w:r>
      <w:r>
        <w:rPr>
          <w:rStyle w:val="FootnoteReference"/>
        </w:rPr>
        <w:footnoteReference w:id="5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محمّد بن عبداللَّه الشّيباني رحمه الله، قال: حدّثنا هاشم </w:t>
      </w:r>
      <w:r>
        <w:rPr>
          <w:rStyle w:val="FootnoteReference"/>
        </w:rPr>
        <w:footnoteReference w:id="5322"/>
      </w:r>
      <w:r>
        <w:rPr>
          <w:rFonts w:ascii="Amiri" w:hAnsi="Amiri" w:eastAsia="Amiri" w:cs="Amiri"/>
          <w:lang w:bidi="ar-SA"/>
          <w:color w:val="111111"/>
          <w:sz w:val="28"/>
          <w:szCs w:val="28"/>
          <w:rtl/>
        </w:rPr>
        <w:t xml:space="preserve">بن مالك أبو دلف </w:t>
      </w:r>
      <w:r>
        <w:rPr>
          <w:rStyle w:val="FootnoteReference"/>
        </w:rPr>
        <w:footnoteReference w:id="5323"/>
      </w:r>
      <w:r>
        <w:rPr>
          <w:rFonts w:ascii="Amiri" w:hAnsi="Amiri" w:eastAsia="Amiri" w:cs="Amiri"/>
          <w:lang w:bidi="ar-SA"/>
          <w:color w:val="111111"/>
          <w:sz w:val="28"/>
          <w:szCs w:val="28"/>
          <w:rtl/>
        </w:rPr>
        <w:t xml:space="preserve">الخزاعيّ ببغداد في مسجد الشّرقيّة </w:t>
      </w:r>
      <w:r>
        <w:rPr>
          <w:rStyle w:val="FootnoteReference"/>
        </w:rPr>
        <w:footnoteReference w:id="5324"/>
      </w:r>
      <w:r>
        <w:rPr>
          <w:rFonts w:ascii="Amiri" w:hAnsi="Amiri" w:eastAsia="Amiri" w:cs="Amiri"/>
          <w:lang w:bidi="ar-SA"/>
          <w:color w:val="111111"/>
          <w:sz w:val="28"/>
          <w:szCs w:val="28"/>
          <w:rtl/>
        </w:rPr>
        <w:t xml:space="preserve">، قال: حدّثنا العبّاس بن الفرج الرّياشيّ </w:t>
      </w:r>
      <w:r>
        <w:rPr>
          <w:rStyle w:val="FootnoteReference"/>
        </w:rPr>
        <w:footnoteReference w:id="5325"/>
      </w:r>
      <w:r>
        <w:rPr>
          <w:rFonts w:ascii="Amiri" w:hAnsi="Amiri" w:eastAsia="Amiri" w:cs="Amiri"/>
          <w:lang w:bidi="ar-SA"/>
          <w:color w:val="111111"/>
          <w:sz w:val="28"/>
          <w:szCs w:val="28"/>
          <w:rtl/>
        </w:rPr>
        <w:t xml:space="preserve">، قال: حدّثنا </w:t>
      </w:r>
      <w:r>
        <w:rPr>
          <w:rStyle w:val="FootnoteReference"/>
        </w:rPr>
        <w:footnoteReference w:id="5326"/>
      </w:r>
      <w:r>
        <w:rPr>
          <w:rFonts w:ascii="Amiri" w:hAnsi="Amiri" w:eastAsia="Amiri" w:cs="Amiri"/>
          <w:lang w:bidi="ar-SA"/>
          <w:color w:val="111111"/>
          <w:sz w:val="28"/>
          <w:szCs w:val="28"/>
          <w:rtl/>
        </w:rPr>
        <w:t xml:space="preserve">شرحبيل بن أبي عوف </w:t>
      </w:r>
      <w:r>
        <w:rPr>
          <w:rStyle w:val="FootnoteReference"/>
        </w:rPr>
        <w:footnoteReference w:id="5327"/>
      </w:r>
      <w:r>
        <w:rPr>
          <w:rFonts w:ascii="Amiri" w:hAnsi="Amiri" w:eastAsia="Amiri" w:cs="Amiri"/>
          <w:lang w:bidi="ar-SA"/>
          <w:color w:val="111111"/>
          <w:sz w:val="28"/>
          <w:szCs w:val="28"/>
          <w:rtl/>
        </w:rPr>
        <w:t xml:space="preserve">، عن يزيد </w:t>
      </w:r>
      <w:r>
        <w:rPr>
          <w:rStyle w:val="FootnoteReference"/>
        </w:rPr>
        <w:footnoteReference w:id="5328"/>
      </w:r>
      <w:r>
        <w:rPr>
          <w:rFonts w:ascii="Amiri" w:hAnsi="Amiri" w:eastAsia="Amiri" w:cs="Amiri"/>
          <w:lang w:bidi="ar-SA"/>
          <w:color w:val="111111"/>
          <w:sz w:val="28"/>
          <w:szCs w:val="28"/>
          <w:rtl/>
        </w:rPr>
        <w:t xml:space="preserve">بن عبدالملك، عن سعيد المقري </w:t>
      </w:r>
      <w:r>
        <w:rPr>
          <w:rStyle w:val="FootnoteReference"/>
        </w:rPr>
        <w:footnoteReference w:id="5329"/>
      </w:r>
      <w:r>
        <w:rPr>
          <w:rFonts w:ascii="Amiri" w:hAnsi="Amiri" w:eastAsia="Amiri" w:cs="Amiri"/>
          <w:lang w:bidi="ar-SA"/>
          <w:color w:val="111111"/>
          <w:sz w:val="28"/>
          <w:szCs w:val="28"/>
          <w:rtl/>
        </w:rPr>
        <w:t xml:space="preserve">، عن أبي هريرة قال: قلت لرسول اللَّه صلى الله عليه و آله و سلم: إنّ لكلّ نبيّ </w:t>
      </w:r>
      <w:r>
        <w:rPr>
          <w:rStyle w:val="FootnoteReference"/>
        </w:rPr>
        <w:footnoteReference w:id="5330"/>
      </w:r>
      <w:r>
        <w:rPr>
          <w:rFonts w:ascii="Amiri" w:hAnsi="Amiri" w:eastAsia="Amiri" w:cs="Amiri"/>
          <w:lang w:bidi="ar-SA"/>
          <w:color w:val="111111"/>
          <w:sz w:val="28"/>
          <w:szCs w:val="28"/>
          <w:rtl/>
        </w:rPr>
        <w:t xml:space="preserve">وصيّ وسبطان </w:t>
      </w:r>
      <w:r>
        <w:rPr>
          <w:rStyle w:val="FootnoteReference"/>
        </w:rPr>
        <w:footnoteReference w:id="5331"/>
      </w:r>
      <w:r>
        <w:rPr>
          <w:rFonts w:ascii="Amiri" w:hAnsi="Amiri" w:eastAsia="Amiri" w:cs="Amiri"/>
          <w:lang w:bidi="ar-SA"/>
          <w:color w:val="111111"/>
          <w:sz w:val="28"/>
          <w:szCs w:val="28"/>
          <w:rtl/>
        </w:rPr>
        <w:t xml:space="preserve">، فمن وصيّك وسبطاك؟ فسكت </w:t>
      </w:r>
      <w:r>
        <w:rPr>
          <w:rStyle w:val="FootnoteReference"/>
        </w:rPr>
        <w:footnoteReference w:id="5332"/>
      </w:r>
      <w:r>
        <w:rPr>
          <w:rFonts w:ascii="Amiri" w:hAnsi="Amiri" w:eastAsia="Amiri" w:cs="Amiri"/>
          <w:lang w:bidi="ar-SA"/>
          <w:color w:val="111111"/>
          <w:sz w:val="28"/>
          <w:szCs w:val="28"/>
          <w:rtl/>
        </w:rPr>
        <w:t xml:space="preserve">ولم يرد الجواب </w:t>
      </w:r>
      <w:r>
        <w:rPr>
          <w:rStyle w:val="FootnoteReference"/>
        </w:rPr>
        <w:footnoteReference w:id="5333"/>
      </w:r>
      <w:r>
        <w:rPr>
          <w:rFonts w:ascii="Amiri" w:hAnsi="Amiri" w:eastAsia="Amiri" w:cs="Amiri"/>
          <w:lang w:bidi="ar-SA"/>
          <w:color w:val="111111"/>
          <w:sz w:val="28"/>
          <w:szCs w:val="28"/>
          <w:rtl/>
        </w:rPr>
        <w:t xml:space="preserve">، فانصرفت حزيناً، فلمّا حان الظّهر قال: ادن يا أبا هريرة، فجعلت أدنوا </w:t>
      </w:r>
      <w:r>
        <w:rPr>
          <w:rStyle w:val="FootnoteReference"/>
        </w:rPr>
        <w:footnoteReference w:id="5334"/>
      </w:r>
      <w:r>
        <w:rPr>
          <w:rFonts w:ascii="Amiri" w:hAnsi="Amiri" w:eastAsia="Amiri" w:cs="Amiri"/>
          <w:lang w:bidi="ar-SA"/>
          <w:color w:val="111111"/>
          <w:sz w:val="28"/>
          <w:szCs w:val="28"/>
          <w:rtl/>
        </w:rPr>
        <w:t xml:space="preserve">وأقول: أعوذ باللَّه من غضب اللَّه وغضب رسوله. ثمّ قال: إنّ اللَّه بعث أربعة ألف </w:t>
      </w:r>
      <w:r>
        <w:rPr>
          <w:rStyle w:val="FootnoteReference"/>
        </w:rPr>
        <w:footnoteReference w:id="5335"/>
      </w:r>
      <w:r>
        <w:rPr>
          <w:rFonts w:ascii="Amiri" w:hAnsi="Amiri" w:eastAsia="Amiri" w:cs="Amiri"/>
          <w:lang w:bidi="ar-SA"/>
          <w:color w:val="111111"/>
          <w:sz w:val="28"/>
          <w:szCs w:val="28"/>
          <w:rtl/>
        </w:rPr>
        <w:t xml:space="preserve">نبيّ، وكان لهم أربعة ألف </w:t>
      </w:r>
      <w:r>
        <w:rPr>
          <w:rStyle w:val="FootnoteReference"/>
        </w:rPr>
        <w:footnoteReference w:id="5336"/>
      </w:r>
      <w:r>
        <w:rPr>
          <w:rFonts w:ascii="Amiri" w:hAnsi="Amiri" w:eastAsia="Amiri" w:cs="Amiri"/>
          <w:lang w:bidi="ar-SA"/>
          <w:color w:val="111111"/>
          <w:sz w:val="28"/>
          <w:szCs w:val="28"/>
          <w:rtl/>
        </w:rPr>
        <w:t xml:space="preserve">وصيّ وثمانية ألف </w:t>
      </w:r>
      <w:r>
        <w:rPr>
          <w:rStyle w:val="FootnoteReference"/>
        </w:rPr>
        <w:footnoteReference w:id="5337"/>
      </w:r>
      <w:r>
        <w:rPr>
          <w:rFonts w:ascii="Amiri" w:hAnsi="Amiri" w:eastAsia="Amiri" w:cs="Amiri"/>
          <w:lang w:bidi="ar-SA"/>
          <w:color w:val="111111"/>
          <w:sz w:val="28"/>
          <w:szCs w:val="28"/>
          <w:rtl/>
        </w:rPr>
        <w:t xml:space="preserve">سبط، فوَ الّذي نفسي بيده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لأنا خير النّبيِّين، ووصيّي خير الوصيِّين، وإنّ سبطي خير الأسباط. ثمّ قال عليه السلام: سبطيّ </w:t>
      </w:r>
      <w:r>
        <w:rPr>
          <w:rStyle w:val="FootnoteReference"/>
        </w:rPr>
        <w:footnoteReference w:id="5338"/>
      </w:r>
      <w:r>
        <w:rPr>
          <w:rFonts w:ascii="Amiri" w:hAnsi="Amiri" w:eastAsia="Amiri" w:cs="Amiri"/>
          <w:lang w:bidi="ar-SA"/>
          <w:color w:val="111111"/>
          <w:sz w:val="28"/>
          <w:szCs w:val="28"/>
          <w:rtl/>
        </w:rPr>
        <w:t xml:space="preserve">خير الأسباط الحسن والحسين سبطي </w:t>
      </w:r>
      <w:r>
        <w:rPr>
          <w:rStyle w:val="FootnoteReference"/>
        </w:rPr>
        <w:footnoteReference w:id="5339"/>
      </w:r>
      <w:r>
        <w:rPr>
          <w:rFonts w:ascii="Amiri" w:hAnsi="Amiri" w:eastAsia="Amiri" w:cs="Amiri"/>
          <w:lang w:bidi="ar-SA"/>
          <w:color w:val="111111"/>
          <w:sz w:val="28"/>
          <w:szCs w:val="28"/>
          <w:rtl/>
        </w:rPr>
        <w:t xml:space="preserve">هذه الامّة، وإنّ الأسباط كانوا من ولد يعقوب، وكانوا اثني عشر رجال </w:t>
      </w:r>
      <w:r>
        <w:rPr>
          <w:rStyle w:val="FootnoteReference"/>
        </w:rPr>
        <w:footnoteReference w:id="5340"/>
      </w:r>
      <w:r>
        <w:rPr>
          <w:rFonts w:ascii="Amiri" w:hAnsi="Amiri" w:eastAsia="Amiri" w:cs="Amiri"/>
          <w:lang w:bidi="ar-SA"/>
          <w:color w:val="111111"/>
          <w:sz w:val="28"/>
          <w:szCs w:val="28"/>
          <w:rtl/>
        </w:rPr>
        <w:t xml:space="preserve">، وإنّ الأئمّة بعدي اثنا عشر </w:t>
      </w:r>
      <w:r>
        <w:rPr>
          <w:rStyle w:val="FootnoteReference"/>
        </w:rPr>
        <w:footnoteReference w:id="5341"/>
      </w:r>
      <w:r>
        <w:rPr>
          <w:rFonts w:ascii="Amiri" w:hAnsi="Amiri" w:eastAsia="Amiri" w:cs="Amiri"/>
          <w:lang w:bidi="ar-SA"/>
          <w:color w:val="111111"/>
          <w:sz w:val="28"/>
          <w:szCs w:val="28"/>
          <w:rtl/>
        </w:rPr>
        <w:t xml:space="preserve">من أهل بيتي </w:t>
      </w:r>
      <w:r>
        <w:rPr>
          <w:rStyle w:val="FootnoteReference"/>
        </w:rPr>
        <w:footnoteReference w:id="5342"/>
      </w:r>
      <w:r>
        <w:rPr>
          <w:rFonts w:ascii="Amiri" w:hAnsi="Amiri" w:eastAsia="Amiri" w:cs="Amiri"/>
          <w:lang w:bidi="ar-SA"/>
          <w:color w:val="111111"/>
          <w:sz w:val="28"/>
          <w:szCs w:val="28"/>
          <w:rtl/>
        </w:rPr>
        <w:t xml:space="preserve">عليّ أوّلهم، وأوسطهم محمّد، وآخرهم محمّد، و </w:t>
      </w:r>
      <w:r>
        <w:rPr>
          <w:rStyle w:val="FootnoteReference"/>
        </w:rPr>
        <w:footnoteReference w:id="5343"/>
      </w:r>
      <w:r>
        <w:rPr>
          <w:rFonts w:ascii="Amiri" w:hAnsi="Amiri" w:eastAsia="Amiri" w:cs="Amiri"/>
          <w:lang w:bidi="ar-SA"/>
          <w:color w:val="111111"/>
          <w:sz w:val="28"/>
          <w:szCs w:val="28"/>
          <w:rtl/>
        </w:rPr>
        <w:t xml:space="preserve">مهديّ هذه الامّة </w:t>
      </w:r>
      <w:r>
        <w:rPr>
          <w:rStyle w:val="FootnoteReference"/>
        </w:rPr>
        <w:footnoteReference w:id="5344"/>
      </w:r>
      <w:r>
        <w:rPr>
          <w:rFonts w:ascii="Amiri" w:hAnsi="Amiri" w:eastAsia="Amiri" w:cs="Amiri"/>
          <w:lang w:bidi="ar-SA"/>
          <w:color w:val="111111"/>
          <w:sz w:val="28"/>
          <w:szCs w:val="28"/>
          <w:rtl/>
        </w:rPr>
        <w:t xml:space="preserve">الّذي عيسى ابن مريم </w:t>
      </w:r>
      <w:r>
        <w:rPr>
          <w:rStyle w:val="FootnoteReference"/>
        </w:rPr>
        <w:footnoteReference w:id="5345"/>
      </w:r>
      <w:r>
        <w:rPr>
          <w:rFonts w:ascii="Amiri" w:hAnsi="Amiri" w:eastAsia="Amiri" w:cs="Amiri"/>
          <w:lang w:bidi="ar-SA"/>
          <w:color w:val="111111"/>
          <w:sz w:val="28"/>
          <w:szCs w:val="28"/>
          <w:rtl/>
        </w:rPr>
        <w:t xml:space="preserve">خلفه، ألا إنّ من تمسّك بهم بعدي فقد تمسّك بحبل اللَّه </w:t>
      </w:r>
      <w:r>
        <w:rPr>
          <w:rStyle w:val="FootnoteReference"/>
        </w:rPr>
        <w:footnoteReference w:id="5346"/>
      </w:r>
      <w:r>
        <w:rPr>
          <w:rFonts w:ascii="Amiri" w:hAnsi="Amiri" w:eastAsia="Amiri" w:cs="Amiri"/>
          <w:lang w:bidi="ar-SA"/>
          <w:color w:val="111111"/>
          <w:sz w:val="28"/>
          <w:szCs w:val="28"/>
          <w:rtl/>
        </w:rPr>
        <w:t xml:space="preserve">ومن تخلّا منهم فقد تخلّا من اللَّه </w:t>
      </w:r>
      <w:r>
        <w:rPr>
          <w:rStyle w:val="FootnoteReference"/>
        </w:rPr>
        <w:footnoteReference w:id="5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الخزّاز، كفاية الأثر،/ 79- 81/ عنه: المجلسي، البحار، 36/ 312 رقم 157</w:t>
      </w:r>
    </w:p>
    <w:p>
      <w:pPr>
        <w:pStyle w:val="BookText"/>
      </w:pPr>
      <w:r>
        <w:rPr>
          <w:rFonts w:ascii="Amiri" w:hAnsi="Amiri" w:eastAsia="Amiri" w:cs="Amiri"/>
          <w:lang w:bidi="ar-SA"/>
          <w:color w:val="111111"/>
          <w:sz w:val="28"/>
          <w:szCs w:val="28"/>
          <w:rtl/>
        </w:rPr>
        <w:t xml:space="preserve">قال أبو عبيدة: الأسباط قبائل بني إسرائيل، يقال: من أيّ سبط أنت؟ أي: من أيّ قبيلة أنت وجنس؟ قال: والسّبط دون القبيلة. قال المفسّرون: الأسباط ولد يعقوب عليه السلام.</w:t>
      </w:r>
    </w:p>
    <w:p>
      <w:pPr>
        <w:pStyle w:val="BookText"/>
      </w:pPr>
      <w:r>
        <w:rPr>
          <w:rFonts w:ascii="Amiri" w:hAnsi="Amiri" w:eastAsia="Amiri" w:cs="Amiri"/>
          <w:lang w:bidi="ar-SA"/>
          <w:color w:val="111111"/>
          <w:sz w:val="28"/>
          <w:szCs w:val="28"/>
          <w:rtl/>
        </w:rPr>
        <w:t xml:space="preserve">وقال النّبيّ صلى الله عليه و آله: الحسن والحسين سبطان من هذه الامّة.</w:t>
      </w:r>
    </w:p>
    <w:p>
      <w:pPr>
        <w:pStyle w:val="BookText"/>
      </w:pPr>
      <w:r>
        <w:rPr>
          <w:rFonts w:ascii="Amiri" w:hAnsi="Amiri" w:eastAsia="Amiri" w:cs="Amiri"/>
          <w:lang w:bidi="ar-SA"/>
          <w:color w:val="111111"/>
          <w:sz w:val="28"/>
          <w:szCs w:val="28"/>
          <w:rtl/>
        </w:rPr>
        <w:t xml:space="preserve">وقيل: سُئل رسول اللَّه صلى الله عليه و آله: لكلّ نبيّ سبط، فمن سبطك يا رسول اللَّه؟ فغضب رسول اللَّه من ذلك، فقال السّائل: أعوذ باللَّه من غضب اللَّه ورسوله، فقال رسول اللَّه صلى الله عليه و آله و سلم:</w:t>
      </w:r>
    </w:p>
    <w:p>
      <w:pPr>
        <w:pStyle w:val="BookText"/>
      </w:pPr>
      <w:r>
        <w:rPr>
          <w:rFonts w:ascii="Amiri" w:hAnsi="Amiri" w:eastAsia="Amiri" w:cs="Amiri"/>
          <w:lang w:bidi="ar-SA"/>
          <w:color w:val="111111"/>
          <w:sz w:val="28"/>
          <w:szCs w:val="28"/>
          <w:rtl/>
        </w:rPr>
        <w:t xml:space="preserve">أنا خير الأنبياء، وسبطاي الحسن والحسين وهما خير الأسباط.</w:t>
      </w:r>
    </w:p>
    <w:p>
      <w:pPr>
        <w:pStyle w:val="BookText"/>
      </w:pPr>
      <w:r>
        <w:rPr>
          <w:rFonts w:ascii="IRNazanin" w:hAnsi="IRNazanin" w:eastAsia="IRNazanin" w:cs="IRNazanin"/>
          <w:lang w:bidi="fa-IR"/>
          <w:color w:val="111111"/>
          <w:sz w:val="28"/>
          <w:szCs w:val="28"/>
          <w:rtl/>
        </w:rPr>
        <w:t xml:space="preserve">ابن فندق، لباب الأنساب، 1/ 204</w:t>
      </w:r>
    </w:p>
    <w:p>
      <w:pPr>
        <w:pStyle w:val="BookText"/>
      </w:pPr>
      <w:r>
        <w:rPr>
          <w:rFonts w:ascii="Amiri" w:hAnsi="Amiri" w:eastAsia="Amiri" w:cs="Amiri"/>
          <w:lang w:bidi="ar-SA"/>
          <w:color w:val="111111"/>
          <w:sz w:val="28"/>
          <w:szCs w:val="28"/>
          <w:rtl/>
        </w:rPr>
        <w:t xml:space="preserve">«وَللَّهِ ا لْأسْماءُ ا لْحُسْنى فادْعُوهُ بِها وَذَرُوا ا لّذِينَ يُلْحِدُونَ في أسْمائِهِ سَيُجْزَوْنَ ما كانُوا يَعْمَلُونَ» [180/ الأعراف/ 7].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محمّد الأشعريّ ومحمّد بن يحيى جميعاً، عن أحمد بن إسحاق، عن سعدان ابن مسلم، عن </w:t>
      </w:r>
      <w:r>
        <w:rPr>
          <w:rStyle w:val="FootnoteReference"/>
        </w:rPr>
        <w:footnoteReference w:id="5348"/>
      </w:r>
      <w:r>
        <w:rPr>
          <w:rFonts w:ascii="Amiri" w:hAnsi="Amiri" w:eastAsia="Amiri" w:cs="Amiri"/>
          <w:lang w:bidi="ar-SA"/>
          <w:color w:val="111111"/>
          <w:sz w:val="28"/>
          <w:szCs w:val="28"/>
          <w:rtl/>
        </w:rPr>
        <w:t xml:space="preserve">معاوية بن عمّار، عن أبي عبداللَّه عليه السلام </w:t>
      </w:r>
      <w:r>
        <w:rPr>
          <w:rStyle w:val="FootnoteReference"/>
        </w:rPr>
        <w:footnoteReference w:id="5349"/>
      </w:r>
      <w:r>
        <w:rPr>
          <w:rFonts w:ascii="Amiri" w:hAnsi="Amiri" w:eastAsia="Amiri" w:cs="Amiri"/>
          <w:lang w:bidi="ar-SA"/>
          <w:color w:val="111111"/>
          <w:sz w:val="28"/>
          <w:szCs w:val="28"/>
          <w:rtl/>
        </w:rPr>
        <w:t xml:space="preserve">في قول اللَّه عزّ وجلّ: «وللَّه الأسماء الحسنى فادعوه بها» قال </w:t>
      </w:r>
      <w:r>
        <w:rPr>
          <w:rStyle w:val="FootnoteReference"/>
        </w:rPr>
        <w:footnoteReference w:id="5350"/>
      </w:r>
      <w:r>
        <w:rPr>
          <w:rFonts w:ascii="Amiri" w:hAnsi="Amiri" w:eastAsia="Amiri" w:cs="Amiri"/>
          <w:lang w:bidi="ar-SA"/>
          <w:color w:val="111111"/>
          <w:sz w:val="28"/>
          <w:szCs w:val="28"/>
          <w:rtl/>
        </w:rPr>
        <w:t xml:space="preserve">: نحن واللَّه الأسماء الحسنى الّتي </w:t>
      </w:r>
      <w:r>
        <w:rPr>
          <w:rStyle w:val="FootnoteReference"/>
        </w:rPr>
        <w:footnoteReference w:id="5351"/>
      </w:r>
      <w:r>
        <w:rPr>
          <w:rFonts w:ascii="Amiri" w:hAnsi="Amiri" w:eastAsia="Amiri" w:cs="Amiri"/>
          <w:lang w:bidi="ar-SA"/>
          <w:color w:val="111111"/>
          <w:sz w:val="28"/>
          <w:szCs w:val="28"/>
          <w:rtl/>
        </w:rPr>
        <w:t xml:space="preserve">لا يقبل اللَّه من العباد عملًا إلّابمعرفتنا. </w:t>
      </w:r>
      <w:r>
        <w:rPr>
          <w:rStyle w:val="FootnoteReference"/>
        </w:rPr>
        <w:footnoteReference w:id="5352"/>
      </w:r>
      <w:r>
        <w:rPr>
          <w:rStyle w:val="FootnoteReference"/>
        </w:rPr>
        <w:footnoteReference w:id="5353"/>
      </w:r>
    </w:p>
    <w:p>
      <w:pPr>
        <w:pStyle w:val="BookText"/>
      </w:pPr>
      <w:r>
        <w:rPr>
          <w:rFonts w:ascii="Amiri" w:hAnsi="Amiri" w:eastAsia="Amiri" w:cs="Amiri"/>
          <w:lang w:bidi="ar-SA"/>
          <w:color w:val="111111"/>
          <w:sz w:val="28"/>
          <w:szCs w:val="28"/>
          <w:rtl/>
        </w:rPr>
        <w:t xml:space="preserve">مصطفوى، ترجمه اصول كافى، 1/ 196</w:t>
      </w:r>
    </w:p>
    <w:p>
      <w:pPr>
        <w:pStyle w:val="BookText"/>
      </w:pPr>
      <w:r>
        <w:rPr>
          <w:rFonts w:ascii="Amiri" w:hAnsi="Amiri" w:eastAsia="Amiri" w:cs="Amiri"/>
          <w:lang w:bidi="ar-SA"/>
          <w:color w:val="111111"/>
          <w:sz w:val="28"/>
          <w:szCs w:val="28"/>
          <w:rtl/>
        </w:rPr>
        <w:t xml:space="preserve">الكليني، الأصول من الكافي، 1/ 143- 144 رقم 4/ عنه: شرف الدّين الإسترآبادي، تأويل الآيات،/ 194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32" w:name="pg19335_219505"/>
    <w:bookmarkEnd w:id="32"/>
    <w:p>
      <w:pPr>
        <w:pStyle w:val="Heading3"/>
      </w:pPr>
      <w:bookmarkStart w:id="94" w:name="_Toc36"/>
      <w:r>
        <w:t>الإمام عليه السلام في تأويل سورتي الأنفال والأحزاب</w:t>
      </w:r>
      <w:bookmarkEnd w:id="94"/>
    </w:p>
    <w:p>
      <w:pPr>
        <w:pStyle w:val="BookText"/>
      </w:pPr>
      <w:r>
        <w:rPr>
          <w:rFonts w:ascii="Amiri" w:hAnsi="Amiri" w:eastAsia="Amiri" w:cs="Amiri"/>
          <w:lang w:bidi="ar-SA"/>
          <w:color w:val="111111"/>
          <w:sz w:val="28"/>
          <w:szCs w:val="28"/>
          <w:rtl/>
        </w:rPr>
        <w:t xml:space="preserve">«وَا لّذِينَ آمَنُوا مِن بَعْدُ وَهاجَرُوا وجاهَدُوا مَعَكُمْ فَأُوْلئِكَ مِنْكُمْ وَأُوْلُوا ا لْأرْحامِ بَعْضُهُمْ أوْلى بِبَعْضٍ في كِتابِ اللَّهِ إنّ اللَّهَ بِكُلِّ شَيْ ءٍ عَلِيمٌ» [75/ الأنفال/ 8].</w:t>
      </w:r>
    </w:p>
    <w:p>
      <w:pPr>
        <w:pStyle w:val="BookText"/>
      </w:pPr>
      <w:r>
        <w:rPr>
          <w:rFonts w:ascii="Amiri" w:hAnsi="Amiri" w:eastAsia="Amiri" w:cs="Amiri"/>
          <w:lang w:bidi="ar-SA"/>
          <w:color w:val="111111"/>
          <w:sz w:val="28"/>
          <w:szCs w:val="28"/>
          <w:rtl/>
        </w:rPr>
        <w:t xml:space="preserve">«النَّبِيُّ أوْلى بالْمُؤْمِنِينَ مِنْ أ نْفُسِهِمْ وَأزْواجُهُ أُمّهاتُهُمْ وَأُوْلُوا ا لْأرْحامِ بَعْضُهُمْ أوْلى بِبَعْضٍ فِي كِتابِ اللَّهِ مِنَ ا لْمُؤْمِنِينَ وَا لْمُهاجِرِينَ إلّاأنْ تَفْعَلُوا إلى أوْلِيائِكُم مَعْرُوفاً كانَ ذلِكَ فِي ا لْكِتابِ مَسْطُوراً» [6/ الأحزاب/ 33].</w:t>
      </w:r>
    </w:p>
    <w:p>
      <w:pPr>
        <w:pStyle w:val="BookText"/>
      </w:pPr>
      <w:r>
        <w:rPr>
          <w:rFonts w:ascii="Amiri" w:hAnsi="Amiri" w:eastAsia="Amiri" w:cs="Amiri"/>
          <w:lang w:bidi="ar-SA"/>
          <w:color w:val="111111"/>
          <w:sz w:val="28"/>
          <w:szCs w:val="28"/>
          <w:rtl/>
        </w:rPr>
        <w:t xml:space="preserve">محمّد بن يحيى، عن أحمد بن محمّد بن عيسى، عن أبيه، عن عبداللَّه بن المغيرة، عن ابن مسكان، عن عبدالرّحيم بن روح القصير، عن أبي جعفر عليه السلام في قول اللَّه عزّ وجلّ:</w:t>
      </w:r>
    </w:p>
    <w:p>
      <w:pPr>
        <w:pStyle w:val="BookText"/>
      </w:pPr>
      <w:r>
        <w:rPr>
          <w:rFonts w:ascii="Amiri" w:hAnsi="Amiri" w:eastAsia="Amiri" w:cs="Amiri"/>
          <w:lang w:bidi="ar-SA"/>
          <w:color w:val="111111"/>
          <w:sz w:val="28"/>
          <w:szCs w:val="28"/>
          <w:rtl/>
        </w:rPr>
        <w:t xml:space="preserve">«النَّبِيُّ أوْلى بالْمُؤْمِنِينَ مِنْ أ نْفُسِهِمْ وَأزْواجُهُ أُمّهاتُهُمْ وَأُوْلُوا ا لْأرْحامِ بَعْضُهُمْ أوْلى بِبَعْضٍ فِي كِتابِ اللَّهِ» فيمَن نزلت؟ فقال: نزلت في الإمرة، إنّ هذه الآية جرت في ولد الحسين عليه السلام من بعده، فنحن أولى بالأمر وبرسول اللَّه صلى الله عليه و آله و سلم من المؤمنين والمهاجرين والأنصار، قلت: فولد جعفر لهم فيها نصيب؟ قال: لا، قلت: فلولد العبّاس فيها نصيب؟ فقال: لا، فعددت عليه بطون بني عبدالمطّلب، كلّ ذلك يقول: لا، قال: ونسيت ولد الحسن عليه السلام، فدخلت بعد ذلك عليه، فقلت له: هل لولد الحسن فيها نصيب؟ فقال: لا، واللَّه يا عبدالرّحيم! ما لمحمّديّ فيها نصيب غيرنا. </w:t>
      </w:r>
      <w:r>
        <w:rPr>
          <w:rStyle w:val="FootnoteReference"/>
        </w:rPr>
        <w:footnoteReference w:id="5354"/>
      </w:r>
    </w:p>
    <w:p>
      <w:pPr>
        <w:pStyle w:val="BookText"/>
      </w:pPr>
      <w:r>
        <w:rPr>
          <w:rFonts w:ascii="Amiri" w:hAnsi="Amiri" w:eastAsia="Amiri" w:cs="Amiri"/>
          <w:lang w:bidi="ar-SA"/>
          <w:color w:val="111111"/>
          <w:sz w:val="28"/>
          <w:szCs w:val="28"/>
          <w:rtl/>
        </w:rPr>
        <w:t xml:space="preserve">الكليني، الأصول من الكافي، 2/ 46 رقم 2</w:t>
      </w:r>
    </w:p>
    <w:p>
      <w:pPr>
        <w:pStyle w:val="BookText"/>
      </w:pPr>
      <w:r>
        <w:rPr>
          <w:rFonts w:ascii="Amiri" w:hAnsi="Amiri" w:eastAsia="Amiri" w:cs="Amiri"/>
          <w:lang w:bidi="ar-SA"/>
          <w:color w:val="111111"/>
          <w:sz w:val="28"/>
          <w:szCs w:val="28"/>
          <w:rtl/>
        </w:rPr>
        <w:t xml:space="preserve">عن أبي بصير، عن أبي عبداللَّه عليه السلام، عن قول اللَّه: «أطِيعُوا اللَّهَ وأطِيعُوا الرّسُول وأُولي الأمْرِ مِنْكُم» </w:t>
      </w:r>
      <w:r>
        <w:rPr>
          <w:rStyle w:val="FootnoteReference"/>
        </w:rPr>
        <w:footnoteReference w:id="5355"/>
      </w:r>
    </w:p>
    <w:p>
      <w:pPr>
        <w:pStyle w:val="BookText"/>
      </w:pPr>
      <w:r>
        <w:rPr>
          <w:rFonts w:ascii="Amiri" w:hAnsi="Amiri" w:eastAsia="Amiri" w:cs="Amiri"/>
          <w:lang w:bidi="ar-SA"/>
          <w:color w:val="111111"/>
          <w:sz w:val="28"/>
          <w:szCs w:val="28"/>
          <w:rtl/>
        </w:rPr>
        <w:t xml:space="preserve">فلمّا أن صارت إلى الحسين لم يكن أحد من أهله يستطيع أن يدّعي عليه كما كان هو يدّعي على أخيه وعليّ أبيه عليه السلام، لو أراد أن يصرفا الأمر عنه ولم يكونا ليفعلا، ثمّ صارت حين أفضته إلى الحسين بن عليّ، فجرى تأويل هذه الآية: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«واولو الأرحام بعضهم أولى ببعضٍ في كتاب اللَّه»، ثمّ صارت من بعد الحسين لعليّ بن الحسين، ثمّ صارت من بعد عليّ بن الحسين إلى محمّد بن عليّ عليه السلام. </w:t>
      </w:r>
      <w:r>
        <w:rPr>
          <w:rStyle w:val="FootnoteReference"/>
        </w:rPr>
        <w:footnoteReference w:id="5356"/>
      </w:r>
    </w:p>
    <w:p>
      <w:pPr>
        <w:pStyle w:val="BookText"/>
      </w:pPr>
      <w:r>
        <w:rPr>
          <w:rFonts w:ascii="Amiri" w:hAnsi="Amiri" w:eastAsia="Amiri" w:cs="Amiri"/>
          <w:lang w:bidi="ar-SA"/>
          <w:color w:val="111111"/>
          <w:sz w:val="28"/>
          <w:szCs w:val="28"/>
          <w:rtl/>
        </w:rPr>
        <w:t xml:space="preserve">العيّاشي، التّفسير، 1/ 251 رقم 170</w:t>
      </w:r>
    </w:p>
    <w:p>
      <w:pPr>
        <w:pStyle w:val="BookText"/>
      </w:pPr>
      <w:r>
        <w:rPr>
          <w:rFonts w:ascii="Amiri" w:hAnsi="Amiri" w:eastAsia="Amiri" w:cs="Amiri"/>
          <w:lang w:bidi="ar-SA"/>
          <w:color w:val="111111"/>
          <w:sz w:val="28"/>
          <w:szCs w:val="28"/>
          <w:rtl/>
        </w:rPr>
        <w:t xml:space="preserve">أخبرنا محمّد بن عبداللَّه بن المطّلب الشّيبانيّ رضى الله عنه، قال: حدّثنا محمّد أبو بكر بن هارون الدّينوريّ، قال: حدّثنا محمّد بن العبّاس المصريّ، قال: حدّثنا عبداللَّه بن إبراهيم الغفاريّ، قال: حدّثنا حريز بن عبداللَّه الحذّاء، قال: إسماعيل بن عبداللَّه، قال:</w:t>
      </w:r>
    </w:p>
    <w:p>
      <w:pPr>
        <w:pStyle w:val="BookText"/>
      </w:pPr>
      <w:r>
        <w:rPr>
          <w:rFonts w:ascii="Amiri" w:hAnsi="Amiri" w:eastAsia="Amiri" w:cs="Amiri"/>
          <w:lang w:bidi="ar-SA"/>
          <w:color w:val="111111"/>
          <w:sz w:val="28"/>
          <w:szCs w:val="28"/>
          <w:rtl/>
        </w:rPr>
        <w:t xml:space="preserve">قال الحسين بن عليّ عليهما السلام، قال: لمّا أنزل اللَّه تبارك وتعالى هذه الآية: «واولو الأرحام بعضهم أولى ببعض»، سألت رسول اللَّه صلى الله عليه و آله و سلم عن تأويلها، فقال: واللَّه ما عنى غيركم، وأنتم اولو الأرحام، فإذا متّ، فأبوك عليّ أولى بي وبمكاني، فإذا مضى أبوك فأخوك الحسن أولى به، فإذا مضى الحسن فأنت أولى به. قلت: يا رسول اللَّه! فمن بعدي أولى بي؟ فقال: ابنك عليّ أولى بك من بعدك، فإذا مضى فابنه محمّد أولى به من بعده، فإذا مضى فابنه جعفر أولى به من بعده بمكانه، فإذا مضى جعفر فابنه موسى أولى به من بعده، فإذا مضى موسى فابنه عليّ أولى به من بعده، فإذا مضى عليّ فابنه محمّد أولى به من بعده، فإذا مضى محمّد فابنه عليّ أولى به من بعده، فإذا مضى عليّ فابنه الحسن أولى به من بعده، فإذا مضى الحسن وقعت الغيبة في التّاسع من ولدك، فهذه الأئمّة التّسعة من صلبك، أعطاهم علمي وفهمي، طينتهم من طينتي، ما لقوم يؤذوني فيهم لا أنالهم اللَّه شفاعتي. </w:t>
      </w:r>
      <w:r>
        <w:rPr>
          <w:rStyle w:val="FootnoteReference"/>
        </w:rPr>
        <w:footnoteReference w:id="5357"/>
      </w:r>
    </w:p>
    <w:p>
      <w:pPr>
        <w:pStyle w:val="BookText"/>
      </w:pPr>
      <w:r>
        <w:rPr>
          <w:rFonts w:ascii="Amiri" w:hAnsi="Amiri" w:eastAsia="Amiri" w:cs="Amiri"/>
          <w:lang w:bidi="ar-SA"/>
          <w:color w:val="111111"/>
          <w:sz w:val="28"/>
          <w:szCs w:val="28"/>
          <w:rtl/>
        </w:rPr>
        <w:t xml:space="preserve">الخزّاز، كفاية الأثر،/ 175- 176</w:t>
      </w:r>
    </w:p>
    <w:p>
      <w:pPr>
        <w:pStyle w:val="BookText"/>
      </w:pPr>
      <w:r>
        <w:rPr>
          <w:rFonts w:ascii="Amiri" w:hAnsi="Amiri" w:eastAsia="Amiri" w:cs="Amiri"/>
          <w:lang w:bidi="ar-SA"/>
          <w:color w:val="111111"/>
          <w:sz w:val="28"/>
          <w:szCs w:val="28"/>
          <w:rtl/>
        </w:rPr>
        <w:t xml:space="preserve">وفي الخبر: لمّا حضرت الحسين عليه السلام الوفاة لم يجز له أن يردّها إلى ولد أخيه لقول اللَّه تعالى: «واولو الأرحام بعضهم أولى ببعض في كتاب اللَّه»، فكان ولده أقرب إليه رحماً من ولد أخيه وأولاده، هكذا أولى بها، فأخرجت هذه الآية ولد الحسن عن الإمامة، وصيّرتها إلى ولد الحسين، فهي فيهم أبداً إلى يوم القيامة.</w:t>
      </w:r>
    </w:p>
    <w:p>
      <w:pPr>
        <w:pStyle w:val="BookText"/>
      </w:pPr>
      <w:r>
        <w:rPr>
          <w:rFonts w:ascii="IRNazanin" w:hAnsi="IRNazanin" w:eastAsia="IRNazanin" w:cs="IRNazanin"/>
          <w:lang w:bidi="fa-IR"/>
          <w:color w:val="111111"/>
          <w:sz w:val="28"/>
          <w:szCs w:val="28"/>
          <w:rtl/>
        </w:rPr>
        <w:t xml:space="preserve">ابن شهرآشوب، المناقب، 4/ 47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33" w:name="pg19335_219507"/>
    <w:bookmarkEnd w:id="33"/>
    <w:p>
      <w:pPr>
        <w:pStyle w:val="Heading3"/>
      </w:pPr>
      <w:bookmarkStart w:id="95" w:name="_Toc37"/>
      <w:r>
        <w:t>الإمام عليه السلام في تأويل سورة التّوبة</w:t>
      </w:r>
      <w:bookmarkEnd w:id="95"/>
    </w:p>
    <w:p>
      <w:pPr>
        <w:pStyle w:val="BookText"/>
      </w:pPr>
      <w:r>
        <w:rPr>
          <w:rFonts w:ascii="Amiri" w:hAnsi="Amiri" w:eastAsia="Amiri" w:cs="Amiri"/>
          <w:lang w:bidi="ar-SA"/>
          <w:color w:val="111111"/>
          <w:sz w:val="28"/>
          <w:szCs w:val="28"/>
          <w:rtl/>
        </w:rPr>
        <w:t xml:space="preserve">«إنّ عِدّةَ الشُّهُورِ عِنْدَ اللَّهِ اثْنا عَشَرَ شَهْراً في كِتابِ اللَّهِ يَوْمَ خَلَقَ السّماواتِ وَا لْأرْضَ مِنْها أرْبَعَةٌ حُرُمٌ ذَلِكَ الدِّينُ ا لْقَيِّمُ فَلَا تَظْلِمُوا فِيهِنّ أنْفُسَكُمْ وَقاتِلُوا ا لْمُشْرِكِينَ كافّةً كَما يُقاتِلُونَكُمْ كافّةَ وَاعْلَمُوا أنّ اللَّهَ مَعَ ا لْمُتّقِينَ» [36/ التّوبة/ 9].</w:t>
      </w:r>
    </w:p>
    <w:p>
      <w:pPr>
        <w:pStyle w:val="BookText"/>
      </w:pPr>
      <w:r>
        <w:rPr>
          <w:rFonts w:ascii="Amiri" w:hAnsi="Amiri" w:eastAsia="Amiri" w:cs="Amiri"/>
          <w:lang w:bidi="ar-SA"/>
          <w:color w:val="111111"/>
          <w:sz w:val="28"/>
          <w:szCs w:val="28"/>
          <w:rtl/>
        </w:rPr>
        <w:t xml:space="preserve">قال: ومن أعجب الرّوايات في أعداد الأئمّة وأسمائهم من طريق المخالفين ما رووه عن داوود الرّقيّ، عن أبي عبداللَّه عليه السلام:</w:t>
      </w:r>
    </w:p>
    <w:p>
      <w:pPr>
        <w:pStyle w:val="BookText"/>
      </w:pPr>
      <w:r>
        <w:rPr>
          <w:rFonts w:ascii="Amiri" w:hAnsi="Amiri" w:eastAsia="Amiri" w:cs="Amiri"/>
          <w:lang w:bidi="ar-SA"/>
          <w:color w:val="111111"/>
          <w:sz w:val="28"/>
          <w:szCs w:val="28"/>
          <w:rtl/>
        </w:rPr>
        <w:t xml:space="preserve">حدّثني أبو الحسين عبدالصّمد </w:t>
      </w:r>
      <w:r>
        <w:rPr>
          <w:rStyle w:val="FootnoteReference"/>
        </w:rPr>
        <w:footnoteReference w:id="5358"/>
      </w:r>
      <w:r>
        <w:rPr>
          <w:rFonts w:ascii="Amiri" w:hAnsi="Amiri" w:eastAsia="Amiri" w:cs="Amiri"/>
          <w:lang w:bidi="ar-SA"/>
          <w:color w:val="111111"/>
          <w:sz w:val="28"/>
          <w:szCs w:val="28"/>
          <w:rtl/>
        </w:rPr>
        <w:t xml:space="preserve">بن عليّ بن محمّد بن مكرم الطّستيّ، قال: حدّثني أحمد بن موسى الأسديّ، عن داوود بن كثير الرّقيّ، قال: دخلت على جعفر بن محمّد، فقال لي </w:t>
      </w:r>
      <w:r>
        <w:rPr>
          <w:rStyle w:val="FootnoteReference"/>
        </w:rPr>
        <w:footnoteReference w:id="5359"/>
      </w:r>
      <w:r>
        <w:rPr>
          <w:rFonts w:ascii="Amiri" w:hAnsi="Amiri" w:eastAsia="Amiri" w:cs="Amiri"/>
          <w:lang w:bidi="ar-SA"/>
          <w:color w:val="111111"/>
          <w:sz w:val="28"/>
          <w:szCs w:val="28"/>
          <w:rtl/>
        </w:rPr>
        <w:t xml:space="preserve">: ما الّذي أبطأ بك عنّا يا داوود؟</w:t>
      </w:r>
    </w:p>
    <w:p>
      <w:pPr>
        <w:pStyle w:val="BookText"/>
      </w:pPr>
      <w:r>
        <w:rPr>
          <w:rFonts w:ascii="IRNazanin" w:hAnsi="IRNazanin" w:eastAsia="IRNazanin" w:cs="IRNazanin"/>
          <w:lang w:bidi="fa-IR"/>
          <w:color w:val="111111"/>
          <w:sz w:val="28"/>
          <w:szCs w:val="28"/>
          <w:rtl/>
        </w:rPr>
        <w:t xml:space="preserve">فقلت له </w:t>
      </w:r>
      <w:r>
        <w:rPr>
          <w:rStyle w:val="FootnoteReference"/>
        </w:rPr>
        <w:footnoteReference w:id="5360"/>
      </w:r>
      <w:r>
        <w:rPr>
          <w:rFonts w:ascii="Amiri" w:hAnsi="Amiri" w:eastAsia="Amiri" w:cs="Amiri"/>
          <w:lang w:bidi="ar-SA"/>
          <w:color w:val="111111"/>
          <w:sz w:val="28"/>
          <w:szCs w:val="28"/>
          <w:rtl/>
        </w:rPr>
        <w:t xml:space="preserve">: حاجة عرضت لي بالكوفة هي الّتي أبطأت بي عنك جعلت فداك.</w:t>
      </w:r>
    </w:p>
    <w:p>
      <w:pPr>
        <w:pStyle w:val="BookText"/>
      </w:pPr>
      <w:r>
        <w:rPr>
          <w:rFonts w:ascii="Amiri" w:hAnsi="Amiri" w:eastAsia="Amiri" w:cs="Amiri"/>
          <w:lang w:bidi="ar-SA"/>
          <w:color w:val="111111"/>
          <w:sz w:val="28"/>
          <w:szCs w:val="28"/>
          <w:rtl/>
        </w:rPr>
        <w:t xml:space="preserve">فقال لي: ماذا رأيت بها؟</w:t>
      </w:r>
    </w:p>
    <w:p>
      <w:pPr>
        <w:pStyle w:val="BookText"/>
      </w:pPr>
      <w:r>
        <w:rPr>
          <w:rFonts w:ascii="Amiri" w:hAnsi="Amiri" w:eastAsia="Amiri" w:cs="Amiri"/>
          <w:lang w:bidi="ar-SA"/>
          <w:color w:val="111111"/>
          <w:sz w:val="28"/>
          <w:szCs w:val="28"/>
          <w:rtl/>
        </w:rPr>
        <w:t xml:space="preserve">قلت: رأيت عمّك زيداً على فرس ذنوب قد تقلّد مصحفاً وقد حفّ به فقهاء الكوفة، وهو يقول: يا أهل الكوفة، إنّي العَلَمُ بينكم وبين اللَّه تعالى، قد عرفت ما في كتاب اللَّه من ناسخه ومنسوخه.</w:t>
      </w:r>
    </w:p>
    <w:p>
      <w:pPr>
        <w:pStyle w:val="BookText"/>
      </w:pPr>
      <w:r>
        <w:rPr>
          <w:rFonts w:ascii="Amiri" w:hAnsi="Amiri" w:eastAsia="Amiri" w:cs="Amiri"/>
          <w:lang w:bidi="ar-SA"/>
          <w:color w:val="111111"/>
          <w:sz w:val="28"/>
          <w:szCs w:val="28"/>
          <w:rtl/>
        </w:rPr>
        <w:t xml:space="preserve">فقال أبو عبداللَّه: يا سماعة بن مهران، ايتني بتلك الصّحيفة. فأتاه بصحيفة بيضاء، فدفعها إليَّ وقال لي: اقرأ هذه ممّا </w:t>
      </w:r>
      <w:r>
        <w:rPr>
          <w:rStyle w:val="FootnoteReference"/>
        </w:rPr>
        <w:footnoteReference w:id="5361"/>
      </w:r>
      <w:r>
        <w:rPr>
          <w:rFonts w:ascii="Amiri" w:hAnsi="Amiri" w:eastAsia="Amiri" w:cs="Amiri"/>
          <w:lang w:bidi="ar-SA"/>
          <w:color w:val="111111"/>
          <w:sz w:val="28"/>
          <w:szCs w:val="28"/>
          <w:rtl/>
        </w:rPr>
        <w:t xml:space="preserve">أخرج إلينا أهل البيت يرثه كابر عن كابر منّا </w:t>
      </w:r>
      <w:r>
        <w:rPr>
          <w:rStyle w:val="FootnoteReference"/>
        </w:rPr>
        <w:footnoteReference w:id="5362"/>
      </w:r>
      <w:r>
        <w:rPr>
          <w:rFonts w:ascii="Amiri" w:hAnsi="Amiri" w:eastAsia="Amiri" w:cs="Amiri"/>
          <w:lang w:bidi="ar-SA"/>
          <w:color w:val="111111"/>
          <w:sz w:val="28"/>
          <w:szCs w:val="28"/>
          <w:rtl/>
        </w:rPr>
        <w:t xml:space="preserve">من لدن رسول اللَّه صلى الله عليه و آله، فقرأتها، فإذا فيها سطران:</w:t>
      </w:r>
    </w:p>
    <w:p>
      <w:pPr>
        <w:pStyle w:val="BookText"/>
      </w:pPr>
      <w:r>
        <w:rPr>
          <w:rFonts w:ascii="Amiri" w:hAnsi="Amiri" w:eastAsia="Amiri" w:cs="Amiri"/>
          <w:lang w:bidi="ar-SA"/>
          <w:color w:val="111111"/>
          <w:sz w:val="28"/>
          <w:szCs w:val="28"/>
          <w:rtl/>
        </w:rPr>
        <w:t xml:space="preserve">السّطر الأوّل: لا إله إلّااللَّه محمّد رسول اللَّه.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والسّطر الثّاني: «إنّ عِدّةَ الشُّهُورِ عِنْدَ اللَّهِ ا ثْنا عَشَرَ شَهْراً في كِتابِ اللَّهِ يَوْمَ خَلَقَ السّماواتِ وَا لْأرْضَ مِنْها أرْبَعَةٌ حُرُمٌ ذَلِكَ الدِّينُ ا لْقَيِّمُ» عليّ بن أبي طالب، </w:t>
      </w:r>
      <w:r>
        <w:rPr>
          <w:rStyle w:val="FootnoteReference"/>
        </w:rPr>
        <w:footnoteReference w:id="5363"/>
      </w:r>
      <w:r>
        <w:rPr>
          <w:rFonts w:ascii="Amiri" w:hAnsi="Amiri" w:eastAsia="Amiri" w:cs="Amiri"/>
          <w:lang w:bidi="ar-SA"/>
          <w:color w:val="111111"/>
          <w:sz w:val="28"/>
          <w:szCs w:val="28"/>
          <w:rtl/>
        </w:rPr>
        <w:t xml:space="preserve">الحسن بن عليّ، </w:t>
      </w:r>
      <w:r>
        <w:rPr>
          <w:rStyle w:val="FootnoteReference"/>
        </w:rPr>
        <w:footnoteReference w:id="5364"/>
      </w:r>
      <w:r>
        <w:rPr>
          <w:rFonts w:ascii="Amiri" w:hAnsi="Amiri" w:eastAsia="Amiri" w:cs="Amiri"/>
          <w:lang w:bidi="ar-SA"/>
          <w:color w:val="111111"/>
          <w:sz w:val="28"/>
          <w:szCs w:val="28"/>
          <w:rtl/>
        </w:rPr>
        <w:t xml:space="preserve">الحسين بن عليّ، </w:t>
      </w:r>
      <w:r>
        <w:rPr>
          <w:rStyle w:val="FootnoteReference"/>
        </w:rPr>
        <w:footnoteReference w:id="5365"/>
      </w:r>
      <w:r>
        <w:rPr>
          <w:rFonts w:ascii="Amiri" w:hAnsi="Amiri" w:eastAsia="Amiri" w:cs="Amiri"/>
          <w:lang w:bidi="ar-SA"/>
          <w:color w:val="111111"/>
          <w:sz w:val="28"/>
          <w:szCs w:val="28"/>
          <w:rtl/>
        </w:rPr>
        <w:t xml:space="preserve">عليّ بن الحسين، </w:t>
      </w:r>
      <w:r>
        <w:rPr>
          <w:rStyle w:val="FootnoteReference"/>
        </w:rPr>
        <w:footnoteReference w:id="5366"/>
      </w:r>
      <w:r>
        <w:rPr>
          <w:rFonts w:ascii="Amiri" w:hAnsi="Amiri" w:eastAsia="Amiri" w:cs="Amiri"/>
          <w:lang w:bidi="ar-SA"/>
          <w:color w:val="111111"/>
          <w:sz w:val="28"/>
          <w:szCs w:val="28"/>
          <w:rtl/>
        </w:rPr>
        <w:t xml:space="preserve">محمّد بن عليّ، </w:t>
      </w:r>
      <w:r>
        <w:rPr>
          <w:rStyle w:val="FootnoteReference"/>
        </w:rPr>
        <w:footnoteReference w:id="5367"/>
      </w:r>
      <w:r>
        <w:rPr>
          <w:rFonts w:ascii="IRNazanin" w:hAnsi="IRNazanin" w:eastAsia="IRNazanin" w:cs="IRNazanin"/>
          <w:lang w:bidi="fa-IR"/>
          <w:color w:val="111111"/>
          <w:sz w:val="28"/>
          <w:szCs w:val="28"/>
          <w:rtl/>
        </w:rPr>
        <w:t xml:space="preserve">جعفر بن محمّد، </w:t>
      </w:r>
      <w:r>
        <w:rPr>
          <w:rStyle w:val="FootnoteReference"/>
        </w:rPr>
        <w:footnoteReference w:id="5368"/>
      </w:r>
      <w:r>
        <w:rPr>
          <w:rFonts w:ascii="IRNazanin" w:hAnsi="IRNazanin" w:eastAsia="IRNazanin" w:cs="IRNazanin"/>
          <w:lang w:bidi="fa-IR"/>
          <w:color w:val="111111"/>
          <w:sz w:val="28"/>
          <w:szCs w:val="28"/>
          <w:rtl/>
        </w:rPr>
        <w:t xml:space="preserve">موسى ابن جعفر، </w:t>
      </w:r>
      <w:r>
        <w:rPr>
          <w:rStyle w:val="FootnoteReference"/>
        </w:rPr>
        <w:footnoteReference w:id="5369"/>
      </w:r>
      <w:r>
        <w:rPr>
          <w:rFonts w:ascii="Amiri" w:hAnsi="Amiri" w:eastAsia="Amiri" w:cs="Amiri"/>
          <w:lang w:bidi="ar-SA"/>
          <w:color w:val="111111"/>
          <w:sz w:val="28"/>
          <w:szCs w:val="28"/>
          <w:rtl/>
        </w:rPr>
        <w:t xml:space="preserve">عليّ بن موسى، </w:t>
      </w:r>
      <w:r>
        <w:rPr>
          <w:rStyle w:val="FootnoteReference"/>
        </w:rPr>
        <w:footnoteReference w:id="5370"/>
      </w:r>
      <w:r>
        <w:rPr>
          <w:rFonts w:ascii="Amiri" w:hAnsi="Amiri" w:eastAsia="Amiri" w:cs="Amiri"/>
          <w:lang w:bidi="ar-SA"/>
          <w:color w:val="111111"/>
          <w:sz w:val="28"/>
          <w:szCs w:val="28"/>
          <w:rtl/>
        </w:rPr>
        <w:t xml:space="preserve">محمّد بن عليّ، </w:t>
      </w:r>
      <w:r>
        <w:rPr>
          <w:rStyle w:val="FootnoteReference"/>
        </w:rPr>
        <w:footnoteReference w:id="5371"/>
      </w:r>
      <w:r>
        <w:rPr>
          <w:rFonts w:ascii="Amiri" w:hAnsi="Amiri" w:eastAsia="Amiri" w:cs="Amiri"/>
          <w:lang w:bidi="ar-SA"/>
          <w:color w:val="111111"/>
          <w:sz w:val="28"/>
          <w:szCs w:val="28"/>
          <w:rtl/>
        </w:rPr>
        <w:t xml:space="preserve">عليّ بن محمّد، </w:t>
      </w:r>
      <w:r>
        <w:rPr>
          <w:rStyle w:val="FootnoteReference"/>
        </w:rPr>
        <w:footnoteReference w:id="5372"/>
      </w:r>
      <w:r>
        <w:rPr>
          <w:rFonts w:ascii="Amiri" w:hAnsi="Amiri" w:eastAsia="Amiri" w:cs="Amiri"/>
          <w:lang w:bidi="ar-SA"/>
          <w:color w:val="111111"/>
          <w:sz w:val="28"/>
          <w:szCs w:val="28"/>
          <w:rtl/>
        </w:rPr>
        <w:t xml:space="preserve">الحسن بن عليّ، والخلف منهم الحجّة للَّه.</w:t>
      </w:r>
    </w:p>
    <w:p>
      <w:pPr>
        <w:pStyle w:val="BookText"/>
      </w:pPr>
      <w:r>
        <w:rPr>
          <w:rFonts w:ascii="Amiri" w:hAnsi="Amiri" w:eastAsia="Amiri" w:cs="Amiri"/>
          <w:lang w:bidi="ar-SA"/>
          <w:color w:val="111111"/>
          <w:sz w:val="28"/>
          <w:szCs w:val="28"/>
          <w:rtl/>
        </w:rPr>
        <w:t xml:space="preserve">ثمّ قال لي: يا داوود! أتدري أين كان ومتى كان مكتوباً؟</w:t>
      </w:r>
    </w:p>
    <w:p>
      <w:pPr>
        <w:pStyle w:val="BookText"/>
      </w:pPr>
      <w:r>
        <w:rPr>
          <w:rFonts w:ascii="Amiri" w:hAnsi="Amiri" w:eastAsia="Amiri" w:cs="Amiri"/>
          <w:lang w:bidi="ar-SA"/>
          <w:color w:val="111111"/>
          <w:sz w:val="28"/>
          <w:szCs w:val="28"/>
          <w:rtl/>
        </w:rPr>
        <w:t xml:space="preserve">قلت: يا ابن رسول اللَّه، اللَّه أعلم ورسوله وأنتم!</w:t>
      </w:r>
    </w:p>
    <w:p>
      <w:pPr>
        <w:pStyle w:val="BookText"/>
      </w:pPr>
      <w:r>
        <w:rPr>
          <w:rFonts w:ascii="Amiri" w:hAnsi="Amiri" w:eastAsia="Amiri" w:cs="Amiri"/>
          <w:lang w:bidi="ar-SA"/>
          <w:color w:val="111111"/>
          <w:sz w:val="28"/>
          <w:szCs w:val="28"/>
          <w:rtl/>
        </w:rPr>
        <w:t xml:space="preserve">قال: قبل أن يخلق آدم بألفي عام، فأين يُتاه بزيد ويذهب به: إنّ أشدّ النّاس لنا عداوة وحسداً الأقرب إلينا فالأقرب.</w:t>
      </w:r>
    </w:p>
    <w:p>
      <w:pPr>
        <w:pStyle w:val="BookText"/>
      </w:pPr>
      <w:r>
        <w:rPr>
          <w:rFonts w:ascii="Amiri" w:hAnsi="Amiri" w:eastAsia="Amiri" w:cs="Amiri"/>
          <w:lang w:bidi="ar-SA"/>
          <w:color w:val="111111"/>
          <w:sz w:val="28"/>
          <w:szCs w:val="28"/>
          <w:rtl/>
        </w:rPr>
        <w:t xml:space="preserve">ابن عيّاش، مقتضب الأثر،/ 319- 320 رقم 20/ عنه: المجلسي، البحار، 46/ 173- 174</w:t>
      </w:r>
    </w:p>
    <w:p>
      <w:pPr>
        <w:pStyle w:val="BookText"/>
      </w:pPr>
      <w:r>
        <w:rPr>
          <w:rFonts w:ascii="Amiri" w:hAnsi="Amiri" w:eastAsia="Amiri" w:cs="Amiri"/>
          <w:lang w:bidi="ar-SA"/>
          <w:color w:val="111111"/>
          <w:sz w:val="28"/>
          <w:szCs w:val="28"/>
          <w:rtl/>
        </w:rPr>
        <w:t xml:space="preserve">وروى جابر الجعفيّ قال: سألت أبا جعفر عليه السلام عن تأويل قول اللَّه عزّ وجلّ: «إنّ عدّة الشّهور عند اللَّه اثنا عشر شهراً في كتاب اللَّه يوم خلق السّماوات والأرض منها أربعةٌ حُرُمٌ ذلكَ الدِّينُ القيِّم فلا تظلمُوا فيهنَّ أنفسكم»، قال </w:t>
      </w:r>
      <w:r>
        <w:rPr>
          <w:rStyle w:val="FootnoteReference"/>
        </w:rPr>
        <w:footnoteReference w:id="5373"/>
      </w:r>
      <w:r>
        <w:rPr>
          <w:rFonts w:ascii="Amiri" w:hAnsi="Amiri" w:eastAsia="Amiri" w:cs="Amiri"/>
          <w:lang w:bidi="ar-SA"/>
          <w:color w:val="111111"/>
          <w:sz w:val="28"/>
          <w:szCs w:val="28"/>
          <w:rtl/>
        </w:rPr>
        <w:t xml:space="preserve">: فتنفّس سيِّدي الصّعداء، ثمّ قال: يا جابر! أما السّنة فهي جدِّي رسول اللَّه صلى الله عليه و آله، وشهورها اثنا عشر شهراً، فهو أمير المؤمنين و </w:t>
      </w:r>
      <w:r>
        <w:rPr>
          <w:rStyle w:val="FootnoteReference"/>
        </w:rPr>
        <w:footnoteReference w:id="5374"/>
      </w:r>
      <w:r>
        <w:rPr>
          <w:rFonts w:ascii="Amiri" w:hAnsi="Amiri" w:eastAsia="Amiri" w:cs="Amiri"/>
          <w:lang w:bidi="ar-SA"/>
          <w:color w:val="111111"/>
          <w:sz w:val="28"/>
          <w:szCs w:val="28"/>
          <w:rtl/>
        </w:rPr>
        <w:t xml:space="preserve">إليَّ، وإلى ابني جعفر، وابنه موسى، وابنه عليّ، وابنه محمّد، وابنه عليّ، وإلى ابنه الحسن، وإلى ابنه محمّد الهاديّ المهديّ، اثنا عشر إماماً حجج اللَّه في </w:t>
      </w:r>
      <w:r>
        <w:rPr>
          <w:rStyle w:val="FootnoteReference"/>
        </w:rPr>
        <w:footnoteReference w:id="5375"/>
      </w:r>
      <w:r>
        <w:rPr>
          <w:rFonts w:ascii="Amiri" w:hAnsi="Amiri" w:eastAsia="Amiri" w:cs="Amiri"/>
          <w:lang w:bidi="ar-SA"/>
          <w:color w:val="111111"/>
          <w:sz w:val="28"/>
          <w:szCs w:val="28"/>
          <w:rtl/>
        </w:rPr>
        <w:t xml:space="preserve">خلقه وامناؤه على وحيه وعلمه، والأربعة الحرم الّذين هم الدّين القيّم، أربعة منهم يخرجون باسم واحد؛ عليّ أمير المؤمنين، وأبي عليّ بن الحسين، وعليّ بن موسى، وعليّ بن محمّد،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فالإقرار بهؤلاء هو الدِّين القيِّم، ولا تظلموا </w:t>
      </w:r>
      <w:r>
        <w:rPr>
          <w:rStyle w:val="FootnoteReference"/>
        </w:rPr>
        <w:footnoteReference w:id="5376"/>
      </w:r>
      <w:r>
        <w:rPr>
          <w:rFonts w:ascii="Amiri" w:hAnsi="Amiri" w:eastAsia="Amiri" w:cs="Amiri"/>
          <w:lang w:bidi="ar-SA"/>
          <w:color w:val="111111"/>
          <w:sz w:val="28"/>
          <w:szCs w:val="28"/>
          <w:rtl/>
        </w:rPr>
        <w:t xml:space="preserve">فيهنّ أنفسكم، أي قولوا بهم جميعاً تهتدوا </w:t>
      </w:r>
      <w:r>
        <w:rPr>
          <w:rStyle w:val="FootnoteReference"/>
        </w:rPr>
        <w:footnoteReference w:id="5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الغيبة،/ 92/ عنه: السّيّد هاشم البحراني، البرهان، 2/ 123؛ المجلسي، البحار، 24/ 240- 241؛ المشهدي القمي، كنز الدّقائق، 5/ 455</w:t>
      </w:r>
    </w:p>
    <w:p>
      <w:pPr>
        <w:pStyle w:val="BookText"/>
      </w:pPr>
      <w:r>
        <w:rPr>
          <w:rFonts w:ascii="Amiri" w:hAnsi="Amiri" w:eastAsia="Amiri" w:cs="Amiri"/>
          <w:lang w:bidi="ar-SA"/>
          <w:color w:val="111111"/>
          <w:sz w:val="28"/>
          <w:szCs w:val="28"/>
          <w:rtl/>
        </w:rPr>
        <w:t xml:space="preserve">جابر بن يزيد الجعفيّ، عن الباقر عليه السلام في قوله: «إنّ عِدّةَ الشُّهور» الآية، قال: قال شهورها اثنا عشر وهو أمير المؤمنين عليه السلام وعدد الأئمّة بعده، ثمّ قال بعد كلام طويل: في قوله «منها أربعةَ حُرُم»، أربعة منهم باسم واحد، عليّ أمير المؤمنين، وأبي عليّ بن الحسين، وعليّ بن موسى، وعليّ بن محمّد؛ فلا تظلموا فيهنّ أنفسكم، أي قولوا بهم جميعاً تهتدوا، وفي </w:t>
      </w:r>
      <w:r>
        <w:rPr>
          <w:rStyle w:val="FootnoteReference"/>
        </w:rPr>
        <w:footnoteReference w:id="5378"/>
      </w:r>
      <w:r>
        <w:rPr>
          <w:rFonts w:ascii="Amiri" w:hAnsi="Amiri" w:eastAsia="Amiri" w:cs="Amiri"/>
          <w:lang w:bidi="ar-SA"/>
          <w:color w:val="111111"/>
          <w:sz w:val="28"/>
          <w:szCs w:val="28"/>
          <w:rtl/>
        </w:rPr>
        <w:t xml:space="preserve">خبر آخر: أربعة </w:t>
      </w:r>
      <w:r>
        <w:rPr>
          <w:rStyle w:val="FootnoteReference"/>
        </w:rPr>
        <w:footnoteReference w:id="5379"/>
      </w:r>
      <w:r>
        <w:rPr>
          <w:rFonts w:ascii="Amiri" w:hAnsi="Amiri" w:eastAsia="Amiri" w:cs="Amiri"/>
          <w:lang w:bidi="ar-SA"/>
          <w:color w:val="111111"/>
          <w:sz w:val="28"/>
          <w:szCs w:val="28"/>
          <w:rtl/>
        </w:rPr>
        <w:t xml:space="preserve">حرم، عليّ والحسن والحسين والقائم بدلالة قوله: ذلك الدِّين القيِّم.</w:t>
      </w:r>
    </w:p>
    <w:p>
      <w:pPr>
        <w:pStyle w:val="BookText"/>
      </w:pPr>
      <w:r>
        <w:rPr>
          <w:rFonts w:ascii="Amiri" w:hAnsi="Amiri" w:eastAsia="Amiri" w:cs="Amiri"/>
          <w:lang w:bidi="ar-SA"/>
          <w:color w:val="111111"/>
          <w:sz w:val="28"/>
          <w:szCs w:val="28"/>
          <w:rtl/>
        </w:rPr>
        <w:t xml:space="preserve">ابن شهرآشوب، المناقب، 1/ 284/ عنه: المجلسي، البحار، 24/ 241</w:t>
      </w:r>
    </w:p>
    <w:p>
      <w:pPr>
        <w:pStyle w:val="BookText"/>
      </w:pPr>
      <w:r>
        <w:rPr>
          <w:rFonts w:ascii="Amiri" w:hAnsi="Amiri" w:eastAsia="Amiri" w:cs="Amiri"/>
          <w:lang w:bidi="ar-SA"/>
          <w:color w:val="111111"/>
          <w:sz w:val="28"/>
          <w:szCs w:val="28"/>
          <w:rtl/>
        </w:rPr>
        <w:t xml:space="preserve">داوود الرّقيّ، قال أبو عبداللَّه عليه السلام: يا سماعة بن مهران، ائتني تلك الصّحيفة، فأتاه بصحيفة بيضاء، فدفعها إليَّ، فقال: اقرأ هذه، فقرأتها، فإذا فيها سطران، السّطر الأوّل:</w:t>
      </w:r>
    </w:p>
    <w:p>
      <w:pPr>
        <w:pStyle w:val="BookText"/>
      </w:pPr>
      <w:r>
        <w:rPr>
          <w:rFonts w:ascii="Amiri" w:hAnsi="Amiri" w:eastAsia="Amiri" w:cs="Amiri"/>
          <w:lang w:bidi="ar-SA"/>
          <w:color w:val="111111"/>
          <w:sz w:val="28"/>
          <w:szCs w:val="28"/>
          <w:rtl/>
        </w:rPr>
        <w:t xml:space="preserve">لا إله إلّااللَّه محمّد رسول اللَّه، والسّطر الثّاني: إنّ عدّة الشّهور عند اللَّه اثنا عشر شهراً، في كتاب اللَّه يوم خلق السّماوات والأرض، منها أربعة حرم ذلك الدّين القيّم، عليّ بن أبي طالب، والحسن بن عليّ، والحسين بن عليّ- إلى قوله- والخلف الصّالح، منهم الحجّة للَّه، ثمّ قال لي: يا داوود! أتدري أين كان ومتى كان مكتوباً؟ قلت: يا ابن رسول اللَّه! اللَّه أعلم ورسوله وأنتم. قال: قبل أن يخلق آدم بألفي عام، </w:t>
      </w:r>
      <w:r>
        <w:rPr>
          <w:rStyle w:val="FootnoteReference"/>
        </w:rPr>
        <w:footnoteReference w:id="5380"/>
      </w:r>
      <w:r>
        <w:rPr>
          <w:rFonts w:ascii="Amiri" w:hAnsi="Amiri" w:eastAsia="Amiri" w:cs="Amiri"/>
          <w:lang w:bidi="ar-SA"/>
          <w:color w:val="111111"/>
          <w:sz w:val="28"/>
          <w:szCs w:val="28"/>
          <w:rtl/>
        </w:rPr>
        <w:t xml:space="preserve">إنّ اللَّه تعالى قد ذكر فيها إنّها الدِّين القيِّم والتّديّن بها واجب، والتّحويل عنها كفر، ولا خلاف إنّ معرفة الشّهور والسّنين ليست بواجبة غير شهر رمضان وذي الحجّة لمن وجب عليه الحجّ، وإن مَنْ مات ولم يعرف الشّهور والأعوام ليس يلحقه ذمّ، ومن مات ولم يعرف الأئمّة مات ميتة جاهليّة.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1/ 307- 308/ عنه: المجلسي، البحار، 38/ 46</w:t>
      </w:r>
    </w:p>
    <w:p>
      <w:pPr>
        <w:pStyle w:val="BookText"/>
      </w:pPr>
      <w:r>
        <w:rPr>
          <w:rFonts w:ascii="Amiri" w:hAnsi="Amiri" w:eastAsia="Amiri" w:cs="Amiri"/>
          <w:lang w:bidi="ar-SA"/>
          <w:color w:val="111111"/>
          <w:sz w:val="28"/>
          <w:szCs w:val="28"/>
          <w:rtl/>
        </w:rPr>
        <w:t xml:space="preserve">قال صاحب المقتضب: من أعجب الرّوايات في أعداد الأئمّة وأسمائهم من طريق المخالفين ما أسنده عبدالصّمد بن مكرّم الطّشيّ إلى داوود بن كثير الرّقيّ، قال: دخلتُ على الصّادق عليه السلام، فقال: ما أبطأك يا داوود؟ قلت: عرض لي حاجة في الكوفة، قال: ما رأيت بها؟ قلت: عمّك زيداً يدعو إلى نفسه. قال: يا سماعة! آتني بتلك الصّحيفة، فجاءه، فدفعها إليَّ وقال: هذه ممّا اخرج إلينا أهل البيت يسرّ به كابر كابر من لدن رسول اللَّه صلى الله عليه و آله. فقرأتها، فإذا سطران، الأوّل: لا إله إلّااللَّه محمّد رسول اللَّه، والسّطر الثّاني: «إنّ عدّة الشّهور عند اللَّه اثنا عشر شهراً في كتاب اللَّه يوم خلق السّماوات والأرض منها أربعةٌ حُرُم ذلك الدّين القيّم» عليّ بن أبي طالب، والحسن والحسين، وعليّ بن الحسين، ومحمّد ابن عليّ، وجعفر بن محمّد، وموسى بن جعفر، وعليّ بن موسى، ومحمّد بن عليّ، وعليّ ابن محمّد، والحسن بن عليّ، والخلف منهم الحجّة للَّه.</w:t>
      </w:r>
    </w:p>
    <w:p>
      <w:pPr>
        <w:pStyle w:val="BookText"/>
      </w:pPr>
      <w:r>
        <w:rPr>
          <w:rFonts w:ascii="Amiri" w:hAnsi="Amiri" w:eastAsia="Amiri" w:cs="Amiri"/>
          <w:lang w:bidi="ar-SA"/>
          <w:color w:val="111111"/>
          <w:sz w:val="28"/>
          <w:szCs w:val="28"/>
          <w:rtl/>
        </w:rPr>
        <w:t xml:space="preserve">يا داوود! أتدري أين كان؟ ومتى كان مكتوباً؟ قلت: اللَّه ورسوله أعلم وأنتم. فقال:</w:t>
      </w:r>
    </w:p>
    <w:p>
      <w:pPr>
        <w:pStyle w:val="BookText"/>
      </w:pPr>
      <w:r>
        <w:rPr>
          <w:rFonts w:ascii="Amiri" w:hAnsi="Amiri" w:eastAsia="Amiri" w:cs="Amiri"/>
          <w:lang w:bidi="ar-SA"/>
          <w:color w:val="111111"/>
          <w:sz w:val="28"/>
          <w:szCs w:val="28"/>
          <w:rtl/>
        </w:rPr>
        <w:t xml:space="preserve">قبل خلق آدم بألفي عام، فأين يتاه بزيد ويذهب به، إنّ أشدّ النّاس لنا عداوة وحسداً الأقرب إلينا فالأقرب.</w:t>
      </w:r>
    </w:p>
    <w:p>
      <w:pPr>
        <w:pStyle w:val="BookText"/>
      </w:pPr>
      <w:r>
        <w:rPr>
          <w:rFonts w:ascii="Amiri" w:hAnsi="Amiri" w:eastAsia="Amiri" w:cs="Amiri"/>
          <w:lang w:bidi="ar-SA"/>
          <w:color w:val="111111"/>
          <w:sz w:val="28"/>
          <w:szCs w:val="28"/>
          <w:rtl/>
        </w:rPr>
        <w:t xml:space="preserve">البياضي، الصّراط المستقيم، 2/ 157</w:t>
      </w:r>
    </w:p>
    <w:p>
      <w:pPr>
        <w:pStyle w:val="BookText"/>
      </w:pPr>
      <w:r>
        <w:rPr>
          <w:rFonts w:ascii="Amiri" w:hAnsi="Amiri" w:eastAsia="Amiri" w:cs="Amiri"/>
          <w:lang w:bidi="ar-SA"/>
          <w:color w:val="111111"/>
          <w:sz w:val="28"/>
          <w:szCs w:val="28"/>
          <w:rtl/>
        </w:rPr>
        <w:t xml:space="preserve">«يا أ يُّها ا لّذِينَ آمَنُوا اتّقُوا اللَّهَ وَكُونُوا مَعَ الصّادِقِينَ» [119/ التّوبة/ 9].</w:t>
      </w:r>
    </w:p>
    <w:p>
      <w:pPr>
        <w:pStyle w:val="BookText"/>
      </w:pPr>
      <w:r>
        <w:rPr>
          <w:rFonts w:ascii="Amiri" w:hAnsi="Amiri" w:eastAsia="Amiri" w:cs="Amiri"/>
          <w:lang w:bidi="ar-SA"/>
          <w:color w:val="111111"/>
          <w:sz w:val="28"/>
          <w:szCs w:val="28"/>
          <w:rtl/>
        </w:rPr>
        <w:t xml:space="preserve">وفيه [نهج البيان] أيضاً روى إنّ النّبيّ سئل عن الصّادقين هاهنا؟ فقال: هم عليّ وفاطمة وحسن وحسين وذرِّيّتهم الطّاهرون إلى يوم القيامة.</w:t>
      </w:r>
    </w:p>
    <w:p>
      <w:pPr>
        <w:pStyle w:val="BookText"/>
      </w:pPr>
      <w:r>
        <w:rPr>
          <w:rFonts w:ascii="Amiri" w:hAnsi="Amiri" w:eastAsia="Amiri" w:cs="Amiri"/>
          <w:lang w:bidi="ar-SA"/>
          <w:color w:val="111111"/>
          <w:sz w:val="28"/>
          <w:szCs w:val="28"/>
          <w:rtl/>
        </w:rPr>
        <w:t xml:space="preserve">السّيّد هاشم البحراني، البرهان، 2/ 170 رقم 16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34" w:name="pg19335_219511"/>
    <w:bookmarkEnd w:id="34"/>
    <w:p>
      <w:pPr>
        <w:pStyle w:val="Heading3"/>
      </w:pPr>
      <w:bookmarkStart w:id="96" w:name="_Toc38"/>
      <w:r>
        <w:t>الإمام عليه السلام في تأويل سورة إبراهيم عليه السلام</w:t>
      </w:r>
      <w:bookmarkEnd w:id="96"/>
    </w:p>
    <w:p>
      <w:pPr>
        <w:pStyle w:val="BookText"/>
      </w:pPr>
      <w:r>
        <w:rPr>
          <w:rFonts w:ascii="Amiri" w:hAnsi="Amiri" w:eastAsia="Amiri" w:cs="Amiri"/>
          <w:lang w:bidi="ar-SA"/>
          <w:color w:val="111111"/>
          <w:sz w:val="28"/>
          <w:szCs w:val="28"/>
          <w:rtl/>
        </w:rPr>
        <w:t xml:space="preserve">«ألَمْ تَرَ كَيْفَ ضَرَبَ اللَّهُ مَثَلًا كَلِمَةً طَيِّبَةً كَشَجَرَةٍ طَيِّبَةٍ أصْلُها ثابِتٌ وَفَرْعُها في السّماءِ» [24/ إبراهيم/ 14].</w:t>
      </w:r>
    </w:p>
    <w:p>
      <w:pPr>
        <w:pStyle w:val="BookText"/>
      </w:pPr>
      <w:r>
        <w:rPr>
          <w:rFonts w:ascii="Amiri" w:hAnsi="Amiri" w:eastAsia="Amiri" w:cs="Amiri"/>
          <w:lang w:bidi="ar-SA"/>
          <w:color w:val="111111"/>
          <w:sz w:val="28"/>
          <w:szCs w:val="28"/>
          <w:rtl/>
        </w:rPr>
        <w:t xml:space="preserve">فحدّثني أبي، عن الحسن بن محبوب، عن أبي جعفر الأحول، عن سلام بن المستنير، عن أبي جعفر عليه السلام قال: سألته عن قول اللَّه: «مثل كلمة طيّبة» الآية، قال: الشّجرة </w:t>
      </w:r>
      <w:r>
        <w:rPr>
          <w:rStyle w:val="FootnoteReference"/>
        </w:rPr>
        <w:footnoteReference w:id="5381"/>
      </w:r>
      <w:r>
        <w:rPr>
          <w:rFonts w:ascii="Amiri" w:hAnsi="Amiri" w:eastAsia="Amiri" w:cs="Amiri"/>
          <w:lang w:bidi="ar-SA"/>
          <w:color w:val="111111"/>
          <w:sz w:val="28"/>
          <w:szCs w:val="28"/>
          <w:rtl/>
        </w:rPr>
        <w:t xml:space="preserve">: رسول اللَّه صلى الله عليه و آله و سلم أصلها </w:t>
      </w:r>
      <w:r>
        <w:rPr>
          <w:rStyle w:val="FootnoteReference"/>
        </w:rPr>
        <w:footnoteReference w:id="5382"/>
      </w:r>
      <w:r>
        <w:rPr>
          <w:rFonts w:ascii="Amiri" w:hAnsi="Amiri" w:eastAsia="Amiri" w:cs="Amiri"/>
          <w:lang w:bidi="ar-SA"/>
          <w:color w:val="111111"/>
          <w:sz w:val="28"/>
          <w:szCs w:val="28"/>
          <w:rtl/>
        </w:rPr>
        <w:t xml:space="preserve">نسبه ثابت في بني هاشم، وفرع الشّجرة عليّ بن أبي طالب عليه السلام، وغصن </w:t>
      </w:r>
      <w:r>
        <w:rPr>
          <w:rStyle w:val="FootnoteReference"/>
        </w:rPr>
        <w:footnoteReference w:id="5383"/>
      </w:r>
      <w:r>
        <w:rPr>
          <w:rFonts w:ascii="Amiri" w:hAnsi="Amiri" w:eastAsia="Amiri" w:cs="Amiri"/>
          <w:lang w:bidi="ar-SA"/>
          <w:color w:val="111111"/>
          <w:sz w:val="28"/>
          <w:szCs w:val="28"/>
          <w:rtl/>
        </w:rPr>
        <w:t xml:space="preserve">الشّجرة فاطمة عليها السلام، وثمرتها </w:t>
      </w:r>
      <w:r>
        <w:rPr>
          <w:rStyle w:val="FootnoteReference"/>
        </w:rPr>
        <w:footnoteReference w:id="5384"/>
      </w:r>
      <w:r>
        <w:rPr>
          <w:rFonts w:ascii="Amiri" w:hAnsi="Amiri" w:eastAsia="Amiri" w:cs="Amiri"/>
          <w:lang w:bidi="ar-SA"/>
          <w:color w:val="111111"/>
          <w:sz w:val="28"/>
          <w:szCs w:val="28"/>
          <w:rtl/>
        </w:rPr>
        <w:t xml:space="preserve">الأئمّة من وُلد عليّ وفاطمة عليهم السلام وشيعتهم ورقها، وإنّ المؤمن من شيعتنا ليموت فتسقط من </w:t>
      </w:r>
      <w:r>
        <w:rPr>
          <w:rStyle w:val="FootnoteReference"/>
        </w:rPr>
        <w:footnoteReference w:id="5385"/>
      </w:r>
      <w:r>
        <w:rPr>
          <w:rFonts w:ascii="Amiri" w:hAnsi="Amiri" w:eastAsia="Amiri" w:cs="Amiri"/>
          <w:lang w:bidi="ar-SA"/>
          <w:color w:val="111111"/>
          <w:sz w:val="28"/>
          <w:szCs w:val="28"/>
          <w:rtl/>
        </w:rPr>
        <w:t xml:space="preserve">الشّجرة ورقة، وإنّ </w:t>
      </w:r>
      <w:r>
        <w:rPr>
          <w:rStyle w:val="FootnoteReference"/>
        </w:rPr>
        <w:footnoteReference w:id="5386"/>
      </w:r>
      <w:r>
        <w:rPr>
          <w:rFonts w:ascii="Amiri" w:hAnsi="Amiri" w:eastAsia="Amiri" w:cs="Amiri"/>
          <w:lang w:bidi="ar-SA"/>
          <w:color w:val="111111"/>
          <w:sz w:val="28"/>
          <w:szCs w:val="28"/>
          <w:rtl/>
        </w:rPr>
        <w:t xml:space="preserve">المؤمن ليولد فتورق </w:t>
      </w:r>
      <w:r>
        <w:rPr>
          <w:rStyle w:val="FootnoteReference"/>
        </w:rPr>
        <w:footnoteReference w:id="5387"/>
      </w:r>
      <w:r>
        <w:rPr>
          <w:rFonts w:ascii="Amiri" w:hAnsi="Amiri" w:eastAsia="Amiri" w:cs="Amiri"/>
          <w:lang w:bidi="ar-SA"/>
          <w:color w:val="111111"/>
          <w:sz w:val="28"/>
          <w:szCs w:val="28"/>
          <w:rtl/>
        </w:rPr>
        <w:t xml:space="preserve">الشّجرة ورقة </w:t>
      </w:r>
      <w:r>
        <w:rPr>
          <w:rStyle w:val="FootnoteReference"/>
        </w:rPr>
        <w:footnoteReference w:id="5388"/>
      </w:r>
      <w:r>
        <w:rPr>
          <w:rFonts w:ascii="Amiri" w:hAnsi="Amiri" w:eastAsia="Amiri" w:cs="Amiri"/>
          <w:lang w:bidi="ar-SA"/>
          <w:color w:val="111111"/>
          <w:sz w:val="28"/>
          <w:szCs w:val="28"/>
          <w:rtl/>
        </w:rPr>
        <w:t xml:space="preserve">، قلت: أرأيت قوله: «تؤتى أكلها كلّ حين بإذن ربّها»، قال: </w:t>
      </w:r>
      <w:r>
        <w:rPr>
          <w:rStyle w:val="FootnoteReference"/>
        </w:rPr>
        <w:footnoteReference w:id="5389"/>
      </w:r>
      <w:r>
        <w:rPr>
          <w:rFonts w:ascii="Amiri" w:hAnsi="Amiri" w:eastAsia="Amiri" w:cs="Amiri"/>
          <w:lang w:bidi="ar-SA"/>
          <w:color w:val="111111"/>
          <w:sz w:val="28"/>
          <w:szCs w:val="28"/>
          <w:rtl/>
        </w:rPr>
        <w:t xml:space="preserve">يعني بذلك ما يفتون </w:t>
      </w:r>
      <w:r>
        <w:rPr>
          <w:rStyle w:val="FootnoteReference"/>
        </w:rPr>
        <w:footnoteReference w:id="5390"/>
      </w:r>
      <w:r>
        <w:rPr>
          <w:rFonts w:ascii="Amiri" w:hAnsi="Amiri" w:eastAsia="Amiri" w:cs="Amiri"/>
          <w:lang w:bidi="ar-SA"/>
          <w:color w:val="111111"/>
          <w:sz w:val="28"/>
          <w:szCs w:val="28"/>
          <w:rtl/>
        </w:rPr>
        <w:t xml:space="preserve">به الأئمّة شيعتهم في كلّ حجّ وعمرة من الحلال والحرام، ثمّ ضرب اللَّه لأعداء محمّد </w:t>
      </w:r>
      <w:r>
        <w:rPr>
          <w:rStyle w:val="FootnoteReference"/>
        </w:rPr>
        <w:footnoteReference w:id="5391"/>
      </w:r>
      <w:r>
        <w:rPr>
          <w:rFonts w:ascii="Amiri" w:hAnsi="Amiri" w:eastAsia="Amiri" w:cs="Amiri"/>
          <w:lang w:bidi="ar-SA"/>
          <w:color w:val="111111"/>
          <w:sz w:val="28"/>
          <w:szCs w:val="28"/>
          <w:rtl/>
        </w:rPr>
        <w:t xml:space="preserve">مثلًا، فقال: «ومثل كلمة خبيثة كشجرة خبيثة اجتثّت من فوقِ الأرضِ ما لها من قرار». </w:t>
      </w:r>
      <w:r>
        <w:rPr>
          <w:rStyle w:val="FootnoteReference"/>
        </w:rPr>
        <w:footnoteReference w:id="5392"/>
      </w:r>
    </w:p>
    <w:p>
      <w:pPr>
        <w:pStyle w:val="BookText"/>
      </w:pPr>
      <w:r>
        <w:rPr>
          <w:rFonts w:ascii="Amiri" w:hAnsi="Amiri" w:eastAsia="Amiri" w:cs="Amiri"/>
          <w:lang w:bidi="ar-SA"/>
          <w:color w:val="111111"/>
          <w:sz w:val="28"/>
          <w:szCs w:val="28"/>
          <w:rtl/>
        </w:rPr>
        <w:t xml:space="preserve">القمي، التّفسير، 1/ 370- 371 (ط. بيروت)/ عنه: شرف الدّين الإسترآبادي، تأويل الآيات،/ 246- 247؛ المشهدي القمي، كنز الدّقائق، 7/ 55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جماعة من أصحابنا قالوا: حدّثنا محمّد بن همّام، قال: حدّثنا جعفر بن محمّد ابن مالك الفزاريّ، قال: حدّثني جعفر بن إسماعيل الهاشميّ، قال: سمعت خالي محمّد بن عليّ يروي عن </w:t>
      </w:r>
      <w:r>
        <w:rPr>
          <w:rStyle w:val="FootnoteReference"/>
        </w:rPr>
        <w:footnoteReference w:id="5393"/>
      </w:r>
      <w:r>
        <w:rPr>
          <w:rFonts w:ascii="IRNazanin" w:hAnsi="IRNazanin" w:eastAsia="IRNazanin" w:cs="IRNazanin"/>
          <w:lang w:bidi="fa-IR"/>
          <w:color w:val="111111"/>
          <w:sz w:val="28"/>
          <w:szCs w:val="28"/>
          <w:rtl/>
        </w:rPr>
        <w:t xml:space="preserve">عبدالرّحمان بن حمّاد، عن </w:t>
      </w:r>
      <w:r>
        <w:rPr>
          <w:rStyle w:val="FootnoteReference"/>
        </w:rPr>
        <w:footnoteReference w:id="5394"/>
      </w:r>
      <w:r>
        <w:rPr>
          <w:rFonts w:ascii="Amiri" w:hAnsi="Amiri" w:eastAsia="Amiri" w:cs="Amiri"/>
          <w:lang w:bidi="ar-SA"/>
          <w:color w:val="111111"/>
          <w:sz w:val="28"/>
          <w:szCs w:val="28"/>
          <w:rtl/>
        </w:rPr>
        <w:t xml:space="preserve">عمر بن سالم صاحب السّابريّ </w:t>
      </w:r>
      <w:r>
        <w:rPr>
          <w:rStyle w:val="FootnoteReference"/>
        </w:rPr>
        <w:footnoteReference w:id="5395"/>
      </w:r>
      <w:r>
        <w:rPr>
          <w:rFonts w:ascii="Amiri" w:hAnsi="Amiri" w:eastAsia="Amiri" w:cs="Amiri"/>
          <w:lang w:bidi="ar-SA"/>
          <w:color w:val="111111"/>
          <w:sz w:val="28"/>
          <w:szCs w:val="28"/>
          <w:rtl/>
        </w:rPr>
        <w:t xml:space="preserve">، قال: سألت أبا عبداللَّه عليه السلام عن هذه الآية: «أصلها ثابت وفرعها في السّماء»، قال: أصلها رسول اللَّه صلى الله عليه و آله وفرعها أمير المؤمنين عليه السلام، </w:t>
      </w:r>
      <w:r>
        <w:rPr>
          <w:rStyle w:val="FootnoteReference"/>
        </w:rPr>
        <w:footnoteReference w:id="5396"/>
      </w:r>
      <w:r>
        <w:rPr>
          <w:rFonts w:ascii="Amiri" w:hAnsi="Amiri" w:eastAsia="Amiri" w:cs="Amiri"/>
          <w:lang w:bidi="ar-SA"/>
          <w:color w:val="111111"/>
          <w:sz w:val="28"/>
          <w:szCs w:val="28"/>
          <w:rtl/>
        </w:rPr>
        <w:t xml:space="preserve">والحسن والحسين ثمرها، وتسعة من ولد الحسين أغصانها، </w:t>
      </w:r>
      <w:r>
        <w:rPr>
          <w:rStyle w:val="FootnoteReference"/>
        </w:rPr>
        <w:footnoteReference w:id="5397"/>
      </w:r>
      <w:r>
        <w:rPr>
          <w:rFonts w:ascii="Amiri" w:hAnsi="Amiri" w:eastAsia="Amiri" w:cs="Amiri"/>
          <w:lang w:bidi="ar-SA"/>
          <w:color w:val="111111"/>
          <w:sz w:val="28"/>
          <w:szCs w:val="28"/>
          <w:rtl/>
        </w:rPr>
        <w:t xml:space="preserve">والشّيعة ورقها، واللَّه إنّ الرّجل منهم ليموت فتسقط ورقة من تلك </w:t>
      </w:r>
      <w:r>
        <w:rPr>
          <w:rStyle w:val="FootnoteReference"/>
        </w:rPr>
        <w:footnoteReference w:id="5398"/>
      </w:r>
      <w:r>
        <w:rPr>
          <w:rFonts w:ascii="Amiri" w:hAnsi="Amiri" w:eastAsia="Amiri" w:cs="Amiri"/>
          <w:lang w:bidi="ar-SA"/>
          <w:color w:val="111111"/>
          <w:sz w:val="28"/>
          <w:szCs w:val="28"/>
          <w:rtl/>
        </w:rPr>
        <w:t xml:space="preserve">الشّجرة. قلت: قوله </w:t>
      </w:r>
      <w:r>
        <w:rPr>
          <w:rStyle w:val="FootnoteReference"/>
        </w:rPr>
        <w:footnoteReference w:id="5399"/>
      </w:r>
      <w:r>
        <w:rPr>
          <w:rFonts w:ascii="Amiri" w:hAnsi="Amiri" w:eastAsia="Amiri" w:cs="Amiri"/>
          <w:lang w:bidi="ar-SA"/>
          <w:color w:val="111111"/>
          <w:sz w:val="28"/>
          <w:szCs w:val="28"/>
          <w:rtl/>
        </w:rPr>
        <w:t xml:space="preserve">عزّ وجلّ: «تؤتي اكلها كلَّ حينٍ بإذنِ ربِّها»، قال: ما يخرج من علم الإمام إليكم في كلّ </w:t>
      </w:r>
      <w:r>
        <w:rPr>
          <w:rStyle w:val="FootnoteReference"/>
        </w:rPr>
        <w:footnoteReference w:id="5400"/>
      </w:r>
      <w:r>
        <w:rPr>
          <w:rFonts w:ascii="Amiri" w:hAnsi="Amiri" w:eastAsia="Amiri" w:cs="Amiri"/>
          <w:lang w:bidi="ar-SA"/>
          <w:color w:val="111111"/>
          <w:sz w:val="28"/>
          <w:szCs w:val="28"/>
          <w:rtl/>
        </w:rPr>
        <w:t xml:space="preserve">سنة من حجّ وعمرة </w:t>
      </w:r>
      <w:r>
        <w:rPr>
          <w:rStyle w:val="FootnoteReference"/>
        </w:rPr>
        <w:footnoteReference w:id="5401"/>
      </w:r>
      <w:r>
        <w:rPr>
          <w:rFonts w:ascii="Times New Roman" w:hAnsi="Times New Roman" w:eastAsia="Times New Roman" w:cs="Times New Roman"/>
          <w:lang w:val="en-US" w:bidi="en-US"/>
          <w:color w:val="111111"/>
          <w:sz w:val="28"/>
          <w:szCs w:val="28"/>
          <w:rtl/>
        </w:rPr>
        <w:t xml:space="preserve">. </w:t>
      </w:r>
      <w:r>
        <w:rPr>
          <w:rStyle w:val="FootnoteReference"/>
        </w:rPr>
        <w:footnoteReference w:id="5402"/>
      </w:r>
    </w:p>
    <w:p>
      <w:pPr>
        <w:pStyle w:val="BookText"/>
      </w:pPr>
      <w:r>
        <w:rPr>
          <w:rFonts w:ascii="IRNazanin" w:hAnsi="IRNazanin" w:eastAsia="IRNazanin" w:cs="IRNazanin"/>
          <w:lang w:bidi="fa-IR"/>
          <w:color w:val="111111"/>
          <w:sz w:val="28"/>
          <w:szCs w:val="28"/>
          <w:rtl/>
        </w:rPr>
        <w:t xml:space="preserve">گفتم: «اين كه فرمايد ميوه خود را هر زمانى به اذن پروردگارش مى دهد؟»</w:t>
      </w:r>
    </w:p>
    <w:p>
      <w:pPr>
        <w:pStyle w:val="BookText"/>
      </w:pPr>
      <w:r>
        <w:rPr>
          <w:rFonts w:ascii="Amiri" w:hAnsi="Amiri" w:eastAsia="Amiri" w:cs="Amiri"/>
          <w:lang w:bidi="ar-SA"/>
          <w:color w:val="111111"/>
          <w:sz w:val="28"/>
          <w:szCs w:val="28"/>
          <w:rtl/>
        </w:rPr>
        <w:t xml:space="preserve">فرمود: «ميوه اش آن مطالبى است كه هر سال در موقع حج وعمره از علم امام براى شما بيرون مى آيد.»</w:t>
      </w:r>
    </w:p>
    <w:p>
      <w:pPr>
        <w:pStyle w:val="BookText"/>
      </w:pPr>
      <w:r>
        <w:rPr>
          <w:rFonts w:ascii="Amiri" w:hAnsi="Amiri" w:eastAsia="Amiri" w:cs="Amiri"/>
          <w:lang w:bidi="ar-SA"/>
          <w:color w:val="111111"/>
          <w:sz w:val="28"/>
          <w:szCs w:val="28"/>
          <w:rtl/>
        </w:rPr>
        <w:t xml:space="preserve">كمره اى، ترجمه كمال الدين، 2/ 14</w:t>
      </w:r>
    </w:p>
    <w:p>
      <w:pPr>
        <w:pStyle w:val="BookText"/>
      </w:pPr>
      <w:r>
        <w:rPr>
          <w:rFonts w:ascii="Amiri" w:hAnsi="Amiri" w:eastAsia="Amiri" w:cs="Amiri"/>
          <w:lang w:bidi="ar-SA"/>
          <w:color w:val="111111"/>
          <w:sz w:val="28"/>
          <w:szCs w:val="28"/>
          <w:rtl/>
        </w:rPr>
        <w:t xml:space="preserve">الصّدوق، كمال الدّين،/ 345 رقم 30/ عنه: الفيض الكاشاني، الصّافي، 3/ 85؛ الحرّ العاملي، إثبات الهداة، 1/ 517- 518؛ السّيّد هاشم البحراني، البرهان، 2/ 311؛ المجلسي، البحار </w:t>
      </w:r>
      <w:r>
        <w:rPr>
          <w:rStyle w:val="FootnoteReference"/>
        </w:rPr>
        <w:footnoteReference w:id="5403"/>
      </w:r>
      <w:r>
        <w:rPr>
          <w:rFonts w:ascii="Amiri" w:hAnsi="Amiri" w:eastAsia="Amiri" w:cs="Amiri"/>
          <w:lang w:bidi="ar-SA"/>
          <w:color w:val="111111"/>
          <w:sz w:val="28"/>
          <w:szCs w:val="28"/>
          <w:rtl/>
        </w:rPr>
        <w:t xml:space="preserve">، 24/ 141؛ الحويزي، نور الثّقلين، 2/ 535؛ المشهدي القمي، كنز الدّقائق، 7/ 52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إبراهيم بن إسحاق الطّالقانيّ- رحمه الله- قال: حدّثنا عبدالعزيز </w:t>
      </w:r>
      <w:r>
        <w:rPr>
          <w:rStyle w:val="FootnoteReference"/>
        </w:rPr>
        <w:footnoteReference w:id="5404"/>
      </w:r>
      <w:r>
        <w:rPr>
          <w:rFonts w:ascii="Amiri" w:hAnsi="Amiri" w:eastAsia="Amiri" w:cs="Amiri"/>
          <w:lang w:bidi="ar-SA"/>
          <w:color w:val="111111"/>
          <w:sz w:val="28"/>
          <w:szCs w:val="28"/>
          <w:rtl/>
        </w:rPr>
        <w:t xml:space="preserve">بن يحيى، قال: حدّثنا عبداللَّه بن محمّد الضّبيّ </w:t>
      </w:r>
      <w:r>
        <w:rPr>
          <w:rStyle w:val="FootnoteReference"/>
        </w:rPr>
        <w:footnoteReference w:id="5405"/>
      </w:r>
      <w:r>
        <w:rPr>
          <w:rFonts w:ascii="Amiri" w:hAnsi="Amiri" w:eastAsia="Amiri" w:cs="Amiri"/>
          <w:lang w:bidi="ar-SA"/>
          <w:color w:val="111111"/>
          <w:sz w:val="28"/>
          <w:szCs w:val="28"/>
          <w:rtl/>
        </w:rPr>
        <w:t xml:space="preserve">، قال: حدّثنا محمّد بن هلال، قال: حدّثنا نائل بن نجيح، قال: حدّثنا عمرو بن شمر، عن جابر الجعفيّ، قال: سألت أبا جعفر محمّد بن عليّ الباقر عليهما السلام، عن قول اللَّه عزّ وجلّ: «كشجرةٍ طيِّبةٍ أصلها ثابت وفرعها في السّماء* تؤتي اكُلها كلّ حينٍ بإذن ربِّها»، قال: أمّا الشّجرة فرسول اللَّه صلى الله عليه و آله، وفرعها عليّ عليه السلام، </w:t>
      </w:r>
      <w:r>
        <w:rPr>
          <w:rStyle w:val="FootnoteReference"/>
        </w:rPr>
        <w:footnoteReference w:id="5406"/>
      </w:r>
      <w:r>
        <w:rPr>
          <w:rFonts w:ascii="Amiri" w:hAnsi="Amiri" w:eastAsia="Amiri" w:cs="Amiri"/>
          <w:lang w:bidi="ar-SA"/>
          <w:color w:val="111111"/>
          <w:sz w:val="28"/>
          <w:szCs w:val="28"/>
          <w:rtl/>
        </w:rPr>
        <w:t xml:space="preserve">وغصن الشّجرة فاطمة </w:t>
      </w:r>
      <w:r>
        <w:rPr>
          <w:rStyle w:val="FootnoteReference"/>
        </w:rPr>
        <w:footnoteReference w:id="5407"/>
      </w:r>
      <w:r>
        <w:rPr>
          <w:rFonts w:ascii="Amiri" w:hAnsi="Amiri" w:eastAsia="Amiri" w:cs="Amiri"/>
          <w:lang w:bidi="ar-SA"/>
          <w:color w:val="111111"/>
          <w:sz w:val="28"/>
          <w:szCs w:val="28"/>
          <w:rtl/>
        </w:rPr>
        <w:t xml:space="preserve">بنت رسول اللَّه صلى الله عليه و آله </w:t>
      </w:r>
      <w:r>
        <w:rPr>
          <w:rStyle w:val="FootnoteReference"/>
        </w:rPr>
        <w:footnoteReference w:id="5408"/>
      </w:r>
      <w:r>
        <w:rPr>
          <w:rFonts w:ascii="Amiri" w:hAnsi="Amiri" w:eastAsia="Amiri" w:cs="Amiri"/>
          <w:lang w:bidi="ar-SA"/>
          <w:color w:val="111111"/>
          <w:sz w:val="28"/>
          <w:szCs w:val="28"/>
          <w:rtl/>
        </w:rPr>
        <w:t xml:space="preserve">وثمرها أولادها عليهم السلام، وورقها شيعتنا </w:t>
      </w:r>
      <w:r>
        <w:rPr>
          <w:rStyle w:val="FootnoteReference"/>
        </w:rPr>
        <w:footnoteReference w:id="5409"/>
      </w:r>
      <w:r>
        <w:rPr>
          <w:rFonts w:ascii="Amiri" w:hAnsi="Amiri" w:eastAsia="Amiri" w:cs="Amiri"/>
          <w:lang w:bidi="ar-SA"/>
          <w:color w:val="111111"/>
          <w:sz w:val="28"/>
          <w:szCs w:val="28"/>
          <w:rtl/>
        </w:rPr>
        <w:t xml:space="preserve">. ثمّ قال عليه السلام: إنّ المؤمن من شيعتنا ليموت فيسقط </w:t>
      </w:r>
      <w:r>
        <w:rPr>
          <w:rStyle w:val="FootnoteReference"/>
        </w:rPr>
        <w:footnoteReference w:id="5410"/>
      </w:r>
      <w:r>
        <w:rPr>
          <w:rFonts w:ascii="Amiri" w:hAnsi="Amiri" w:eastAsia="Amiri" w:cs="Amiri"/>
          <w:lang w:bidi="ar-SA"/>
          <w:color w:val="111111"/>
          <w:sz w:val="28"/>
          <w:szCs w:val="28"/>
          <w:rtl/>
        </w:rPr>
        <w:t xml:space="preserve">من الشّجرة ورقة، وإنّ المولود من شيعتنا ليولد فتورق الشّجرة ورقة.</w:t>
      </w:r>
    </w:p>
    <w:p>
      <w:pPr>
        <w:pStyle w:val="BookText"/>
      </w:pPr>
      <w:r>
        <w:rPr>
          <w:rFonts w:ascii="Amiri" w:hAnsi="Amiri" w:eastAsia="Amiri" w:cs="Amiri"/>
          <w:lang w:bidi="ar-SA"/>
          <w:color w:val="111111"/>
          <w:sz w:val="28"/>
          <w:szCs w:val="28"/>
          <w:rtl/>
        </w:rPr>
        <w:t xml:space="preserve">الصّدوق، معاني الأخبار،/ 400- 401 رقم 61/ عنه: الفيض الكاشاني، الصّافي، 3/ 85؛ المجلسي، البحار، 24/ 137- 138؛ الحويزي، نور الثّقلين، 2/ 536؛ المشهدي القمي، كنز الدّقائق، 7/ 52- 53</w:t>
      </w:r>
    </w:p>
    <w:p>
      <w:pPr>
        <w:pStyle w:val="BookText"/>
      </w:pPr>
      <w:r>
        <w:rPr>
          <w:rFonts w:ascii="Amiri" w:hAnsi="Amiri" w:eastAsia="Amiri" w:cs="Amiri"/>
          <w:lang w:bidi="ar-SA"/>
          <w:color w:val="111111"/>
          <w:sz w:val="28"/>
          <w:szCs w:val="28"/>
          <w:rtl/>
        </w:rPr>
        <w:t xml:space="preserve">أخبرنا أبو عبداللَّه الشّيرازيّ، قال: [أخبرنا] أبو بكر الجرجرائيّ، قال: حدّثنا أبو أحمد البصريّ، قال: حدّثني المغيرة بن محمّد، قال: حدّثني جابر بن سلمة، قال: حدّثني حسين بن حسن، عن عامر السّرّاج:</w:t>
      </w:r>
    </w:p>
    <w:p>
      <w:pPr>
        <w:pStyle w:val="BookText"/>
      </w:pPr>
      <w:r>
        <w:rPr>
          <w:rFonts w:ascii="Amiri" w:hAnsi="Amiri" w:eastAsia="Amiri" w:cs="Amiri"/>
          <w:lang w:bidi="ar-SA"/>
          <w:color w:val="111111"/>
          <w:sz w:val="28"/>
          <w:szCs w:val="28"/>
          <w:rtl/>
        </w:rPr>
        <w:t xml:space="preserve">عن سلام الخثعميّ، قال: دخلت على أبي جعفر محمّد بن عليّ عليه السلام، فقلت: يا ابن رسول اللَّه! قول اللَّه تعالى: «أصلها ثابت وفرعها في السّماء»، قال: يا سلام! الشّجرة محمّد، والفرع عليّ أمير المؤمنين، والثّمر الحسن والحسين، والغصن فاطمة، وشعب ذلك الغصن الأئمّة من ولد فاطمة عليها السلام، والورق شيعتنا ومحبّونا أهل البيت، فإذا مات من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شيعتنا رجل تناثر من الشّجرة ورقة، وإذا ولد لمحبّينا مولود اخضرّ مكان تلك الورقة ورقة. فقلت: يا ابن رسول اللَّه! قول اللَّه تعالى: «تؤتي اكلها كلّ حينٍ بإذنِ ربِّها» ما يعني؟ قال: يعني الأئمّة تفتي شيعتهم في الحلال والحرام في كلّ حجّ وعمرة.</w:t>
      </w:r>
    </w:p>
    <w:p>
      <w:pPr>
        <w:pStyle w:val="BookText"/>
      </w:pPr>
      <w:r>
        <w:rPr>
          <w:rFonts w:ascii="Amiri" w:hAnsi="Amiri" w:eastAsia="Amiri" w:cs="Amiri"/>
          <w:lang w:bidi="ar-SA"/>
          <w:color w:val="111111"/>
          <w:sz w:val="28"/>
          <w:szCs w:val="28"/>
          <w:rtl/>
        </w:rPr>
        <w:t xml:space="preserve">الحسكاني، شواهد التّنزيل، 1/ 406 رقم 428</w:t>
      </w:r>
    </w:p>
    <w:p>
      <w:pPr>
        <w:pStyle w:val="BookText"/>
      </w:pPr>
      <w:r>
        <w:rPr>
          <w:rFonts w:ascii="Amiri" w:hAnsi="Amiri" w:eastAsia="Amiri" w:cs="Amiri"/>
          <w:lang w:bidi="ar-SA"/>
          <w:color w:val="111111"/>
          <w:sz w:val="28"/>
          <w:szCs w:val="28"/>
          <w:rtl/>
        </w:rPr>
        <w:t xml:space="preserve">وعن ابن عبّاس: شجرة في الجنّة، وعن الباقر- عليه السلام-: الشّجرة: رسول اللَّه صلى الله عليه و آله، وفرعها: عليّ- عليه السلام-، وعنصر الشّجرة: فاطمة- عليها السلام-، وثمرها: أولادها، وأغصانها وورقها: شيعتها.</w:t>
      </w:r>
    </w:p>
    <w:p>
      <w:pPr>
        <w:pStyle w:val="BookText"/>
      </w:pPr>
      <w:r>
        <w:rPr>
          <w:rFonts w:ascii="Amiri" w:hAnsi="Amiri" w:eastAsia="Amiri" w:cs="Amiri"/>
          <w:lang w:bidi="ar-SA"/>
          <w:color w:val="111111"/>
          <w:sz w:val="28"/>
          <w:szCs w:val="28"/>
          <w:rtl/>
        </w:rPr>
        <w:t xml:space="preserve">الطّبرسي، جوامع الجامع، 2/ 247- 248</w:t>
      </w:r>
    </w:p>
    <w:p>
      <w:pPr>
        <w:pStyle w:val="BookText"/>
      </w:pPr>
      <w:r>
        <w:rPr>
          <w:rFonts w:ascii="Amiri" w:hAnsi="Amiri" w:eastAsia="Amiri" w:cs="Amiri"/>
          <w:lang w:bidi="ar-SA"/>
          <w:color w:val="111111"/>
          <w:sz w:val="28"/>
          <w:szCs w:val="28"/>
          <w:rtl/>
        </w:rPr>
        <w:t xml:space="preserve">وأسند جماعة منّا: سأل السّابوريّ الصّادق عليه السلام عن قوله تعالى: «أصلُها ثابتٌ وفرعُها في السّماء»، فقال: النّبيُّ صلى الله عليه و آله أصلها، وعليٌّ فرعها، والحسنان ثمرها، وتسعة من وُلد الحسين أغصانها، والشّيعة ورقها. </w:t>
      </w:r>
      <w:r>
        <w:rPr>
          <w:rStyle w:val="FootnoteReference"/>
        </w:rPr>
        <w:footnoteReference w:id="5411"/>
      </w:r>
    </w:p>
    <w:p>
      <w:pPr>
        <w:pStyle w:val="BookText"/>
      </w:pPr>
      <w:r>
        <w:rPr>
          <w:rFonts w:ascii="Amiri" w:hAnsi="Amiri" w:eastAsia="Amiri" w:cs="Amiri"/>
          <w:lang w:bidi="ar-SA"/>
          <w:color w:val="111111"/>
          <w:sz w:val="28"/>
          <w:szCs w:val="28"/>
          <w:rtl/>
        </w:rPr>
        <w:t xml:space="preserve">البياضي، الصّراط المستقيم، 2/ 134</w:t>
      </w:r>
    </w:p>
    <w:p>
      <w:pPr>
        <w:pStyle w:val="BookText"/>
      </w:pPr>
      <w:r>
        <w:rPr>
          <w:rFonts w:ascii="Amiri" w:hAnsi="Amiri" w:eastAsia="Amiri" w:cs="Amiri"/>
          <w:lang w:bidi="ar-SA"/>
          <w:color w:val="111111"/>
          <w:sz w:val="28"/>
          <w:szCs w:val="28"/>
          <w:rtl/>
        </w:rPr>
        <w:t xml:space="preserve">«رَبّنا اغْفِرْ لي وَلِوالِدَيَّ وَلِلْمُؤْمِنِينَ يَوْمَ يَقُومُ الْحِسابُ» [41/ إبراهيم/ 14].</w:t>
      </w:r>
    </w:p>
    <w:p>
      <w:pPr>
        <w:pStyle w:val="BookText"/>
      </w:pPr>
      <w:r>
        <w:rPr>
          <w:rFonts w:ascii="Amiri" w:hAnsi="Amiri" w:eastAsia="Amiri" w:cs="Amiri"/>
          <w:lang w:bidi="ar-SA"/>
          <w:color w:val="111111"/>
          <w:sz w:val="28"/>
          <w:szCs w:val="28"/>
          <w:rtl/>
        </w:rPr>
        <w:t xml:space="preserve">عن جابر، قال: سألت أبا جعفر عليه السلام عن قول اللَّه: «ربّ </w:t>
      </w:r>
      <w:r>
        <w:rPr>
          <w:rStyle w:val="FootnoteReference"/>
        </w:rPr>
        <w:footnoteReference w:id="5412"/>
      </w:r>
      <w:r>
        <w:rPr>
          <w:rFonts w:ascii="Amiri" w:hAnsi="Amiri" w:eastAsia="Amiri" w:cs="Amiri"/>
          <w:lang w:bidi="ar-SA"/>
          <w:color w:val="111111"/>
          <w:sz w:val="28"/>
          <w:szCs w:val="28"/>
          <w:rtl/>
        </w:rPr>
        <w:t xml:space="preserve">اغفر لي ولوالديّ»، قال: هذه كلمة صحّفها الكتّاب، إنّما كان استغفاره </w:t>
      </w:r>
      <w:r>
        <w:rPr>
          <w:rStyle w:val="FootnoteReference"/>
        </w:rPr>
        <w:footnoteReference w:id="5413"/>
      </w:r>
      <w:r>
        <w:rPr>
          <w:rFonts w:ascii="Amiri" w:hAnsi="Amiri" w:eastAsia="Amiri" w:cs="Amiri"/>
          <w:lang w:bidi="ar-SA"/>
          <w:color w:val="111111"/>
          <w:sz w:val="28"/>
          <w:szCs w:val="28"/>
          <w:rtl/>
        </w:rPr>
        <w:t xml:space="preserve">لأبيه عن موعدة وعدها إيّاه، وإنّما قال </w:t>
      </w:r>
      <w:r>
        <w:rPr>
          <w:rStyle w:val="FootnoteReference"/>
        </w:rPr>
        <w:footnoteReference w:id="5414"/>
      </w:r>
      <w:r>
        <w:rPr>
          <w:rFonts w:ascii="Amiri" w:hAnsi="Amiri" w:eastAsia="Amiri" w:cs="Amiri"/>
          <w:lang w:bidi="ar-SA"/>
          <w:color w:val="111111"/>
          <w:sz w:val="28"/>
          <w:szCs w:val="28"/>
          <w:rtl/>
        </w:rPr>
        <w:t xml:space="preserve">: «ربّ </w:t>
      </w:r>
      <w:r>
        <w:rPr>
          <w:rStyle w:val="FootnoteReference"/>
        </w:rPr>
        <w:footnoteReference w:id="5415"/>
      </w:r>
      <w:r>
        <w:rPr>
          <w:rFonts w:ascii="Amiri" w:hAnsi="Amiri" w:eastAsia="Amiri" w:cs="Amiri"/>
          <w:lang w:bidi="ar-SA"/>
          <w:color w:val="111111"/>
          <w:sz w:val="28"/>
          <w:szCs w:val="28"/>
          <w:rtl/>
        </w:rPr>
        <w:t xml:space="preserve">اغفر لي ولولديّ»، يعني: إسماعيل وإسحاق، والحسن والحسين، واللَّه ابنا رسول اللَّه صلى الله عليه و آله.</w:t>
      </w:r>
    </w:p>
    <w:p>
      <w:pPr>
        <w:pStyle w:val="BookText"/>
      </w:pPr>
      <w:r>
        <w:rPr>
          <w:rFonts w:ascii="Amiri" w:hAnsi="Amiri" w:eastAsia="Amiri" w:cs="Amiri"/>
          <w:lang w:bidi="ar-SA"/>
          <w:color w:val="111111"/>
          <w:sz w:val="28"/>
          <w:szCs w:val="28"/>
          <w:rtl/>
        </w:rPr>
        <w:t xml:space="preserve">العيّاشي، التّفسير، 2/ 235 رقم 47/ عنه: السّيّد هاشم البحراني، البرهان، 2/ 321؛ الحويزي، نور الثّقلين، 2/ 552؛ المشهدي القمي، كنز الدّقائق، 7/ 82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35" w:name="pg19335_219515"/>
    <w:bookmarkEnd w:id="35"/>
    <w:p>
      <w:pPr>
        <w:pStyle w:val="Heading3"/>
      </w:pPr>
      <w:bookmarkStart w:id="97" w:name="_Toc39"/>
      <w:r>
        <w:t>الإمام عليه السلام في تأويل سورة الحجر</w:t>
      </w:r>
      <w:bookmarkEnd w:id="97"/>
    </w:p>
    <w:p>
      <w:pPr>
        <w:pStyle w:val="BookText"/>
      </w:pPr>
      <w:r>
        <w:rPr>
          <w:rFonts w:ascii="Amiri" w:hAnsi="Amiri" w:eastAsia="Amiri" w:cs="Amiri"/>
          <w:lang w:bidi="ar-SA"/>
          <w:color w:val="111111"/>
          <w:sz w:val="28"/>
          <w:szCs w:val="28"/>
          <w:rtl/>
        </w:rPr>
        <w:t xml:space="preserve">«وَنَزَعْنا ما في صُدُورِهِم مِنْ غِلٍّ إخْواناً عَلى سُرُرٍ مُتَقابِلِينَ» [47/ الحجر/ 15].</w:t>
      </w:r>
    </w:p>
    <w:p>
      <w:pPr>
        <w:pStyle w:val="BookText"/>
      </w:pPr>
      <w:r>
        <w:rPr>
          <w:rFonts w:ascii="Amiri" w:hAnsi="Amiri" w:eastAsia="Amiri" w:cs="Amiri"/>
          <w:lang w:bidi="ar-SA"/>
          <w:color w:val="111111"/>
          <w:sz w:val="28"/>
          <w:szCs w:val="28"/>
          <w:rtl/>
        </w:rPr>
        <w:t xml:space="preserve">حدّثنا محمّد </w:t>
      </w:r>
      <w:r>
        <w:rPr>
          <w:rStyle w:val="FootnoteReference"/>
        </w:rPr>
        <w:footnoteReference w:id="5416"/>
      </w:r>
      <w:r>
        <w:rPr>
          <w:rFonts w:ascii="Amiri" w:hAnsi="Amiri" w:eastAsia="Amiri" w:cs="Amiri"/>
          <w:lang w:bidi="ar-SA"/>
          <w:color w:val="111111"/>
          <w:sz w:val="28"/>
          <w:szCs w:val="28"/>
          <w:rtl/>
        </w:rPr>
        <w:t xml:space="preserve">بن موسى، قال: حدّثنا الحسن بن كثير، قال: حدّثنا سُلْميّ </w:t>
      </w:r>
      <w:r>
        <w:rPr>
          <w:rStyle w:val="FootnoteReference"/>
        </w:rPr>
        <w:footnoteReference w:id="5417"/>
      </w:r>
      <w:r>
        <w:rPr>
          <w:rFonts w:ascii="Amiri" w:hAnsi="Amiri" w:eastAsia="Amiri" w:cs="Amiri"/>
          <w:lang w:bidi="ar-SA"/>
          <w:color w:val="111111"/>
          <w:sz w:val="28"/>
          <w:szCs w:val="28"/>
          <w:rtl/>
        </w:rPr>
        <w:t xml:space="preserve">بن عقبة الحنفيّ اليمانيّ، قال: حدّثنا عكرمة بن عمّار، عن يحيى بن أبي كثير، عن أبي سلمة.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عن أبي هريرة،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قال: قال عليّ بن أبي طالب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«يا رسول اللَّه! أ يُّما أحبّ إليك أنا أم فاطمة؟ قال: فاطمة أحبّ إليّ منك، وأنت أعزّ عليَّ منها، وكأنِّي بك وأنت على حوضي تذود عنه النّاس. وإنّ عليه لأباريق</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مثل عدد نجوم السّماء، وإنِّي وأنت والحسن والحسين وفاطمة و</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عقيلًا وجعفراً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في الجنّة إخواناً على سرر متقابلين،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أنت معي وشيعتك في الجنّة. ثمّ قرأ رسول اللَّه (ص): «إخواناً على سُرُرٍ متقابلينَ»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ينظر </w:t>
      </w:r>
      <w:r>
        <w:rPr>
          <w:rStyle w:val="FootnoteReference"/>
        </w:rPr>
        <w:footnoteReference w:id="5418"/>
      </w:r>
      <w:r>
        <w:rPr>
          <w:rFonts w:ascii="IRNazanin" w:hAnsi="IRNazanin" w:eastAsia="IRNazanin" w:cs="IRNazanin"/>
          <w:lang w:bidi="fa-IR"/>
          <w:color w:val="111111"/>
          <w:sz w:val="28"/>
          <w:szCs w:val="28"/>
          <w:rtl/>
        </w:rPr>
        <w:t xml:space="preserve">أحدهم </w:t>
      </w:r>
      <w:r>
        <w:rPr>
          <w:rStyle w:val="FootnoteReference"/>
        </w:rPr>
        <w:footnoteReference w:id="5419"/>
      </w:r>
      <w:r>
        <w:rPr>
          <w:rFonts w:ascii="Amiri" w:hAnsi="Amiri" w:eastAsia="Amiri" w:cs="Amiri"/>
          <w:lang w:bidi="ar-SA"/>
          <w:color w:val="111111"/>
          <w:sz w:val="28"/>
          <w:szCs w:val="28"/>
          <w:rtl/>
        </w:rPr>
        <w:t xml:space="preserve">في قفا صاحبه». </w:t>
      </w:r>
      <w:r>
        <w:rPr>
          <w:rStyle w:val="FootnoteReference"/>
        </w:rPr>
        <w:footnoteReference w:id="5420"/>
      </w:r>
    </w:p>
    <w:p>
      <w:pPr>
        <w:pStyle w:val="BookText"/>
      </w:pPr>
      <w:r>
        <w:rPr>
          <w:rFonts w:ascii="Amiri" w:hAnsi="Amiri" w:eastAsia="Amiri" w:cs="Amiri"/>
          <w:lang w:bidi="ar-SA"/>
          <w:color w:val="111111"/>
          <w:sz w:val="28"/>
          <w:szCs w:val="28"/>
          <w:rtl/>
        </w:rPr>
        <w:t xml:space="preserve">لم يرو هذا الحديث عن يحيى بن أبي كثير إلّاعكرمة بن عمّار، ولا رواه عن عكرمة إلّا سُلميّ بن عقبة، تفرّد به الحسن بن كثير.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الأوسط، 8/ 330- 331 رقم 7671/ عنه: الخوارزمي، مقتل الحسين، 1/ 68- 69؛ الهيثمي، مجمع الزّوائد، 9/ 274- 275؛ الفيروزآبادي، فضائل الخمسة، 3/ 137</w:t>
      </w:r>
    </w:p>
    <w:p>
      <w:pPr>
        <w:pStyle w:val="BookText"/>
      </w:pPr>
      <w:r>
        <w:rPr>
          <w:rFonts w:ascii="Amiri" w:hAnsi="Amiri" w:eastAsia="Amiri" w:cs="Amiri"/>
          <w:lang w:bidi="ar-SA"/>
          <w:color w:val="111111"/>
          <w:sz w:val="28"/>
          <w:szCs w:val="28"/>
          <w:rtl/>
        </w:rPr>
        <w:t xml:space="preserve">حدّثنا أبو سعد السّعدي إملاءً في الجامع، قال: أخبرنا أبو محمّد عبداللَّه بن محمّد بن [عثمان المعروف بابن] السّقّاء بواسط، قال: حدّثنا عبداللَّه بن محمّد بن إسحاق بن حمّاد، قال: حدّثنا إسحاق بن الضّيف، قال: حدّثنا يزيد بن أبي حكيم، قال: حدّثنا سفيان الثّوريّ، عن الكلبيّ، عن أبي صالح:</w:t>
      </w:r>
    </w:p>
    <w:p>
      <w:pPr>
        <w:pStyle w:val="BookText"/>
      </w:pPr>
      <w:r>
        <w:rPr>
          <w:rFonts w:ascii="Amiri" w:hAnsi="Amiri" w:eastAsia="Amiri" w:cs="Amiri"/>
          <w:lang w:bidi="ar-SA"/>
          <w:color w:val="111111"/>
          <w:sz w:val="28"/>
          <w:szCs w:val="28"/>
          <w:rtl/>
        </w:rPr>
        <w:t xml:space="preserve">عن ابن عبّاس في قوله تعالى: «وَنَزَعْنا ما في صُدورِهِم مِن غلٍّ إخواناً على سُرُرٍ مُتقابلين» قال: نزلت في عليّ بن أبي طالب وحمزة، وجعفر وعقيل وأبي ذرّ، وسلمان وعمّار والمقداد، والحسن والحسين عليهم السلام.</w:t>
      </w:r>
    </w:p>
    <w:p>
      <w:pPr>
        <w:pStyle w:val="BookText"/>
      </w:pPr>
      <w:r>
        <w:rPr>
          <w:rFonts w:ascii="Amiri" w:hAnsi="Amiri" w:eastAsia="Amiri" w:cs="Amiri"/>
          <w:lang w:bidi="ar-SA"/>
          <w:color w:val="111111"/>
          <w:sz w:val="28"/>
          <w:szCs w:val="28"/>
          <w:rtl/>
        </w:rPr>
        <w:t xml:space="preserve">الحسكاني، شواهد التّنزيل، 1/ 413- 414 رقم 436</w:t>
      </w:r>
    </w:p>
    <w:p>
      <w:pPr>
        <w:pStyle w:val="BookText"/>
      </w:pPr>
      <w:r>
        <w:rPr>
          <w:rFonts w:ascii="Amiri" w:hAnsi="Amiri" w:eastAsia="Amiri" w:cs="Amiri"/>
          <w:lang w:bidi="ar-SA"/>
          <w:color w:val="111111"/>
          <w:sz w:val="28"/>
          <w:szCs w:val="28"/>
          <w:rtl/>
        </w:rPr>
        <w:t xml:space="preserve">عن أبي هريرة قال: قال عليّ بن أبي طالب عليه السلام: يا رسول اللَّه! أ يّما أحبّ إليك أنا أم فاطمة؟ قال: فاطمة أحبّ إليّ منك، وأنت أعزّ عليَّ منها، وكأنِّي بك وأنت على </w:t>
      </w:r>
      <w:r>
        <w:rPr>
          <w:rStyle w:val="FootnoteReference"/>
        </w:rPr>
        <w:footnoteReference w:id="5421"/>
      </w:r>
      <w:r>
        <w:rPr>
          <w:rFonts w:ascii="Amiri" w:hAnsi="Amiri" w:eastAsia="Amiri" w:cs="Amiri"/>
          <w:lang w:bidi="ar-SA"/>
          <w:color w:val="111111"/>
          <w:sz w:val="28"/>
          <w:szCs w:val="28"/>
          <w:rtl/>
        </w:rPr>
        <w:t xml:space="preserve">حوضي تذود عنه النّاس </w:t>
      </w:r>
      <w:r>
        <w:rPr>
          <w:rStyle w:val="FootnoteReference"/>
        </w:rPr>
        <w:footnoteReference w:id="5422"/>
      </w:r>
      <w:r>
        <w:rPr>
          <w:rFonts w:ascii="Amiri" w:hAnsi="Amiri" w:eastAsia="Amiri" w:cs="Amiri"/>
          <w:lang w:bidi="ar-SA"/>
          <w:color w:val="111111"/>
          <w:sz w:val="28"/>
          <w:szCs w:val="28"/>
          <w:rtl/>
        </w:rPr>
        <w:t xml:space="preserve">وإنّ </w:t>
      </w:r>
      <w:r>
        <w:rPr>
          <w:rStyle w:val="FootnoteReference"/>
        </w:rPr>
        <w:footnoteReference w:id="5423"/>
      </w:r>
      <w:r>
        <w:rPr>
          <w:rFonts w:ascii="Amiri" w:hAnsi="Amiri" w:eastAsia="Amiri" w:cs="Amiri"/>
          <w:lang w:bidi="ar-SA"/>
          <w:color w:val="111111"/>
          <w:sz w:val="28"/>
          <w:szCs w:val="28"/>
          <w:rtl/>
        </w:rPr>
        <w:t xml:space="preserve">عليه لأباريق مثل </w:t>
      </w:r>
      <w:r>
        <w:rPr>
          <w:rStyle w:val="FootnoteReference"/>
        </w:rPr>
        <w:footnoteReference w:id="5424"/>
      </w:r>
      <w:r>
        <w:rPr>
          <w:rFonts w:ascii="Amiri" w:hAnsi="Amiri" w:eastAsia="Amiri" w:cs="Amiri"/>
          <w:lang w:bidi="ar-SA"/>
          <w:color w:val="111111"/>
          <w:sz w:val="28"/>
          <w:szCs w:val="28"/>
          <w:rtl/>
        </w:rPr>
        <w:t xml:space="preserve">عدد نجوم السّماء، وأنت والحسن والحسين و </w:t>
      </w:r>
      <w:r>
        <w:rPr>
          <w:rStyle w:val="FootnoteReference"/>
        </w:rPr>
        <w:footnoteReference w:id="5425"/>
      </w:r>
      <w:r>
        <w:rPr>
          <w:rFonts w:ascii="Amiri" w:hAnsi="Amiri" w:eastAsia="Amiri" w:cs="Amiri"/>
          <w:lang w:bidi="ar-SA"/>
          <w:color w:val="111111"/>
          <w:sz w:val="28"/>
          <w:szCs w:val="28"/>
          <w:rtl/>
        </w:rPr>
        <w:t xml:space="preserve">فاطمة وعقيل </w:t>
      </w:r>
      <w:r>
        <w:rPr>
          <w:rStyle w:val="FootnoteReference"/>
        </w:rPr>
        <w:footnoteReference w:id="5426"/>
      </w:r>
      <w:r>
        <w:rPr>
          <w:rFonts w:ascii="Amiri" w:hAnsi="Amiri" w:eastAsia="Amiri" w:cs="Amiri"/>
          <w:lang w:bidi="ar-SA"/>
          <w:color w:val="111111"/>
          <w:sz w:val="28"/>
          <w:szCs w:val="28"/>
          <w:rtl/>
        </w:rPr>
        <w:t xml:space="preserve">وجعفر في الجنّة إخواناً على سرر متقابلين، </w:t>
      </w:r>
      <w:r>
        <w:rPr>
          <w:rStyle w:val="FootnoteReference"/>
        </w:rPr>
        <w:footnoteReference w:id="5427"/>
      </w:r>
      <w:r>
        <w:rPr>
          <w:rFonts w:ascii="Amiri" w:hAnsi="Amiri" w:eastAsia="Amiri" w:cs="Amiri"/>
          <w:lang w:bidi="ar-SA"/>
          <w:color w:val="111111"/>
          <w:sz w:val="28"/>
          <w:szCs w:val="28"/>
          <w:rtl/>
        </w:rPr>
        <w:t xml:space="preserve">أنت معي وشيعتك في الجنّة </w:t>
      </w:r>
      <w:r>
        <w:rPr>
          <w:rStyle w:val="FootnoteReference"/>
        </w:rPr>
        <w:footnoteReference w:id="5428"/>
      </w:r>
      <w:r>
        <w:rPr>
          <w:rFonts w:ascii="Amiri" w:hAnsi="Amiri" w:eastAsia="Amiri" w:cs="Amiri"/>
          <w:lang w:bidi="ar-SA"/>
          <w:color w:val="111111"/>
          <w:sz w:val="28"/>
          <w:szCs w:val="28"/>
          <w:rtl/>
        </w:rPr>
        <w:t xml:space="preserve">، ثمّ قرأ رسول اللَّه </w:t>
      </w:r>
      <w:r>
        <w:rPr>
          <w:rStyle w:val="FootnoteReference"/>
        </w:rPr>
        <w:footnoteReference w:id="5429"/>
      </w:r>
      <w:r>
        <w:rPr>
          <w:rFonts w:ascii="Amiri" w:hAnsi="Amiri" w:eastAsia="Amiri" w:cs="Amiri"/>
          <w:lang w:bidi="ar-SA"/>
          <w:color w:val="111111"/>
          <w:sz w:val="28"/>
          <w:szCs w:val="28"/>
          <w:rtl/>
        </w:rPr>
        <w:t xml:space="preserve">صلى الله عليه و آله: «إخواناً على سُرُرٍ مُتقابلين»، </w:t>
      </w:r>
      <w:r>
        <w:rPr>
          <w:rStyle w:val="FootnoteReference"/>
        </w:rPr>
        <w:footnoteReference w:id="5430"/>
      </w:r>
      <w:r>
        <w:rPr>
          <w:rFonts w:ascii="Amiri" w:hAnsi="Amiri" w:eastAsia="Amiri" w:cs="Amiri"/>
          <w:lang w:bidi="ar-SA"/>
          <w:color w:val="111111"/>
          <w:sz w:val="28"/>
          <w:szCs w:val="28"/>
          <w:rtl/>
        </w:rPr>
        <w:t xml:space="preserve">لا ينظر أحدهم في قفاء صاحبه.</w:t>
      </w:r>
    </w:p>
    <w:p>
      <w:pPr>
        <w:pStyle w:val="BookText"/>
      </w:pPr>
      <w:r>
        <w:rPr>
          <w:rFonts w:ascii="Amiri" w:hAnsi="Amiri" w:eastAsia="Amiri" w:cs="Amiri"/>
          <w:lang w:bidi="ar-SA"/>
          <w:color w:val="111111"/>
          <w:sz w:val="28"/>
          <w:szCs w:val="28"/>
          <w:rtl/>
        </w:rPr>
        <w:t xml:space="preserve">الإربلي، كشف الغمّة، 1/ 325/ مثله القندوزي، ينابيع المودّة، 1/ 395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5431"/>
      </w:r>
      <w:r>
        <w:rPr>
          <w:rFonts w:ascii="Amiri" w:hAnsi="Amiri" w:eastAsia="Amiri" w:cs="Amiri"/>
          <w:lang w:bidi="ar-SA"/>
          <w:color w:val="111111"/>
          <w:sz w:val="28"/>
          <w:szCs w:val="28"/>
          <w:rtl/>
        </w:rPr>
        <w:t xml:space="preserve">أبي هريرة، قال: قال عليّ بن أبي طالب: يا رسول اللَّه، </w:t>
      </w:r>
      <w:r>
        <w:rPr>
          <w:rStyle w:val="FootnoteReference"/>
        </w:rPr>
        <w:footnoteReference w:id="5432"/>
      </w:r>
      <w:r>
        <w:rPr>
          <w:rFonts w:ascii="Amiri" w:hAnsi="Amiri" w:eastAsia="Amiri" w:cs="Amiri"/>
          <w:lang w:bidi="ar-SA"/>
          <w:color w:val="111111"/>
          <w:sz w:val="28"/>
          <w:szCs w:val="28"/>
          <w:rtl/>
        </w:rPr>
        <w:t xml:space="preserve">أ يّما أحبّ إليك، أنا </w:t>
      </w:r>
      <w:r>
        <w:rPr>
          <w:rStyle w:val="FootnoteReference"/>
        </w:rPr>
        <w:footnoteReference w:id="5433"/>
      </w:r>
      <w:r>
        <w:rPr>
          <w:rFonts w:ascii="Amiri" w:hAnsi="Amiri" w:eastAsia="Amiri" w:cs="Amiri"/>
          <w:lang w:bidi="ar-SA"/>
          <w:color w:val="111111"/>
          <w:sz w:val="28"/>
          <w:szCs w:val="28"/>
          <w:rtl/>
        </w:rPr>
        <w:t xml:space="preserve">أم فاطمة؟ قال: فاطمة أحبّ إليّ منك، وأنت أعزّ عليَّ منها، وكأنِّي بك وأنت يا عليّ </w:t>
      </w:r>
      <w:r>
        <w:rPr>
          <w:rStyle w:val="FootnoteReference"/>
        </w:rPr>
        <w:footnoteReference w:id="5434"/>
      </w:r>
      <w:r>
        <w:rPr>
          <w:rFonts w:ascii="Amiri" w:hAnsi="Amiri" w:eastAsia="Amiri" w:cs="Amiri"/>
          <w:lang w:bidi="ar-SA"/>
          <w:color w:val="111111"/>
          <w:sz w:val="28"/>
          <w:szCs w:val="28"/>
          <w:rtl/>
        </w:rPr>
        <w:t xml:space="preserve">على حوضي، تذود عنه النّاس. وإنّ عليه </w:t>
      </w:r>
      <w:r>
        <w:rPr>
          <w:rStyle w:val="FootnoteReference"/>
        </w:rPr>
        <w:footnoteReference w:id="5435"/>
      </w:r>
      <w:r>
        <w:rPr>
          <w:rFonts w:ascii="Amiri" w:hAnsi="Amiri" w:eastAsia="Amiri" w:cs="Amiri"/>
          <w:lang w:bidi="ar-SA"/>
          <w:color w:val="111111"/>
          <w:sz w:val="28"/>
          <w:szCs w:val="28"/>
          <w:rtl/>
        </w:rPr>
        <w:t xml:space="preserve">أباريق من </w:t>
      </w:r>
      <w:r>
        <w:rPr>
          <w:rStyle w:val="FootnoteReference"/>
        </w:rPr>
        <w:footnoteReference w:id="5436"/>
      </w:r>
      <w:r>
        <w:rPr>
          <w:rFonts w:ascii="IRNazanin" w:hAnsi="IRNazanin" w:eastAsia="IRNazanin" w:cs="IRNazanin"/>
          <w:lang w:bidi="fa-IR"/>
          <w:color w:val="111111"/>
          <w:sz w:val="28"/>
          <w:szCs w:val="28"/>
          <w:rtl/>
        </w:rPr>
        <w:t xml:space="preserve">عدد نجوم السّماء </w:t>
      </w:r>
      <w:r>
        <w:rPr>
          <w:rStyle w:val="FootnoteReference"/>
        </w:rPr>
        <w:footnoteReference w:id="5437"/>
      </w:r>
      <w:r>
        <w:rPr>
          <w:rFonts w:ascii="Amiri" w:hAnsi="Amiri" w:eastAsia="Amiri" w:cs="Amiri"/>
          <w:lang w:bidi="ar-SA"/>
          <w:color w:val="111111"/>
          <w:sz w:val="28"/>
          <w:szCs w:val="28"/>
          <w:rtl/>
        </w:rPr>
        <w:t xml:space="preserve">، وأنت، والحسن، والحسين، </w:t>
      </w:r>
      <w:r>
        <w:rPr>
          <w:rStyle w:val="FootnoteReference"/>
        </w:rPr>
        <w:footnoteReference w:id="5438"/>
      </w:r>
      <w:r>
        <w:rPr>
          <w:rFonts w:ascii="Amiri" w:hAnsi="Amiri" w:eastAsia="Amiri" w:cs="Amiri"/>
          <w:lang w:bidi="ar-SA"/>
          <w:color w:val="111111"/>
          <w:sz w:val="28"/>
          <w:szCs w:val="28"/>
          <w:rtl/>
        </w:rPr>
        <w:t xml:space="preserve">وفاطمة، وعقيل </w:t>
      </w:r>
      <w:r>
        <w:rPr>
          <w:rStyle w:val="FootnoteReference"/>
        </w:rPr>
        <w:footnoteReference w:id="5439"/>
      </w:r>
      <w:r>
        <w:rPr>
          <w:rFonts w:ascii="IRNazanin" w:hAnsi="IRNazanin" w:eastAsia="IRNazanin" w:cs="IRNazanin"/>
          <w:lang w:bidi="fa-IR"/>
          <w:color w:val="111111"/>
          <w:sz w:val="28"/>
          <w:szCs w:val="28"/>
          <w:rtl/>
        </w:rPr>
        <w:t xml:space="preserve">، وجعفر </w:t>
      </w:r>
      <w:r>
        <w:rPr>
          <w:rStyle w:val="FootnoteReference"/>
        </w:rPr>
        <w:footnoteReference w:id="5440"/>
      </w:r>
      <w:r>
        <w:rPr>
          <w:rFonts w:ascii="Amiri" w:hAnsi="Amiri" w:eastAsia="Amiri" w:cs="Amiri"/>
          <w:lang w:bidi="ar-SA"/>
          <w:color w:val="111111"/>
          <w:sz w:val="28"/>
          <w:szCs w:val="28"/>
          <w:rtl/>
        </w:rPr>
        <w:t xml:space="preserve">في الجنّة، إخواناً على سُرر متقابلين، وأنت معي وشيعتك في الجنّة </w:t>
      </w:r>
      <w:r>
        <w:rPr>
          <w:rStyle w:val="FootnoteReference"/>
        </w:rPr>
        <w:footnoteReference w:id="5441"/>
      </w:r>
      <w:r>
        <w:rPr>
          <w:rFonts w:ascii="Amiri" w:hAnsi="Amiri" w:eastAsia="Amiri" w:cs="Amiri"/>
          <w:lang w:bidi="ar-SA"/>
          <w:color w:val="111111"/>
          <w:sz w:val="28"/>
          <w:szCs w:val="28"/>
          <w:rtl/>
        </w:rPr>
        <w:t xml:space="preserve">، ثمّ قرأ رسول اللَّه صلى الله عليه و آله </w:t>
      </w:r>
      <w:r>
        <w:rPr>
          <w:rStyle w:val="FootnoteReference"/>
        </w:rPr>
        <w:footnoteReference w:id="5442"/>
      </w:r>
      <w:r>
        <w:rPr>
          <w:rFonts w:ascii="Amiri" w:hAnsi="Amiri" w:eastAsia="Amiri" w:cs="Amiri"/>
          <w:lang w:bidi="ar-SA"/>
          <w:color w:val="111111"/>
          <w:sz w:val="28"/>
          <w:szCs w:val="28"/>
          <w:rtl/>
        </w:rPr>
        <w:t xml:space="preserve">: «إخواناً </w:t>
      </w:r>
      <w:r>
        <w:rPr>
          <w:rStyle w:val="FootnoteReference"/>
        </w:rPr>
        <w:footnoteReference w:id="5443"/>
      </w:r>
      <w:r>
        <w:rPr>
          <w:rFonts w:ascii="Amiri" w:hAnsi="Amiri" w:eastAsia="Amiri" w:cs="Amiri"/>
          <w:lang w:bidi="ar-SA"/>
          <w:color w:val="111111"/>
          <w:sz w:val="28"/>
          <w:szCs w:val="28"/>
          <w:rtl/>
        </w:rPr>
        <w:t xml:space="preserve">على سُرُرٍ مُتقابلين»، </w:t>
      </w:r>
      <w:r>
        <w:rPr>
          <w:rStyle w:val="FootnoteReference"/>
        </w:rPr>
        <w:footnoteReference w:id="5444"/>
      </w:r>
      <w:r>
        <w:rPr>
          <w:rFonts w:ascii="Amiri" w:hAnsi="Amiri" w:eastAsia="Amiri" w:cs="Amiri"/>
          <w:lang w:bidi="ar-SA"/>
          <w:color w:val="111111"/>
          <w:sz w:val="28"/>
          <w:szCs w:val="28"/>
          <w:rtl/>
        </w:rPr>
        <w:t xml:space="preserve">لا ينظر أحدهم في قفا صاحبه.</w:t>
      </w:r>
    </w:p>
    <w:p>
      <w:pPr>
        <w:pStyle w:val="BookText"/>
      </w:pPr>
      <w:r>
        <w:rPr>
          <w:rFonts w:ascii="Amiri" w:hAnsi="Amiri" w:eastAsia="Amiri" w:cs="Amiri"/>
          <w:lang w:bidi="ar-SA"/>
          <w:color w:val="111111"/>
          <w:sz w:val="28"/>
          <w:szCs w:val="28"/>
          <w:rtl/>
        </w:rPr>
        <w:t xml:space="preserve">الحلّي، نهج الحقّ،/ 206- 207، كشف اليقين،/ 77/ مثله شرف الدّين الإسترآبادي، تأويل الآيات،/ 253؛ السّيّد هاشم البحراني، البرهان، 2/ 348؛ المجلسي، البحار، 37/ 85- 86؛ المشهدي القمي، كنز الدّقائق، 7/ 139</w:t>
      </w:r>
    </w:p>
    <w:p>
      <w:pPr>
        <w:pStyle w:val="BookText"/>
      </w:pPr>
      <w:r>
        <w:rPr>
          <w:rFonts w:ascii="Amiri" w:hAnsi="Amiri" w:eastAsia="Amiri" w:cs="Amiri"/>
          <w:lang w:bidi="ar-SA"/>
          <w:color w:val="111111"/>
          <w:sz w:val="28"/>
          <w:szCs w:val="28"/>
          <w:rtl/>
        </w:rPr>
        <w:t xml:space="preserve">«إنّ في ذلِكَ لآياتٍ لِلْمُتَوَسِّمِينَ» [75/ الحجر/ 15].</w:t>
      </w:r>
    </w:p>
    <w:p>
      <w:pPr>
        <w:pStyle w:val="BookText"/>
      </w:pPr>
      <w:r>
        <w:rPr>
          <w:rFonts w:ascii="Amiri" w:hAnsi="Amiri" w:eastAsia="Amiri" w:cs="Amiri"/>
          <w:lang w:bidi="ar-SA"/>
          <w:color w:val="111111"/>
          <w:sz w:val="28"/>
          <w:szCs w:val="28"/>
          <w:rtl/>
        </w:rPr>
        <w:t xml:space="preserve">حدّثنا تميم بن عبداللَّه بن تميم القرشيّ رضى الله عنه، قال: حدّثني أبي، قال: حدّثنا أحمد بن عليّ الأنصاري، عن الحسن بن الجهم </w:t>
      </w:r>
      <w:r>
        <w:rPr>
          <w:rStyle w:val="FootnoteReference"/>
        </w:rPr>
        <w:footnoteReference w:id="5445"/>
      </w:r>
      <w:r>
        <w:rPr>
          <w:rFonts w:ascii="Amiri" w:hAnsi="Amiri" w:eastAsia="Amiri" w:cs="Amiri"/>
          <w:lang w:bidi="ar-SA"/>
          <w:color w:val="111111"/>
          <w:sz w:val="28"/>
          <w:szCs w:val="28"/>
          <w:rtl/>
        </w:rPr>
        <w:t xml:space="preserve">، قال: حضرت مجلس المأمون يوماً وعنده عليّ ابن موسى الرّضا عليه السلام وقد اجتمع الفقهاء وأهل الكلام من </w:t>
      </w:r>
      <w:r>
        <w:rPr>
          <w:rStyle w:val="FootnoteReference"/>
        </w:rPr>
        <w:footnoteReference w:id="5446"/>
      </w:r>
      <w:r>
        <w:rPr>
          <w:rFonts w:ascii="Amiri" w:hAnsi="Amiri" w:eastAsia="Amiri" w:cs="Amiri"/>
          <w:lang w:bidi="ar-SA"/>
          <w:color w:val="111111"/>
          <w:sz w:val="28"/>
          <w:szCs w:val="28"/>
          <w:rtl/>
        </w:rPr>
        <w:t xml:space="preserve">الفرق المختلفة فسأله بعضهم،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يا ابن رسول اللَّه! بأيّ شي ء تصحّ الإمامة لمدّعيها؟ قال: بالنّص والدّليل </w:t>
      </w:r>
      <w:r>
        <w:rPr>
          <w:rStyle w:val="FootnoteReference"/>
        </w:rPr>
        <w:footnoteReference w:id="5447"/>
      </w:r>
      <w:r>
        <w:rPr>
          <w:rFonts w:ascii="Amiri" w:hAnsi="Amiri" w:eastAsia="Amiri" w:cs="Amiri"/>
          <w:lang w:bidi="ar-SA"/>
          <w:color w:val="111111"/>
          <w:sz w:val="28"/>
          <w:szCs w:val="28"/>
          <w:rtl/>
        </w:rPr>
        <w:t xml:space="preserve">، قال له: فدلالة الإمام فيما هي </w:t>
      </w:r>
      <w:r>
        <w:rPr>
          <w:rStyle w:val="FootnoteReference"/>
        </w:rPr>
        <w:footnoteReference w:id="5448"/>
      </w:r>
      <w:r>
        <w:rPr>
          <w:rFonts w:ascii="Amiri" w:hAnsi="Amiri" w:eastAsia="Amiri" w:cs="Amiri"/>
          <w:lang w:bidi="ar-SA"/>
          <w:color w:val="111111"/>
          <w:sz w:val="28"/>
          <w:szCs w:val="28"/>
          <w:rtl/>
        </w:rPr>
        <w:t xml:space="preserve">؟ قال: في العلم واستجابة الدّعوة، قال: فما وجه إخباركم بما </w:t>
      </w:r>
      <w:r>
        <w:rPr>
          <w:rStyle w:val="FootnoteReference"/>
        </w:rPr>
        <w:footnoteReference w:id="5449"/>
      </w:r>
      <w:r>
        <w:rPr>
          <w:rFonts w:ascii="Amiri" w:hAnsi="Amiri" w:eastAsia="Amiri" w:cs="Amiri"/>
          <w:lang w:bidi="ar-SA"/>
          <w:color w:val="111111"/>
          <w:sz w:val="28"/>
          <w:szCs w:val="28"/>
          <w:rtl/>
        </w:rPr>
        <w:t xml:space="preserve">يكون؟ قال: ذلك بعهد معهود إلينا من رسول اللَّه صلى الله عليه و آله، قال: فما وجه إخباركم بما </w:t>
      </w:r>
      <w:r>
        <w:rPr>
          <w:rStyle w:val="FootnoteReference"/>
        </w:rPr>
        <w:footnoteReference w:id="5450"/>
      </w:r>
      <w:r>
        <w:rPr>
          <w:rFonts w:ascii="Amiri" w:hAnsi="Amiri" w:eastAsia="Amiri" w:cs="Amiri"/>
          <w:lang w:bidi="ar-SA"/>
          <w:color w:val="111111"/>
          <w:sz w:val="28"/>
          <w:szCs w:val="28"/>
          <w:rtl/>
        </w:rPr>
        <w:t xml:space="preserve">في قلوب النّاس؟ قال عليه السلام له </w:t>
      </w:r>
      <w:r>
        <w:rPr>
          <w:rStyle w:val="FootnoteReference"/>
        </w:rPr>
        <w:footnoteReference w:id="5451"/>
      </w:r>
      <w:r>
        <w:rPr>
          <w:rFonts w:ascii="IRNazanin" w:hAnsi="IRNazanin" w:eastAsia="IRNazanin" w:cs="IRNazanin"/>
          <w:lang w:bidi="fa-IR"/>
          <w:color w:val="111111"/>
          <w:sz w:val="28"/>
          <w:szCs w:val="28"/>
          <w:rtl/>
        </w:rPr>
        <w:t xml:space="preserve">: أما </w:t>
      </w:r>
      <w:r>
        <w:rPr>
          <w:rStyle w:val="FootnoteReference"/>
        </w:rPr>
        <w:footnoteReference w:id="5452"/>
      </w:r>
      <w:r>
        <w:rPr>
          <w:rFonts w:ascii="Amiri" w:hAnsi="Amiri" w:eastAsia="Amiri" w:cs="Amiri"/>
          <w:lang w:bidi="ar-SA"/>
          <w:color w:val="111111"/>
          <w:sz w:val="28"/>
          <w:szCs w:val="28"/>
          <w:rtl/>
        </w:rPr>
        <w:t xml:space="preserve">بلغك قول الرّسول </w:t>
      </w:r>
      <w:r>
        <w:rPr>
          <w:rStyle w:val="FootnoteReference"/>
        </w:rPr>
        <w:footnoteReference w:id="5453"/>
      </w:r>
      <w:r>
        <w:rPr>
          <w:rFonts w:ascii="Amiri" w:hAnsi="Amiri" w:eastAsia="Amiri" w:cs="Amiri"/>
          <w:lang w:bidi="ar-SA"/>
          <w:color w:val="111111"/>
          <w:sz w:val="28"/>
          <w:szCs w:val="28"/>
          <w:rtl/>
        </w:rPr>
        <w:t xml:space="preserve">صلى الله عليه و آله: اتّقوا فراسة المؤمن فإنّه ينظر بنور اللَّه، </w:t>
      </w:r>
      <w:r>
        <w:rPr>
          <w:rStyle w:val="FootnoteReference"/>
        </w:rPr>
        <w:footnoteReference w:id="5454"/>
      </w:r>
      <w:r>
        <w:rPr>
          <w:rFonts w:ascii="IRNazanin" w:hAnsi="IRNazanin" w:eastAsia="IRNazanin" w:cs="IRNazanin"/>
          <w:lang w:bidi="fa-IR"/>
          <w:color w:val="111111"/>
          <w:sz w:val="28"/>
          <w:szCs w:val="28"/>
          <w:rtl/>
        </w:rPr>
        <w:t xml:space="preserve">قال: بلى، قال: وما </w:t>
      </w:r>
      <w:r>
        <w:rPr>
          <w:rStyle w:val="FootnoteReference"/>
        </w:rPr>
        <w:footnoteReference w:id="5455"/>
      </w:r>
      <w:r>
        <w:rPr>
          <w:rFonts w:ascii="Amiri" w:hAnsi="Amiri" w:eastAsia="Amiri" w:cs="Amiri"/>
          <w:lang w:bidi="ar-SA"/>
          <w:color w:val="111111"/>
          <w:sz w:val="28"/>
          <w:szCs w:val="28"/>
          <w:rtl/>
        </w:rPr>
        <w:t xml:space="preserve">من مؤمن إلّاوله فراسة ينظر </w:t>
      </w:r>
      <w:r>
        <w:rPr>
          <w:rStyle w:val="FootnoteReference"/>
        </w:rPr>
        <w:footnoteReference w:id="5456"/>
      </w:r>
      <w:r>
        <w:rPr>
          <w:rFonts w:ascii="Amiri" w:hAnsi="Amiri" w:eastAsia="Amiri" w:cs="Amiri"/>
          <w:lang w:bidi="ar-SA"/>
          <w:color w:val="111111"/>
          <w:sz w:val="28"/>
          <w:szCs w:val="28"/>
          <w:rtl/>
        </w:rPr>
        <w:t xml:space="preserve">بنور اللَّه </w:t>
      </w:r>
      <w:r>
        <w:rPr>
          <w:rStyle w:val="FootnoteReference"/>
        </w:rPr>
        <w:footnoteReference w:id="5457"/>
      </w:r>
      <w:r>
        <w:rPr>
          <w:rFonts w:ascii="Amiri" w:hAnsi="Amiri" w:eastAsia="Amiri" w:cs="Amiri"/>
          <w:lang w:bidi="ar-SA"/>
          <w:color w:val="111111"/>
          <w:sz w:val="28"/>
          <w:szCs w:val="28"/>
          <w:rtl/>
        </w:rPr>
        <w:t xml:space="preserve">على قدر إيمانه ومبلغ استبصاره وعلمه، وقد جمع اللَّه الأئمّة </w:t>
      </w:r>
      <w:r>
        <w:rPr>
          <w:rStyle w:val="FootnoteReference"/>
        </w:rPr>
        <w:footnoteReference w:id="5458"/>
      </w:r>
      <w:r>
        <w:rPr>
          <w:rFonts w:ascii="Amiri" w:hAnsi="Amiri" w:eastAsia="Amiri" w:cs="Amiri"/>
          <w:lang w:bidi="ar-SA"/>
          <w:color w:val="111111"/>
          <w:sz w:val="28"/>
          <w:szCs w:val="28"/>
          <w:rtl/>
        </w:rPr>
        <w:t xml:space="preserve">منّا ما فرّقه في جميع المؤمنين وقال </w:t>
      </w:r>
      <w:r>
        <w:rPr>
          <w:rStyle w:val="FootnoteReference"/>
        </w:rPr>
        <w:footnoteReference w:id="5459"/>
      </w:r>
      <w:r>
        <w:rPr>
          <w:rFonts w:ascii="Amiri" w:hAnsi="Amiri" w:eastAsia="Amiri" w:cs="Amiri"/>
          <w:lang w:bidi="ar-SA"/>
          <w:color w:val="111111"/>
          <w:sz w:val="28"/>
          <w:szCs w:val="28"/>
          <w:rtl/>
        </w:rPr>
        <w:t xml:space="preserve">- عزّ وجلّ- في </w:t>
      </w:r>
      <w:r>
        <w:rPr>
          <w:rStyle w:val="FootnoteReference"/>
        </w:rPr>
        <w:footnoteReference w:id="5460"/>
      </w:r>
      <w:r>
        <w:rPr>
          <w:rFonts w:ascii="Amiri" w:hAnsi="Amiri" w:eastAsia="Amiri" w:cs="Amiri"/>
          <w:lang w:bidi="ar-SA"/>
          <w:color w:val="111111"/>
          <w:sz w:val="28"/>
          <w:szCs w:val="28"/>
          <w:rtl/>
        </w:rPr>
        <w:t xml:space="preserve">محكم كتابه </w:t>
      </w:r>
      <w:r>
        <w:rPr>
          <w:rStyle w:val="FootnoteReference"/>
        </w:rPr>
        <w:footnoteReference w:id="5461"/>
      </w:r>
      <w:r>
        <w:rPr>
          <w:rFonts w:ascii="Amiri" w:hAnsi="Amiri" w:eastAsia="Amiri" w:cs="Amiri"/>
          <w:lang w:bidi="ar-SA"/>
          <w:color w:val="111111"/>
          <w:sz w:val="28"/>
          <w:szCs w:val="28"/>
          <w:rtl/>
        </w:rPr>
        <w:t xml:space="preserve">: «إنّ في ذلكَ لآيات للمُتوسِّمين» </w:t>
      </w:r>
      <w:r>
        <w:rPr>
          <w:rStyle w:val="FootnoteReference"/>
        </w:rPr>
        <w:footnoteReference w:id="5462"/>
      </w:r>
      <w:r>
        <w:rPr>
          <w:rFonts w:ascii="Amiri" w:hAnsi="Amiri" w:eastAsia="Amiri" w:cs="Amiri"/>
          <w:lang w:bidi="ar-SA"/>
          <w:color w:val="111111"/>
          <w:sz w:val="28"/>
          <w:szCs w:val="28"/>
          <w:rtl/>
        </w:rPr>
        <w:t xml:space="preserve">، فأوّل المتوسِّمين رسول اللَّه صلى الله عليه و آله، ثمّ أمير المؤمنين عليه السلام من بعده، ثمّ الحسن و </w:t>
      </w:r>
      <w:r>
        <w:rPr>
          <w:rStyle w:val="FootnoteReference"/>
        </w:rPr>
        <w:footnoteReference w:id="5463"/>
      </w:r>
      <w:r>
        <w:rPr>
          <w:rFonts w:ascii="Amiri" w:hAnsi="Amiri" w:eastAsia="Amiri" w:cs="Amiri"/>
          <w:lang w:bidi="ar-SA"/>
          <w:color w:val="111111"/>
          <w:sz w:val="28"/>
          <w:szCs w:val="28"/>
          <w:rtl/>
        </w:rPr>
        <w:t xml:space="preserve">الحسين والأئمّة من ولد الحسين عليهم السلام إلى يوم القيامة </w:t>
      </w:r>
      <w:r>
        <w:rPr>
          <w:rStyle w:val="FootnoteReference"/>
        </w:rPr>
        <w:footnoteReference w:id="5464"/>
      </w:r>
      <w:r>
        <w:rPr>
          <w:rFonts w:ascii="Amiri" w:hAnsi="Amiri" w:eastAsia="Amiri" w:cs="Amiri"/>
          <w:lang w:bidi="ar-SA"/>
          <w:color w:val="111111"/>
          <w:sz w:val="28"/>
          <w:szCs w:val="28"/>
          <w:rtl/>
        </w:rPr>
        <w:t xml:space="preserve">، قال: فنظر إليه المأمون، فقال له: يا أبا الحسن، زدنا ممّا جعل اللَّه لكم أهل البيت، فقال الرّضا عليه السلام: إنّ اللَّه عزّ وجلّ قد أيّدنا بروح منه مقدّسة مطهّرة، ليست بملك، لم تكن مع أحد ممّن مضى إلّامع رسول اللَّه صلى الله عليه و آله وهي مع الأئمّة منّا تسدِّدهم وتوفِّقهم، وهو عمود من نور بيننا وبين اللَّه </w:t>
      </w:r>
      <w:r>
        <w:rPr>
          <w:rStyle w:val="FootnoteReference"/>
        </w:rPr>
        <w:footnoteReference w:id="5465"/>
      </w:r>
      <w:r>
        <w:rPr>
          <w:rFonts w:ascii="Amiri" w:hAnsi="Amiri" w:eastAsia="Amiri" w:cs="Amiri"/>
          <w:lang w:bidi="ar-SA"/>
          <w:color w:val="111111"/>
          <w:sz w:val="28"/>
          <w:szCs w:val="28"/>
          <w:rtl/>
        </w:rPr>
        <w:t xml:space="preserve">عزّ وجلّ، قال له المأمون: يا أبا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بلغني إنّ قوماً يغلون فيكم ويتجاوزون فيحكم الحدّ، فقال </w:t>
      </w:r>
      <w:r>
        <w:rPr>
          <w:rStyle w:val="FootnoteReference"/>
        </w:rPr>
        <w:footnoteReference w:id="5466"/>
      </w:r>
      <w:r>
        <w:rPr>
          <w:rFonts w:ascii="Amiri" w:hAnsi="Amiri" w:eastAsia="Amiri" w:cs="Amiri"/>
          <w:lang w:bidi="ar-SA"/>
          <w:color w:val="111111"/>
          <w:sz w:val="28"/>
          <w:szCs w:val="28"/>
          <w:rtl/>
        </w:rPr>
        <w:t xml:space="preserve">الرّضا عليه السلام: حدّثني أبي موسى بن جعفر، عن أبيه، عن جعفر بن محمّد، عن أبيه محمّد بن عليّ، عن أبيه عليّ ابن الحسين، عن أبيه الحسين بن عليّ، عن أبيه عليّ بن أبي طالب عليهم السلام، قال: قال رسول اللَّه صلى الله عليه و آله: لاترفعوني فوق حقِّي، فإنّ اللَّه تبارك وتعالى اتّخذني عبداً قبل أن يتّخذني نبيّاً، قال اللَّه تبارك وتعالى: «ما كان لبشر أن يؤتيه اللَّه الكتاب والحكم والنّبوّة ثمّ يقول للنّاس كونوا عباداً لي من دون اللَّه ولكن كونوا ربّانيّين بما كنتم تعلمون الكتاب وبما كنتم تدرسون ولا يأمركم أن تتّخذوا الملائكة والنّبيِّين أرباباً أيأمركم بالكفر بعد إذ أنتم مسلمون» </w:t>
      </w:r>
      <w:r>
        <w:rPr>
          <w:rStyle w:val="FootnoteReference"/>
        </w:rPr>
        <w:footnoteReference w:id="5467"/>
      </w:r>
      <w:r>
        <w:rPr>
          <w:rFonts w:ascii="Amiri" w:hAnsi="Amiri" w:eastAsia="Amiri" w:cs="Amiri"/>
          <w:lang w:bidi="ar-SA"/>
          <w:color w:val="111111"/>
          <w:sz w:val="28"/>
          <w:szCs w:val="28"/>
          <w:rtl/>
        </w:rPr>
        <w:t xml:space="preserve">، قال عليّ عليه السلام: يهلك في اثنان ولا ذنب لي، محبّ مفرط ومبغض مفرط </w:t>
      </w:r>
      <w:r>
        <w:rPr>
          <w:rStyle w:val="FootnoteReference"/>
        </w:rPr>
        <w:footnoteReference w:id="5468"/>
      </w:r>
      <w:r>
        <w:rPr>
          <w:rFonts w:ascii="IRNazanin" w:hAnsi="IRNazanin" w:eastAsia="IRNazanin" w:cs="IRNazanin"/>
          <w:lang w:bidi="fa-IR"/>
          <w:color w:val="111111"/>
          <w:sz w:val="28"/>
          <w:szCs w:val="28"/>
          <w:rtl/>
        </w:rPr>
        <w:t xml:space="preserve">وأنا أبرأ </w:t>
      </w:r>
      <w:r>
        <w:rPr>
          <w:rStyle w:val="FootnoteReference"/>
        </w:rPr>
        <w:footnoteReference w:id="5469"/>
      </w:r>
      <w:r>
        <w:rPr>
          <w:rFonts w:ascii="Amiri" w:hAnsi="Amiri" w:eastAsia="Amiri" w:cs="Amiri"/>
          <w:lang w:bidi="ar-SA"/>
          <w:color w:val="111111"/>
          <w:sz w:val="28"/>
          <w:szCs w:val="28"/>
          <w:rtl/>
        </w:rPr>
        <w:t xml:space="preserve">إلى اللَّه تبارك وتعالى ممّن يغلو فينا ويرفعنا </w:t>
      </w:r>
      <w:r>
        <w:rPr>
          <w:rStyle w:val="FootnoteReference"/>
        </w:rPr>
        <w:footnoteReference w:id="5470"/>
      </w:r>
      <w:r>
        <w:rPr>
          <w:rFonts w:ascii="Amiri" w:hAnsi="Amiri" w:eastAsia="Amiri" w:cs="Amiri"/>
          <w:lang w:bidi="ar-SA"/>
          <w:color w:val="111111"/>
          <w:sz w:val="28"/>
          <w:szCs w:val="28"/>
          <w:rtl/>
        </w:rPr>
        <w:t xml:space="preserve">فوق حدّنا كبراءة عيسى ابن مريم عليه السلام من النّصارى، قال اللَّه تعالى: «وإذ قال اللَّه يا عيسى ابن مريم أ أنت قلت للنّاس اتّخذوني وامِّي إلهين من دونِ اللَّهِ؟ قال: سبحانكَ ما يكونُ لي أن أقول ما ليس لي بحقٍّ إن كنت قلته فقد علمته تعلم ما في نفسي ولا أعلم ما في نفسك إنّك أنت علّام الغيوب ما قلت لهم إلّاما أمرتني به أن اعبدوا اللَّه ربِّي وربّكم وكنت عليهم شهيداً ما دمت فيهم فلمّا توفّيتني كنت أنتَ الرّقيب عليهم وأنتَ على كلِّ شي ء شهيد» </w:t>
      </w:r>
      <w:r>
        <w:rPr>
          <w:rStyle w:val="FootnoteReference"/>
        </w:rPr>
        <w:footnoteReference w:id="5471"/>
      </w:r>
      <w:r>
        <w:rPr>
          <w:rFonts w:ascii="Amiri" w:hAnsi="Amiri" w:eastAsia="Amiri" w:cs="Amiri"/>
          <w:lang w:bidi="ar-SA"/>
          <w:color w:val="111111"/>
          <w:sz w:val="28"/>
          <w:szCs w:val="28"/>
          <w:rtl/>
        </w:rPr>
        <w:t xml:space="preserve">، وقال عزّ وجلّ: «لن يستنكف المسيح أن يكون عبداً للَّهِ والملائكة المقرّبون» </w:t>
      </w:r>
      <w:r>
        <w:rPr>
          <w:rStyle w:val="FootnoteReference"/>
        </w:rPr>
        <w:footnoteReference w:id="5472"/>
      </w:r>
      <w:r>
        <w:rPr>
          <w:rFonts w:ascii="Amiri" w:hAnsi="Amiri" w:eastAsia="Amiri" w:cs="Amiri"/>
          <w:lang w:bidi="ar-SA"/>
          <w:color w:val="111111"/>
          <w:sz w:val="28"/>
          <w:szCs w:val="28"/>
          <w:rtl/>
        </w:rPr>
        <w:t xml:space="preserve">وقال عزّ وجلّ: «ما المسيح ابن مريم إلّارسول قد خلت من قبله الرّسل وامّه صدّيقة كانا يأكلان الطّعام» </w:t>
      </w:r>
      <w:r>
        <w:rPr>
          <w:rStyle w:val="FootnoteReference"/>
        </w:rPr>
        <w:footnoteReference w:id="5473"/>
      </w:r>
      <w:r>
        <w:rPr>
          <w:rFonts w:ascii="Amiri" w:hAnsi="Amiri" w:eastAsia="Amiri" w:cs="Amiri"/>
          <w:lang w:bidi="ar-SA"/>
          <w:color w:val="111111"/>
          <w:sz w:val="28"/>
          <w:szCs w:val="28"/>
          <w:rtl/>
        </w:rPr>
        <w:t xml:space="preserve">ومعناه أنّهما كانا يتغوّطان، فمن ادّعى للأنبياء ربوبيّة و </w:t>
      </w:r>
      <w:r>
        <w:rPr>
          <w:rStyle w:val="FootnoteReference"/>
        </w:rPr>
        <w:footnoteReference w:id="5474"/>
      </w:r>
      <w:r>
        <w:rPr>
          <w:rFonts w:ascii="Amiri" w:hAnsi="Amiri" w:eastAsia="Amiri" w:cs="Amiri"/>
          <w:lang w:bidi="ar-SA"/>
          <w:color w:val="111111"/>
          <w:sz w:val="28"/>
          <w:szCs w:val="28"/>
          <w:rtl/>
        </w:rPr>
        <w:t xml:space="preserve">ادّعى للأئمّة ربوبيّة أو نبوّة أو لغير الأئمّة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إمامة، فنحن منه براء في الدّنيا والآخرة.</w:t>
      </w:r>
    </w:p>
    <w:p>
      <w:pPr>
        <w:pStyle w:val="BookText"/>
      </w:pPr>
      <w:r>
        <w:rPr>
          <w:rFonts w:ascii="Amiri" w:hAnsi="Amiri" w:eastAsia="Amiri" w:cs="Amiri"/>
          <w:lang w:bidi="ar-SA"/>
          <w:color w:val="111111"/>
          <w:sz w:val="28"/>
          <w:szCs w:val="28"/>
          <w:rtl/>
        </w:rPr>
        <w:t xml:space="preserve">فقال المأمون: يا أبا الحسن! فما تقول في الرّجعة؟ فقال الرّضا عليه السلام: إنّها لحقّ </w:t>
      </w:r>
      <w:r>
        <w:rPr>
          <w:rStyle w:val="FootnoteReference"/>
        </w:rPr>
        <w:footnoteReference w:id="5475"/>
      </w:r>
      <w:r>
        <w:rPr>
          <w:rFonts w:ascii="Amiri" w:hAnsi="Amiri" w:eastAsia="Amiri" w:cs="Amiri"/>
          <w:lang w:bidi="ar-SA"/>
          <w:color w:val="111111"/>
          <w:sz w:val="28"/>
          <w:szCs w:val="28"/>
          <w:rtl/>
        </w:rPr>
        <w:t xml:space="preserve">قد كانت في الأمم السّالفة ونطق به </w:t>
      </w:r>
      <w:r>
        <w:rPr>
          <w:rStyle w:val="FootnoteReference"/>
        </w:rPr>
        <w:footnoteReference w:id="5476"/>
      </w:r>
      <w:r>
        <w:rPr>
          <w:rFonts w:ascii="Amiri" w:hAnsi="Amiri" w:eastAsia="Amiri" w:cs="Amiri"/>
          <w:lang w:bidi="ar-SA"/>
          <w:color w:val="111111"/>
          <w:sz w:val="28"/>
          <w:szCs w:val="28"/>
          <w:rtl/>
        </w:rPr>
        <w:t xml:space="preserve">القرآن، وقد قال رسول اللَّه صلى الله عليه و آله: يكون في هذه الأمّة كلّ ما كان في الأمم السّالفة حذو النّعل بالنّعل والقذّة بالقذّة، </w:t>
      </w:r>
      <w:r>
        <w:rPr>
          <w:rStyle w:val="FootnoteReference"/>
        </w:rPr>
        <w:footnoteReference w:id="5477"/>
      </w:r>
      <w:r>
        <w:rPr>
          <w:rFonts w:ascii="Amiri" w:hAnsi="Amiri" w:eastAsia="Amiri" w:cs="Amiri"/>
          <w:lang w:bidi="ar-SA"/>
          <w:color w:val="111111"/>
          <w:sz w:val="28"/>
          <w:szCs w:val="28"/>
          <w:rtl/>
        </w:rPr>
        <w:t xml:space="preserve">قال عليه السلام: إذا خرج المهدي من ولدي نزل عيسى ابن مريم عليه السلام فصلّى خلفه، وقال عليه السلام: </w:t>
      </w:r>
      <w:r>
        <w:rPr>
          <w:rStyle w:val="FootnoteReference"/>
        </w:rPr>
        <w:footnoteReference w:id="5478"/>
      </w:r>
      <w:r>
        <w:rPr>
          <w:rFonts w:ascii="IRNazanin" w:hAnsi="IRNazanin" w:eastAsia="IRNazanin" w:cs="IRNazanin"/>
          <w:lang w:bidi="fa-IR"/>
          <w:color w:val="111111"/>
          <w:sz w:val="28"/>
          <w:szCs w:val="28"/>
          <w:rtl/>
        </w:rPr>
        <w:t xml:space="preserve">إنّ الإسلام بدأ </w:t>
      </w:r>
      <w:r>
        <w:rPr>
          <w:rStyle w:val="FootnoteReference"/>
        </w:rPr>
        <w:footnoteReference w:id="5479"/>
      </w:r>
      <w:r>
        <w:rPr>
          <w:rFonts w:ascii="Amiri" w:hAnsi="Amiri" w:eastAsia="Amiri" w:cs="Amiri"/>
          <w:lang w:bidi="ar-SA"/>
          <w:color w:val="111111"/>
          <w:sz w:val="28"/>
          <w:szCs w:val="28"/>
          <w:rtl/>
        </w:rPr>
        <w:t xml:space="preserve">غريباً وسيعود غريباً فطوبى للغرباء، قيل: يا رسول اللَّه! ثمّ يكون ماذا؟ قال: ثمّ يرجع الحقّ إلى أهله، فقال المأمون: يا أبا الحسن! فما تقول في القائلين بالتّناسخ؟ فقال الرّضا عليه السلام:</w:t>
      </w:r>
    </w:p>
    <w:p>
      <w:pPr>
        <w:pStyle w:val="BookText"/>
      </w:pPr>
      <w:r>
        <w:rPr>
          <w:rFonts w:ascii="Amiri" w:hAnsi="Amiri" w:eastAsia="Amiri" w:cs="Amiri"/>
          <w:lang w:bidi="ar-SA"/>
          <w:color w:val="111111"/>
          <w:sz w:val="28"/>
          <w:szCs w:val="28"/>
          <w:rtl/>
        </w:rPr>
        <w:t xml:space="preserve">من قال بالتّناسخ فهو كافر باللَّه العظيم، مكذّب </w:t>
      </w:r>
      <w:r>
        <w:rPr>
          <w:rStyle w:val="FootnoteReference"/>
        </w:rPr>
        <w:footnoteReference w:id="5480"/>
      </w:r>
      <w:r>
        <w:rPr>
          <w:rFonts w:ascii="Amiri" w:hAnsi="Amiri" w:eastAsia="Amiri" w:cs="Amiri"/>
          <w:lang w:bidi="ar-SA"/>
          <w:color w:val="111111"/>
          <w:sz w:val="28"/>
          <w:szCs w:val="28"/>
          <w:rtl/>
        </w:rPr>
        <w:t xml:space="preserve">بالجنّة والنّار، قال المأمون: ما </w:t>
      </w:r>
      <w:r>
        <w:rPr>
          <w:rStyle w:val="FootnoteReference"/>
        </w:rPr>
        <w:footnoteReference w:id="5481"/>
      </w:r>
      <w:r>
        <w:rPr>
          <w:rFonts w:ascii="Amiri" w:hAnsi="Amiri" w:eastAsia="Amiri" w:cs="Amiri"/>
          <w:lang w:bidi="ar-SA"/>
          <w:color w:val="111111"/>
          <w:sz w:val="28"/>
          <w:szCs w:val="28"/>
          <w:rtl/>
        </w:rPr>
        <w:t xml:space="preserve">تقول في المسوخ؟ قال الرّضا عليه السلام: أولئك قوم غضب اللَّه عليهم فمسخهم فعاشوا ثلاثة أيّام، ثمّ ماتوا ولم يتناسلوا فما يوجد في الدّنيا من القردة والخنازير وغير ذلك ممّا </w:t>
      </w:r>
      <w:r>
        <w:rPr>
          <w:rStyle w:val="FootnoteReference"/>
        </w:rPr>
        <w:footnoteReference w:id="5482"/>
      </w:r>
      <w:r>
        <w:rPr>
          <w:rFonts w:ascii="Amiri" w:hAnsi="Amiri" w:eastAsia="Amiri" w:cs="Amiri"/>
          <w:lang w:bidi="ar-SA"/>
          <w:color w:val="111111"/>
          <w:sz w:val="28"/>
          <w:szCs w:val="28"/>
          <w:rtl/>
        </w:rPr>
        <w:t xml:space="preserve">وقع عليهم </w:t>
      </w:r>
      <w:r>
        <w:rPr>
          <w:rStyle w:val="FootnoteReference"/>
        </w:rPr>
        <w:footnoteReference w:id="5483"/>
      </w:r>
      <w:r>
        <w:rPr>
          <w:rFonts w:ascii="Amiri" w:hAnsi="Amiri" w:eastAsia="Amiri" w:cs="Amiri"/>
          <w:lang w:bidi="ar-SA"/>
          <w:color w:val="111111"/>
          <w:sz w:val="28"/>
          <w:szCs w:val="28"/>
          <w:rtl/>
        </w:rPr>
        <w:t xml:space="preserve">اسم المسوخية، </w:t>
      </w:r>
      <w:r>
        <w:rPr>
          <w:rStyle w:val="FootnoteReference"/>
        </w:rPr>
        <w:footnoteReference w:id="5484"/>
      </w:r>
      <w:r>
        <w:rPr>
          <w:rFonts w:ascii="IRNazanin" w:hAnsi="IRNazanin" w:eastAsia="IRNazanin" w:cs="IRNazanin"/>
          <w:lang w:bidi="fa-IR"/>
          <w:color w:val="111111"/>
          <w:sz w:val="28"/>
          <w:szCs w:val="28"/>
          <w:rtl/>
        </w:rPr>
        <w:t xml:space="preserve">فهو مثل ما </w:t>
      </w:r>
      <w:r>
        <w:rPr>
          <w:rStyle w:val="FootnoteReference"/>
        </w:rPr>
        <w:footnoteReference w:id="5485"/>
      </w:r>
      <w:r>
        <w:rPr>
          <w:rFonts w:ascii="Amiri" w:hAnsi="Amiri" w:eastAsia="Amiri" w:cs="Amiri"/>
          <w:lang w:bidi="ar-SA"/>
          <w:color w:val="111111"/>
          <w:sz w:val="28"/>
          <w:szCs w:val="28"/>
          <w:rtl/>
        </w:rPr>
        <w:t xml:space="preserve">لا يحلّ أكلها والانتفاع بها، قال المأمون: لا أبقاني اللَّه بعدك يا أبا الحسن، فوَاللَّه </w:t>
      </w:r>
      <w:r>
        <w:rPr>
          <w:rStyle w:val="FootnoteReference"/>
        </w:rPr>
        <w:footnoteReference w:id="5486"/>
      </w:r>
      <w:r>
        <w:rPr>
          <w:rFonts w:ascii="Amiri" w:hAnsi="Amiri" w:eastAsia="Amiri" w:cs="Amiri"/>
          <w:lang w:bidi="ar-SA"/>
          <w:color w:val="111111"/>
          <w:sz w:val="28"/>
          <w:szCs w:val="28"/>
          <w:rtl/>
        </w:rPr>
        <w:t xml:space="preserve">ما يوجد العلم الصّحيح إلّاعند أهل هذا البيت، وإليك انتهت </w:t>
      </w:r>
      <w:r>
        <w:rPr>
          <w:rStyle w:val="FootnoteReference"/>
        </w:rPr>
        <w:footnoteReference w:id="5487"/>
      </w:r>
      <w:r>
        <w:rPr>
          <w:rFonts w:ascii="Amiri" w:hAnsi="Amiri" w:eastAsia="Amiri" w:cs="Amiri"/>
          <w:lang w:bidi="ar-SA"/>
          <w:color w:val="111111"/>
          <w:sz w:val="28"/>
          <w:szCs w:val="28"/>
          <w:rtl/>
        </w:rPr>
        <w:t xml:space="preserve">علوم آبائك فجزاك اللَّه عن الإسلام وأهله خيراً.</w:t>
      </w:r>
    </w:p>
    <w:p>
      <w:pPr>
        <w:pStyle w:val="BookText"/>
      </w:pPr>
      <w:r>
        <w:rPr>
          <w:rFonts w:ascii="Amiri" w:hAnsi="Amiri" w:eastAsia="Amiri" w:cs="Amiri"/>
          <w:lang w:bidi="ar-SA"/>
          <w:color w:val="111111"/>
          <w:sz w:val="28"/>
          <w:szCs w:val="28"/>
          <w:rtl/>
        </w:rPr>
        <w:t xml:space="preserve">قال الحسن بن جهم: فلمّا قام الرّضا عليه السلام تبعته، فانصرف إلى منزله، فدخلت عليه وقلت له: يا ابن رسول اللَّه! الحمد للَّه الّذي وهب لك من جميل رأي أمير المؤمنين ما حمله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أرى من إكرامه لك وقبوله لقولك، فقال عليه السلام: يا ابن الجهم! لا يغرّنّك ما ألفيته عليه من إكرامي والاستماع منِّي، فإنّه سيقتلني بالسّمّ وهو ظالم </w:t>
      </w:r>
      <w:r>
        <w:rPr>
          <w:rStyle w:val="FootnoteReference"/>
        </w:rPr>
        <w:footnoteReference w:id="5488"/>
      </w:r>
      <w:r>
        <w:rPr>
          <w:rFonts w:ascii="IRNazanin" w:hAnsi="IRNazanin" w:eastAsia="IRNazanin" w:cs="IRNazanin"/>
          <w:lang w:bidi="fa-IR"/>
          <w:color w:val="111111"/>
          <w:sz w:val="28"/>
          <w:szCs w:val="28"/>
          <w:rtl/>
        </w:rPr>
        <w:t xml:space="preserve">إلى أن </w:t>
      </w:r>
      <w:r>
        <w:rPr>
          <w:rStyle w:val="FootnoteReference"/>
        </w:rPr>
        <w:footnoteReference w:id="5489"/>
      </w:r>
      <w:r>
        <w:rPr>
          <w:rFonts w:ascii="Amiri" w:hAnsi="Amiri" w:eastAsia="Amiri" w:cs="Amiri"/>
          <w:lang w:bidi="ar-SA"/>
          <w:color w:val="111111"/>
          <w:sz w:val="28"/>
          <w:szCs w:val="28"/>
          <w:rtl/>
        </w:rPr>
        <w:t xml:space="preserve">أعرف ذلك بعهد معهود إليّ من آبائي عن رسول اللَّه صلى الله عليه و آله، فأكتم هذا </w:t>
      </w:r>
      <w:r>
        <w:rPr>
          <w:rStyle w:val="FootnoteReference"/>
        </w:rPr>
        <w:footnoteReference w:id="5490"/>
      </w:r>
      <w:r>
        <w:rPr>
          <w:rFonts w:ascii="Amiri" w:hAnsi="Amiri" w:eastAsia="Amiri" w:cs="Amiri"/>
          <w:lang w:bidi="ar-SA"/>
          <w:color w:val="111111"/>
          <w:sz w:val="28"/>
          <w:szCs w:val="28"/>
          <w:rtl/>
        </w:rPr>
        <w:t xml:space="preserve">ما دمت حيّاً، قال الحسن بن الجهم: فما حدّثت أحداً بهذا الحديث إلى أن مضى عليه السلام </w:t>
      </w:r>
      <w:r>
        <w:rPr>
          <w:rStyle w:val="FootnoteReference"/>
        </w:rPr>
        <w:footnoteReference w:id="5491"/>
      </w:r>
      <w:r>
        <w:rPr>
          <w:rFonts w:ascii="Amiri" w:hAnsi="Amiri" w:eastAsia="Amiri" w:cs="Amiri"/>
          <w:lang w:bidi="ar-SA"/>
          <w:color w:val="111111"/>
          <w:sz w:val="28"/>
          <w:szCs w:val="28"/>
          <w:rtl/>
        </w:rPr>
        <w:t xml:space="preserve">بطوس مقتولًا بالسّمِّ ودفن في دار حميد بن قحطبة الطّائيّ في القبّة الّتي فيها قبر هارون الرّشيد </w:t>
      </w:r>
      <w:r>
        <w:rPr>
          <w:rStyle w:val="FootnoteReference"/>
        </w:rPr>
        <w:footnoteReference w:id="5492"/>
      </w:r>
      <w:r>
        <w:rPr>
          <w:rFonts w:ascii="IRNazanin" w:hAnsi="IRNazanin" w:eastAsia="IRNazanin" w:cs="IRNazanin"/>
          <w:lang w:bidi="fa-IR"/>
          <w:color w:val="111111"/>
          <w:sz w:val="28"/>
          <w:szCs w:val="28"/>
          <w:rtl/>
        </w:rPr>
        <w:t xml:space="preserve">إلى جانبه. </w:t>
      </w:r>
      <w:r>
        <w:rPr>
          <w:rStyle w:val="FootnoteReference"/>
        </w:rPr>
        <w:footnoteReference w:id="5493"/>
      </w:r>
    </w:p>
    <w:p>
      <w:pPr>
        <w:pStyle w:val="BookText"/>
      </w:pPr>
      <w:r>
        <w:rPr>
          <w:rFonts w:ascii="Amiri" w:hAnsi="Amiri" w:eastAsia="Amiri" w:cs="Amiri"/>
          <w:lang w:bidi="ar-SA"/>
          <w:color w:val="111111"/>
          <w:sz w:val="28"/>
          <w:szCs w:val="28"/>
          <w:rtl/>
        </w:rPr>
        <w:t xml:space="preserve">فرمود: «به نص و دليل.»</w:t>
      </w:r>
    </w:p>
    <w:p>
      <w:pPr>
        <w:pStyle w:val="BookText"/>
      </w:pPr>
      <w:r>
        <w:rPr>
          <w:rFonts w:ascii="IRNazanin" w:hAnsi="IRNazanin" w:eastAsia="IRNazanin" w:cs="IRNazanin"/>
          <w:lang w:bidi="fa-IR"/>
          <w:color w:val="111111"/>
          <w:sz w:val="28"/>
          <w:szCs w:val="28"/>
          <w:rtl/>
        </w:rPr>
        <w:t xml:space="preserve">عرض كردند: «پس راه يافتن امامت امام در چيست؟»</w:t>
      </w:r>
    </w:p>
    <w:p>
      <w:pPr>
        <w:pStyle w:val="BookText"/>
      </w:pPr>
      <w:r>
        <w:rPr>
          <w:rFonts w:ascii="IRNazanin" w:hAnsi="IRNazanin" w:eastAsia="IRNazanin" w:cs="IRNazanin"/>
          <w:lang w:bidi="fa-IR"/>
          <w:color w:val="111111"/>
          <w:sz w:val="28"/>
          <w:szCs w:val="28"/>
          <w:rtl/>
        </w:rPr>
        <w:t xml:space="preserve">فرمود: «در علم او و مستجاب شدن دعاى او.»</w:t>
      </w:r>
    </w:p>
    <w:p>
      <w:pPr>
        <w:pStyle w:val="BookText"/>
      </w:pPr>
      <w:r>
        <w:rPr>
          <w:rFonts w:ascii="IRNazanin" w:hAnsi="IRNazanin" w:eastAsia="IRNazanin" w:cs="IRNazanin"/>
          <w:lang w:bidi="fa-IR"/>
          <w:color w:val="111111"/>
          <w:sz w:val="28"/>
          <w:szCs w:val="28"/>
          <w:rtl/>
        </w:rPr>
        <w:t xml:space="preserve">عرض كردم: «وجه اخبار شما به چيزهايى كه بعد از اين واقع مى شود، چيست؟»</w:t>
      </w:r>
    </w:p>
    <w:p>
      <w:pPr>
        <w:pStyle w:val="BookText"/>
      </w:pPr>
      <w:r>
        <w:rPr>
          <w:rFonts w:ascii="Amiri" w:hAnsi="Amiri" w:eastAsia="Amiri" w:cs="Amiri"/>
          <w:lang w:bidi="ar-SA"/>
          <w:color w:val="111111"/>
          <w:sz w:val="28"/>
          <w:szCs w:val="28"/>
          <w:rtl/>
        </w:rPr>
        <w:t xml:space="preserve">فرمود: «به سبب عهدى است كه از رسول خدا صلى الله عليه و آله با ما معهود است؛ يعنى به سبب آن صحيفه اى است كه از رسول خدا به ما رسيده است و علم ما كان و يكون در آن ثبت است.»</w:t>
      </w:r>
    </w:p>
    <w:p>
      <w:pPr>
        <w:pStyle w:val="BookText"/>
      </w:pPr>
      <w:r>
        <w:rPr>
          <w:rFonts w:ascii="IRNazanin" w:hAnsi="IRNazanin" w:eastAsia="IRNazanin" w:cs="IRNazanin"/>
          <w:lang w:bidi="fa-IR"/>
          <w:color w:val="111111"/>
          <w:sz w:val="28"/>
          <w:szCs w:val="28"/>
          <w:rtl/>
        </w:rPr>
        <w:t xml:space="preserve">عرض كردم: «پس وجه اخبار شما از آن چه در قلوب مردم است چيست؟»</w:t>
      </w:r>
    </w:p>
    <w:p>
      <w:pPr>
        <w:pStyle w:val="BookText"/>
      </w:pPr>
      <w:r>
        <w:rPr>
          <w:rFonts w:ascii="IRNazanin" w:hAnsi="IRNazanin" w:eastAsia="IRNazanin" w:cs="IRNazanin"/>
          <w:lang w:bidi="fa-IR"/>
          <w:color w:val="111111"/>
          <w:sz w:val="28"/>
          <w:szCs w:val="28"/>
          <w:rtl/>
        </w:rPr>
        <w:t xml:space="preserve">فرمود: «آيا قول رسول خدا صلى الله عليه و آله به تو نرسيده است كه از فراست مؤمن بپرهيزيد كه او به نور خدا نظر مى كند؟»</w:t>
      </w:r>
    </w:p>
    <w:p>
      <w:pPr>
        <w:pStyle w:val="BookText"/>
      </w:pPr>
      <w:r>
        <w:rPr>
          <w:rFonts w:ascii="Amiri" w:hAnsi="Amiri" w:eastAsia="Amiri" w:cs="Amiri"/>
          <w:lang w:bidi="ar-SA"/>
          <w:color w:val="111111"/>
          <w:sz w:val="28"/>
          <w:szCs w:val="28"/>
          <w:rtl/>
        </w:rPr>
        <w:t xml:space="preserve">عرض كردم: «بلى.»</w:t>
      </w:r>
    </w:p>
    <w:p>
      <w:pPr>
        <w:pStyle w:val="BookText"/>
      </w:pPr>
      <w:r>
        <w:rPr>
          <w:rFonts w:ascii="IRNazanin" w:hAnsi="IRNazanin" w:eastAsia="IRNazanin" w:cs="IRNazanin"/>
          <w:lang w:bidi="fa-IR"/>
          <w:color w:val="111111"/>
          <w:sz w:val="28"/>
          <w:szCs w:val="28"/>
          <w:rtl/>
        </w:rPr>
        <w:t xml:space="preserve">فرمود: «پس نيست مؤمنى مگر آن كه اورا فراستى است كه به آن نظر مى كند به نور خدا بر مقدار ايمان خود، مبلغ استبصار، بينش و دانش خود. همانا حق تعالى جمع كرده است از براى ما ائمه آن مقدار فراست كه در جميع مؤمنان پراكنده كرده است. حق تعالى در كتاب محكم خود فرموده است: «إنّ في ذلك لآيات للمتوسِّمين» همانا در هلاك قوم لوط نشان هاست از براى صاحبان فراست واول متوسمين و صاحبان فراست رسول خدا صلى الله عليه و آله است، پس از آن امير المؤمنين عليه السلام بعد از آن جناب است؛ بعد از آن حسن، حسين، ائمه از اولاد حسين عليه السلام است تا روز قيامت.»</w:t>
      </w:r>
    </w:p>
    <w:p>
      <w:pPr>
        <w:pStyle w:val="BookText"/>
      </w:pPr>
      <w:r>
        <w:rPr>
          <w:rFonts w:ascii="IRNazanin" w:hAnsi="IRNazanin" w:eastAsia="IRNazanin" w:cs="IRNazanin"/>
          <w:lang w:bidi="fa-IR"/>
          <w:color w:val="111111"/>
          <w:sz w:val="28"/>
          <w:szCs w:val="28"/>
          <w:rtl/>
        </w:rPr>
        <w:t xml:space="preserve">راوى گويد: پس از آن مأمون روى به آن جناب كرد و عرض كرد: «يا ابا الحسن! زياده بر اين بيان فرما از آن چه حق تعالى از براى شما اهل بيت قرار داده است.»</w:t>
      </w:r>
    </w:p>
    <w:p>
      <w:pPr>
        <w:pStyle w:val="BookText"/>
      </w:pPr>
      <w:r>
        <w:rPr>
          <w:rFonts w:ascii="IRNazanin" w:hAnsi="IRNazanin" w:eastAsia="IRNazanin" w:cs="IRNazanin"/>
          <w:lang w:bidi="fa-IR"/>
          <w:color w:val="111111"/>
          <w:sz w:val="28"/>
          <w:szCs w:val="28"/>
          <w:rtl/>
        </w:rPr>
        <w:t xml:space="preserve">حضرت رضا عليه السلام فرمود: «حق تعالى همانا مارا به روح مقدس و مطهرى مؤيد ساخته است. آن روح فرشته نيست و با احدى از كسانى كه اين دار فانى را وداع كردند نبوده است، مگر با رسول خدا و با ائمه كه يارى مى كند و اعانت مى نمايد ايشان را و آن عمودى است از نور كه ميان ما و ميان خداست.»</w:t>
      </w:r>
    </w:p>
    <w:p>
      <w:pPr>
        <w:pStyle w:val="BookText"/>
      </w:pPr>
      <w:r>
        <w:rPr>
          <w:rFonts w:ascii="Amiri" w:hAnsi="Amiri" w:eastAsia="Amiri" w:cs="Amiri"/>
          <w:lang w:bidi="ar-SA"/>
          <w:color w:val="111111"/>
          <w:sz w:val="28"/>
          <w:szCs w:val="28"/>
          <w:rtl/>
        </w:rPr>
        <w:t xml:space="preserve">مأمون به آن جناب عرض كرد: «يا ابا الحسن! به من رسيده است كه قومى در حق شما غلو مى كنند و از حد شما تجاوز مى كنند.»</w:t>
      </w:r>
    </w:p>
    <w:p>
      <w:pPr>
        <w:pStyle w:val="BookText"/>
      </w:pPr>
      <w:r>
        <w:rPr>
          <w:rFonts w:ascii="IRNazanin" w:hAnsi="IRNazanin" w:eastAsia="IRNazanin" w:cs="IRNazanin"/>
          <w:lang w:bidi="fa-IR"/>
          <w:color w:val="111111"/>
          <w:sz w:val="28"/>
          <w:szCs w:val="28"/>
          <w:rtl/>
        </w:rPr>
        <w:t xml:space="preserve">حضرت رضا عليه السلام فرمود: «حديث كرد از براى من موسى بن جعفربن محمد از پدر بزرگوارش جعفر بن محمد از پدر بزرگوارش محمد بن على از پدر بزرگوارش على بن الحسين از پدر بزرگوارش حسين بن على از پدر بزرگوارش على بن ابيطالب عليه السلام كه آن جناب فرمود: رسول خدا صلى الله عليه و آله فرمود: «بلند نكنيد مرا در بالاى حق من؛ چه حق تعالى مرا بنده خود قرار داد پيش از آن كه مرا پيغمبر قرار دهدو حق تعالى فرموده: ما كان لبشرٍ أن يؤتيه اللَّه الكتاب والحكم والنّبوّة ثمّ يقول للنّاس كونوا عباداً لي من دون اللَّه ولكن كونوا ربّانيِّين بما كنتم تعلمون الكتاب وبما كنتم تدرسون ولا يأمركم أن تتّخذوا الملائكة والنّبيّين أرباباً أيأمركم بالكفر بعد إذ أنتم مسلمون» هرگز نبوده باشد ونسزد مر آدمى را با آن كه بدهد خدا اورا انجيل، فهم آن با علم حلال و حرام و ساير احكام شريعت و پيغمبرى. پس آن كس به مردمان گويد؛ يعنى به امامت خود كه شما بندگان و پرستندگان من باشيد نه پرستندگان خدا، لكن كاملان در علم و عمل دينى و راستان در خداشناسى يا متمسك به امور دينيه باشيد، به جهت اين كه از روى اخلاص كتابى كه از نزد حق تعالى فرود آمده است، به يكديگر بياموزيد، به سبب آن كه پيوسته بخوانيد آن كتاب را، درس آن گوييد، نيز سزاوار نباشد و نسزد كه اورا حق تعالى پيغمبرى دهد و اوامر كند شما را به اين كه فرا گيريد فرشتگان را و پيغمبران را خدايان. آيا مى فرمايد آن پيغمبر شما را به پوشيدن حق و شرك آوردن بعد از آن كه شما مسلمانان و گردن نهندگان مر دين اسلام باشيد؟ على عليه السلام فرموده است كه در حق من دو نفر هلاك شوند و مرا گناهى نباشد. يكى دوست دارنده به حد افراط و ديگرى دشمن دارنده به حد افراط. ما بيزارى مى كنيم و به خدا پناه مى بريم از كسى كه در حق ما غلو كند و ما را بلند كند در بالاى حد ما، مثل بيزارى جستن عيسى ابن مريم عليه السلام از نصارى چه حق تعالى فرموده است: «وإذ قال اللَّه يا عيسى ابن مريم أ أنت قُلتَ للنّاس اتّخذوني وامِّي إلهين من دونِ اللَّه قال سبحانك ما يكون لي أن أقول ما ليس لي بحقّ إن كنت قلته فقد علمته تعلم ما في نفسي ولا أعلم ما في نفسك إنّك أنت علّام الغيوب ما قلت لهم إلّاما أمرتني به أن اعبدوا اللَّه ربِّي وربّكم وكنتُ عليهم شهيداً ما دمتُ فيهم فلمّا توفّيتني كنت أنت الرّقيب عليهم وأنتَ على كلّ شي ء شهيد»</w:t>
      </w:r>
    </w:p>
    <w:p>
      <w:pPr>
        <w:pStyle w:val="BookText"/>
      </w:pPr>
      <w:r>
        <w:rPr>
          <w:rFonts w:ascii="IRNazanin" w:hAnsi="IRNazanin" w:eastAsia="IRNazanin" w:cs="IRNazanin"/>
          <w:lang w:bidi="fa-IR"/>
          <w:color w:val="111111"/>
          <w:sz w:val="28"/>
          <w:szCs w:val="28"/>
          <w:rtl/>
        </w:rPr>
        <w:t xml:space="preserve">و ياد كن اى محمد! كه چون خدا به عيسى گفت: «اى عيسى بن مريم! تو گفتى مردمان را كه فرا گيريد مرا و مادر مرا دو خدا بدون خداى به حق.»</w:t>
      </w:r>
    </w:p>
    <w:p>
      <w:pPr>
        <w:pStyle w:val="BookText"/>
      </w:pPr>
      <w:r>
        <w:rPr>
          <w:rFonts w:ascii="IRNazanin" w:hAnsi="IRNazanin" w:eastAsia="IRNazanin" w:cs="IRNazanin"/>
          <w:lang w:bidi="fa-IR"/>
          <w:color w:val="111111"/>
          <w:sz w:val="28"/>
          <w:szCs w:val="28"/>
          <w:rtl/>
        </w:rPr>
        <w:t xml:space="preserve">عيسى عرض كرد: «تنزيه مى كنم تورا از شرك تنزيه كردنى. نسزد و نشايد مرا كه بگويم آن چيزى را كه سزاوار نباشد مرا گفتن آن. اگر بوده ام و گفته ام آن را پس تو دانسته آن را تو مى دانى آن چه پنهان مى كنم در نفس خود همچنان كه تو مى دانى آن چه آشكارا مى كنم. من نمى دانم آن چه در ذات توست؛ يعنى آن چه اخفا كنى از معلومات خود. به درستى كه تو داناى پوشيده هايى. نگفتم امت خود را مگر آن چه تو امر كردى به آن كه به ايشان بگويم كه بپرستيد خداى را كه پروردگار من و پروردگار شماست؛ يعنى مربوب و مخلوق توأم نه خالق و رب. بودم من بر اقوال و افعال ايشان گواه مادامى كه بودم در ميان ايشان. پس آن هنگامى كه مرا گرفتى وبه آسمان بردى، تو نگهبان بر ايشان، عالم به احوال ايشان بودى و تو بر همه چيزها گواهى.»</w:t>
      </w:r>
    </w:p>
    <w:p>
      <w:pPr>
        <w:pStyle w:val="BookText"/>
      </w:pPr>
      <w:r>
        <w:rPr>
          <w:rFonts w:ascii="IRNazanin" w:hAnsi="IRNazanin" w:eastAsia="IRNazanin" w:cs="IRNazanin"/>
          <w:lang w:bidi="fa-IR"/>
          <w:color w:val="111111"/>
          <w:sz w:val="28"/>
          <w:szCs w:val="28"/>
          <w:rtl/>
        </w:rPr>
        <w:t xml:space="preserve">و نيز حق تعالى فرمود: «يستنكف المسيح أن يكون عبد اللَّه ولا الملائكة المقرّبون» و هرگز ننگ و عار ندارد مسيح از آن كه باشد بنده مر خداى را، و نه آن كه عار داشته باشند فرشتگان مقربان درگاه احديت از آن كه بنده خدا باشند و نيز حق تعالى فرموده است: «ما المسيح ابن مريم إلّارسول قد خلت من قبله الرّسل وامّه صدّيقة كانا يأكلان الطّعام»، نيست مسيح پسر مريم؛ يعنى عيسى كه اورا خدا مى نامند مگر فرستاده خدا. به درستى كه پيش از او فرستادگان خدا بودند و مادر او مريم كثير الصدق بود، چه تصديق به جميع انبيا و به آيات ربانى مى كرد. بودند اين پسر و مادر كه طعام مى خوردند و در معنى اين است كه تغوط مى كردند. كسى كه ادعا كند از براى پيغمبران خدايى را يا ادعا كند از براى ائمه عليهم السلام خدايى را و يا پيغمبرى را يا از براى غير ائمه امامت را، پس ما از او در دنيا و آخرت بيزاريم.»</w:t>
      </w:r>
    </w:p>
    <w:p>
      <w:pPr>
        <w:pStyle w:val="BookText"/>
      </w:pPr>
      <w:r>
        <w:rPr>
          <w:rFonts w:ascii="IRNazanin" w:hAnsi="IRNazanin" w:eastAsia="IRNazanin" w:cs="IRNazanin"/>
          <w:lang w:bidi="fa-IR"/>
          <w:color w:val="111111"/>
          <w:sz w:val="28"/>
          <w:szCs w:val="28"/>
          <w:rtl/>
        </w:rPr>
        <w:t xml:space="preserve">مأمون گفت: «يا ابا الحسن! پس چه مى گويى در رجعت؟»</w:t>
      </w:r>
    </w:p>
    <w:p>
      <w:pPr>
        <w:pStyle w:val="BookText"/>
      </w:pPr>
      <w:r>
        <w:rPr>
          <w:rFonts w:ascii="IRNazanin" w:hAnsi="IRNazanin" w:eastAsia="IRNazanin" w:cs="IRNazanin"/>
          <w:lang w:bidi="fa-IR"/>
          <w:color w:val="111111"/>
          <w:sz w:val="28"/>
          <w:szCs w:val="28"/>
          <w:rtl/>
        </w:rPr>
        <w:t xml:space="preserve">امام رضا عليه السلام فرمود: «رجعت حق است؛ چه آن در امت هاى سابقه بوده است مطابق نعل به نعل و پر تير به پر تير؛ يعنى هيچ تفاوتى از اين جهت ندارند و پيغمبر صلى الله عليه و آله فرموده است كه چون مهدى از اولاد من خروج كند، عيسى بن مريم از آسمان فرود آيد و عقب سر او نماز كند. پس آن جناب فرمود: در ابتداى امر اسلام غريب بود و به زودى عود كند و غريب باشد. پس خوشا به حال غربا.»</w:t>
      </w:r>
    </w:p>
    <w:p>
      <w:pPr>
        <w:pStyle w:val="BookText"/>
      </w:pPr>
      <w:r>
        <w:rPr>
          <w:rFonts w:ascii="IRNazanin" w:hAnsi="IRNazanin" w:eastAsia="IRNazanin" w:cs="IRNazanin"/>
          <w:lang w:bidi="fa-IR"/>
          <w:color w:val="111111"/>
          <w:sz w:val="28"/>
          <w:szCs w:val="28"/>
          <w:rtl/>
        </w:rPr>
        <w:t xml:space="preserve">عرض كردند: «يابن رسول اللَّه! پس چه نوع خواهد شد؟»</w:t>
      </w:r>
    </w:p>
    <w:p>
      <w:pPr>
        <w:pStyle w:val="BookText"/>
      </w:pPr>
      <w:r>
        <w:rPr>
          <w:rFonts w:ascii="IRNazanin" w:hAnsi="IRNazanin" w:eastAsia="IRNazanin" w:cs="IRNazanin"/>
          <w:lang w:bidi="fa-IR"/>
          <w:color w:val="111111"/>
          <w:sz w:val="28"/>
          <w:szCs w:val="28"/>
          <w:rtl/>
        </w:rPr>
        <w:t xml:space="preserve">فرمود: «پس از آن حق به اهل حق برگردد.»</w:t>
      </w:r>
    </w:p>
    <w:p>
      <w:pPr>
        <w:pStyle w:val="BookText"/>
      </w:pPr>
      <w:r>
        <w:rPr>
          <w:rFonts w:ascii="IRNazanin" w:hAnsi="IRNazanin" w:eastAsia="IRNazanin" w:cs="IRNazanin"/>
          <w:lang w:bidi="fa-IR"/>
          <w:color w:val="111111"/>
          <w:sz w:val="28"/>
          <w:szCs w:val="28"/>
          <w:rtl/>
        </w:rPr>
        <w:t xml:space="preserve">پس مأمون عرض كرد: «يا ابا الحسن! چه مى فرمايى در قائلين به تناسخ؟»</w:t>
      </w:r>
    </w:p>
    <w:p>
      <w:pPr>
        <w:pStyle w:val="BookText"/>
      </w:pPr>
      <w:r>
        <w:rPr>
          <w:rFonts w:ascii="Amiri" w:hAnsi="Amiri" w:eastAsia="Amiri" w:cs="Amiri"/>
          <w:lang w:bidi="ar-SA"/>
          <w:color w:val="111111"/>
          <w:sz w:val="28"/>
          <w:szCs w:val="28"/>
          <w:rtl/>
        </w:rPr>
        <w:t xml:space="preserve">حضرت رضا عليه السلام فرمود: «كسى كه قائل است به تناسخ كافر است به خداوند عظيم و تكذيب كننده است بهشت و جهنم را.»</w:t>
      </w:r>
    </w:p>
    <w:p>
      <w:pPr>
        <w:pStyle w:val="BookText"/>
      </w:pPr>
      <w:r>
        <w:rPr>
          <w:rFonts w:ascii="IRNazanin" w:hAnsi="IRNazanin" w:eastAsia="IRNazanin" w:cs="IRNazanin"/>
          <w:lang w:bidi="fa-IR"/>
          <w:color w:val="111111"/>
          <w:sz w:val="28"/>
          <w:szCs w:val="28"/>
          <w:rtl/>
        </w:rPr>
        <w:t xml:space="preserve">مترجم گويد: قائل به تناسخ كسى است كه قائل است به تعلق ارواح بعد از خرابى اجسام به اجسام ديگر و تفرق ارواح از آن اجسام. پس بنابراين ارواح در اين عالم متردد است در اجسام عنصريه.</w:t>
      </w:r>
    </w:p>
    <w:p>
      <w:pPr>
        <w:pStyle w:val="BookText"/>
      </w:pPr>
      <w:r>
        <w:rPr>
          <w:rFonts w:ascii="IRNazanin" w:hAnsi="IRNazanin" w:eastAsia="IRNazanin" w:cs="IRNazanin"/>
          <w:lang w:bidi="fa-IR"/>
          <w:color w:val="111111"/>
          <w:sz w:val="28"/>
          <w:szCs w:val="28"/>
          <w:rtl/>
        </w:rPr>
        <w:t xml:space="preserve">مأمون عرض كرد: «چه مى فرمايى در چيزهايى كه مسخ شده است؟»</w:t>
      </w:r>
    </w:p>
    <w:p>
      <w:pPr>
        <w:pStyle w:val="BookText"/>
      </w:pPr>
      <w:r>
        <w:rPr>
          <w:rFonts w:ascii="IRNazanin" w:hAnsi="IRNazanin" w:eastAsia="IRNazanin" w:cs="IRNazanin"/>
          <w:lang w:bidi="fa-IR"/>
          <w:color w:val="111111"/>
          <w:sz w:val="28"/>
          <w:szCs w:val="28"/>
          <w:rtl/>
        </w:rPr>
        <w:t xml:space="preserve">حضرت رضا عليه السلام فرمود كه: «اين ها كه مسخ شدند حق تعالى بر ايشان غضب كرده و آن ها را مسخ كرده است. سه روز بعد از مسخ زنده بودند، بعد از سه روز مرده اند و نسلى از آن ها به وجود نيامده است. پس از منسوخات آن چه در دنياست از بوزينگان و خوكان و غير اين ها از آن چه اسم منسوخ بر آن صادق باشد شبيه و مانند منسوخ است و خوردن آن ها حلال نيست و انتفاع به آن ها جايز نيست.»</w:t>
      </w:r>
    </w:p>
    <w:p>
      <w:pPr>
        <w:pStyle w:val="BookText"/>
      </w:pPr>
      <w:r>
        <w:rPr>
          <w:rFonts w:ascii="IRNazanin" w:hAnsi="IRNazanin" w:eastAsia="IRNazanin" w:cs="IRNazanin"/>
          <w:lang w:bidi="fa-IR"/>
          <w:color w:val="111111"/>
          <w:sz w:val="28"/>
          <w:szCs w:val="28"/>
          <w:rtl/>
        </w:rPr>
        <w:t xml:space="preserve">مأمون عرض كرد: «يا ابا الحسن! خداوند مرا بعد از تو باقى ندارد. به خدا قسم كه علم صحيح يافت نمى شود مگر در نزد اهل اين بيت و به سوى تو منتهى شده است علوم پدران تو. پس خداوند تورا از اسلام و اهل آن جزاى خير دهد!» يعنى از جهت تحمل مشقات اسلام و دين.</w:t>
      </w:r>
    </w:p>
    <w:p>
      <w:pPr>
        <w:pStyle w:val="BookText"/>
      </w:pPr>
      <w:r>
        <w:rPr>
          <w:rFonts w:ascii="IRNazanin" w:hAnsi="IRNazanin" w:eastAsia="IRNazanin" w:cs="IRNazanin"/>
          <w:lang w:bidi="fa-IR"/>
          <w:color w:val="111111"/>
          <w:sz w:val="28"/>
          <w:szCs w:val="28"/>
          <w:rtl/>
        </w:rPr>
        <w:t xml:space="preserve">حسن بن جهم گويد: چون حضرت رضا عليه السلام از آن مجلس برخاست، من در عقب او روان شدم، چون به منزل خود رسيد من بر او وارد شده و به او عرض كردم: «يابن رسول اللَّه! حمد مخصوص خداوندى است كه عطا فرموده به تو نيكى رأى و عقيده امير المؤمنين آن چه را كه وى را واداشته بر آن چه من ديدم از اكرام كردن تو و قبول نمودن قول تو.»</w:t>
      </w:r>
    </w:p>
    <w:p>
      <w:pPr>
        <w:pStyle w:val="BookText"/>
      </w:pPr>
      <w:r>
        <w:rPr>
          <w:rFonts w:ascii="IRNazanin" w:hAnsi="IRNazanin" w:eastAsia="IRNazanin" w:cs="IRNazanin"/>
          <w:lang w:bidi="fa-IR"/>
          <w:color w:val="111111"/>
          <w:sz w:val="28"/>
          <w:szCs w:val="28"/>
          <w:rtl/>
        </w:rPr>
        <w:t xml:space="preserve">آن بزرگوار فرمود: «اى پسر جهم! فريب ندهد تورا آن چه ملاقات كردى از گرامى داشتن من و طلب شنيدن قول من، همانا او به زودى مرا به زهر شهيد كند، بر من ستم كند، من مطلب را مى دانم به عهدى كه با من معهود است از پدران من از رسول خدا صلى الله عليه و آله و تا زنده ام آن را مخفى دار.»</w:t>
      </w:r>
    </w:p>
    <w:p>
      <w:pPr>
        <w:pStyle w:val="BookText"/>
      </w:pPr>
      <w:r>
        <w:rPr>
          <w:rFonts w:ascii="IRNazanin" w:hAnsi="IRNazanin" w:eastAsia="IRNazanin" w:cs="IRNazanin"/>
          <w:lang w:bidi="fa-IR"/>
          <w:color w:val="111111"/>
          <w:sz w:val="28"/>
          <w:szCs w:val="28"/>
          <w:rtl/>
        </w:rPr>
        <w:t xml:space="preserve">حسن بن جهم گويد كه من اين حديث را به احدى نگفتم تا اين كه حضرت رضا عليه السلام در طوس به زهر شهيد شد و مدفون شد در خانه حميد بن قحطبه طايى در قبه اى كه در آن قبه قبر هارون الرشيد بود و آن جناب را به يك طرف قبر دفن كردند.</w:t>
      </w:r>
    </w:p>
    <w:p>
      <w:pPr>
        <w:pStyle w:val="BookText"/>
      </w:pPr>
      <w:r>
        <w:rPr>
          <w:rFonts w:ascii="Amiri" w:hAnsi="Amiri" w:eastAsia="Amiri" w:cs="Amiri"/>
          <w:lang w:bidi="ar-SA"/>
          <w:color w:val="111111"/>
          <w:sz w:val="28"/>
          <w:szCs w:val="28"/>
          <w:rtl/>
        </w:rPr>
        <w:t xml:space="preserve">اصفهانى، ترجمه عيون اخبار الرضا عليه السلام،/ 448- 451</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عيون أخبار الرّضا عليه السلام، 2/ 216- 218 رقم 1/ عنه: السّيّد هاشم البحراني، البرهان، 2/ 350- 351؛ المجلسي، البحار </w:t>
      </w:r>
      <w:r>
        <w:rPr>
          <w:rStyle w:val="FootnoteReference"/>
        </w:rPr>
        <w:footnoteReference w:id="5494"/>
      </w:r>
      <w:r>
        <w:rPr>
          <w:rFonts w:ascii="Amiri" w:hAnsi="Amiri" w:eastAsia="Amiri" w:cs="Amiri"/>
          <w:lang w:bidi="ar-SA"/>
          <w:color w:val="111111"/>
          <w:sz w:val="28"/>
          <w:szCs w:val="28"/>
          <w:rtl/>
        </w:rPr>
        <w:t xml:space="preserve">، 25/ 134- 137؛ الحويزي، نور الثّقلين، 3/ 24- 25؛ المشهدي القمي، كنز الدّقائق، 7/ 150- 151</w:t>
      </w:r>
    </w:p>
    <w:p>
      <w:pPr>
        <w:pStyle w:val="BookText"/>
      </w:pPr>
      <w:r>
        <w:rPr>
          <w:rFonts w:ascii="Amiri" w:hAnsi="Amiri" w:eastAsia="Amiri" w:cs="Amiri"/>
          <w:lang w:bidi="ar-SA"/>
          <w:color w:val="111111"/>
          <w:sz w:val="28"/>
          <w:szCs w:val="28"/>
          <w:rtl/>
        </w:rPr>
        <w:t xml:space="preserve">وأخبرنا عليّ، قال: أخبرنا محمّد بن عمر، قال: حدّثنا محمّد بن القاسم، قال: حدّثنا جعفر بن عبداللَّه المحمّديّ، قال: حدّثنا حسن بن حسين، عن عبداللَّه بن بنان، قال: سألت جعفر بن محمّد عن قوله: «إنّ في ذلك لآياتٍ للمتوسِّمين»، قال: رسول اللَّه أوّلهم، ثمّ أمير المؤمنين، ثمّ الحسن، ثمّ الحسين، ثمّ عليّ بن الحسين، ثمّ محمّد بن عليّ، ثمّ اللَّه أعلم.</w:t>
      </w:r>
    </w:p>
    <w:p>
      <w:pPr>
        <w:pStyle w:val="BookText"/>
      </w:pPr>
      <w:r>
        <w:rPr>
          <w:rFonts w:ascii="Amiri" w:hAnsi="Amiri" w:eastAsia="Amiri" w:cs="Amiri"/>
          <w:lang w:bidi="ar-SA"/>
          <w:color w:val="111111"/>
          <w:sz w:val="28"/>
          <w:szCs w:val="28"/>
          <w:rtl/>
        </w:rPr>
        <w:t xml:space="preserve">قلت: يا ابن رسول اللَّه! فما بالك أنت؟ قال: إنّ الرّجل ربّما كنّى عن نفسه.</w:t>
      </w:r>
    </w:p>
    <w:p>
      <w:pPr>
        <w:pStyle w:val="BookText"/>
      </w:pPr>
      <w:r>
        <w:rPr>
          <w:rFonts w:ascii="Amiri" w:hAnsi="Amiri" w:eastAsia="Amiri" w:cs="Amiri"/>
          <w:lang w:bidi="ar-SA"/>
          <w:color w:val="111111"/>
          <w:sz w:val="28"/>
          <w:szCs w:val="28"/>
          <w:rtl/>
        </w:rPr>
        <w:t xml:space="preserve">الحسكاني، شواهد التّنزيل، 1/ 419 رقم 446</w:t>
      </w:r>
    </w:p>
    <w:p>
      <w:pPr>
        <w:pStyle w:val="BookText"/>
      </w:pPr>
      <w:r>
        <w:rPr>
          <w:rFonts w:ascii="Amiri" w:hAnsi="Amiri" w:eastAsia="Amiri" w:cs="Amiri"/>
          <w:lang w:bidi="ar-SA"/>
          <w:color w:val="111111"/>
          <w:sz w:val="28"/>
          <w:szCs w:val="28"/>
          <w:rtl/>
        </w:rPr>
        <w:t xml:space="preserve">حدّثني محمّد بن عبداللَّه </w:t>
      </w:r>
      <w:r>
        <w:rPr>
          <w:rStyle w:val="FootnoteReference"/>
        </w:rPr>
        <w:footnoteReference w:id="5495"/>
      </w:r>
      <w:r>
        <w:rPr>
          <w:rFonts w:ascii="Amiri" w:hAnsi="Amiri" w:eastAsia="Amiri" w:cs="Amiri"/>
          <w:lang w:bidi="ar-SA"/>
          <w:color w:val="111111"/>
          <w:sz w:val="28"/>
          <w:szCs w:val="28"/>
          <w:rtl/>
        </w:rPr>
        <w:t xml:space="preserve">بن عبيداللَّه </w:t>
      </w:r>
      <w:r>
        <w:rPr>
          <w:rStyle w:val="FootnoteReference"/>
        </w:rPr>
        <w:footnoteReference w:id="5496"/>
      </w:r>
      <w:r>
        <w:rPr>
          <w:rFonts w:ascii="Amiri" w:hAnsi="Amiri" w:eastAsia="Amiri" w:cs="Amiri"/>
          <w:lang w:bidi="ar-SA"/>
          <w:color w:val="111111"/>
          <w:sz w:val="28"/>
          <w:szCs w:val="28"/>
          <w:rtl/>
        </w:rPr>
        <w:t xml:space="preserve">بن مرّة رحمه الله، قال: حدّثنا </w:t>
      </w:r>
      <w:r>
        <w:rPr>
          <w:rStyle w:val="FootnoteReference"/>
        </w:rPr>
        <w:footnoteReference w:id="5497"/>
      </w:r>
      <w:r>
        <w:rPr>
          <w:rFonts w:ascii="Amiri" w:hAnsi="Amiri" w:eastAsia="Amiri" w:cs="Amiri"/>
          <w:lang w:bidi="ar-SA"/>
          <w:color w:val="111111"/>
          <w:sz w:val="28"/>
          <w:szCs w:val="28"/>
          <w:rtl/>
        </w:rPr>
        <w:t xml:space="preserve">عبداللَّه بن محمّد البغويّ، قال: حدّثني عليّ بن الجعد، قال: حدّثني أحمد بن وهب بن منصور، قال: حدّثني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أبوقبيصة شريح بن محمّد العنبريّ، قال: حدّثني </w:t>
      </w:r>
      <w:r>
        <w:rPr>
          <w:rStyle w:val="FootnoteReference"/>
        </w:rPr>
        <w:footnoteReference w:id="5498"/>
      </w:r>
      <w:r>
        <w:rPr>
          <w:rFonts w:ascii="IRNazanin" w:hAnsi="IRNazanin" w:eastAsia="IRNazanin" w:cs="IRNazanin"/>
          <w:lang w:bidi="fa-IR"/>
          <w:color w:val="111111"/>
          <w:sz w:val="28"/>
          <w:szCs w:val="28"/>
          <w:rtl/>
        </w:rPr>
        <w:t xml:space="preserve">نافع، عن عبداللَّه بن عمر بن </w:t>
      </w:r>
      <w:r>
        <w:rPr>
          <w:rStyle w:val="FootnoteReference"/>
        </w:rPr>
        <w:footnoteReference w:id="5499"/>
      </w:r>
      <w:r>
        <w:rPr>
          <w:rFonts w:ascii="IRNazanin" w:hAnsi="IRNazanin" w:eastAsia="IRNazanin" w:cs="IRNazanin"/>
          <w:lang w:bidi="fa-IR"/>
          <w:color w:val="111111"/>
          <w:sz w:val="28"/>
          <w:szCs w:val="28"/>
          <w:rtl/>
        </w:rPr>
        <w:t xml:space="preserve">الخطّاب، قال: قال </w:t>
      </w:r>
      <w:r>
        <w:rPr>
          <w:rStyle w:val="FootnoteReference"/>
        </w:rPr>
        <w:footnoteReference w:id="5500"/>
      </w:r>
      <w:r>
        <w:rPr>
          <w:rFonts w:ascii="Amiri" w:hAnsi="Amiri" w:eastAsia="Amiri" w:cs="Amiri"/>
          <w:lang w:bidi="ar-SA"/>
          <w:color w:val="111111"/>
          <w:sz w:val="28"/>
          <w:szCs w:val="28"/>
          <w:rtl/>
        </w:rPr>
        <w:t xml:space="preserve">رسول اللَّه صلى الله عليه و آله لعليّ بن أبي طالب عليه السلام </w:t>
      </w:r>
      <w:r>
        <w:rPr>
          <w:rStyle w:val="FootnoteReference"/>
        </w:rPr>
        <w:footnoteReference w:id="5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عليّ </w:t>
      </w:r>
      <w:r>
        <w:rPr>
          <w:rStyle w:val="FootnoteReference"/>
        </w:rPr>
        <w:footnoteReference w:id="5502"/>
      </w:r>
      <w:r>
        <w:rPr>
          <w:rFonts w:ascii="Amiri" w:hAnsi="Amiri" w:eastAsia="Amiri" w:cs="Amiri"/>
          <w:lang w:bidi="ar-SA"/>
          <w:color w:val="111111"/>
          <w:sz w:val="28"/>
          <w:szCs w:val="28"/>
          <w:rtl/>
        </w:rPr>
        <w:t xml:space="preserve">! أنا نذير امّتي، وأنتَ </w:t>
      </w:r>
      <w:r>
        <w:rPr>
          <w:rStyle w:val="FootnoteReference"/>
        </w:rPr>
        <w:footnoteReference w:id="5503"/>
      </w:r>
      <w:r>
        <w:rPr>
          <w:rFonts w:ascii="Amiri" w:hAnsi="Amiri" w:eastAsia="Amiri" w:cs="Amiri"/>
          <w:lang w:bidi="ar-SA"/>
          <w:color w:val="111111"/>
          <w:sz w:val="28"/>
          <w:szCs w:val="28"/>
          <w:rtl/>
        </w:rPr>
        <w:t xml:space="preserve">هاديها، والحسن قائدها، والحسين سائقها </w:t>
      </w:r>
      <w:r>
        <w:rPr>
          <w:rStyle w:val="FootnoteReference"/>
        </w:rPr>
        <w:footnoteReference w:id="5504"/>
      </w:r>
      <w:r>
        <w:rPr>
          <w:rFonts w:ascii="Amiri" w:hAnsi="Amiri" w:eastAsia="Amiri" w:cs="Amiri"/>
          <w:lang w:bidi="ar-SA"/>
          <w:color w:val="111111"/>
          <w:sz w:val="28"/>
          <w:szCs w:val="28"/>
          <w:rtl/>
        </w:rPr>
        <w:t xml:space="preserve">، وعليّ ابن الحسين جامعها، ومحمّد بن عليّ عارفها، وجعفر بن محمّد كاتبها، وموسى بن جعفر محصيها، وعليّ بن موسى معبِّرها ومنجيها وطارد مبغضيها </w:t>
      </w:r>
      <w:r>
        <w:rPr>
          <w:rStyle w:val="FootnoteReference"/>
        </w:rPr>
        <w:footnoteReference w:id="5505"/>
      </w:r>
      <w:r>
        <w:rPr>
          <w:rFonts w:ascii="Amiri" w:hAnsi="Amiri" w:eastAsia="Amiri" w:cs="Amiri"/>
          <w:lang w:bidi="ar-SA"/>
          <w:color w:val="111111"/>
          <w:sz w:val="28"/>
          <w:szCs w:val="28"/>
          <w:rtl/>
        </w:rPr>
        <w:t xml:space="preserve">ومدني مؤمنيها </w:t>
      </w:r>
      <w:r>
        <w:rPr>
          <w:rStyle w:val="FootnoteReference"/>
        </w:rPr>
        <w:footnoteReference w:id="5506"/>
      </w:r>
      <w:r>
        <w:rPr>
          <w:rFonts w:ascii="Amiri" w:hAnsi="Amiri" w:eastAsia="Amiri" w:cs="Amiri"/>
          <w:lang w:bidi="ar-SA"/>
          <w:color w:val="111111"/>
          <w:sz w:val="28"/>
          <w:szCs w:val="28"/>
          <w:rtl/>
        </w:rPr>
        <w:t xml:space="preserve">، ومحمّد ابن عليّ قائمها </w:t>
      </w:r>
      <w:r>
        <w:rPr>
          <w:rStyle w:val="FootnoteReference"/>
        </w:rPr>
        <w:footnoteReference w:id="5507"/>
      </w:r>
      <w:r>
        <w:rPr>
          <w:rFonts w:ascii="IRNazanin" w:hAnsi="IRNazanin" w:eastAsia="IRNazanin" w:cs="IRNazanin"/>
          <w:lang w:bidi="fa-IR"/>
          <w:color w:val="111111"/>
          <w:sz w:val="28"/>
          <w:szCs w:val="28"/>
          <w:rtl/>
        </w:rPr>
        <w:t xml:space="preserve">وسائقها </w:t>
      </w:r>
      <w:r>
        <w:rPr>
          <w:rStyle w:val="FootnoteReference"/>
        </w:rPr>
        <w:footnoteReference w:id="5508"/>
      </w:r>
      <w:r>
        <w:rPr>
          <w:rFonts w:ascii="Amiri" w:hAnsi="Amiri" w:eastAsia="Amiri" w:cs="Amiri"/>
          <w:lang w:bidi="ar-SA"/>
          <w:color w:val="111111"/>
          <w:sz w:val="28"/>
          <w:szCs w:val="28"/>
          <w:rtl/>
        </w:rPr>
        <w:t xml:space="preserve">، وعليّ بن محمّد </w:t>
      </w:r>
      <w:r>
        <w:rPr>
          <w:rStyle w:val="FootnoteReference"/>
        </w:rPr>
        <w:footnoteReference w:id="5509"/>
      </w:r>
      <w:r>
        <w:rPr>
          <w:rFonts w:ascii="Amiri" w:hAnsi="Amiri" w:eastAsia="Amiri" w:cs="Amiri"/>
          <w:lang w:bidi="ar-SA"/>
          <w:color w:val="111111"/>
          <w:sz w:val="28"/>
          <w:szCs w:val="28"/>
          <w:rtl/>
        </w:rPr>
        <w:t xml:space="preserve">ساترها وعالمها، والحسن بن عليّ مناديها </w:t>
      </w:r>
      <w:r>
        <w:rPr>
          <w:rStyle w:val="FootnoteReference"/>
        </w:rPr>
        <w:footnoteReference w:id="5510"/>
      </w:r>
      <w:r>
        <w:rPr>
          <w:rFonts w:ascii="Amiri" w:hAnsi="Amiri" w:eastAsia="Amiri" w:cs="Amiri"/>
          <w:lang w:bidi="ar-SA"/>
          <w:color w:val="111111"/>
          <w:sz w:val="28"/>
          <w:szCs w:val="28"/>
          <w:rtl/>
        </w:rPr>
        <w:t xml:space="preserve">ومعطيها والقائم الخلف </w:t>
      </w:r>
      <w:r>
        <w:rPr>
          <w:rStyle w:val="FootnoteReference"/>
        </w:rPr>
        <w:footnoteReference w:id="5511"/>
      </w:r>
      <w:r>
        <w:rPr>
          <w:rFonts w:ascii="Amiri" w:hAnsi="Amiri" w:eastAsia="Amiri" w:cs="Amiri"/>
          <w:lang w:bidi="ar-SA"/>
          <w:color w:val="111111"/>
          <w:sz w:val="28"/>
          <w:szCs w:val="28"/>
          <w:rtl/>
        </w:rPr>
        <w:t xml:space="preserve">ساقيها ومناشدها </w:t>
      </w:r>
      <w:r>
        <w:rPr>
          <w:rStyle w:val="FootnoteReference"/>
        </w:rPr>
        <w:footnoteReference w:id="5512"/>
      </w:r>
      <w:r>
        <w:rPr>
          <w:rFonts w:ascii="Amiri" w:hAnsi="Amiri" w:eastAsia="Amiri" w:cs="Amiri"/>
          <w:lang w:bidi="ar-SA"/>
          <w:color w:val="111111"/>
          <w:sz w:val="28"/>
          <w:szCs w:val="28"/>
          <w:rtl/>
        </w:rPr>
        <w:t xml:space="preserve">، «إنّ في ذلكَ لآياتٍ للمتوسِّمين» </w:t>
      </w:r>
      <w:r>
        <w:rPr>
          <w:rStyle w:val="FootnoteReference"/>
        </w:rPr>
        <w:footnoteReference w:id="5513"/>
      </w:r>
      <w:r>
        <w:rPr>
          <w:rFonts w:ascii="Amiri" w:hAnsi="Amiri" w:eastAsia="Amiri" w:cs="Amiri"/>
          <w:lang w:bidi="ar-SA"/>
          <w:color w:val="111111"/>
          <w:sz w:val="28"/>
          <w:szCs w:val="28"/>
          <w:rtl/>
        </w:rPr>
        <w:t xml:space="preserve">يا عبداللَّه </w:t>
      </w:r>
      <w:r>
        <w:rPr>
          <w:rStyle w:val="FootnoteReference"/>
        </w:rPr>
        <w:footnoteReference w:id="5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شاذان، مائة منقبة،/ 24- 25 رقم 6/ عنه: الكراجكي، الاستبصار، (ميراث حديث الشّيعة)، 2/ 119- 120؛ الحرّ العاملي، إثبات الهداة </w:t>
      </w:r>
      <w:r>
        <w:rPr>
          <w:rStyle w:val="FootnoteReference"/>
        </w:rPr>
        <w:footnoteReference w:id="5515"/>
      </w:r>
      <w:r>
        <w:rPr>
          <w:rFonts w:ascii="Amiri" w:hAnsi="Amiri" w:eastAsia="Amiri" w:cs="Amiri"/>
          <w:lang w:bidi="ar-SA"/>
          <w:color w:val="111111"/>
          <w:sz w:val="28"/>
          <w:szCs w:val="28"/>
          <w:rtl/>
        </w:rPr>
        <w:t xml:space="preserve">، 1/ 699- 700؛ مثله ابن شهرآشوب، المناقب، 1/ 292؛ رضي الدّين ابن المطهّر، العدد القويّة،/ 88- 89؛ البياضي، الصّراط المستقيم، 2/ 150؛ المجلسي، البحار، 36/ 270؛ البحراني، العوالم (ط 3)، 15- 3/ 134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36" w:name="pg19335_219526"/>
    <w:bookmarkEnd w:id="36"/>
    <w:p>
      <w:pPr>
        <w:pStyle w:val="Heading3"/>
      </w:pPr>
      <w:bookmarkStart w:id="98" w:name="_Toc40"/>
      <w:r>
        <w:t>الإمام عليه السلام في تأويل سورة النّحل</w:t>
      </w:r>
      <w:bookmarkEnd w:id="98"/>
    </w:p>
    <w:p>
      <w:pPr>
        <w:pStyle w:val="BookText"/>
      </w:pPr>
      <w:r>
        <w:rPr>
          <w:rFonts w:ascii="Amiri" w:hAnsi="Amiri" w:eastAsia="Amiri" w:cs="Amiri"/>
          <w:lang w:bidi="ar-SA"/>
          <w:color w:val="111111"/>
          <w:sz w:val="28"/>
          <w:szCs w:val="28"/>
          <w:rtl/>
        </w:rPr>
        <w:t xml:space="preserve">«وَما أَرْسَلْنا مِن قَبْلِكَ إلّارِجالًا نُوحي إلَيْهِمْ فَسْأ لُوا أهْلَ الذِّكْرِ إن كُنْتُمْ لَاتَعْلَمُونَ» [43/ النّحل/ 16].</w:t>
      </w:r>
    </w:p>
    <w:p>
      <w:pPr>
        <w:pStyle w:val="BookText"/>
      </w:pPr>
      <w:r>
        <w:rPr>
          <w:rFonts w:ascii="Amiri" w:hAnsi="Amiri" w:eastAsia="Amiri" w:cs="Amiri"/>
          <w:lang w:bidi="ar-SA"/>
          <w:color w:val="111111"/>
          <w:sz w:val="28"/>
          <w:szCs w:val="28"/>
          <w:rtl/>
        </w:rPr>
        <w:t xml:space="preserve">روى الحافظ، محمّد بن موسى الشّيرازيّ، </w:t>
      </w:r>
      <w:r>
        <w:rPr>
          <w:rStyle w:val="FootnoteReference"/>
        </w:rPr>
        <w:footnoteReference w:id="5516"/>
      </w:r>
      <w:r>
        <w:rPr>
          <w:rFonts w:ascii="Amiri" w:hAnsi="Amiri" w:eastAsia="Amiri" w:cs="Amiri"/>
          <w:lang w:bidi="ar-SA"/>
          <w:color w:val="111111"/>
          <w:sz w:val="28"/>
          <w:szCs w:val="28"/>
          <w:rtl/>
        </w:rPr>
        <w:t xml:space="preserve">من علماء الجمهور، واستخرجه من التّفاسير الاثنى عشر، عن ابن عبّاس في </w:t>
      </w:r>
      <w:r>
        <w:rPr>
          <w:rStyle w:val="FootnoteReference"/>
        </w:rPr>
        <w:footnoteReference w:id="5517"/>
      </w:r>
      <w:r>
        <w:rPr>
          <w:rFonts w:ascii="Amiri" w:hAnsi="Amiri" w:eastAsia="Amiri" w:cs="Amiri"/>
          <w:lang w:bidi="ar-SA"/>
          <w:color w:val="111111"/>
          <w:sz w:val="28"/>
          <w:szCs w:val="28"/>
          <w:rtl/>
        </w:rPr>
        <w:t xml:space="preserve">قوله تعالى: «فَاسْألُوا أهْلَ الذِّكر»، قال: هم:</w:t>
      </w:r>
    </w:p>
    <w:p>
      <w:pPr>
        <w:pStyle w:val="BookText"/>
      </w:pPr>
      <w:r>
        <w:rPr>
          <w:rFonts w:ascii="Amiri" w:hAnsi="Amiri" w:eastAsia="Amiri" w:cs="Amiri"/>
          <w:lang w:bidi="ar-SA"/>
          <w:color w:val="111111"/>
          <w:sz w:val="28"/>
          <w:szCs w:val="28"/>
          <w:rtl/>
        </w:rPr>
        <w:t xml:space="preserve">محمّد، وعليّ، وفاطمة، والحسن، والحسين [عليهم السّلام]. هم أهل الذّكر، والعلم، والعقل، والبيان. وهم أهل بيت النّبوّة، ومعدن الرّسالة، ومختلف الملائكة، واللَّه ما سمّي المؤمن مؤمناً إلّاكرامة لأمير المؤمنين!</w:t>
      </w:r>
    </w:p>
    <w:p>
      <w:pPr>
        <w:pStyle w:val="BookText"/>
      </w:pPr>
      <w:r>
        <w:rPr>
          <w:rFonts w:ascii="Amiri" w:hAnsi="Amiri" w:eastAsia="Amiri" w:cs="Amiri"/>
          <w:lang w:bidi="ar-SA"/>
          <w:color w:val="111111"/>
          <w:sz w:val="28"/>
          <w:szCs w:val="28"/>
          <w:rtl/>
        </w:rPr>
        <w:t xml:space="preserve">الحلِّي، نهج الحقّ،/ 210 رقم 83/ مثله الكركي، نفحات اللّاهوت،/ 74</w:t>
      </w:r>
    </w:p>
    <w:p>
      <w:pPr>
        <w:pStyle w:val="BookText"/>
      </w:pPr>
      <w:r>
        <w:rPr>
          <w:rFonts w:ascii="Amiri" w:hAnsi="Amiri" w:eastAsia="Amiri" w:cs="Amiri"/>
          <w:lang w:bidi="ar-SA"/>
          <w:color w:val="111111"/>
          <w:sz w:val="28"/>
          <w:szCs w:val="28"/>
          <w:rtl/>
        </w:rPr>
        <w:t xml:space="preserve">وفي تفسير الشّيرازيّ من علمائهم في قوله: «فاسْأ لُوا أهلَ الذِّكر»، يعني محمّداً، وعليّاً، وفاطمة، والحسن، والحسين، هم أهل العلم والعقل والبيان، واللَّه ما سمّي المؤمن مؤمناً إلّاكرامة لأمير المؤمنين عليّ عليه السلام.</w:t>
      </w:r>
    </w:p>
    <w:p>
      <w:pPr>
        <w:pStyle w:val="BookText"/>
      </w:pPr>
      <w:r>
        <w:rPr>
          <w:rFonts w:ascii="Amiri" w:hAnsi="Amiri" w:eastAsia="Amiri" w:cs="Amiri"/>
          <w:lang w:bidi="ar-SA"/>
          <w:color w:val="111111"/>
          <w:sz w:val="28"/>
          <w:szCs w:val="28"/>
          <w:rtl/>
        </w:rPr>
        <w:t xml:space="preserve">البياضي، الصّراط المستقيم،/ 217</w:t>
      </w:r>
    </w:p>
    <w:p>
      <w:pPr>
        <w:pStyle w:val="BookText"/>
      </w:pPr>
      <w:r>
        <w:rPr>
          <w:rFonts w:ascii="Amiri" w:hAnsi="Amiri" w:eastAsia="Amiri" w:cs="Amiri"/>
          <w:lang w:bidi="ar-SA"/>
          <w:color w:val="111111"/>
          <w:sz w:val="28"/>
          <w:szCs w:val="28"/>
          <w:rtl/>
        </w:rPr>
        <w:t xml:space="preserve">«إنّ اللَّهَ يَأْمُرُ بِالْعَدْلِ وَا لْاحْسانِ وَإيتاءِ ذِي ا لْقُرْبى وَيَنْهى عَنِ ا لْفَحْشاءِ وَا لْمُنْكَرِ وَا لْبَغْيِ يَعِظُكُمْ لَعَلّكُمْ تَذَكَّرُونَ» [90/ النّحل/ 16].</w:t>
      </w:r>
    </w:p>
    <w:p>
      <w:pPr>
        <w:pStyle w:val="BookText"/>
      </w:pPr>
      <w:r>
        <w:rPr>
          <w:rFonts w:ascii="Amiri" w:hAnsi="Amiri" w:eastAsia="Amiri" w:cs="Amiri"/>
          <w:lang w:bidi="ar-SA"/>
          <w:color w:val="111111"/>
          <w:sz w:val="28"/>
          <w:szCs w:val="28"/>
          <w:rtl/>
        </w:rPr>
        <w:t xml:space="preserve">فرات قال: حدّثني الحسين بن سعيد معنعناً:</w:t>
      </w:r>
    </w:p>
    <w:p>
      <w:pPr>
        <w:pStyle w:val="BookText"/>
      </w:pPr>
      <w:r>
        <w:rPr>
          <w:rFonts w:ascii="Amiri" w:hAnsi="Amiri" w:eastAsia="Amiri" w:cs="Amiri"/>
          <w:lang w:bidi="ar-SA"/>
          <w:color w:val="111111"/>
          <w:sz w:val="28"/>
          <w:szCs w:val="28"/>
          <w:rtl/>
        </w:rPr>
        <w:t xml:space="preserve">عن أبي جعفر عليه السلام: «إنّ اللَّه يأمر بالعدل والإحسان وإيتاء ذي القربى» قال: العدل رسول اللَّه [صلى الله عليه و آله و سلم. أ] والإحسان عليّ بن أبي طالب [عليه السلام. ب] وذي القربى فاطمة وأولادها [عليهم السلام. أ].</w:t>
      </w:r>
    </w:p>
    <w:p>
      <w:pPr>
        <w:pStyle w:val="BookText"/>
      </w:pPr>
      <w:r>
        <w:rPr>
          <w:rFonts w:ascii="Amiri" w:hAnsi="Amiri" w:eastAsia="Amiri" w:cs="Amiri"/>
          <w:lang w:bidi="ar-SA"/>
          <w:color w:val="111111"/>
          <w:sz w:val="28"/>
          <w:szCs w:val="28"/>
          <w:rtl/>
        </w:rPr>
        <w:t xml:space="preserve">فرات بن إبراهيم، التّفسير،/ 236- 237 رقم 319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رواه الحسن بن أبي الحسن الدّيلميّ- رحمه الله- عن رجاله بالإسناد إلى عطيّة بن الحارث، عن أبي جعفر عليه السلام في قوله عزّ وجلّ: «إنّ اللَّهَ يأمرُ بالعَدْلِ والإحْسانِ وإيتاءِ ذي القُرْبى ويَنْهى عن الفحْشاءِ والمُنكَرِ والبَغْي»، قال: العدل شهادة الإخلاص، وأنّ محمّداً رسول اللَّه؛ والإحسان ولاية أمير المؤمنين والإتيان بطاعتهما- صلوات اللَّه عليهما- «وإيتاء ذي القُربى» والقربى </w:t>
      </w:r>
      <w:r>
        <w:rPr>
          <w:rStyle w:val="FootnoteReference"/>
        </w:rPr>
        <w:footnoteReference w:id="5518"/>
      </w:r>
      <w:r>
        <w:rPr>
          <w:rFonts w:ascii="Amiri" w:hAnsi="Amiri" w:eastAsia="Amiri" w:cs="Amiri"/>
          <w:lang w:bidi="ar-SA"/>
          <w:color w:val="111111"/>
          <w:sz w:val="28"/>
          <w:szCs w:val="28"/>
          <w:rtl/>
        </w:rPr>
        <w:t xml:space="preserve">الحسن والحسين والأئمّة من وُلده عليهم السلام، «وينهى عن الفحشاء والمنكر والبغي» و </w:t>
      </w:r>
      <w:r>
        <w:rPr>
          <w:rStyle w:val="FootnoteReference"/>
        </w:rPr>
        <w:footnoteReference w:id="5519"/>
      </w:r>
      <w:r>
        <w:rPr>
          <w:rFonts w:ascii="IRNazanin" w:hAnsi="IRNazanin" w:eastAsia="IRNazanin" w:cs="IRNazanin"/>
          <w:lang w:bidi="fa-IR"/>
          <w:color w:val="111111"/>
          <w:sz w:val="28"/>
          <w:szCs w:val="28"/>
          <w:rtl/>
        </w:rPr>
        <w:t xml:space="preserve">هو من ظلمهم وقتلهم ومنع حقوقهم. </w:t>
      </w:r>
      <w:r>
        <w:rPr>
          <w:rStyle w:val="FootnoteReference"/>
        </w:rPr>
        <w:footnoteReference w:id="5520"/>
      </w:r>
    </w:p>
    <w:p>
      <w:pPr>
        <w:pStyle w:val="BookText"/>
      </w:pPr>
      <w:r>
        <w:rPr>
          <w:rFonts w:ascii="Amiri" w:hAnsi="Amiri" w:eastAsia="Amiri" w:cs="Amiri"/>
          <w:lang w:bidi="ar-SA"/>
          <w:color w:val="111111"/>
          <w:sz w:val="28"/>
          <w:szCs w:val="28"/>
          <w:rtl/>
        </w:rPr>
        <w:t xml:space="preserve">وموالاة أعدائهم فهي </w:t>
      </w:r>
      <w:r>
        <w:rPr>
          <w:rStyle w:val="FootnoteReference"/>
        </w:rPr>
        <w:footnoteReference w:id="5521"/>
      </w:r>
      <w:r>
        <w:rPr>
          <w:rFonts w:ascii="Amiri" w:hAnsi="Amiri" w:eastAsia="Amiri" w:cs="Amiri"/>
          <w:lang w:bidi="ar-SA"/>
          <w:color w:val="111111"/>
          <w:sz w:val="28"/>
          <w:szCs w:val="28"/>
          <w:rtl/>
        </w:rPr>
        <w:t xml:space="preserve">المنكر الشّنيع والأمر الفظيع </w:t>
      </w:r>
      <w:r>
        <w:rPr>
          <w:rStyle w:val="FootnoteReference"/>
        </w:rPr>
        <w:footnoteReference w:id="5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شرف الدّين الإسترآبادي، تأويل الآيات،/ 264/ عنه: المشهدي القمي، كنز الدّقائق، 7/ 259؛ مثله السّيّد هاشم البحراني، البرهان، 2/ 382؛ المجلسي، البحار، 24/ 188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37" w:name="pg19335_219528"/>
    <w:bookmarkEnd w:id="37"/>
    <w:p>
      <w:pPr>
        <w:pStyle w:val="Heading3"/>
      </w:pPr>
      <w:bookmarkStart w:id="99" w:name="_Toc41"/>
      <w:r>
        <w:t>الإمام عليه السلام في تأويل سورة الإسراء</w:t>
      </w:r>
      <w:bookmarkEnd w:id="99"/>
    </w:p>
    <w:p>
      <w:pPr>
        <w:pStyle w:val="BookText"/>
      </w:pPr>
      <w:r>
        <w:rPr>
          <w:rFonts w:ascii="Amiri" w:hAnsi="Amiri" w:eastAsia="Amiri" w:cs="Amiri"/>
          <w:lang w:bidi="ar-SA"/>
          <w:color w:val="111111"/>
          <w:sz w:val="28"/>
          <w:szCs w:val="28"/>
          <w:rtl/>
        </w:rPr>
        <w:t xml:space="preserve">«وَقَضَيْنا إلى بَني إسْرائيلَ في ا لْكِتابِ لَتُفْسِدُنّ في ا لْأرْضِ مَرّتَيْنِ وَلَتَعْلُنَّ عُلُوّاً كَبِيراً* فَإذا جاءَ وَعْدُ أُولاهُما بَعَثْنا عَلَيْكُمْ عِباداً لَنا أُوْلي بَأْسٍ شَدِيدٍ فَجاسُوا خِلَالَ الدِّيارِ وَكانَ وَعْداً مَفْعُولًا* ثُمّ رَدَدْنا لَكُمْ ا لْكَرّةَ عَلَيْهِمْ وَأمْدَدْناكُم بِأمْوالٍ وَبَنِينَ وَجَعَلْناكُمْ أكْثَرَ نَفِيراً» [4- 6/ الإسراء/ 17].</w:t>
      </w:r>
    </w:p>
    <w:p>
      <w:pPr>
        <w:pStyle w:val="BookText"/>
      </w:pPr>
      <w:r>
        <w:rPr>
          <w:rFonts w:ascii="Amiri" w:hAnsi="Amiri" w:eastAsia="Amiri" w:cs="Amiri"/>
          <w:lang w:bidi="ar-SA"/>
          <w:color w:val="111111"/>
          <w:sz w:val="28"/>
          <w:szCs w:val="28"/>
          <w:rtl/>
        </w:rPr>
        <w:t xml:space="preserve">أمّا قوله: «وقضينا إلى بني إسرائيل في الكتاب» أي أعلمناهم ثمّ انقطعت مخاطبة بني إسرائيل، </w:t>
      </w:r>
      <w:r>
        <w:rPr>
          <w:rStyle w:val="FootnoteReference"/>
        </w:rPr>
        <w:footnoteReference w:id="5523"/>
      </w:r>
      <w:r>
        <w:rPr>
          <w:rFonts w:ascii="IRNazanin" w:hAnsi="IRNazanin" w:eastAsia="IRNazanin" w:cs="IRNazanin"/>
          <w:lang w:bidi="fa-IR"/>
          <w:color w:val="111111"/>
          <w:sz w:val="28"/>
          <w:szCs w:val="28"/>
          <w:rtl/>
        </w:rPr>
        <w:t xml:space="preserve">وخاطب </w:t>
      </w:r>
      <w:r>
        <w:rPr>
          <w:rStyle w:val="FootnoteReference"/>
        </w:rPr>
        <w:footnoteReference w:id="5524"/>
      </w:r>
      <w:r>
        <w:rPr>
          <w:rFonts w:ascii="Amiri" w:hAnsi="Amiri" w:eastAsia="Amiri" w:cs="Amiri"/>
          <w:lang w:bidi="ar-SA"/>
          <w:color w:val="111111"/>
          <w:sz w:val="28"/>
          <w:szCs w:val="28"/>
          <w:rtl/>
        </w:rPr>
        <w:t xml:space="preserve">امّة محمّد صلى الله عليه و آله و سلم فقال: «لَتُفْسِدُنَّ في الأرْضِ مرّتين» يعني فلاناً وفلاناً وأصحابهما ونقضهم العهد «ولتعلنّ علوّاً كبيراً» يعني ما ادّعوه من الخلافة «فإذا جاء وعد أولاهما» يعني يوم الجمل «بعثنا عليكُم عباداً لنا أولي بَأْسٍ شديد» يعني أمير المؤمنين عليه السلام وأصحابه «فجاسُوا خلالَ الدِّيار» أي طلبوكم وقتلوكم «وكانَ وعداً مَفْعُولًا» يعني </w:t>
      </w:r>
      <w:r>
        <w:rPr>
          <w:rStyle w:val="FootnoteReference"/>
        </w:rPr>
        <w:footnoteReference w:id="5525"/>
      </w:r>
      <w:r>
        <w:rPr>
          <w:rFonts w:ascii="Amiri" w:hAnsi="Amiri" w:eastAsia="Amiri" w:cs="Amiri"/>
          <w:lang w:bidi="ar-SA"/>
          <w:color w:val="111111"/>
          <w:sz w:val="28"/>
          <w:szCs w:val="28"/>
          <w:rtl/>
        </w:rPr>
        <w:t xml:space="preserve">يتم ويكون «ثمّ رَدَدْنا لكُم الكَرّةَ عليهِم» </w:t>
      </w:r>
      <w:r>
        <w:rPr>
          <w:rStyle w:val="FootnoteReference"/>
        </w:rPr>
        <w:footnoteReference w:id="5526"/>
      </w:r>
      <w:r>
        <w:rPr>
          <w:rFonts w:ascii="Amiri" w:hAnsi="Amiri" w:eastAsia="Amiri" w:cs="Amiri"/>
          <w:lang w:bidi="ar-SA"/>
          <w:color w:val="111111"/>
          <w:sz w:val="28"/>
          <w:szCs w:val="28"/>
          <w:rtl/>
        </w:rPr>
        <w:t xml:space="preserve">يعني بني اميّة </w:t>
      </w:r>
      <w:r>
        <w:rPr>
          <w:rStyle w:val="FootnoteReference"/>
        </w:rPr>
        <w:footnoteReference w:id="5527"/>
      </w:r>
      <w:r>
        <w:rPr>
          <w:rFonts w:ascii="Amiri" w:hAnsi="Amiri" w:eastAsia="Amiri" w:cs="Amiri"/>
          <w:lang w:bidi="ar-SA"/>
          <w:color w:val="111111"/>
          <w:sz w:val="28"/>
          <w:szCs w:val="28"/>
          <w:rtl/>
        </w:rPr>
        <w:t xml:space="preserve">على آل محمّد «وأمْدَدَناكُم بأموالٍ وبَنينَ وجعلْناكُم أكثرَ نفيراً» من الحسن والحسين أبناء </w:t>
      </w:r>
      <w:r>
        <w:rPr>
          <w:rStyle w:val="FootnoteReference"/>
        </w:rPr>
        <w:footnoteReference w:id="5528"/>
      </w:r>
      <w:r>
        <w:rPr>
          <w:rFonts w:ascii="Amiri" w:hAnsi="Amiri" w:eastAsia="Amiri" w:cs="Amiri"/>
          <w:lang w:bidi="ar-SA"/>
          <w:color w:val="111111"/>
          <w:sz w:val="28"/>
          <w:szCs w:val="28"/>
          <w:rtl/>
        </w:rPr>
        <w:t xml:space="preserve">عليّ وأصحابهما، </w:t>
      </w:r>
      <w:r>
        <w:rPr>
          <w:rStyle w:val="FootnoteReference"/>
        </w:rPr>
        <w:footnoteReference w:id="5529"/>
      </w:r>
      <w:r>
        <w:rPr>
          <w:rFonts w:ascii="Amiri" w:hAnsi="Amiri" w:eastAsia="Amiri" w:cs="Amiri"/>
          <w:lang w:bidi="ar-SA"/>
          <w:color w:val="111111"/>
          <w:sz w:val="28"/>
          <w:szCs w:val="28"/>
          <w:rtl/>
        </w:rPr>
        <w:t xml:space="preserve">فقتلوا الحسين بن عليّ </w:t>
      </w:r>
      <w:r>
        <w:rPr>
          <w:rStyle w:val="FootnoteReference"/>
        </w:rPr>
        <w:footnoteReference w:id="5530"/>
      </w:r>
      <w:r>
        <w:rPr>
          <w:rFonts w:ascii="IRNazanin" w:hAnsi="IRNazanin" w:eastAsia="IRNazanin" w:cs="IRNazanin"/>
          <w:lang w:bidi="fa-IR"/>
          <w:color w:val="111111"/>
          <w:sz w:val="28"/>
          <w:szCs w:val="28"/>
          <w:rtl/>
        </w:rPr>
        <w:t xml:space="preserve">، وسبوا نساء آل محمّد.</w:t>
      </w:r>
    </w:p>
    <w:p>
      <w:pPr>
        <w:pStyle w:val="BookText"/>
      </w:pPr>
      <w:r>
        <w:rPr>
          <w:rFonts w:ascii="Amiri" w:hAnsi="Amiri" w:eastAsia="Amiri" w:cs="Amiri"/>
          <w:lang w:bidi="ar-SA"/>
          <w:color w:val="111111"/>
          <w:sz w:val="28"/>
          <w:szCs w:val="28"/>
          <w:rtl/>
        </w:rPr>
        <w:t xml:space="preserve">القمي، التّفسير، 1/ 405- 406/ عنه: الفيض الكاشاني، الصّافي، 3/ 179- 180؛ الحويزي، نور الثّقلين، 3/ 138- 139؛ المشهدي القمي، كنز الدّقائق، 3/ 137- 138</w:t>
      </w:r>
    </w:p>
    <w:p>
      <w:pPr>
        <w:pStyle w:val="BookText"/>
      </w:pPr>
      <w:r>
        <w:rPr>
          <w:rFonts w:ascii="Amiri" w:hAnsi="Amiri" w:eastAsia="Amiri" w:cs="Amiri"/>
          <w:lang w:bidi="ar-SA"/>
          <w:color w:val="111111"/>
          <w:sz w:val="28"/>
          <w:szCs w:val="28"/>
          <w:rtl/>
        </w:rPr>
        <w:t xml:space="preserve">عدّة من أصحابنا، عن سهل بن زياد، عن محمّد بن الحسن بن شمّون، عن عبداللَّه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عبدالرّحمان الأصم، عن عبداللَّه بن القاسم البطل، عن أبي عبداللَّه عليه السلام في قوله تعالى: «وقضينا إلى بني إسرائيل في الكتاب لتفسدنَّ في الأرض مرّتين»، قال: </w:t>
      </w:r>
      <w:r>
        <w:rPr>
          <w:rStyle w:val="FootnoteReference"/>
        </w:rPr>
        <w:footnoteReference w:id="5531"/>
      </w:r>
      <w:r>
        <w:rPr>
          <w:rFonts w:ascii="Amiri" w:hAnsi="Amiri" w:eastAsia="Amiri" w:cs="Amiri"/>
          <w:lang w:bidi="ar-SA"/>
          <w:color w:val="111111"/>
          <w:sz w:val="28"/>
          <w:szCs w:val="28"/>
          <w:rtl/>
        </w:rPr>
        <w:t xml:space="preserve">قتل عليّ بن أبي طالب عليه السلام و </w:t>
      </w:r>
      <w:r>
        <w:rPr>
          <w:rStyle w:val="FootnoteReference"/>
        </w:rPr>
        <w:footnoteReference w:id="5532"/>
      </w:r>
      <w:r>
        <w:rPr>
          <w:rFonts w:ascii="Amiri" w:hAnsi="Amiri" w:eastAsia="Amiri" w:cs="Amiri"/>
          <w:lang w:bidi="ar-SA"/>
          <w:color w:val="111111"/>
          <w:sz w:val="28"/>
          <w:szCs w:val="28"/>
          <w:rtl/>
        </w:rPr>
        <w:t xml:space="preserve">طعن الحسن عليه السلام «ولتعلنّ علوّاً كبيراً»، قال: قتل الحسين عليه السلام، «فإذا جاء وعد أُولاهما» فإذا </w:t>
      </w:r>
      <w:r>
        <w:rPr>
          <w:rStyle w:val="FootnoteReference"/>
        </w:rPr>
        <w:footnoteReference w:id="5533"/>
      </w:r>
      <w:r>
        <w:rPr>
          <w:rFonts w:ascii="Amiri" w:hAnsi="Amiri" w:eastAsia="Amiri" w:cs="Amiri"/>
          <w:lang w:bidi="ar-SA"/>
          <w:color w:val="111111"/>
          <w:sz w:val="28"/>
          <w:szCs w:val="28"/>
          <w:rtl/>
        </w:rPr>
        <w:t xml:space="preserve">جاء نصر دم الحسين عليه السلام، «بعثنا عليكُم عِباداً لَنا اولي بأسٍ شديدٍ فجاسُوا خلالَ الدِّيار» قوم </w:t>
      </w:r>
      <w:r>
        <w:rPr>
          <w:rStyle w:val="FootnoteReference"/>
        </w:rPr>
        <w:footnoteReference w:id="5534"/>
      </w:r>
      <w:r>
        <w:rPr>
          <w:rFonts w:ascii="Amiri" w:hAnsi="Amiri" w:eastAsia="Amiri" w:cs="Amiri"/>
          <w:lang w:bidi="ar-SA"/>
          <w:color w:val="111111"/>
          <w:sz w:val="28"/>
          <w:szCs w:val="28"/>
          <w:rtl/>
        </w:rPr>
        <w:t xml:space="preserve">يبعثهم اللَّه قبل خروج القائم عليه السلام فلا يدعون وتراً </w:t>
      </w:r>
      <w:r>
        <w:rPr>
          <w:rStyle w:val="FootnoteReference"/>
        </w:rPr>
        <w:footnoteReference w:id="5535"/>
      </w:r>
      <w:r>
        <w:rPr>
          <w:rFonts w:ascii="Amiri" w:hAnsi="Amiri" w:eastAsia="Amiri" w:cs="Amiri"/>
          <w:lang w:bidi="ar-SA"/>
          <w:color w:val="111111"/>
          <w:sz w:val="28"/>
          <w:szCs w:val="28"/>
          <w:rtl/>
        </w:rPr>
        <w:t xml:space="preserve">لآل محمّد إلّاقتلوه، «وكانَ وَعْداً مَفْعُولًا» خروج القائم عليه السلام، «ثمّ </w:t>
      </w:r>
      <w:r>
        <w:rPr>
          <w:rStyle w:val="FootnoteReference"/>
        </w:rPr>
        <w:footnoteReference w:id="5536"/>
      </w:r>
      <w:r>
        <w:rPr>
          <w:rFonts w:ascii="Amiri" w:hAnsi="Amiri" w:eastAsia="Amiri" w:cs="Amiri"/>
          <w:lang w:bidi="ar-SA"/>
          <w:color w:val="111111"/>
          <w:sz w:val="28"/>
          <w:szCs w:val="28"/>
          <w:rtl/>
        </w:rPr>
        <w:t xml:space="preserve">رَدَدْنا لكُم الكَرَّة عليهم» خروج الحسين عليه السلام، في سبعين </w:t>
      </w:r>
      <w:r>
        <w:rPr>
          <w:rStyle w:val="FootnoteReference"/>
        </w:rPr>
        <w:footnoteReference w:id="5537"/>
      </w:r>
      <w:r>
        <w:rPr>
          <w:rFonts w:ascii="Amiri" w:hAnsi="Amiri" w:eastAsia="Amiri" w:cs="Amiri"/>
          <w:lang w:bidi="ar-SA"/>
          <w:color w:val="111111"/>
          <w:sz w:val="28"/>
          <w:szCs w:val="28"/>
          <w:rtl/>
        </w:rPr>
        <w:t xml:space="preserve">من أصحابه عليهم </w:t>
      </w:r>
      <w:r>
        <w:rPr>
          <w:rStyle w:val="FootnoteReference"/>
        </w:rPr>
        <w:footnoteReference w:id="5538"/>
      </w:r>
      <w:r>
        <w:rPr>
          <w:rFonts w:ascii="Amiri" w:hAnsi="Amiri" w:eastAsia="Amiri" w:cs="Amiri"/>
          <w:lang w:bidi="ar-SA"/>
          <w:color w:val="111111"/>
          <w:sz w:val="28"/>
          <w:szCs w:val="28"/>
          <w:rtl/>
        </w:rPr>
        <w:t xml:space="preserve">البيض المذهّب </w:t>
      </w:r>
      <w:r>
        <w:rPr>
          <w:rStyle w:val="FootnoteReference"/>
        </w:rPr>
        <w:footnoteReference w:id="5539"/>
      </w:r>
      <w:r>
        <w:rPr>
          <w:rFonts w:ascii="Amiri" w:hAnsi="Amiri" w:eastAsia="Amiri" w:cs="Amiri"/>
          <w:lang w:bidi="ar-SA"/>
          <w:color w:val="111111"/>
          <w:sz w:val="28"/>
          <w:szCs w:val="28"/>
          <w:rtl/>
        </w:rPr>
        <w:t xml:space="preserve">، لكلّ بيضة وجهان المؤدّون </w:t>
      </w:r>
      <w:r>
        <w:rPr>
          <w:rStyle w:val="FootnoteReference"/>
        </w:rPr>
        <w:footnoteReference w:id="5540"/>
      </w:r>
      <w:r>
        <w:rPr>
          <w:rFonts w:ascii="Amiri" w:hAnsi="Amiri" w:eastAsia="Amiri" w:cs="Amiri"/>
          <w:lang w:bidi="ar-SA"/>
          <w:color w:val="111111"/>
          <w:sz w:val="28"/>
          <w:szCs w:val="28"/>
          <w:rtl/>
        </w:rPr>
        <w:t xml:space="preserve">إلى النّاس أنّ هذا الحسين قد خرج حتّى </w:t>
      </w:r>
      <w:r>
        <w:rPr>
          <w:rStyle w:val="FootnoteReference"/>
        </w:rPr>
        <w:footnoteReference w:id="5541"/>
      </w:r>
      <w:r>
        <w:rPr>
          <w:rFonts w:ascii="Amiri" w:hAnsi="Amiri" w:eastAsia="Amiri" w:cs="Amiri"/>
          <w:lang w:bidi="ar-SA"/>
          <w:color w:val="111111"/>
          <w:sz w:val="28"/>
          <w:szCs w:val="28"/>
          <w:rtl/>
        </w:rPr>
        <w:t xml:space="preserve">لايشكّ المؤمنون فيه </w:t>
      </w:r>
      <w:r>
        <w:rPr>
          <w:rStyle w:val="FootnoteReference"/>
        </w:rPr>
        <w:footnoteReference w:id="5542"/>
      </w:r>
      <w:r>
        <w:rPr>
          <w:rFonts w:ascii="Amiri" w:hAnsi="Amiri" w:eastAsia="Amiri" w:cs="Amiri"/>
          <w:lang w:bidi="ar-SA"/>
          <w:color w:val="111111"/>
          <w:sz w:val="28"/>
          <w:szCs w:val="28"/>
          <w:rtl/>
        </w:rPr>
        <w:t xml:space="preserve">وإنّه </w:t>
      </w:r>
      <w:r>
        <w:rPr>
          <w:rStyle w:val="FootnoteReference"/>
        </w:rPr>
        <w:footnoteReference w:id="5543"/>
      </w:r>
      <w:r>
        <w:rPr>
          <w:rFonts w:ascii="Amiri" w:hAnsi="Amiri" w:eastAsia="Amiri" w:cs="Amiri"/>
          <w:lang w:bidi="ar-SA"/>
          <w:color w:val="111111"/>
          <w:sz w:val="28"/>
          <w:szCs w:val="28"/>
          <w:rtl/>
        </w:rPr>
        <w:t xml:space="preserve">ليس بدجّال ولا شيطان والحجّة القائم بين أظهرهم </w:t>
      </w:r>
      <w:r>
        <w:rPr>
          <w:rStyle w:val="FootnoteReference"/>
        </w:rPr>
        <w:footnoteReference w:id="5544"/>
      </w:r>
      <w:r>
        <w:rPr>
          <w:rFonts w:ascii="Amiri" w:hAnsi="Amiri" w:eastAsia="Amiri" w:cs="Amiri"/>
          <w:lang w:bidi="ar-SA"/>
          <w:color w:val="111111"/>
          <w:sz w:val="28"/>
          <w:szCs w:val="28"/>
          <w:rtl/>
        </w:rPr>
        <w:t xml:space="preserve">، فإذا استقرّت المعرفة في قلوب المؤمنين أ نّه </w:t>
      </w:r>
      <w:r>
        <w:rPr>
          <w:rStyle w:val="FootnoteReference"/>
        </w:rPr>
        <w:footnoteReference w:id="5545"/>
      </w:r>
      <w:r>
        <w:rPr>
          <w:rFonts w:ascii="Amiri" w:hAnsi="Amiri" w:eastAsia="Amiri" w:cs="Amiri"/>
          <w:lang w:bidi="ar-SA"/>
          <w:color w:val="111111"/>
          <w:sz w:val="28"/>
          <w:szCs w:val="28"/>
          <w:rtl/>
        </w:rPr>
        <w:t xml:space="preserve">الحسين عليه السلام جاء </w:t>
      </w:r>
      <w:r>
        <w:rPr>
          <w:rStyle w:val="FootnoteReference"/>
        </w:rPr>
        <w:footnoteReference w:id="5546"/>
      </w:r>
      <w:r>
        <w:rPr>
          <w:rFonts w:ascii="Amiri" w:hAnsi="Amiri" w:eastAsia="Amiri" w:cs="Amiri"/>
          <w:lang w:bidi="ar-SA"/>
          <w:color w:val="111111"/>
          <w:sz w:val="28"/>
          <w:szCs w:val="28"/>
          <w:rtl/>
        </w:rPr>
        <w:t xml:space="preserve">الحجّة الموت فيكون الّذي يغسّله ويكفّنه ويحنّطه ويلحّده </w:t>
      </w:r>
      <w:r>
        <w:rPr>
          <w:rStyle w:val="FootnoteReference"/>
        </w:rPr>
        <w:footnoteReference w:id="5547"/>
      </w:r>
      <w:r>
        <w:rPr>
          <w:rFonts w:ascii="Amiri" w:hAnsi="Amiri" w:eastAsia="Amiri" w:cs="Amiri"/>
          <w:lang w:bidi="ar-SA"/>
          <w:color w:val="111111"/>
          <w:sz w:val="28"/>
          <w:szCs w:val="28"/>
          <w:rtl/>
        </w:rPr>
        <w:t xml:space="preserve">في حفرته الحسين بن عليّ عليهما السلام 15 ولا يلي الوصيّ إلّاالوصيّ </w:t>
      </w:r>
      <w:r>
        <w:rPr>
          <w:rStyle w:val="FootnoteReference"/>
        </w:rPr>
        <w:footnoteReference w:id="5548"/>
      </w:r>
      <w:r>
        <w:rPr>
          <w:rFonts w:ascii="Times New Roman" w:hAnsi="Times New Roman" w:eastAsia="Times New Roman" w:cs="Times New Roman"/>
          <w:lang w:val="en-US" w:bidi="en-US"/>
          <w:color w:val="111111"/>
          <w:sz w:val="28"/>
          <w:szCs w:val="28"/>
          <w:rtl/>
        </w:rPr>
        <w:t xml:space="preserve">.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الرّوضة من الكافي، 8/ 206 رقم 250/ عنه: حسن بن سليمان، مختصر بصائر الدّرجات،/ 48؛ شرف الدّين الإسترآبادي، تأويل الآيات،/ 271- 272؛ الإسترآبادي، الرّجعة،/ 91- 92؛ السّيّد هاشم البحراني، البرهان، 2/ 406؛ المجلسي، البحار، 53/ 93- 94؛ الحويزي، نور الثّقلين، 2/ 138؛ المشهدي القمي، كنز الدّقائق، 7/ 360- 361؛ القمي، نفس المهموم،/ 628</w:t>
      </w:r>
    </w:p>
    <w:p>
      <w:pPr>
        <w:pStyle w:val="BookText"/>
      </w:pPr>
      <w:r>
        <w:rPr>
          <w:rFonts w:ascii="Amiri" w:hAnsi="Amiri" w:eastAsia="Amiri" w:cs="Amiri"/>
          <w:lang w:bidi="ar-SA"/>
          <w:color w:val="111111"/>
          <w:sz w:val="28"/>
          <w:szCs w:val="28"/>
          <w:rtl/>
        </w:rPr>
        <w:t xml:space="preserve">عن صالح بن سهل، عن أبي عبداللَّه عليه السلام في قوله: «وَقَضَيْنا إلى بَني إسْرائِيلَ في ا لْكِتابِ لَتُفْسِدُنَّ في ا لْأرْضِ مَرّتَيْنِ» قُتل عليّ، وطعن الحسن «وَلَتَعْلُنَّ عُلُوّاً كَبِيراً» قُتل الحسين «فَإذا جاءَ وَعْدُ أُولاهُما» إذا </w:t>
      </w:r>
      <w:r>
        <w:rPr>
          <w:rStyle w:val="FootnoteReference"/>
        </w:rPr>
        <w:footnoteReference w:id="5549"/>
      </w:r>
      <w:r>
        <w:rPr>
          <w:rFonts w:ascii="Amiri" w:hAnsi="Amiri" w:eastAsia="Amiri" w:cs="Amiri"/>
          <w:lang w:bidi="ar-SA"/>
          <w:color w:val="111111"/>
          <w:sz w:val="28"/>
          <w:szCs w:val="28"/>
          <w:rtl/>
        </w:rPr>
        <w:t xml:space="preserve">جاء نصر دم الحسين «بَعَثْنا عَلَيْكُمْ عِبَاداً لَناأُوْلِي بَأْسٍ شَدِيدٍ فَجاسُوا خِلالَ الدِّيارِ» قوم يبعثهم اللَّه قبل خروج القائم لا يدعون وتراً لآل محمّد إلّاحرّقوه </w:t>
      </w:r>
      <w:r>
        <w:rPr>
          <w:rStyle w:val="FootnoteReference"/>
        </w:rPr>
        <w:footnoteReference w:id="5550"/>
      </w:r>
      <w:r>
        <w:rPr>
          <w:rFonts w:ascii="Amiri" w:hAnsi="Amiri" w:eastAsia="Amiri" w:cs="Amiri"/>
          <w:lang w:bidi="ar-SA"/>
          <w:color w:val="111111"/>
          <w:sz w:val="28"/>
          <w:szCs w:val="28"/>
          <w:rtl/>
        </w:rPr>
        <w:t xml:space="preserve">«وَكانَ وَعْداً مَفْعُولًا» قبل </w:t>
      </w:r>
      <w:r>
        <w:rPr>
          <w:rStyle w:val="FootnoteReference"/>
        </w:rPr>
        <w:footnoteReference w:id="5551"/>
      </w:r>
      <w:r>
        <w:rPr>
          <w:rFonts w:ascii="Amiri" w:hAnsi="Amiri" w:eastAsia="Amiri" w:cs="Amiri"/>
          <w:lang w:bidi="ar-SA"/>
          <w:color w:val="111111"/>
          <w:sz w:val="28"/>
          <w:szCs w:val="28"/>
          <w:rtl/>
        </w:rPr>
        <w:t xml:space="preserve">قيام القائم «ثُمّ رَدَدْنا لَكُمْ ا لْكَرَّةَعَلَيْهِمْ وَأمْدَدْناكُم بِأمْوالٍ وَبَنِينَ وَجَعَلْناكُمْ أكْثَرَ نَفِيراً» خروج الحسين في الكرّة في سبعين رجلًا من أصحابه الّذين قُتلوا معه، عليهم البيض المذهّب، لكلّ بيضة وجهان </w:t>
      </w:r>
      <w:r>
        <w:rPr>
          <w:rStyle w:val="FootnoteReference"/>
        </w:rPr>
        <w:footnoteReference w:id="5552"/>
      </w:r>
      <w:r>
        <w:rPr>
          <w:rFonts w:ascii="Amiri" w:hAnsi="Amiri" w:eastAsia="Amiri" w:cs="Amiri"/>
          <w:lang w:bidi="ar-SA"/>
          <w:color w:val="111111"/>
          <w:sz w:val="28"/>
          <w:szCs w:val="28"/>
          <w:rtl/>
        </w:rPr>
        <w:t xml:space="preserve">المؤدّي إلى النّاس أنّ الحسين قد خرج في أصحابه حتّى لا يشكّ فيه المؤمنون وأ نّه ليس بدجّال ولا شيطان، الإمام الّذي بين أظهر النّاس يومئذ، فإذا استقرّ عند المؤمن أ نّه الحسين لا يشكّون فيه، وبلغ عن الحسين الحجّة القائم بين أظهر النّاس وصدّقه المؤمنون بذلك، جاء الحجّة الموت فيكون الّذي </w:t>
      </w:r>
      <w:r>
        <w:rPr>
          <w:rStyle w:val="FootnoteReference"/>
        </w:rPr>
        <w:footnoteReference w:id="5553"/>
      </w:r>
      <w:r>
        <w:rPr>
          <w:rFonts w:ascii="Amiri" w:hAnsi="Amiri" w:eastAsia="Amiri" w:cs="Amiri"/>
          <w:lang w:bidi="ar-SA"/>
          <w:color w:val="111111"/>
          <w:sz w:val="28"/>
          <w:szCs w:val="28"/>
          <w:rtl/>
        </w:rPr>
        <w:t xml:space="preserve">غسّله، وكفّنه و </w:t>
      </w:r>
      <w:r>
        <w:rPr>
          <w:rStyle w:val="FootnoteReference"/>
        </w:rPr>
        <w:footnoteReference w:id="5554"/>
      </w:r>
      <w:r>
        <w:rPr>
          <w:rFonts w:ascii="Amiri" w:hAnsi="Amiri" w:eastAsia="Amiri" w:cs="Amiri"/>
          <w:lang w:bidi="ar-SA"/>
          <w:color w:val="111111"/>
          <w:sz w:val="28"/>
          <w:szCs w:val="28"/>
          <w:rtl/>
        </w:rPr>
        <w:t xml:space="preserve">حنّطه وإيلاجه في </w:t>
      </w:r>
      <w:r>
        <w:rPr>
          <w:rStyle w:val="FootnoteReference"/>
        </w:rPr>
        <w:footnoteReference w:id="5555"/>
      </w:r>
      <w:r>
        <w:rPr>
          <w:rFonts w:ascii="Amiri" w:hAnsi="Amiri" w:eastAsia="Amiri" w:cs="Amiri"/>
          <w:lang w:bidi="ar-SA"/>
          <w:color w:val="111111"/>
          <w:sz w:val="28"/>
          <w:szCs w:val="28"/>
          <w:rtl/>
        </w:rPr>
        <w:t xml:space="preserve">حفرته الحسين، ولا يلي الوصيّ إلّاالوصيّ.</w:t>
      </w:r>
    </w:p>
    <w:p>
      <w:pPr>
        <w:pStyle w:val="BookText"/>
      </w:pPr>
      <w:r>
        <w:rPr>
          <w:rFonts w:ascii="IRNazanin" w:hAnsi="IRNazanin" w:eastAsia="IRNazanin" w:cs="IRNazanin"/>
          <w:lang w:bidi="fa-IR"/>
          <w:color w:val="111111"/>
          <w:sz w:val="28"/>
          <w:szCs w:val="28"/>
          <w:rtl/>
        </w:rPr>
        <w:t xml:space="preserve">وزاد </w:t>
      </w:r>
      <w:r>
        <w:rPr>
          <w:rStyle w:val="FootnoteReference"/>
        </w:rPr>
        <w:footnoteReference w:id="5556"/>
      </w:r>
      <w:r>
        <w:rPr>
          <w:rFonts w:ascii="Amiri" w:hAnsi="Amiri" w:eastAsia="Amiri" w:cs="Amiri"/>
          <w:lang w:bidi="ar-SA"/>
          <w:color w:val="111111"/>
          <w:sz w:val="28"/>
          <w:szCs w:val="28"/>
          <w:rtl/>
        </w:rPr>
        <w:t xml:space="preserve">إبراهيم في حديثه </w:t>
      </w:r>
      <w:r>
        <w:rPr>
          <w:rStyle w:val="FootnoteReference"/>
        </w:rPr>
        <w:footnoteReference w:id="5557"/>
      </w:r>
      <w:r>
        <w:rPr>
          <w:rFonts w:ascii="Amiri" w:hAnsi="Amiri" w:eastAsia="Amiri" w:cs="Amiri"/>
          <w:lang w:bidi="ar-SA"/>
          <w:color w:val="111111"/>
          <w:sz w:val="28"/>
          <w:szCs w:val="28"/>
          <w:rtl/>
        </w:rPr>
        <w:t xml:space="preserve">ثمّ يملكهم الحسين حتّى يقع حاجباه على عينيه.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العيّاشي، التّفسير، 2/ 281 رقم 20/ عنه: السّيّد هاشم البحراني، البرهان، 2/ 407؛ المجلسي، البحار </w:t>
      </w:r>
      <w:r>
        <w:rPr>
          <w:rStyle w:val="FootnoteReference"/>
        </w:rPr>
        <w:footnoteReference w:id="5558"/>
      </w:r>
      <w:r>
        <w:rPr>
          <w:rFonts w:ascii="Amiri" w:hAnsi="Amiri" w:eastAsia="Amiri" w:cs="Amiri"/>
          <w:lang w:bidi="ar-SA"/>
          <w:color w:val="111111"/>
          <w:sz w:val="28"/>
          <w:szCs w:val="28"/>
          <w:rtl/>
        </w:rPr>
        <w:t xml:space="preserve">، 51/ 56- 57؛ الحويزي، نور الثّقلين، 3/ 138؛ المشهدي القمي، كنز الدّقائق، 7/ 361</w:t>
      </w:r>
    </w:p>
    <w:p>
      <w:pPr>
        <w:pStyle w:val="BookText"/>
      </w:pPr>
      <w:r>
        <w:rPr>
          <w:rFonts w:ascii="Amiri" w:hAnsi="Amiri" w:eastAsia="Amiri" w:cs="Amiri"/>
          <w:lang w:bidi="ar-SA"/>
          <w:color w:val="111111"/>
          <w:sz w:val="28"/>
          <w:szCs w:val="28"/>
          <w:rtl/>
        </w:rPr>
        <w:t xml:space="preserve">عن رفاعة بن موسى قال: قال أبو عبداللَّه عليه السلام: أنّ أوّل </w:t>
      </w:r>
      <w:r>
        <w:rPr>
          <w:rStyle w:val="FootnoteReference"/>
        </w:rPr>
        <w:footnoteReference w:id="5559"/>
      </w:r>
      <w:r>
        <w:rPr>
          <w:rFonts w:ascii="Amiri" w:hAnsi="Amiri" w:eastAsia="Amiri" w:cs="Amiri"/>
          <w:lang w:bidi="ar-SA"/>
          <w:color w:val="111111"/>
          <w:sz w:val="28"/>
          <w:szCs w:val="28"/>
          <w:rtl/>
        </w:rPr>
        <w:t xml:space="preserve">من يكرّ إلى الدّنيا الحسين ابن عليّ عليه السلام وأصحابه </w:t>
      </w:r>
      <w:r>
        <w:rPr>
          <w:rStyle w:val="FootnoteReference"/>
        </w:rPr>
        <w:footnoteReference w:id="5560"/>
      </w:r>
      <w:r>
        <w:rPr>
          <w:rFonts w:ascii="Amiri" w:hAnsi="Amiri" w:eastAsia="Amiri" w:cs="Amiri"/>
          <w:lang w:bidi="ar-SA"/>
          <w:color w:val="111111"/>
          <w:sz w:val="28"/>
          <w:szCs w:val="28"/>
          <w:rtl/>
        </w:rPr>
        <w:t xml:space="preserve">ويزيد بن معاوية وأصحابه، فيقتلهم حذو القذّة بالقذّة، ثمّ </w:t>
      </w:r>
      <w:r>
        <w:rPr>
          <w:rStyle w:val="FootnoteReference"/>
        </w:rPr>
        <w:footnoteReference w:id="5561"/>
      </w:r>
      <w:r>
        <w:rPr>
          <w:rFonts w:ascii="Amiri" w:hAnsi="Amiri" w:eastAsia="Amiri" w:cs="Amiri"/>
          <w:lang w:bidi="ar-SA"/>
          <w:color w:val="111111"/>
          <w:sz w:val="28"/>
          <w:szCs w:val="28"/>
          <w:rtl/>
        </w:rPr>
        <w:t xml:space="preserve">قال أبو عبداللَّه عليه السلام: «ثمّ رددنا لكم الكرّة عليهم وأمددناكم بأموال وبنين وجعلناكم أكثر نفيراً» </w:t>
      </w:r>
      <w:r>
        <w:rPr>
          <w:rStyle w:val="FootnoteReference"/>
        </w:rPr>
        <w:footnoteReference w:id="5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العيّاشي، التّفسير، 2/ 282 رقم 23/ عنه: الفيض الكاشاني، الصّافي، 3/ 179؛ السّيّد هاشم البحراني، البرهان، 2/ 408؛ المجلسي، البحار، 53/ 76؛ الحويزي، نور الثّقلين، 3/ 139- 140؛ المشهدي القمي، كنز الدّقائق، 7/ 362</w:t>
      </w:r>
    </w:p>
    <w:p>
      <w:pPr>
        <w:pStyle w:val="BookText"/>
      </w:pPr>
      <w:r>
        <w:rPr>
          <w:rFonts w:ascii="Amiri" w:hAnsi="Amiri" w:eastAsia="Amiri" w:cs="Amiri"/>
          <w:lang w:bidi="ar-SA"/>
          <w:color w:val="111111"/>
          <w:sz w:val="28"/>
          <w:szCs w:val="28"/>
          <w:rtl/>
        </w:rPr>
        <w:t xml:space="preserve">حدّثني محمّد بن جعفر القرشيّ الرّزّاز، قال: حدّثني محمّد بن الحسين بن أبي الخطّاب، عن موسى بن سعدان الحنّاط، عن عبداللَّه بن قاسم الحضرميّ، عن صالح بن سهل، عن أبي عبداللَّه عليه السلام في قول اللَّه عزّ وجلّ: «وقضينا إلى بني إسرائيل في الكتاب لتُفْسِدنَّ في الأرْضِ مَرّتين» قال: قُتل أمير المؤمنين عليه السلام، وطُعن الحسن بن عليّ عليه السلام «ولتعلنّ علوّاً كبيراً» قُتل الحسين </w:t>
      </w:r>
      <w:r>
        <w:rPr>
          <w:rStyle w:val="FootnoteReference"/>
        </w:rPr>
        <w:footnoteReference w:id="5563"/>
      </w:r>
      <w:r>
        <w:rPr>
          <w:rFonts w:ascii="Amiri" w:hAnsi="Amiri" w:eastAsia="Amiri" w:cs="Amiri"/>
          <w:lang w:bidi="ar-SA"/>
          <w:color w:val="111111"/>
          <w:sz w:val="28"/>
          <w:szCs w:val="28"/>
          <w:rtl/>
        </w:rPr>
        <w:t xml:space="preserve">بن عليّ عليه السلام </w:t>
      </w:r>
      <w:r>
        <w:rPr>
          <w:rStyle w:val="FootnoteReference"/>
        </w:rPr>
        <w:footnoteReference w:id="5564"/>
      </w:r>
      <w:r>
        <w:rPr>
          <w:rFonts w:ascii="Amiri" w:hAnsi="Amiri" w:eastAsia="Amiri" w:cs="Amiri"/>
          <w:lang w:bidi="ar-SA"/>
          <w:color w:val="111111"/>
          <w:sz w:val="28"/>
          <w:szCs w:val="28"/>
          <w:rtl/>
        </w:rPr>
        <w:t xml:space="preserve">، «فإذا جاء وعد أُولاهما»، قال: إذا جاء نصر الحسين عليه السلام بعثنا عليكم عباداً لنا اولي بأس شديد، فجاسوا خلال الدّيار قوماً يبعثهم اللَّه قبل قيام القائم عليه السلام لا يدعون وتراً لآل محمّد إلّا </w:t>
      </w:r>
      <w:r>
        <w:rPr>
          <w:rStyle w:val="FootnoteReference"/>
        </w:rPr>
        <w:footnoteReference w:id="5565"/>
      </w:r>
      <w:r>
        <w:rPr>
          <w:rFonts w:ascii="Amiri" w:hAnsi="Amiri" w:eastAsia="Amiri" w:cs="Amiri"/>
          <w:lang w:bidi="ar-SA"/>
          <w:color w:val="111111"/>
          <w:sz w:val="28"/>
          <w:szCs w:val="28"/>
          <w:rtl/>
        </w:rPr>
        <w:t xml:space="preserve">أحرقوه وكان وعد اللَّه </w:t>
      </w:r>
      <w:r>
        <w:rPr>
          <w:rStyle w:val="FootnoteReference"/>
        </w:rPr>
        <w:footnoteReference w:id="5566"/>
      </w:r>
      <w:r>
        <w:rPr>
          <w:rFonts w:ascii="Amiri" w:hAnsi="Amiri" w:eastAsia="Amiri" w:cs="Amiri"/>
          <w:lang w:bidi="ar-SA"/>
          <w:color w:val="111111"/>
          <w:sz w:val="28"/>
          <w:szCs w:val="28"/>
          <w:rtl/>
        </w:rPr>
        <w:t xml:space="preserve">مفعولًا.</w:t>
      </w:r>
    </w:p>
    <w:p>
      <w:pPr>
        <w:pStyle w:val="BookText"/>
      </w:pPr>
      <w:r>
        <w:rPr>
          <w:rFonts w:ascii="Amiri" w:hAnsi="Amiri" w:eastAsia="Amiri" w:cs="Amiri"/>
          <w:lang w:bidi="ar-SA"/>
          <w:color w:val="111111"/>
          <w:sz w:val="28"/>
          <w:szCs w:val="28"/>
          <w:rtl/>
        </w:rPr>
        <w:t xml:space="preserve">ابن قولويه، كامل الزّيارات،/ 62- 63/ عنه: السّيّد هاشم البحراني، البرهان، 2/ 407؛ المجلسي، البحار، 45/ 297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محمّد بن جعفر الكوفي الرزّاز، عن محمّد بن الحسين بن أبي الخطّاب، عن موسى بن سعدان، عن أبي عبداللَّه، [و] </w:t>
      </w:r>
      <w:r>
        <w:rPr>
          <w:rStyle w:val="FootnoteReference"/>
        </w:rPr>
        <w:footnoteReference w:id="5567"/>
      </w:r>
      <w:r>
        <w:rPr>
          <w:rFonts w:ascii="Amiri" w:hAnsi="Amiri" w:eastAsia="Amiri" w:cs="Amiri"/>
          <w:lang w:bidi="ar-SA"/>
          <w:color w:val="111111"/>
          <w:sz w:val="28"/>
          <w:szCs w:val="28"/>
          <w:rtl/>
        </w:rPr>
        <w:t xml:space="preserve">القاسم الحضرميّ، عن صالح بن سهل، عن أبي عبداللَّه عليه السلام في قول اللَّه تبارك وتعالى: «وقضينا إلى بني إسرائيل في الكتابِ لَتُفْسِدنَّ في الأرْضِ مَرّتين»، قال: قُتل عليّ وطعن الحسن، «ولتعلنَّ عُلوّاً كبيراً»، قال: قُتل الحسين عليه السلام.</w:t>
      </w:r>
    </w:p>
    <w:p>
      <w:pPr>
        <w:pStyle w:val="BookText"/>
      </w:pPr>
      <w:r>
        <w:rPr>
          <w:rFonts w:ascii="Amiri" w:hAnsi="Amiri" w:eastAsia="Amiri" w:cs="Amiri"/>
          <w:lang w:bidi="ar-SA"/>
          <w:color w:val="111111"/>
          <w:sz w:val="28"/>
          <w:szCs w:val="28"/>
          <w:rtl/>
        </w:rPr>
        <w:t xml:space="preserve">ابن قولويه، كامل الزّيارات،/ 64/ عنه: السّيّد هاشم البحراني، البرهان، 2/ 407</w:t>
      </w:r>
    </w:p>
    <w:p>
      <w:pPr>
        <w:pStyle w:val="BookText"/>
      </w:pPr>
      <w:r>
        <w:rPr>
          <w:rFonts w:ascii="Amiri" w:hAnsi="Amiri" w:eastAsia="Amiri" w:cs="Amiri"/>
          <w:lang w:bidi="ar-SA"/>
          <w:color w:val="111111"/>
          <w:sz w:val="28"/>
          <w:szCs w:val="28"/>
          <w:rtl/>
        </w:rPr>
        <w:t xml:space="preserve">وفي الكافي والعيّاشي عن الصّادق عليه السلام أ نّه فسّر الإفسادتين بقتل عليّ بن أبي طالب عليه السلام، وطعن الحسن عليه السلام، والعلوّ الكبير بقتل الحسين عليه السلام، والعباد أولي بأس بقوم يبعثهم اللَّه قبل خروج القائم، فلا يدعون وتراً لآل محمّد صلوات اللَّه عليهم إلّاقتلوه ووعد اللَّه بخروج القائم عليه السلام وردّ الكرّة عليهم بخروج الحسين عليه السلام في سبعين من أصحابه عليهم البيض المذهّب حين كان الحجّة القائم بين أظهرهم.</w:t>
      </w:r>
    </w:p>
    <w:p>
      <w:pPr>
        <w:pStyle w:val="BookText"/>
      </w:pPr>
      <w:r>
        <w:rPr>
          <w:rFonts w:ascii="Amiri" w:hAnsi="Amiri" w:eastAsia="Amiri" w:cs="Amiri"/>
          <w:lang w:bidi="ar-SA"/>
          <w:color w:val="111111"/>
          <w:sz w:val="28"/>
          <w:szCs w:val="28"/>
          <w:rtl/>
        </w:rPr>
        <w:t xml:space="preserve">وزاد العيّاشي: ثمّ يملكهم الحسين عليه السلام حتّى يقع حاجباه إلى عينيه. </w:t>
      </w:r>
      <w:r>
        <w:rPr>
          <w:rStyle w:val="FootnoteReference"/>
        </w:rPr>
        <w:footnoteReference w:id="5568"/>
      </w:r>
    </w:p>
    <w:p>
      <w:pPr>
        <w:pStyle w:val="BookText"/>
      </w:pPr>
      <w:r>
        <w:rPr>
          <w:rFonts w:ascii="Amiri" w:hAnsi="Amiri" w:eastAsia="Amiri" w:cs="Amiri"/>
          <w:lang w:bidi="ar-SA"/>
          <w:color w:val="111111"/>
          <w:sz w:val="28"/>
          <w:szCs w:val="28"/>
          <w:rtl/>
        </w:rPr>
        <w:t xml:space="preserve">«وَقَضَيْنا إلى بَني إسْرائِيلَ في ا لْكِتابِ لَتُفْسِدُنَّ في ا لْأرْضِ مَرّتَيْنِ وَلَتَعْلُنَّ عُلُوّاً كَبِيراً».</w:t>
      </w:r>
    </w:p>
    <w:p>
      <w:pPr>
        <w:pStyle w:val="BookText"/>
      </w:pPr>
      <w:r>
        <w:rPr>
          <w:rFonts w:ascii="Amiri" w:hAnsi="Amiri" w:eastAsia="Amiri" w:cs="Amiri"/>
          <w:lang w:bidi="ar-SA"/>
          <w:color w:val="111111"/>
          <w:sz w:val="28"/>
          <w:szCs w:val="28"/>
          <w:rtl/>
        </w:rPr>
        <w:t xml:space="preserve">مى فرمايد: «از دو كرت فساد در ارض اشارت به قتل اميرالمؤمنين و حسن بن على عليهما السلام است.»</w:t>
      </w:r>
    </w:p>
    <w:p>
      <w:pPr>
        <w:pStyle w:val="BookText"/>
      </w:pPr>
      <w:r>
        <w:rPr>
          <w:rFonts w:ascii="Amiri" w:hAnsi="Amiri" w:eastAsia="Amiri" w:cs="Amiri"/>
          <w:lang w:bidi="ar-SA"/>
          <w:color w:val="111111"/>
          <w:sz w:val="28"/>
          <w:szCs w:val="28"/>
          <w:rtl/>
        </w:rPr>
        <w:t xml:space="preserve">و مراد از «وَلَتَعْلُنَّ عُلُوّاً كَبِيراً» شهادت حسين عليه السلام مى باشد.</w:t>
      </w:r>
    </w:p>
    <w:p>
      <w:pPr>
        <w:pStyle w:val="BookText"/>
      </w:pPr>
      <w:r>
        <w:rPr>
          <w:rFonts w:ascii="IRNazanin" w:hAnsi="IRNazanin" w:eastAsia="IRNazanin" w:cs="IRNazanin"/>
          <w:lang w:bidi="fa-IR"/>
          <w:color w:val="111111"/>
          <w:sz w:val="28"/>
          <w:szCs w:val="28"/>
          <w:rtl/>
        </w:rPr>
        <w:t xml:space="preserve">«فَإذا جاء وَعْدُ اولاهُما» يعنى: وقتى كه زمان وفاى عهد برسيد و هنگام نصرت حسين بن على عليه السلام فراز آمد. «بَعَثْنَا عَلَيْكُمْ عِباداً لَنا أوْلي بَأسٍ شَدِيدٍ فَجاسُوا خِلالَ الدِّيارِ»:</w:t>
      </w:r>
    </w:p>
    <w:p>
      <w:pPr>
        <w:pStyle w:val="BookText"/>
      </w:pPr>
      <w:r>
        <w:rPr>
          <w:rFonts w:ascii="IRNazanin" w:hAnsi="IRNazanin" w:eastAsia="IRNazanin" w:cs="IRNazanin"/>
          <w:lang w:bidi="fa-IR"/>
          <w:color w:val="111111"/>
          <w:sz w:val="28"/>
          <w:szCs w:val="28"/>
          <w:rtl/>
        </w:rPr>
        <w:t xml:space="preserve">«برمى انگيزيم بر شما جماعتى از بندگان خود را قبل از قيام قائم كه در طلب شما كاوش كنند، شما را به عذابى سخت فرسايش دهند وديدار نكنند هيچ كس از خون داران آل محمد را الا آن كه در آتش بسوزانند.»</w:t>
      </w:r>
    </w:p>
    <w:p>
      <w:pPr>
        <w:pStyle w:val="BookText"/>
      </w:pPr>
      <w:r>
        <w:rPr>
          <w:rFonts w:ascii="Amiri" w:hAnsi="Amiri" w:eastAsia="Amiri" w:cs="Amiri"/>
          <w:lang w:bidi="ar-SA"/>
          <w:color w:val="111111"/>
          <w:sz w:val="28"/>
          <w:szCs w:val="28"/>
          <w:rtl/>
        </w:rPr>
        <w:t xml:space="preserve">«وَكانَ وَعْداً مَفْعُولًا»</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118- 119</w:t>
      </w:r>
    </w:p>
    <w:p>
      <w:pPr>
        <w:pStyle w:val="BookText"/>
      </w:pPr>
      <w:r>
        <w:rPr>
          <w:rFonts w:ascii="Amiri" w:hAnsi="Amiri" w:eastAsia="Amiri" w:cs="Amiri"/>
          <w:lang w:bidi="ar-SA"/>
          <w:color w:val="111111"/>
          <w:sz w:val="28"/>
          <w:szCs w:val="28"/>
          <w:rtl/>
        </w:rPr>
        <w:t xml:space="preserve">الفيض الكاشاني، الصّافي، 3/ 179</w:t>
      </w:r>
    </w:p>
    <w:p>
      <w:pPr>
        <w:pStyle w:val="BookText"/>
      </w:pPr>
      <w:r>
        <w:rPr>
          <w:rFonts w:ascii="Amiri" w:hAnsi="Amiri" w:eastAsia="Amiri" w:cs="Amiri"/>
          <w:lang w:bidi="ar-SA"/>
          <w:color w:val="111111"/>
          <w:sz w:val="28"/>
          <w:szCs w:val="28"/>
          <w:rtl/>
        </w:rPr>
        <w:t xml:space="preserve">«إنّ هَذا ا لْقُرْآنَ يَهْدِي لِلّتي هِيَ أقْوَمُ وَيُبَشِّرُ ا لْمُؤْمِنِينَ ا لّذِينَ يَعْمَلُون الصّالِحاتِ أنّ لَهُمْ أجْراً كَبِيراً» [9/ الإسراء/ 17].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السّديّ وأبوصالح وابن شهاب، عن ابن عبّاس في قوله تعالى: «ويُبَشِّر المؤمنين الّذين يعملونَ الصّالحات» </w:t>
      </w:r>
      <w:r>
        <w:rPr>
          <w:rStyle w:val="FootnoteReference"/>
        </w:rPr>
        <w:footnoteReference w:id="5569"/>
      </w:r>
    </w:p>
    <w:p>
      <w:pPr>
        <w:pStyle w:val="BookText"/>
      </w:pPr>
      <w:r>
        <w:rPr>
          <w:rFonts w:ascii="Amiri" w:hAnsi="Amiri" w:eastAsia="Amiri" w:cs="Amiri"/>
          <w:lang w:bidi="ar-SA"/>
          <w:color w:val="111111"/>
          <w:sz w:val="28"/>
          <w:szCs w:val="28"/>
          <w:rtl/>
        </w:rPr>
        <w:t xml:space="preserve">قال: يُبشِّر محمّد بالجنّة عليّاً وجعفراً وعقيلًا وحمزة وفاطمة والحسن والحسين، «الّذين يعملون الصّالحات» قال: الطّاعات.</w:t>
      </w:r>
    </w:p>
    <w:p>
      <w:pPr>
        <w:pStyle w:val="BookText"/>
      </w:pPr>
      <w:r>
        <w:rPr>
          <w:rFonts w:ascii="IRNazanin" w:hAnsi="IRNazanin" w:eastAsia="IRNazanin" w:cs="IRNazanin"/>
          <w:lang w:bidi="fa-IR"/>
          <w:color w:val="111111"/>
          <w:sz w:val="28"/>
          <w:szCs w:val="28"/>
          <w:rtl/>
        </w:rPr>
        <w:t xml:space="preserve">ابن شهرآشوب، المناقب، 2/ 122</w:t>
      </w:r>
    </w:p>
    <w:p>
      <w:pPr>
        <w:pStyle w:val="BookText"/>
      </w:pPr>
      <w:r>
        <w:rPr>
          <w:rFonts w:ascii="Amiri" w:hAnsi="Amiri" w:eastAsia="Amiri" w:cs="Amiri"/>
          <w:lang w:bidi="ar-SA"/>
          <w:color w:val="111111"/>
          <w:sz w:val="28"/>
          <w:szCs w:val="28"/>
          <w:rtl/>
        </w:rPr>
        <w:t xml:space="preserve">«وَآتِ ذا ا لْقُرْبى حَقَّهُ وَا لْمِسْكِينَ وابْنَ السّبِيلِ وَلَا تُبَذِّرْ تَبْذِيراً» [26/ الإسراء/ 17].</w:t>
      </w:r>
    </w:p>
    <w:p>
      <w:pPr>
        <w:pStyle w:val="BookText"/>
      </w:pPr>
      <w:r>
        <w:rPr>
          <w:rFonts w:ascii="IRNazanin" w:hAnsi="IRNazanin" w:eastAsia="IRNazanin" w:cs="IRNazanin"/>
          <w:lang w:bidi="fa-IR"/>
          <w:color w:val="111111"/>
          <w:sz w:val="28"/>
          <w:szCs w:val="28"/>
          <w:rtl/>
        </w:rPr>
        <w:t xml:space="preserve">عن عبدالرّحمان، عن </w:t>
      </w:r>
      <w:r>
        <w:rPr>
          <w:rStyle w:val="FootnoteReference"/>
        </w:rPr>
        <w:footnoteReference w:id="5570"/>
      </w:r>
      <w:r>
        <w:rPr>
          <w:rFonts w:ascii="Amiri" w:hAnsi="Amiri" w:eastAsia="Amiri" w:cs="Amiri"/>
          <w:lang w:bidi="ar-SA"/>
          <w:color w:val="111111"/>
          <w:sz w:val="28"/>
          <w:szCs w:val="28"/>
          <w:rtl/>
        </w:rPr>
        <w:t xml:space="preserve">أبي عبداللَّه عليه السلام قال: لمّا </w:t>
      </w:r>
      <w:r>
        <w:rPr>
          <w:rStyle w:val="FootnoteReference"/>
        </w:rPr>
        <w:footnoteReference w:id="5571"/>
      </w:r>
      <w:r>
        <w:rPr>
          <w:rFonts w:ascii="Amiri" w:hAnsi="Amiri" w:eastAsia="Amiri" w:cs="Amiri"/>
          <w:lang w:bidi="ar-SA"/>
          <w:color w:val="111111"/>
          <w:sz w:val="28"/>
          <w:szCs w:val="28"/>
          <w:rtl/>
        </w:rPr>
        <w:t xml:space="preserve">أنزل اللَّه: «فَآتِ </w:t>
      </w:r>
      <w:r>
        <w:rPr>
          <w:rStyle w:val="FootnoteReference"/>
        </w:rPr>
        <w:footnoteReference w:id="5572"/>
      </w:r>
      <w:r>
        <w:rPr>
          <w:rFonts w:ascii="Amiri" w:hAnsi="Amiri" w:eastAsia="Amiri" w:cs="Amiri"/>
          <w:lang w:bidi="ar-SA"/>
          <w:color w:val="111111"/>
          <w:sz w:val="28"/>
          <w:szCs w:val="28"/>
          <w:rtl/>
        </w:rPr>
        <w:t xml:space="preserve">ذا الْقُرْبى حَقَّهُ وَا لْمِسْكِينَ»، قال رسول اللَّه صلى الله عليه و آله: يا جبرئيل! قد عرفت المسكين، </w:t>
      </w:r>
      <w:r>
        <w:rPr>
          <w:rStyle w:val="FootnoteReference"/>
        </w:rPr>
        <w:footnoteReference w:id="5573"/>
      </w:r>
      <w:r>
        <w:rPr>
          <w:rFonts w:ascii="Amiri" w:hAnsi="Amiri" w:eastAsia="Amiri" w:cs="Amiri"/>
          <w:lang w:bidi="ar-SA"/>
          <w:color w:val="111111"/>
          <w:sz w:val="28"/>
          <w:szCs w:val="28"/>
          <w:rtl/>
        </w:rPr>
        <w:t xml:space="preserve">فمن ذوي القربى </w:t>
      </w:r>
      <w:r>
        <w:rPr>
          <w:rStyle w:val="FootnoteReference"/>
        </w:rPr>
        <w:footnoteReference w:id="5574"/>
      </w:r>
      <w:r>
        <w:rPr>
          <w:rFonts w:ascii="Amiri" w:hAnsi="Amiri" w:eastAsia="Amiri" w:cs="Amiri"/>
          <w:lang w:bidi="ar-SA"/>
          <w:color w:val="111111"/>
          <w:sz w:val="28"/>
          <w:szCs w:val="28"/>
          <w:rtl/>
        </w:rPr>
        <w:t xml:space="preserve">؟ قال: هم أقاربك، فدعى حسناً وحسيناً وفاطمة؛ فقال: إنّ ربِّي أمرني أن أعطيكم ممّا </w:t>
      </w:r>
      <w:r>
        <w:rPr>
          <w:rStyle w:val="FootnoteReference"/>
        </w:rPr>
        <w:footnoteReference w:id="5575"/>
      </w:r>
      <w:r>
        <w:rPr>
          <w:rFonts w:ascii="IRNazanin" w:hAnsi="IRNazanin" w:eastAsia="IRNazanin" w:cs="IRNazanin"/>
          <w:lang w:bidi="fa-IR"/>
          <w:color w:val="111111"/>
          <w:sz w:val="28"/>
          <w:szCs w:val="28"/>
          <w:rtl/>
        </w:rPr>
        <w:t xml:space="preserve">أفاء </w:t>
      </w:r>
      <w:r>
        <w:rPr>
          <w:rStyle w:val="FootnoteReference"/>
        </w:rPr>
        <w:footnoteReference w:id="5576"/>
      </w:r>
      <w:r>
        <w:rPr>
          <w:rFonts w:ascii="Amiri" w:hAnsi="Amiri" w:eastAsia="Amiri" w:cs="Amiri"/>
          <w:lang w:bidi="ar-SA"/>
          <w:color w:val="111111"/>
          <w:sz w:val="28"/>
          <w:szCs w:val="28"/>
          <w:rtl/>
        </w:rPr>
        <w:t xml:space="preserve">عليَّ، قال: أعطيتكم </w:t>
      </w:r>
      <w:r>
        <w:rPr>
          <w:rStyle w:val="FootnoteReference"/>
        </w:rPr>
        <w:footnoteReference w:id="5577"/>
      </w:r>
      <w:r>
        <w:rPr>
          <w:rFonts w:ascii="Amiri" w:hAnsi="Amiri" w:eastAsia="Amiri" w:cs="Amiri"/>
          <w:lang w:bidi="ar-SA"/>
          <w:color w:val="111111"/>
          <w:sz w:val="28"/>
          <w:szCs w:val="28"/>
          <w:rtl/>
        </w:rPr>
        <w:t xml:space="preserve">فدك </w:t>
      </w:r>
      <w:r>
        <w:rPr>
          <w:rStyle w:val="FootnoteReference"/>
        </w:rPr>
        <w:footnoteReference w:id="5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العيّاشي، التّفسير، 2/ 287 رقم 46/ عنه: الفيض الكاشاني، الصّافي، 3/ 187؛ السّيّد هاشم البحراني، البرهان، 2/ 415؛ المجلسي، البحار، 29/ 119؛ الحويزي، نور الثّقلين، 3/ 155- 156؛ المشهدي القمي، كنز الدّقائق، 7/ 391</w:t>
      </w:r>
    </w:p>
    <w:p>
      <w:pPr>
        <w:pStyle w:val="BookText"/>
      </w:pPr>
      <w:r>
        <w:rPr>
          <w:rFonts w:ascii="Amiri" w:hAnsi="Amiri" w:eastAsia="Amiri" w:cs="Amiri"/>
          <w:lang w:bidi="ar-SA"/>
          <w:color w:val="111111"/>
          <w:sz w:val="28"/>
          <w:szCs w:val="28"/>
          <w:rtl/>
        </w:rPr>
        <w:t xml:space="preserve">«وَلَا تَقْتُلُوا ا لنّفْسَ ا لّتي حَرّمَ اللَّهُ إلّابِالْحَقِّ وَمَن قُتِلَ مَظْلُوماً فَقَدْ جَعَلْنَا لِوَلِيِّهِ سُلْطاناً فَلَا يُسْرِف في ا لْقَتْلِ إنّهُ كانَ مَنصُوراً» [33/ الإسراء/ 17].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فرات قال: حدّثني جعفر بن محمّد الفزاريّ معنعناً:</w:t>
      </w:r>
    </w:p>
    <w:p>
      <w:pPr>
        <w:pStyle w:val="BookText"/>
      </w:pPr>
      <w:r>
        <w:rPr>
          <w:rFonts w:ascii="Amiri" w:hAnsi="Amiri" w:eastAsia="Amiri" w:cs="Amiri"/>
          <w:lang w:bidi="ar-SA"/>
          <w:color w:val="111111"/>
          <w:sz w:val="28"/>
          <w:szCs w:val="28"/>
          <w:rtl/>
        </w:rPr>
        <w:t xml:space="preserve">عن أبي جعفر عليه السلام في قوله [تعالى. ر]: «ومَن قُتِلَ مظلوماً فقد جعلنا لوليِّه سلطاناً»، قال: الحسين [عليه السلام. أ] «فلا يُسْرِف في القتل إنّه كان منصوراً»، قال: سمّى اللَّه المهديّ منصوراً </w:t>
      </w:r>
      <w:r>
        <w:rPr>
          <w:rStyle w:val="FootnoteReference"/>
        </w:rPr>
        <w:footnoteReference w:id="5579"/>
      </w:r>
      <w:r>
        <w:rPr>
          <w:rFonts w:ascii="Amiri" w:hAnsi="Amiri" w:eastAsia="Amiri" w:cs="Amiri"/>
          <w:lang w:bidi="ar-SA"/>
          <w:color w:val="111111"/>
          <w:sz w:val="28"/>
          <w:szCs w:val="28"/>
          <w:rtl/>
        </w:rPr>
        <w:t xml:space="preserve">[ر، أ: المنصور] كما سمّى أحمد ومحمّد محموداً </w:t>
      </w:r>
      <w:r>
        <w:rPr>
          <w:rStyle w:val="FootnoteReference"/>
        </w:rPr>
        <w:footnoteReference w:id="5580"/>
      </w:r>
      <w:r>
        <w:rPr>
          <w:rFonts w:ascii="Amiri" w:hAnsi="Amiri" w:eastAsia="Amiri" w:cs="Amiri"/>
          <w:lang w:bidi="ar-SA"/>
          <w:color w:val="111111"/>
          <w:sz w:val="28"/>
          <w:szCs w:val="28"/>
          <w:rtl/>
        </w:rPr>
        <w:t xml:space="preserve">وكما سمّى عيسى المسيح [عليهم الصّلاة والسّلام والتّحيّة والإكرام ورحمة اللَّه وبركاته. ر: عليه السلام].</w:t>
      </w:r>
    </w:p>
    <w:p>
      <w:pPr>
        <w:pStyle w:val="BookText"/>
      </w:pPr>
      <w:r>
        <w:rPr>
          <w:rFonts w:ascii="Amiri" w:hAnsi="Amiri" w:eastAsia="Amiri" w:cs="Amiri"/>
          <w:lang w:bidi="ar-SA"/>
          <w:color w:val="111111"/>
          <w:sz w:val="28"/>
          <w:szCs w:val="28"/>
          <w:rtl/>
        </w:rPr>
        <w:t xml:space="preserve">فرات بن إبراهيم، التّفسير،/ 240 رقم 324/ عنه: المجلسي، البحار، 51/ 30- 31</w:t>
      </w:r>
    </w:p>
    <w:p>
      <w:pPr>
        <w:pStyle w:val="BookText"/>
      </w:pPr>
      <w:r>
        <w:rPr>
          <w:rFonts w:ascii="Amiri" w:hAnsi="Amiri" w:eastAsia="Amiri" w:cs="Amiri"/>
          <w:lang w:bidi="ar-SA"/>
          <w:color w:val="111111"/>
          <w:sz w:val="28"/>
          <w:szCs w:val="28"/>
          <w:rtl/>
        </w:rPr>
        <w:t xml:space="preserve">عنه [عليّ بن محمّد]، عن صالح، عن الحجّال، عن بعض أصحابه، عن </w:t>
      </w:r>
      <w:r>
        <w:rPr>
          <w:rStyle w:val="FootnoteReference"/>
        </w:rPr>
        <w:footnoteReference w:id="5581"/>
      </w:r>
      <w:r>
        <w:rPr>
          <w:rFonts w:ascii="Amiri" w:hAnsi="Amiri" w:eastAsia="Amiri" w:cs="Amiri"/>
          <w:lang w:bidi="ar-SA"/>
          <w:color w:val="111111"/>
          <w:sz w:val="28"/>
          <w:szCs w:val="28"/>
          <w:rtl/>
        </w:rPr>
        <w:t xml:space="preserve">أبي عبداللَّه عليه السلام قال: سألته عن قول اللَّه عزّ وجلّ: «ومَن قُتِلَ </w:t>
      </w:r>
      <w:r>
        <w:rPr>
          <w:rStyle w:val="FootnoteReference"/>
        </w:rPr>
        <w:footnoteReference w:id="5582"/>
      </w:r>
      <w:r>
        <w:rPr>
          <w:rFonts w:ascii="Amiri" w:hAnsi="Amiri" w:eastAsia="Amiri" w:cs="Amiri"/>
          <w:lang w:bidi="ar-SA"/>
          <w:color w:val="111111"/>
          <w:sz w:val="28"/>
          <w:szCs w:val="28"/>
          <w:rtl/>
        </w:rPr>
        <w:t xml:space="preserve">مظلوماً فقد جعلنا لوليّه سلطاناً فلا يُسْرِف في القتل»، قال: نزلت </w:t>
      </w:r>
      <w:r>
        <w:rPr>
          <w:rStyle w:val="FootnoteReference"/>
        </w:rPr>
        <w:footnoteReference w:id="5583"/>
      </w:r>
      <w:r>
        <w:rPr>
          <w:rFonts w:ascii="Amiri" w:hAnsi="Amiri" w:eastAsia="Amiri" w:cs="Amiri"/>
          <w:lang w:bidi="ar-SA"/>
          <w:color w:val="111111"/>
          <w:sz w:val="28"/>
          <w:szCs w:val="28"/>
          <w:rtl/>
        </w:rPr>
        <w:t xml:space="preserve">في الحسين عليه السلام، لو قتل </w:t>
      </w:r>
      <w:r>
        <w:rPr>
          <w:rStyle w:val="FootnoteReference"/>
        </w:rPr>
        <w:footnoteReference w:id="5584"/>
      </w:r>
      <w:r>
        <w:rPr>
          <w:rFonts w:ascii="Amiri" w:hAnsi="Amiri" w:eastAsia="Amiri" w:cs="Amiri"/>
          <w:lang w:bidi="ar-SA"/>
          <w:color w:val="111111"/>
          <w:sz w:val="28"/>
          <w:szCs w:val="28"/>
          <w:rtl/>
        </w:rPr>
        <w:t xml:space="preserve">أهل الأرض به ما كان سرفاً </w:t>
      </w:r>
      <w:r>
        <w:rPr>
          <w:rStyle w:val="FootnoteReference"/>
        </w:rPr>
        <w:footnoteReference w:id="5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الكليني، الرّوضة من الكافي، 8/ 255 رقم 364/ عنه: شرف الدّين الإسترآبادي، تأويل الآيات،/ 274؛ الفيض الكاشاني، الصّافي، 3/ 191؛ السّيّد هاشم البحراني، البرهان </w:t>
      </w:r>
      <w:r>
        <w:rPr>
          <w:rStyle w:val="FootnoteReference"/>
        </w:rPr>
        <w:footnoteReference w:id="5586"/>
      </w:r>
      <w:r>
        <w:rPr>
          <w:rFonts w:ascii="Amiri" w:hAnsi="Amiri" w:eastAsia="Amiri" w:cs="Amiri"/>
          <w:lang w:bidi="ar-SA"/>
          <w:color w:val="111111"/>
          <w:sz w:val="28"/>
          <w:szCs w:val="28"/>
          <w:rtl/>
        </w:rPr>
        <w:t xml:space="preserve">، 2/ 418؛ المجلسي، البحار، 44/ 219؛ البحراني، العوالم، 17/ 97؛ الحويزي، نور الثّقلين، 4/ 162؛ المشهدي القمي، كنز الدّقائق، 7/ 403؛ الموسوي الإصفهاني، مكيال المكارم، 1/ 65 رقم 121</w:t>
      </w:r>
    </w:p>
    <w:p>
      <w:pPr>
        <w:pStyle w:val="BookText"/>
      </w:pPr>
      <w:r>
        <w:rPr>
          <w:rFonts w:ascii="Amiri" w:hAnsi="Amiri" w:eastAsia="Amiri" w:cs="Amiri"/>
          <w:lang w:bidi="ar-SA"/>
          <w:color w:val="111111"/>
          <w:sz w:val="28"/>
          <w:szCs w:val="28"/>
          <w:rtl/>
        </w:rPr>
        <w:t xml:space="preserve">عن المعلّى </w:t>
      </w:r>
      <w:r>
        <w:rPr>
          <w:rStyle w:val="FootnoteReference"/>
        </w:rPr>
        <w:footnoteReference w:id="5587"/>
      </w:r>
      <w:r>
        <w:rPr>
          <w:rFonts w:ascii="Amiri" w:hAnsi="Amiri" w:eastAsia="Amiri" w:cs="Amiri"/>
          <w:lang w:bidi="ar-SA"/>
          <w:color w:val="111111"/>
          <w:sz w:val="28"/>
          <w:szCs w:val="28"/>
          <w:rtl/>
        </w:rPr>
        <w:t xml:space="preserve">بن خنيس، عن أبي عبداللَّه عليه السلام قال: سمعته يقول: من </w:t>
      </w:r>
      <w:r>
        <w:rPr>
          <w:rStyle w:val="FootnoteReference"/>
        </w:rPr>
        <w:footnoteReference w:id="5588"/>
      </w:r>
      <w:r>
        <w:rPr>
          <w:rFonts w:ascii="Amiri" w:hAnsi="Amiri" w:eastAsia="Amiri" w:cs="Amiri"/>
          <w:lang w:bidi="ar-SA"/>
          <w:color w:val="111111"/>
          <w:sz w:val="28"/>
          <w:szCs w:val="28"/>
          <w:rtl/>
        </w:rPr>
        <w:t xml:space="preserve">قتل النّفس الّتي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 اللَّه، فقد قتل </w:t>
      </w:r>
      <w:r>
        <w:rPr>
          <w:rStyle w:val="FootnoteReference"/>
        </w:rPr>
        <w:footnoteReference w:id="5589"/>
      </w:r>
      <w:r>
        <w:rPr>
          <w:rFonts w:ascii="Amiri" w:hAnsi="Amiri" w:eastAsia="Amiri" w:cs="Amiri"/>
          <w:lang w:bidi="ar-SA"/>
          <w:color w:val="111111"/>
          <w:sz w:val="28"/>
          <w:szCs w:val="28"/>
          <w:rtl/>
        </w:rPr>
        <w:t xml:space="preserve">الحسين في أهل بيته.</w:t>
      </w:r>
    </w:p>
    <w:p>
      <w:pPr>
        <w:pStyle w:val="BookText"/>
      </w:pPr>
      <w:r>
        <w:rPr>
          <w:rFonts w:ascii="Amiri" w:hAnsi="Amiri" w:eastAsia="Amiri" w:cs="Amiri"/>
          <w:lang w:bidi="ar-SA"/>
          <w:color w:val="111111"/>
          <w:sz w:val="28"/>
          <w:szCs w:val="28"/>
          <w:rtl/>
        </w:rPr>
        <w:t xml:space="preserve">العيّاشي، التّفسير، 2/ 290 رقم 64/ عنه: السّيّد هاشم البحراني، البرهان، 2/ 418؛ المجلسي، البحار، 44/ 218؛ البحراني، العوالم، 17/ 99؛ الحويزي، نور الثّقلين، 3/ 162؛ المشهدي القمي، كنز الدّقائق، 7/ 402</w:t>
      </w:r>
    </w:p>
    <w:p>
      <w:pPr>
        <w:pStyle w:val="BookText"/>
      </w:pPr>
      <w:r>
        <w:rPr>
          <w:rFonts w:ascii="Amiri" w:hAnsi="Amiri" w:eastAsia="Amiri" w:cs="Amiri"/>
          <w:lang w:bidi="ar-SA"/>
          <w:color w:val="111111"/>
          <w:sz w:val="28"/>
          <w:szCs w:val="28"/>
          <w:rtl/>
        </w:rPr>
        <w:t xml:space="preserve">عن جابر، عن أبي جعفر عليه السلام قال: نزلت هذه الآية في الحسين عليه السلام: «وَمَن قُتِلَ مَظْلُوماً فَقَدْ جَعَلْنا لِوَلِيِّهِ سُلْطاناً فَلَا يُسْرِف فِي ا لْقَتْلِ» قاتل الحسين، «إنّهُ كانَ مَنْصُوراً» قال: الحسين عليه السلام.</w:t>
      </w:r>
    </w:p>
    <w:p>
      <w:pPr>
        <w:pStyle w:val="BookText"/>
      </w:pPr>
      <w:r>
        <w:rPr>
          <w:rFonts w:ascii="Amiri" w:hAnsi="Amiri" w:eastAsia="Amiri" w:cs="Amiri"/>
          <w:lang w:bidi="ar-SA"/>
          <w:color w:val="111111"/>
          <w:sz w:val="28"/>
          <w:szCs w:val="28"/>
          <w:rtl/>
        </w:rPr>
        <w:t xml:space="preserve">العيّاشي، التّفسير، 2/ 290 رقم 65/ عنه: السّيّد هاشم البحراني، البرهان، 2/ 418؛ المجلسي، البحار، 44/ 218؛ الحويزي، نور الثّقلين، 3/ 163؛ البحراني، العوالم، 17/ 96؛ المشهدي القمي، كنز الدّقائق، 7/ 403- 404</w:t>
      </w:r>
    </w:p>
    <w:p>
      <w:pPr>
        <w:pStyle w:val="BookText"/>
      </w:pPr>
      <w:r>
        <w:rPr>
          <w:rFonts w:ascii="Amiri" w:hAnsi="Amiri" w:eastAsia="Amiri" w:cs="Amiri"/>
          <w:lang w:bidi="ar-SA"/>
          <w:color w:val="111111"/>
          <w:sz w:val="28"/>
          <w:szCs w:val="28"/>
          <w:rtl/>
        </w:rPr>
        <w:t xml:space="preserve">عن سلام بن المستنير، عن أبي جعفر عليه السلام في </w:t>
      </w:r>
      <w:r>
        <w:rPr>
          <w:rStyle w:val="FootnoteReference"/>
        </w:rPr>
        <w:footnoteReference w:id="5590"/>
      </w:r>
      <w:r>
        <w:rPr>
          <w:rFonts w:ascii="Amiri" w:hAnsi="Amiri" w:eastAsia="Amiri" w:cs="Amiri"/>
          <w:lang w:bidi="ar-SA"/>
          <w:color w:val="111111"/>
          <w:sz w:val="28"/>
          <w:szCs w:val="28"/>
          <w:rtl/>
        </w:rPr>
        <w:t xml:space="preserve">قوله: «ومَن قُتِلَ مظلوماً فقد جعلنالوليّه سلطاناً فلا يُسرف في القتل إنّه كانَ منصوراً»، قال: هو الحسين بن عليّ عليه السلام قُتِل </w:t>
      </w:r>
      <w:r>
        <w:rPr>
          <w:rStyle w:val="FootnoteReference"/>
        </w:rPr>
        <w:footnoteReference w:id="5591"/>
      </w:r>
      <w:r>
        <w:rPr>
          <w:rFonts w:ascii="Amiri" w:hAnsi="Amiri" w:eastAsia="Amiri" w:cs="Amiri"/>
          <w:lang w:bidi="ar-SA"/>
          <w:color w:val="111111"/>
          <w:sz w:val="28"/>
          <w:szCs w:val="28"/>
          <w:rtl/>
        </w:rPr>
        <w:t xml:space="preserve">مظلوماً ونحن أولياؤه، والقائم منّا </w:t>
      </w:r>
      <w:r>
        <w:rPr>
          <w:rStyle w:val="FootnoteReference"/>
        </w:rPr>
        <w:footnoteReference w:id="5592"/>
      </w:r>
      <w:r>
        <w:rPr>
          <w:rFonts w:ascii="IRNazanin" w:hAnsi="IRNazanin" w:eastAsia="IRNazanin" w:cs="IRNazanin"/>
          <w:lang w:bidi="fa-IR"/>
          <w:color w:val="111111"/>
          <w:sz w:val="28"/>
          <w:szCs w:val="28"/>
          <w:rtl/>
        </w:rPr>
        <w:t xml:space="preserve">إذا قام </w:t>
      </w:r>
      <w:r>
        <w:rPr>
          <w:rStyle w:val="FootnoteReference"/>
        </w:rPr>
        <w:footnoteReference w:id="5593"/>
      </w:r>
      <w:r>
        <w:rPr>
          <w:rFonts w:ascii="Amiri" w:hAnsi="Amiri" w:eastAsia="Amiri" w:cs="Amiri"/>
          <w:lang w:bidi="ar-SA"/>
          <w:color w:val="111111"/>
          <w:sz w:val="28"/>
          <w:szCs w:val="28"/>
          <w:rtl/>
        </w:rPr>
        <w:t xml:space="preserve">منّا طلب </w:t>
      </w:r>
      <w:r>
        <w:rPr>
          <w:rStyle w:val="FootnoteReference"/>
        </w:rPr>
        <w:footnoteReference w:id="5594"/>
      </w:r>
      <w:r>
        <w:rPr>
          <w:rFonts w:ascii="IRNazanin" w:hAnsi="IRNazanin" w:eastAsia="IRNazanin" w:cs="IRNazanin"/>
          <w:lang w:bidi="fa-IR"/>
          <w:color w:val="111111"/>
          <w:sz w:val="28"/>
          <w:szCs w:val="28"/>
          <w:rtl/>
        </w:rPr>
        <w:t xml:space="preserve">بثار </w:t>
      </w:r>
      <w:r>
        <w:rPr>
          <w:rStyle w:val="FootnoteReference"/>
        </w:rPr>
        <w:footnoteReference w:id="5595"/>
      </w:r>
      <w:r>
        <w:rPr>
          <w:rFonts w:ascii="Amiri" w:hAnsi="Amiri" w:eastAsia="Amiri" w:cs="Amiri"/>
          <w:lang w:bidi="ar-SA"/>
          <w:color w:val="111111"/>
          <w:sz w:val="28"/>
          <w:szCs w:val="28"/>
          <w:rtl/>
        </w:rPr>
        <w:t xml:space="preserve">الحسين، فيقتل </w:t>
      </w:r>
      <w:r>
        <w:rPr>
          <w:rStyle w:val="FootnoteReference"/>
        </w:rPr>
        <w:footnoteReference w:id="5596"/>
      </w:r>
      <w:r>
        <w:rPr>
          <w:rFonts w:ascii="Amiri" w:hAnsi="Amiri" w:eastAsia="Amiri" w:cs="Amiri"/>
          <w:lang w:bidi="ar-SA"/>
          <w:color w:val="111111"/>
          <w:sz w:val="28"/>
          <w:szCs w:val="28"/>
          <w:rtl/>
        </w:rPr>
        <w:t xml:space="preserve">حتّى يقال قد أسرف </w:t>
      </w:r>
      <w:r>
        <w:rPr>
          <w:rStyle w:val="FootnoteReference"/>
        </w:rPr>
        <w:footnoteReference w:id="5597"/>
      </w:r>
      <w:r>
        <w:rPr>
          <w:rFonts w:ascii="Amiri" w:hAnsi="Amiri" w:eastAsia="Amiri" w:cs="Amiri"/>
          <w:lang w:bidi="ar-SA"/>
          <w:color w:val="111111"/>
          <w:sz w:val="28"/>
          <w:szCs w:val="28"/>
          <w:rtl/>
        </w:rPr>
        <w:t xml:space="preserve">في القتل، </w:t>
      </w:r>
      <w:r>
        <w:rPr>
          <w:rStyle w:val="FootnoteReference"/>
        </w:rPr>
        <w:footnoteReference w:id="5598"/>
      </w:r>
      <w:r>
        <w:rPr>
          <w:rFonts w:ascii="Amiri" w:hAnsi="Amiri" w:eastAsia="Amiri" w:cs="Amiri"/>
          <w:lang w:bidi="ar-SA"/>
          <w:color w:val="111111"/>
          <w:sz w:val="28"/>
          <w:szCs w:val="28"/>
          <w:rtl/>
        </w:rPr>
        <w:t xml:space="preserve">وقال: [المسيّ </w:t>
      </w:r>
      <w:r>
        <w:rPr>
          <w:rStyle w:val="FootnoteReference"/>
        </w:rPr>
        <w:footnoteReference w:id="5599"/>
      </w:r>
      <w:r>
        <w:rPr>
          <w:rFonts w:ascii="Amiri" w:hAnsi="Amiri" w:eastAsia="Amiri" w:cs="Amiri"/>
          <w:lang w:bidi="ar-SA"/>
          <w:color w:val="111111"/>
          <w:sz w:val="28"/>
          <w:szCs w:val="28"/>
          <w:rtl/>
        </w:rPr>
        <w:t xml:space="preserve">] المقتول الحسين عليه السلام ووليّه القائم، والإسراف في القتل أن يقتل غير قاتله إنّه كان منصوراً، فإنّه لا يذهب من الدّنيا حتّى ينتصر برجل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آل </w:t>
      </w:r>
      <w:r>
        <w:rPr>
          <w:rStyle w:val="FootnoteReference"/>
        </w:rPr>
        <w:footnoteReference w:id="5600"/>
      </w:r>
      <w:r>
        <w:rPr>
          <w:rFonts w:ascii="Amiri" w:hAnsi="Amiri" w:eastAsia="Amiri" w:cs="Amiri"/>
          <w:lang w:bidi="ar-SA"/>
          <w:color w:val="111111"/>
          <w:sz w:val="28"/>
          <w:szCs w:val="28"/>
          <w:rtl/>
        </w:rPr>
        <w:t xml:space="preserve">رسول اللَّه صلى الله عليه و آله </w:t>
      </w:r>
      <w:r>
        <w:rPr>
          <w:rStyle w:val="FootnoteReference"/>
        </w:rPr>
        <w:footnoteReference w:id="5601"/>
      </w:r>
      <w:r>
        <w:rPr>
          <w:rFonts w:ascii="Amiri" w:hAnsi="Amiri" w:eastAsia="Amiri" w:cs="Amiri"/>
          <w:lang w:bidi="ar-SA"/>
          <w:color w:val="111111"/>
          <w:sz w:val="28"/>
          <w:szCs w:val="28"/>
          <w:rtl/>
        </w:rPr>
        <w:t xml:space="preserve">، يملأ الأرض قسطاً وعدلًا كما ملئت </w:t>
      </w:r>
      <w:r>
        <w:rPr>
          <w:rStyle w:val="FootnoteReference"/>
        </w:rPr>
        <w:footnoteReference w:id="5602"/>
      </w:r>
      <w:r>
        <w:rPr>
          <w:rFonts w:ascii="Amiri" w:hAnsi="Amiri" w:eastAsia="Amiri" w:cs="Amiri"/>
          <w:lang w:bidi="ar-SA"/>
          <w:color w:val="111111"/>
          <w:sz w:val="28"/>
          <w:szCs w:val="28"/>
          <w:rtl/>
        </w:rPr>
        <w:t xml:space="preserve">جوراً وظلماً </w:t>
      </w:r>
      <w:r>
        <w:rPr>
          <w:rStyle w:val="FootnoteReference"/>
        </w:rPr>
        <w:footnoteReference w:id="5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العيّاشي، التّفسير، 2/ 290 رقم 67/ عنه: الحرّ العاملي، إثبات الهداة، 3/ 552؛ السّيّد هاشم البحراني، البرهان، 2/ 419؛ المجلسي، البحار، 44/ 218؛ الحويزي، نور الثّقلين، 3/ 163؛ البحراني، العوالم، 17/ 96- 97؛ المشهدي القمي، كنز الدّقائق، 7/ 404؛ الموسوي الإصفهاني، مكيال المكارم، 1/ 63- 64؛ مثله القندوزي، ينابيع المودّة، 3/ 243</w:t>
      </w:r>
    </w:p>
    <w:p>
      <w:pPr>
        <w:pStyle w:val="BookText"/>
      </w:pPr>
      <w:r>
        <w:rPr>
          <w:rFonts w:ascii="Amiri" w:hAnsi="Amiri" w:eastAsia="Amiri" w:cs="Amiri"/>
          <w:lang w:bidi="ar-SA"/>
          <w:color w:val="111111"/>
          <w:sz w:val="28"/>
          <w:szCs w:val="28"/>
          <w:rtl/>
        </w:rPr>
        <w:t xml:space="preserve">عن حمران، عن أبي جعفر عليه السلام </w:t>
      </w:r>
      <w:r>
        <w:rPr>
          <w:rStyle w:val="FootnoteReference"/>
        </w:rPr>
        <w:footnoteReference w:id="5604"/>
      </w:r>
      <w:r>
        <w:rPr>
          <w:rFonts w:ascii="IRNazanin" w:hAnsi="IRNazanin" w:eastAsia="IRNazanin" w:cs="IRNazanin"/>
          <w:lang w:bidi="fa-IR"/>
          <w:color w:val="111111"/>
          <w:sz w:val="28"/>
          <w:szCs w:val="28"/>
          <w:rtl/>
        </w:rPr>
        <w:t xml:space="preserve">قال: </w:t>
      </w:r>
      <w:r>
        <w:rPr>
          <w:rStyle w:val="FootnoteReference"/>
        </w:rPr>
        <w:footnoteReference w:id="5605"/>
      </w:r>
      <w:r>
        <w:rPr>
          <w:rFonts w:ascii="Amiri" w:hAnsi="Amiri" w:eastAsia="Amiri" w:cs="Amiri"/>
          <w:lang w:bidi="ar-SA"/>
          <w:color w:val="111111"/>
          <w:sz w:val="28"/>
          <w:szCs w:val="28"/>
          <w:rtl/>
        </w:rPr>
        <w:t xml:space="preserve">قلت له: يا ابن رسول اللَّه صلى الله عليه و آله! زعم ولد الحسن عليه السلام أنّ القائم منهم وأ نّهم أصحاب الأمر، ويزعم ولد ابن الحنفيّة مثل ذلك، فقال: رحم اللَّه عمِّي الحسن عليه السلام، </w:t>
      </w:r>
      <w:r>
        <w:rPr>
          <w:rStyle w:val="FootnoteReference"/>
        </w:rPr>
        <w:footnoteReference w:id="5606"/>
      </w:r>
      <w:r>
        <w:rPr>
          <w:rFonts w:ascii="Amiri" w:hAnsi="Amiri" w:eastAsia="Amiri" w:cs="Amiri"/>
          <w:lang w:bidi="ar-SA"/>
          <w:color w:val="111111"/>
          <w:sz w:val="28"/>
          <w:szCs w:val="28"/>
          <w:rtl/>
        </w:rPr>
        <w:t xml:space="preserve">لقد غمد الحسن عليه السلام </w:t>
      </w:r>
      <w:r>
        <w:rPr>
          <w:rStyle w:val="FootnoteReference"/>
        </w:rPr>
        <w:footnoteReference w:id="5607"/>
      </w:r>
      <w:r>
        <w:rPr>
          <w:rFonts w:ascii="Amiri" w:hAnsi="Amiri" w:eastAsia="Amiri" w:cs="Amiri"/>
          <w:lang w:bidi="ar-SA"/>
          <w:color w:val="111111"/>
          <w:sz w:val="28"/>
          <w:szCs w:val="28"/>
          <w:rtl/>
        </w:rPr>
        <w:t xml:space="preserve">أربعين ألف سيف حين أصيب أمير المؤمنين عليه السلام، وأسلمها إلى معاوية، ومحمّد بن عليّ سبعين ألف سيف قاتله، </w:t>
      </w:r>
      <w:r>
        <w:rPr>
          <w:rStyle w:val="FootnoteReference"/>
        </w:rPr>
        <w:footnoteReference w:id="5608"/>
      </w:r>
      <w:r>
        <w:rPr>
          <w:rFonts w:ascii="Amiri" w:hAnsi="Amiri" w:eastAsia="Amiri" w:cs="Amiri"/>
          <w:lang w:bidi="ar-SA"/>
          <w:color w:val="111111"/>
          <w:sz w:val="28"/>
          <w:szCs w:val="28"/>
          <w:rtl/>
        </w:rPr>
        <w:t xml:space="preserve">لو خطر عليهم خطر </w:t>
      </w:r>
      <w:r>
        <w:rPr>
          <w:rStyle w:val="FootnoteReference"/>
        </w:rPr>
        <w:footnoteReference w:id="5609"/>
      </w:r>
      <w:r>
        <w:rPr>
          <w:rFonts w:ascii="Amiri" w:hAnsi="Amiri" w:eastAsia="Amiri" w:cs="Amiri"/>
          <w:lang w:bidi="ar-SA"/>
          <w:color w:val="111111"/>
          <w:sz w:val="28"/>
          <w:szCs w:val="28"/>
          <w:rtl/>
        </w:rPr>
        <w:t xml:space="preserve">ما خرجوا منها حتّى يموتوا جميعاً، وخرج الحسين صلوات اللَّه عليه، فعرض نفسه على اللَّه في سبعين رجلًا من أحقّ بدمه منّا، نحن واللَّه أصحاب الأمر، وفينا القائم، ومنّا السّفّاح والمنصور، و </w:t>
      </w:r>
      <w:r>
        <w:rPr>
          <w:rStyle w:val="FootnoteReference"/>
        </w:rPr>
        <w:footnoteReference w:id="5610"/>
      </w:r>
      <w:r>
        <w:rPr>
          <w:rFonts w:ascii="Amiri" w:hAnsi="Amiri" w:eastAsia="Amiri" w:cs="Amiri"/>
          <w:lang w:bidi="ar-SA"/>
          <w:color w:val="111111"/>
          <w:sz w:val="28"/>
          <w:szCs w:val="28"/>
          <w:rtl/>
        </w:rPr>
        <w:t xml:space="preserve">قد قال اللَّه: «ومن قُتل مظلوماً فقد جعلنا لوليّه سلطاناً»، نحن أولياء الحسين بن عليّ عليهما السلام </w:t>
      </w:r>
      <w:r>
        <w:rPr>
          <w:rStyle w:val="FootnoteReference"/>
        </w:rPr>
        <w:footnoteReference w:id="5611"/>
      </w:r>
      <w:r>
        <w:rPr>
          <w:rFonts w:ascii="Amiri" w:hAnsi="Amiri" w:eastAsia="Amiri" w:cs="Amiri"/>
          <w:lang w:bidi="ar-SA"/>
          <w:color w:val="111111"/>
          <w:sz w:val="28"/>
          <w:szCs w:val="28"/>
          <w:rtl/>
        </w:rPr>
        <w:t xml:space="preserve">وعلى دينه.</w:t>
      </w:r>
    </w:p>
    <w:p>
      <w:pPr>
        <w:pStyle w:val="BookText"/>
      </w:pPr>
      <w:r>
        <w:rPr>
          <w:rFonts w:ascii="Amiri" w:hAnsi="Amiri" w:eastAsia="Amiri" w:cs="Amiri"/>
          <w:lang w:bidi="ar-SA"/>
          <w:color w:val="111111"/>
          <w:sz w:val="28"/>
          <w:szCs w:val="28"/>
          <w:rtl/>
        </w:rPr>
        <w:t xml:space="preserve">العيّاشي، التّفسير، 2/ 291 رقم 69/ عنه: السّيّد هاشم البحراني، البرهان، 2/ 419؛ المجلسي، البحار، 29/ 452- 453؛ الحويزي، نور الثّقلين، 3/ 163؛ المشهدي القمي، كنز الدّقائق، 7/ 404</w:t>
      </w:r>
    </w:p>
    <w:p>
      <w:pPr>
        <w:pStyle w:val="BookText"/>
      </w:pPr>
      <w:r>
        <w:rPr>
          <w:rFonts w:ascii="Amiri" w:hAnsi="Amiri" w:eastAsia="Amiri" w:cs="Amiri"/>
          <w:lang w:bidi="ar-SA"/>
          <w:color w:val="111111"/>
          <w:sz w:val="28"/>
          <w:szCs w:val="28"/>
          <w:rtl/>
        </w:rPr>
        <w:t xml:space="preserve">وحدّثني محمّد بن الحسن </w:t>
      </w:r>
      <w:r>
        <w:rPr>
          <w:rStyle w:val="FootnoteReference"/>
        </w:rPr>
        <w:footnoteReference w:id="5612"/>
      </w:r>
      <w:r>
        <w:rPr>
          <w:rFonts w:ascii="IRNazanin" w:hAnsi="IRNazanin" w:eastAsia="IRNazanin" w:cs="IRNazanin"/>
          <w:lang w:bidi="fa-IR"/>
          <w:color w:val="111111"/>
          <w:sz w:val="28"/>
          <w:szCs w:val="28"/>
          <w:rtl/>
        </w:rPr>
        <w:t xml:space="preserve">بن أحمد، عن محمّد بن الحسن الصّفّار، عن العبّاس بن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معروف، عن محمّد بن سنان، عن رجل قال: سألت عن أبي عبداللَّه عليه السلام في </w:t>
      </w:r>
      <w:r>
        <w:rPr>
          <w:rStyle w:val="FootnoteReference"/>
        </w:rPr>
        <w:footnoteReference w:id="5613"/>
      </w:r>
      <w:r>
        <w:rPr>
          <w:rFonts w:ascii="Amiri" w:hAnsi="Amiri" w:eastAsia="Amiri" w:cs="Amiri"/>
          <w:lang w:bidi="ar-SA"/>
          <w:color w:val="111111"/>
          <w:sz w:val="28"/>
          <w:szCs w:val="28"/>
          <w:rtl/>
        </w:rPr>
        <w:t xml:space="preserve">قوله تعالى: «ومَن قُتِلَ مظلوماً فقد جعلنا لِوَليِّه سُلطاناً فلا يُسْرِف في القَتْلِ إنّه كانَ منصوراً»، قال:</w:t>
      </w:r>
    </w:p>
    <w:p>
      <w:pPr>
        <w:pStyle w:val="BookText"/>
      </w:pPr>
      <w:r>
        <w:rPr>
          <w:rFonts w:ascii="Amiri" w:hAnsi="Amiri" w:eastAsia="Amiri" w:cs="Amiri"/>
          <w:lang w:bidi="ar-SA"/>
          <w:color w:val="111111"/>
          <w:sz w:val="28"/>
          <w:szCs w:val="28"/>
          <w:rtl/>
        </w:rPr>
        <w:t xml:space="preserve">ذلك قائم آل محمّد، يخرج فيقتل بدم الحسين عليه السلام </w:t>
      </w:r>
      <w:r>
        <w:rPr>
          <w:rStyle w:val="FootnoteReference"/>
        </w:rPr>
        <w:footnoteReference w:id="5614"/>
      </w:r>
      <w:r>
        <w:rPr>
          <w:rFonts w:ascii="Amiri" w:hAnsi="Amiri" w:eastAsia="Amiri" w:cs="Amiri"/>
          <w:lang w:bidi="ar-SA"/>
          <w:color w:val="111111"/>
          <w:sz w:val="28"/>
          <w:szCs w:val="28"/>
          <w:rtl/>
        </w:rPr>
        <w:t xml:space="preserve">، فلو قتل أهل الأرض لم يكن مسرفاً </w:t>
      </w:r>
      <w:r>
        <w:rPr>
          <w:rStyle w:val="FootnoteReference"/>
        </w:rPr>
        <w:footnoteReference w:id="5615"/>
      </w:r>
      <w:r>
        <w:rPr>
          <w:rFonts w:ascii="Amiri" w:hAnsi="Amiri" w:eastAsia="Amiri" w:cs="Amiri"/>
          <w:lang w:bidi="ar-SA"/>
          <w:color w:val="111111"/>
          <w:sz w:val="28"/>
          <w:szCs w:val="28"/>
          <w:rtl/>
        </w:rPr>
        <w:t xml:space="preserve">، وقوله: «فلا يُسرف في القتل» لم يكن </w:t>
      </w:r>
      <w:r>
        <w:rPr>
          <w:rStyle w:val="FootnoteReference"/>
        </w:rPr>
        <w:footnoteReference w:id="5616"/>
      </w:r>
      <w:r>
        <w:rPr>
          <w:rFonts w:ascii="Amiri" w:hAnsi="Amiri" w:eastAsia="Amiri" w:cs="Amiri"/>
          <w:lang w:bidi="ar-SA"/>
          <w:color w:val="111111"/>
          <w:sz w:val="28"/>
          <w:szCs w:val="28"/>
          <w:rtl/>
        </w:rPr>
        <w:t xml:space="preserve">ليصنع شيئاً يكون </w:t>
      </w:r>
      <w:r>
        <w:rPr>
          <w:rStyle w:val="FootnoteReference"/>
        </w:rPr>
        <w:footnoteReference w:id="5617"/>
      </w:r>
      <w:r>
        <w:rPr>
          <w:rFonts w:ascii="Amiri" w:hAnsi="Amiri" w:eastAsia="Amiri" w:cs="Amiri"/>
          <w:lang w:bidi="ar-SA"/>
          <w:color w:val="111111"/>
          <w:sz w:val="28"/>
          <w:szCs w:val="28"/>
          <w:rtl/>
        </w:rPr>
        <w:t xml:space="preserve">سرفاً، ثمّ </w:t>
      </w:r>
      <w:r>
        <w:rPr>
          <w:rStyle w:val="FootnoteReference"/>
        </w:rPr>
        <w:footnoteReference w:id="5618"/>
      </w:r>
      <w:r>
        <w:rPr>
          <w:rFonts w:ascii="Amiri" w:hAnsi="Amiri" w:eastAsia="Amiri" w:cs="Amiri"/>
          <w:lang w:bidi="ar-SA"/>
          <w:color w:val="111111"/>
          <w:sz w:val="28"/>
          <w:szCs w:val="28"/>
          <w:rtl/>
        </w:rPr>
        <w:t xml:space="preserve">قال أبو عبداللَّه عليه السلام: يقتل واللَّه ذراري قتلة الحسين عليه السلام بفعال آبائها.</w:t>
      </w:r>
    </w:p>
    <w:p>
      <w:pPr>
        <w:pStyle w:val="BookText"/>
      </w:pPr>
      <w:r>
        <w:rPr>
          <w:rFonts w:ascii="Amiri" w:hAnsi="Amiri" w:eastAsia="Amiri" w:cs="Amiri"/>
          <w:lang w:bidi="ar-SA"/>
          <w:color w:val="111111"/>
          <w:sz w:val="28"/>
          <w:szCs w:val="28"/>
          <w:rtl/>
        </w:rPr>
        <w:t xml:space="preserve">ابن قولويه، كامل الزّيارات،/ 63/ عنه: الحرّ العاملي، إثبات الهداة، 3/ 530؛ السّيّد هاشم البحراني، البرهان، 2/ 418؛ المجلسي، البحار، 45/ 298؛ الموسوي الإصفهاني، مكيال المكارم، 1/ 458</w:t>
      </w:r>
    </w:p>
    <w:p>
      <w:pPr>
        <w:pStyle w:val="BookText"/>
      </w:pPr>
      <w:r>
        <w:rPr>
          <w:rFonts w:ascii="Amiri" w:hAnsi="Amiri" w:eastAsia="Amiri" w:cs="Amiri"/>
          <w:lang w:bidi="ar-SA"/>
          <w:color w:val="111111"/>
          <w:sz w:val="28"/>
          <w:szCs w:val="28"/>
          <w:rtl/>
        </w:rPr>
        <w:t xml:space="preserve">أخبرني به جماعة، عن التّلعكبريّ، عن أحمد بن عليّ الرّازي، عن محمّد بن إسحاق المقريّ، عن عليّ بن العبّاس المقانعيّ، عن بكّار بن أحمد، عن الحسن بن الحسين، عن سفيان الجريري، عن الفضيل </w:t>
      </w:r>
      <w:r>
        <w:rPr>
          <w:rStyle w:val="FootnoteReference"/>
        </w:rPr>
        <w:footnoteReference w:id="5619"/>
      </w:r>
      <w:r>
        <w:rPr>
          <w:rFonts w:ascii="Amiri" w:hAnsi="Amiri" w:eastAsia="Amiri" w:cs="Amiri"/>
          <w:lang w:bidi="ar-SA"/>
          <w:color w:val="111111"/>
          <w:sz w:val="28"/>
          <w:szCs w:val="28"/>
          <w:rtl/>
        </w:rPr>
        <w:t xml:space="preserve">بن الزّبير (قال): سمعت زيد بن عليّ عليه السلام يقول: هذا </w:t>
      </w:r>
      <w:r>
        <w:rPr>
          <w:rStyle w:val="FootnoteReference"/>
        </w:rPr>
        <w:footnoteReference w:id="5620"/>
      </w:r>
      <w:r>
        <w:rPr>
          <w:rFonts w:ascii="Amiri" w:hAnsi="Amiri" w:eastAsia="Amiri" w:cs="Amiri"/>
          <w:lang w:bidi="ar-SA"/>
          <w:color w:val="111111"/>
          <w:sz w:val="28"/>
          <w:szCs w:val="28"/>
          <w:rtl/>
        </w:rPr>
        <w:t xml:space="preserve">المنتظر من ولد الحسين بن عليّ في ذرِّيّة الحسين وفي عقب الحسين عليه السلام، وهو المظلوم الّذي قال اللَّه تعالى: «ومَن قُتِلَ مظلوماً فقد جعلنا لوليِّه سلطاناً»، قال: وليّه رجل من ذرّيّته من عقبه، ثمّ قرأ: «وجعلها كلمة باقية في عقبه» سلطاناً «فلا يُسْرِف في القَتْل» قال: سلطانه حجّته على جميع من خلق اللَّه تعالى حتّى يكون له الحجّة على النّاس ولا يكون لأحد عليه حجّة.</w:t>
      </w:r>
    </w:p>
    <w:p>
      <w:pPr>
        <w:pStyle w:val="BookText"/>
      </w:pPr>
      <w:r>
        <w:rPr>
          <w:rFonts w:ascii="Amiri" w:hAnsi="Amiri" w:eastAsia="Amiri" w:cs="Amiri"/>
          <w:lang w:bidi="ar-SA"/>
          <w:color w:val="111111"/>
          <w:sz w:val="28"/>
          <w:szCs w:val="28"/>
          <w:rtl/>
        </w:rPr>
        <w:t xml:space="preserve">الطّوسي، كتاب الغيبة،/ 115/ عنه: الحرّ العاملي، إثبات الهداة، 3/ 504- 505؛ المجلسي، البحار، 51/ 35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ولقول اللَّه تعالى: «وَمَن قُتِلَ مَظْلُوماً فَقَدْ جَعَلْنا لِوَلِيِّهِ سُلْطاناً»، فكان عليّ بن الحسين بدم أبيه أولى، وبالقيام به أحرى.</w:t>
      </w:r>
    </w:p>
    <w:p>
      <w:pPr>
        <w:pStyle w:val="BookText"/>
      </w:pPr>
      <w:r>
        <w:rPr>
          <w:rFonts w:ascii="IRNazanin" w:hAnsi="IRNazanin" w:eastAsia="IRNazanin" w:cs="IRNazanin"/>
          <w:lang w:bidi="fa-IR"/>
          <w:color w:val="111111"/>
          <w:sz w:val="28"/>
          <w:szCs w:val="28"/>
          <w:rtl/>
        </w:rPr>
        <w:t xml:space="preserve">ابن شهرآشوب، المناقب، 4/ 47</w:t>
      </w:r>
    </w:p>
    <w:p>
      <w:pPr>
        <w:pStyle w:val="BookText"/>
      </w:pPr>
      <w:r>
        <w:rPr>
          <w:rFonts w:ascii="Amiri" w:hAnsi="Amiri" w:eastAsia="Amiri" w:cs="Amiri"/>
          <w:lang w:bidi="ar-SA"/>
          <w:color w:val="111111"/>
          <w:sz w:val="28"/>
          <w:szCs w:val="28"/>
          <w:rtl/>
        </w:rPr>
        <w:t xml:space="preserve">عليّ بن إبراهيم- رحمه الله- عن أبيه، عن عثمان بن سعيد، عن المفضّل بن صالح، عن جابر، عن أبي جعفر عليه السلام في قول اللَّه عزّ وجلّ: «ومن قُتِلَ مظلوماً فقد جعلنا لوليِّه سلطاناً فلا يسرف في القتل إنّه كانَ مَنْصُوراً»، قال: نزلت في قتل الحسين عليه السلام </w:t>
      </w:r>
      <w:r>
        <w:rPr>
          <w:rStyle w:val="FootnoteReference"/>
        </w:rPr>
        <w:footnoteReference w:id="5621"/>
      </w:r>
      <w:r>
        <w:rPr>
          <w:rFonts w:ascii="Amiri" w:hAnsi="Amiri" w:eastAsia="Amiri" w:cs="Amiri"/>
          <w:lang w:bidi="ar-SA"/>
          <w:color w:val="111111"/>
          <w:sz w:val="28"/>
          <w:szCs w:val="28"/>
          <w:rtl/>
        </w:rPr>
        <w:t xml:space="preserve">أي وليّ الحسين كان منصوراً.</w:t>
      </w:r>
    </w:p>
    <w:p>
      <w:pPr>
        <w:pStyle w:val="BookText"/>
      </w:pPr>
      <w:r>
        <w:rPr>
          <w:rFonts w:ascii="Amiri" w:hAnsi="Amiri" w:eastAsia="Amiri" w:cs="Amiri"/>
          <w:lang w:bidi="ar-SA"/>
          <w:color w:val="111111"/>
          <w:sz w:val="28"/>
          <w:szCs w:val="28"/>
          <w:rtl/>
        </w:rPr>
        <w:t xml:space="preserve">المعنى: أنّ الحسين عليه السلام قُتل مظلوماً، واللَّه تعالى قد جعل لوليّه وهو القائم عليه السلام السّلطان والقدرة على أعدائه إذا قام بأمر اللَّه، فلو قتل منهم مهما قتل لم يكن في ذلك مسرفاً لأنّه كان منصوراً من عند اللَّه على أعدائه.</w:t>
      </w:r>
    </w:p>
    <w:p>
      <w:pPr>
        <w:pStyle w:val="BookText"/>
      </w:pPr>
      <w:r>
        <w:rPr>
          <w:rFonts w:ascii="Amiri" w:hAnsi="Amiri" w:eastAsia="Amiri" w:cs="Amiri"/>
          <w:lang w:bidi="ar-SA"/>
          <w:color w:val="111111"/>
          <w:sz w:val="28"/>
          <w:szCs w:val="28"/>
          <w:rtl/>
        </w:rPr>
        <w:t xml:space="preserve">شرف الدّين الإسترآبادي، تأويل الآيات،/ 273- 274/ مثله السّيّد هاشم البحراني، البرهان، 2/ 418</w:t>
      </w:r>
    </w:p>
    <w:p>
      <w:pPr>
        <w:pStyle w:val="BookText"/>
      </w:pPr>
      <w:r>
        <w:rPr>
          <w:rFonts w:ascii="Amiri" w:hAnsi="Amiri" w:eastAsia="Amiri" w:cs="Amiri"/>
          <w:lang w:bidi="ar-SA"/>
          <w:color w:val="111111"/>
          <w:sz w:val="28"/>
          <w:szCs w:val="28"/>
          <w:rtl/>
        </w:rPr>
        <w:t xml:space="preserve">وقوله تعالى: «وَمَن قُتِلَ مَظْلُوماً فَقَدْ جَعَلْنا لِوَلِيِّهِ سُلْطاناً فَلَا يُسْرِف فِي ا لْقَتْلِ إنّهُ كانَ مَنْصُوراً»، نزل في الحسين والمهديّ عليهما السلام. </w:t>
      </w:r>
      <w:r>
        <w:rPr>
          <w:rStyle w:val="FootnoteReference"/>
        </w:rPr>
        <w:footnoteReference w:id="5622"/>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112</w:t>
      </w:r>
    </w:p>
    <w:p>
      <w:pPr>
        <w:pStyle w:val="BookText"/>
      </w:pPr>
      <w:r>
        <w:rPr>
          <w:rFonts w:ascii="IRNazanin" w:hAnsi="IRNazanin" w:eastAsia="IRNazanin" w:cs="IRNazanin"/>
          <w:lang w:bidi="fa-IR"/>
          <w:color w:val="111111"/>
          <w:sz w:val="28"/>
          <w:szCs w:val="28"/>
          <w:rtl/>
        </w:rPr>
        <w:t xml:space="preserve">و همچنان در كتاب «عوالم» به اسناد معتبره مسطور است راوى مى گويد: از ابوعبداللَّه عليه السلام از تفسير اين آيه مباركه سؤال كردم:</w:t>
      </w:r>
    </w:p>
    <w:p>
      <w:pPr>
        <w:pStyle w:val="BookText"/>
      </w:pPr>
      <w:r>
        <w:rPr>
          <w:rFonts w:ascii="Amiri" w:hAnsi="Amiri" w:eastAsia="Amiri" w:cs="Amiri"/>
          <w:lang w:bidi="ar-SA"/>
          <w:color w:val="111111"/>
          <w:sz w:val="28"/>
          <w:szCs w:val="28"/>
          <w:rtl/>
        </w:rPr>
        <w:t xml:space="preserve">«وَمَنْ قُتِلَ مَظْلُوماً فَقَدْ جَعَلْنا لِوَلِيِّهِ سُلْطاناً فَلا يُسْرِفْ في الْقَتْلِ».</w:t>
      </w:r>
    </w:p>
    <w:p>
      <w:pPr>
        <w:pStyle w:val="BookText"/>
      </w:pPr>
      <w:r>
        <w:rPr>
          <w:rFonts w:ascii="Amiri" w:hAnsi="Amiri" w:eastAsia="Amiri" w:cs="Amiri"/>
          <w:lang w:bidi="ar-SA"/>
          <w:color w:val="111111"/>
          <w:sz w:val="28"/>
          <w:szCs w:val="28"/>
          <w:rtl/>
        </w:rPr>
        <w:t xml:space="preserve">خداوند مى فرمايد: «آن كس كه مظلوم كشته شد، ولى خون اورا سلطنت عطا كرده ايم تا خون خواهى كند.»</w:t>
      </w:r>
    </w:p>
    <w:p>
      <w:pPr>
        <w:pStyle w:val="BookText"/>
      </w:pPr>
      <w:r>
        <w:rPr>
          <w:rFonts w:ascii="Amiri" w:hAnsi="Amiri" w:eastAsia="Amiri" w:cs="Amiri"/>
          <w:lang w:bidi="ar-SA"/>
          <w:color w:val="111111"/>
          <w:sz w:val="28"/>
          <w:szCs w:val="28"/>
          <w:rtl/>
        </w:rPr>
        <w:t xml:space="preserve">قال أبو عبداللَّه: «ذلك قائم آل محمّد، يخرج فيقتل بدم الحسين بن عليّ، فلو قتل أهل الأرض لم يكن مسرفاً، وقوله تعالى: «فَلا يُسْرِفْ في الْقَتْلِ» لم يكن شيئاً يكون سرفاً. ثمّ قال أبو عبداللَّه: يقتل واللَّه ذراري قتلة الحسين بفعال آبائها.»</w:t>
      </w:r>
    </w:p>
    <w:p>
      <w:pPr>
        <w:pStyle w:val="BookText"/>
      </w:pPr>
      <w:r>
        <w:rPr>
          <w:rFonts w:ascii="IRNazanin" w:hAnsi="IRNazanin" w:eastAsia="IRNazanin" w:cs="IRNazanin"/>
          <w:lang w:bidi="fa-IR"/>
          <w:color w:val="111111"/>
          <w:sz w:val="28"/>
          <w:szCs w:val="28"/>
          <w:rtl/>
        </w:rPr>
        <w:t xml:space="preserve">ابو عبداللَّه عليه السلام مى فرمايد: «خون خواه آل محمد و ولى دم حسين عليه السلام قائم آل محمد است. گاهى كه خروج مى كند ذريه قاتلان حسين را با تيغ درمى گذراند، اگر مردم روى زمين را به جمله گردن زند اسراف در قتل نكرده باشد، واين كه خداوند مى فرمايد: «فلا يسرف في القتل»، اسرافى در قتل ذريه قاتلان حسين واقع نتواند شد، چه آفرينش جمله با خون بهاى حسين به يك ميزان مى رود.»</w:t>
      </w:r>
    </w:p>
    <w:p>
      <w:pPr>
        <w:pStyle w:val="BookText"/>
      </w:pPr>
      <w:r>
        <w:rPr>
          <w:rFonts w:ascii="IRNazanin" w:hAnsi="IRNazanin" w:eastAsia="IRNazanin" w:cs="IRNazanin"/>
          <w:lang w:bidi="fa-IR"/>
          <w:color w:val="111111"/>
          <w:sz w:val="28"/>
          <w:szCs w:val="28"/>
          <w:rtl/>
        </w:rPr>
        <w:t xml:space="preserve">آن گاه ابوعبداللَّه عليه السلام فرمود: «سوگند با خداى قائم آل محمد با تيغ درمى گذراند ذريه قتله حسين را به كيفر كردار پدران ايشان.»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119- 120</w:t>
      </w:r>
    </w:p>
    <w:p>
      <w:pPr>
        <w:pStyle w:val="BookText"/>
      </w:pPr>
      <w:r>
        <w:rPr>
          <w:rFonts w:ascii="Amiri" w:hAnsi="Amiri" w:eastAsia="Amiri" w:cs="Amiri"/>
          <w:lang w:bidi="ar-SA"/>
          <w:color w:val="111111"/>
          <w:sz w:val="28"/>
          <w:szCs w:val="28"/>
          <w:rtl/>
        </w:rPr>
        <w:t xml:space="preserve">و نيز اين آيه مباركه مأول به شهادت آن حضرت است. قال اللَّه تبارك وتعالى: «وَمَنْ قُتِلَ مَظْلُوماً فَقَدْ جَعَلْنا لِوَلِيِّهِ سُلْطاناً فَلا يُسْرِفْ في الْقَتْلِ إنّهُ كانَ مَنْصُوراً».</w:t>
      </w:r>
    </w:p>
    <w:p>
      <w:pPr>
        <w:pStyle w:val="BookText"/>
      </w:pPr>
      <w:r>
        <w:rPr>
          <w:rFonts w:ascii="Amiri" w:hAnsi="Amiri" w:eastAsia="Amiri" w:cs="Amiri"/>
          <w:lang w:bidi="ar-SA"/>
          <w:color w:val="111111"/>
          <w:sz w:val="28"/>
          <w:szCs w:val="28"/>
          <w:rtl/>
        </w:rPr>
        <w:t xml:space="preserve">مى فرمايد: «آن كس كه مظلوم كشته شد، از براى ولى او در طلب خون او قوت و سلطنت عطا كرده ايم؛ او را نصرت داده ايم و منصور داشته ايم. بايد در قتل اسراف نكند؛ يعنى غير قاتل كس را نكشد.</w:t>
      </w:r>
    </w:p>
    <w:p>
      <w:pPr>
        <w:pStyle w:val="BookText"/>
      </w:pPr>
      <w:r>
        <w:rPr>
          <w:rFonts w:ascii="Amiri" w:hAnsi="Amiri" w:eastAsia="Amiri" w:cs="Amiri"/>
          <w:lang w:bidi="ar-SA"/>
          <w:color w:val="111111"/>
          <w:sz w:val="28"/>
          <w:szCs w:val="28"/>
          <w:rtl/>
        </w:rPr>
        <w:t xml:space="preserve">در تفسير «عياشى» سند به جابر منتهى مى شود كه ازابوجعفر عليه السلام حديث مى كند:</w:t>
      </w:r>
    </w:p>
    <w:p>
      <w:pPr>
        <w:pStyle w:val="BookText"/>
      </w:pPr>
      <w:r>
        <w:rPr>
          <w:rFonts w:ascii="Amiri" w:hAnsi="Amiri" w:eastAsia="Amiri" w:cs="Amiri"/>
          <w:lang w:bidi="ar-SA"/>
          <w:color w:val="111111"/>
          <w:sz w:val="28"/>
          <w:szCs w:val="28"/>
          <w:rtl/>
        </w:rPr>
        <w:t xml:space="preserve">قال: «هذه الآية في الحسين عليه السلام. قال: هو الحسين بن عليّ عليهما السلام قُتل مظلوماً، ونحن أولياؤه، والقائم منّا إذا قام منّا طلب بثار الحسين فيقتل حتى يقال قد أسرف في القتل، وقال: المقتول الحسين ووليّه القائم، والإسراف في القتل أن يقتل غير قاتله، إنّه كان منصوراً فإنّه لا يذهب من الدّنيا حتّى تنتصر برجل من آل رسول اللَّه يملأ الأرض قسطاً وعدلًا كما ملئت جوراً وظلماً.»</w:t>
      </w:r>
    </w:p>
    <w:p>
      <w:pPr>
        <w:pStyle w:val="BookText"/>
      </w:pPr>
      <w:r>
        <w:rPr>
          <w:rFonts w:ascii="IRNazanin" w:hAnsi="IRNazanin" w:eastAsia="IRNazanin" w:cs="IRNazanin"/>
          <w:lang w:bidi="fa-IR"/>
          <w:color w:val="111111"/>
          <w:sz w:val="28"/>
          <w:szCs w:val="28"/>
          <w:rtl/>
        </w:rPr>
        <w:t xml:space="preserve">فرمود: «اين آيه مباركه در حق حسين فرود شد كه مظلوم مقتول گشت و ماييم اولياى او و قائم ما نيز ولى دم اوست. گاهى كه در طلب خون حسين عليه السلام خروج كند، چندان از مردم بكشد كه گويند اسراف در قتل فرمود. حسين عليه السلام و ولى او قائم آل محمد فرمايند كه اسراف در قتل آن است كه كس جز قاتل را بكشد. همانا حسين منصور است و از جهان بيرون نشود تا از قائم آل محمد در ثار خويش انتصار جويد و او جهان را از عدل انباشته كند چنان كه از جور انباشته بود.»</w:t>
      </w:r>
    </w:p>
    <w:p>
      <w:pPr>
        <w:pStyle w:val="BookText"/>
      </w:pPr>
      <w:r>
        <w:rPr>
          <w:rFonts w:ascii="Amiri" w:hAnsi="Amiri" w:eastAsia="Amiri" w:cs="Amiri"/>
          <w:lang w:bidi="ar-SA"/>
          <w:color w:val="111111"/>
          <w:sz w:val="28"/>
          <w:szCs w:val="28"/>
          <w:rtl/>
        </w:rPr>
        <w:t xml:space="preserve">در كتاب «كافى» از صادق آل محمد مروى است كه اين خبر در حق حسين عليه السلام فرود شد، مى فرمايد:</w:t>
      </w:r>
    </w:p>
    <w:p>
      <w:pPr>
        <w:pStyle w:val="BookText"/>
      </w:pPr>
      <w:r>
        <w:rPr>
          <w:rFonts w:ascii="Amiri" w:hAnsi="Amiri" w:eastAsia="Amiri" w:cs="Amiri"/>
          <w:lang w:bidi="ar-SA"/>
          <w:color w:val="111111"/>
          <w:sz w:val="28"/>
          <w:szCs w:val="28"/>
          <w:rtl/>
        </w:rPr>
        <w:t xml:space="preserve">«لو قتل أهل الأرض به ما كان سرفاً.»</w:t>
      </w:r>
    </w:p>
    <w:p>
      <w:pPr>
        <w:pStyle w:val="BookText"/>
      </w:pPr>
      <w:r>
        <w:rPr>
          <w:rFonts w:ascii="IRNazanin" w:hAnsi="IRNazanin" w:eastAsia="IRNazanin" w:cs="IRNazanin"/>
          <w:lang w:bidi="fa-IR"/>
          <w:color w:val="111111"/>
          <w:sz w:val="28"/>
          <w:szCs w:val="28"/>
          <w:rtl/>
        </w:rPr>
        <w:t xml:space="preserve">يعنى: «اگر بكشد قائم آل محمد كه ولى دم آن حضرت است، همه مردم روى زمين را، به خون حسين اسراف نكرده باشد.»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268- 269</w:t>
      </w:r>
    </w:p>
    <w:p>
      <w:pPr>
        <w:pStyle w:val="BookText"/>
      </w:pPr>
      <w:r>
        <w:rPr>
          <w:rFonts w:ascii="Amiri" w:hAnsi="Amiri" w:eastAsia="Amiri" w:cs="Amiri"/>
          <w:lang w:bidi="ar-SA"/>
          <w:color w:val="111111"/>
          <w:sz w:val="28"/>
          <w:szCs w:val="28"/>
          <w:rtl/>
        </w:rPr>
        <w:t xml:space="preserve">القندوزي، ينابيع المودّة، 3/ 243 رقم 26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ا لّذِينَ يَدْعُونَ يَبْتَغُونَ إلى رَبِّهِمُ ا لْوَسِيلَةَ أ يُّهُمْ أقْرَبُ وَيَرْجُونَ رَحْمَتَهُ وَيَخافُونَ عَذابَهُ إنّ عَذابَ رَبِّكَ كانَ مَحْذُوراً» [57/ الإسراء: 17].</w:t>
      </w:r>
    </w:p>
    <w:p>
      <w:pPr>
        <w:pStyle w:val="BookText"/>
      </w:pPr>
      <w:r>
        <w:rPr>
          <w:rFonts w:ascii="Amiri" w:hAnsi="Amiri" w:eastAsia="Amiri" w:cs="Amiri"/>
          <w:lang w:bidi="ar-SA"/>
          <w:color w:val="111111"/>
          <w:sz w:val="28"/>
          <w:szCs w:val="28"/>
          <w:rtl/>
        </w:rPr>
        <w:t xml:space="preserve">أخبرنا محمّد بن عبداللَّه بن أحمد، [قال: أخبرنا] محمّد بن أحمد بن محمّد، قال: حدّثنا عبدالعزيز بن يحيى بن أحمد، قال: حدّثني أحمد بن عمّار، قال: حدّثنا الحمانيّ، قال: حدّثنا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مسهر، قال: حدّثنا عليّ بن بذيمة:</w:t>
      </w:r>
    </w:p>
    <w:p>
      <w:pPr>
        <w:pStyle w:val="BookText"/>
      </w:pPr>
      <w:r>
        <w:rPr>
          <w:rFonts w:ascii="Amiri" w:hAnsi="Amiri" w:eastAsia="Amiri" w:cs="Amiri"/>
          <w:lang w:bidi="ar-SA"/>
          <w:color w:val="111111"/>
          <w:sz w:val="28"/>
          <w:szCs w:val="28"/>
          <w:rtl/>
        </w:rPr>
        <w:t xml:space="preserve">عن عكرمة في قوله: «أولئك الّذينَ يدعون يبتغون إلى ربِّهِم الوسيلة»، قال: هم النّبيّ وعليّ وفاطمة والحسن والحسين عليهم السلام.</w:t>
      </w:r>
    </w:p>
    <w:p>
      <w:pPr>
        <w:pStyle w:val="BookText"/>
      </w:pPr>
      <w:r>
        <w:rPr>
          <w:rFonts w:ascii="Amiri" w:hAnsi="Amiri" w:eastAsia="Amiri" w:cs="Amiri"/>
          <w:lang w:bidi="ar-SA"/>
          <w:color w:val="111111"/>
          <w:sz w:val="28"/>
          <w:szCs w:val="28"/>
          <w:rtl/>
        </w:rPr>
        <w:t xml:space="preserve">الحسكاني، شواهد التّنزيل، 1/ 446 رقم 474</w:t>
      </w:r>
    </w:p>
    <w:p>
      <w:pPr>
        <w:pStyle w:val="BookText"/>
      </w:pPr>
      <w:r>
        <w:rPr>
          <w:rFonts w:ascii="Amiri" w:hAnsi="Amiri" w:eastAsia="Amiri" w:cs="Amiri"/>
          <w:lang w:bidi="ar-SA"/>
          <w:color w:val="111111"/>
          <w:sz w:val="28"/>
          <w:szCs w:val="28"/>
          <w:rtl/>
        </w:rPr>
        <w:t xml:space="preserve">«يَوْمَ نَدْعُوا كُلَّ أُناسٍ بِإمامِهِمْ فَمَنْ أُوتِيَ كِتابَهُ بِيَمِينِهِ فَأُولئِكَ يَقْرَؤُونَ كِتابَهُمْ وَلَا يُظْلَمُونَ فَتِيلًا» [71/ الإسراء/ 17].</w:t>
      </w:r>
    </w:p>
    <w:p>
      <w:pPr>
        <w:pStyle w:val="BookText"/>
      </w:pPr>
      <w:r>
        <w:rPr>
          <w:rFonts w:ascii="Amiri" w:hAnsi="Amiri" w:eastAsia="Amiri" w:cs="Amiri"/>
          <w:lang w:bidi="ar-SA"/>
          <w:color w:val="111111"/>
          <w:sz w:val="28"/>
          <w:szCs w:val="28"/>
          <w:rtl/>
        </w:rPr>
        <w:t xml:space="preserve">عنه [البرقي]، عن أبيه، عن النّضر بن سويد، عن ابن مسكان، عن يعقوب بن شعيب، قال: قلت لأبي عبداللَّه عليه السلام «يومَ نَدْعُو كلَّ أُناسٍ بإمامِهِم»، </w:t>
      </w:r>
      <w:r>
        <w:rPr>
          <w:rStyle w:val="FootnoteReference"/>
        </w:rPr>
        <w:footnoteReference w:id="5623"/>
      </w:r>
      <w:r>
        <w:rPr>
          <w:rFonts w:ascii="IRNazanin" w:hAnsi="IRNazanin" w:eastAsia="IRNazanin" w:cs="IRNazanin"/>
          <w:lang w:bidi="fa-IR"/>
          <w:color w:val="111111"/>
          <w:sz w:val="28"/>
          <w:szCs w:val="28"/>
          <w:rtl/>
        </w:rPr>
        <w:t xml:space="preserve">فقال: ندعو </w:t>
      </w:r>
      <w:r>
        <w:rPr>
          <w:rStyle w:val="FootnoteReference"/>
        </w:rPr>
        <w:footnoteReference w:id="5624"/>
      </w:r>
      <w:r>
        <w:rPr>
          <w:rFonts w:ascii="Amiri" w:hAnsi="Amiri" w:eastAsia="Amiri" w:cs="Amiri"/>
          <w:lang w:bidi="ar-SA"/>
          <w:color w:val="111111"/>
          <w:sz w:val="28"/>
          <w:szCs w:val="28"/>
          <w:rtl/>
        </w:rPr>
        <w:t xml:space="preserve">كلّ قرن من هذه الامّة بإمامهم، قلت: فيجي ء رسول اللَّه صلى الله عليه و آله في قرنه، وعليّ عليه السلام في قرنه، والحسن عليه السلام في قرنه، والحسين عليه السلام في قرنه، وكلّ إمام في قرنه الّذي هلك بين أظهرهم؟</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البرقي، المحاسن،/ 109 رقم 44/ عنه: السّيّد هاشم البحراني، البرهان، 2/ 429؛ الحويزي، نور الثّقلين، 3/ 190؛ المشهدي القمي، كنز الدّقائق، 7/ 455</w:t>
      </w:r>
    </w:p>
    <w:p>
      <w:pPr>
        <w:pStyle w:val="BookText"/>
      </w:pPr>
      <w:r>
        <w:rPr>
          <w:rFonts w:ascii="Amiri" w:hAnsi="Amiri" w:eastAsia="Amiri" w:cs="Amiri"/>
          <w:lang w:bidi="ar-SA"/>
          <w:color w:val="111111"/>
          <w:sz w:val="28"/>
          <w:szCs w:val="28"/>
          <w:rtl/>
        </w:rPr>
        <w:t xml:space="preserve">أخبرنا أحمد بن إدريس، قال: حدّثنا </w:t>
      </w:r>
      <w:r>
        <w:rPr>
          <w:rStyle w:val="FootnoteReference"/>
        </w:rPr>
        <w:footnoteReference w:id="5625"/>
      </w:r>
      <w:r>
        <w:rPr>
          <w:rFonts w:ascii="IRNazanin" w:hAnsi="IRNazanin" w:eastAsia="IRNazanin" w:cs="IRNazanin"/>
          <w:lang w:bidi="fa-IR"/>
          <w:color w:val="111111"/>
          <w:sz w:val="28"/>
          <w:szCs w:val="28"/>
          <w:rtl/>
        </w:rPr>
        <w:t xml:space="preserve">أحمد بن محمّد </w:t>
      </w:r>
      <w:r>
        <w:rPr>
          <w:rStyle w:val="FootnoteReference"/>
        </w:rPr>
        <w:footnoteReference w:id="5626"/>
      </w:r>
      <w:r>
        <w:rPr>
          <w:rFonts w:ascii="Amiri" w:hAnsi="Amiri" w:eastAsia="Amiri" w:cs="Amiri"/>
          <w:lang w:bidi="ar-SA"/>
          <w:color w:val="111111"/>
          <w:sz w:val="28"/>
          <w:szCs w:val="28"/>
          <w:rtl/>
        </w:rPr>
        <w:t xml:space="preserve">بن عيسى، </w:t>
      </w:r>
      <w:r>
        <w:rPr>
          <w:rStyle w:val="FootnoteReference"/>
        </w:rPr>
        <w:footnoteReference w:id="5627"/>
      </w:r>
      <w:r>
        <w:rPr>
          <w:rFonts w:ascii="Amiri" w:hAnsi="Amiri" w:eastAsia="Amiri" w:cs="Amiri"/>
          <w:lang w:bidi="ar-SA"/>
          <w:color w:val="111111"/>
          <w:sz w:val="28"/>
          <w:szCs w:val="28"/>
          <w:rtl/>
        </w:rPr>
        <w:t xml:space="preserve">عن الحسين بن سعيد، عن حمّاد بن عيسى </w:t>
      </w:r>
      <w:r>
        <w:rPr>
          <w:rStyle w:val="FootnoteReference"/>
        </w:rPr>
        <w:footnoteReference w:id="5628"/>
      </w:r>
      <w:r>
        <w:rPr>
          <w:rFonts w:ascii="IRNazanin" w:hAnsi="IRNazanin" w:eastAsia="IRNazanin" w:cs="IRNazanin"/>
          <w:lang w:bidi="fa-IR"/>
          <w:color w:val="111111"/>
          <w:sz w:val="28"/>
          <w:szCs w:val="28"/>
          <w:rtl/>
        </w:rPr>
        <w:t xml:space="preserve">، </w:t>
      </w:r>
      <w:r>
        <w:rPr>
          <w:rStyle w:val="FootnoteReference"/>
        </w:rPr>
        <w:footnoteReference w:id="5629"/>
      </w:r>
      <w:r>
        <w:rPr>
          <w:rFonts w:ascii="Amiri" w:hAnsi="Amiri" w:eastAsia="Amiri" w:cs="Amiri"/>
          <w:lang w:bidi="ar-SA"/>
          <w:color w:val="111111"/>
          <w:sz w:val="28"/>
          <w:szCs w:val="28"/>
          <w:rtl/>
        </w:rPr>
        <w:t xml:space="preserve">عن ربعي بن عبداللَّه </w:t>
      </w:r>
      <w:r>
        <w:rPr>
          <w:rStyle w:val="FootnoteReference"/>
        </w:rPr>
        <w:footnoteReference w:id="5630"/>
      </w:r>
      <w:r>
        <w:rPr>
          <w:rFonts w:ascii="Amiri" w:hAnsi="Amiri" w:eastAsia="Amiri" w:cs="Amiri"/>
          <w:lang w:bidi="ar-SA"/>
          <w:color w:val="111111"/>
          <w:sz w:val="28"/>
          <w:szCs w:val="28"/>
          <w:rtl/>
        </w:rPr>
        <w:t xml:space="preserve">، عن الفضيل بن يسار، عن أبي جعفر عليه السلام </w:t>
      </w:r>
      <w:r>
        <w:rPr>
          <w:rStyle w:val="FootnoteReference"/>
        </w:rPr>
        <w:footnoteReference w:id="5631"/>
      </w:r>
      <w:r>
        <w:rPr>
          <w:rFonts w:ascii="Amiri" w:hAnsi="Amiri" w:eastAsia="Amiri" w:cs="Amiri"/>
          <w:lang w:bidi="ar-SA"/>
          <w:color w:val="111111"/>
          <w:sz w:val="28"/>
          <w:szCs w:val="28"/>
          <w:rtl/>
        </w:rPr>
        <w:t xml:space="preserve">في قول اللَّه </w:t>
      </w:r>
      <w:r>
        <w:rPr>
          <w:rStyle w:val="FootnoteReference"/>
        </w:rPr>
        <w:footnoteReference w:id="5632"/>
      </w:r>
      <w:r>
        <w:rPr>
          <w:rFonts w:ascii="Amiri" w:hAnsi="Amiri" w:eastAsia="Amiri" w:cs="Amiri"/>
          <w:lang w:bidi="ar-SA"/>
          <w:color w:val="111111"/>
          <w:sz w:val="28"/>
          <w:szCs w:val="28"/>
          <w:rtl/>
        </w:rPr>
        <w:t xml:space="preserve">تعالى: «يومَ نَدْعُوا كلَّ أُناسٍ بإمامِهِم»، قال </w:t>
      </w:r>
      <w:r>
        <w:rPr>
          <w:rStyle w:val="FootnoteReference"/>
        </w:rPr>
        <w:footnoteReference w:id="5633"/>
      </w:r>
      <w:r>
        <w:rPr>
          <w:rFonts w:ascii="Amiri" w:hAnsi="Amiri" w:eastAsia="Amiri" w:cs="Amiri"/>
          <w:lang w:bidi="ar-SA"/>
          <w:color w:val="111111"/>
          <w:sz w:val="28"/>
          <w:szCs w:val="28"/>
          <w:rtl/>
        </w:rPr>
        <w:t xml:space="preserve">: يجي ء رسول اللَّه صلى الله عليه و آله و سلم في فرقة </w:t>
      </w:r>
      <w:r>
        <w:rPr>
          <w:rStyle w:val="FootnoteReference"/>
        </w:rPr>
        <w:footnoteReference w:id="5634"/>
      </w:r>
      <w:r>
        <w:rPr>
          <w:rFonts w:ascii="Amiri" w:hAnsi="Amiri" w:eastAsia="Amiri" w:cs="Amiri"/>
          <w:lang w:bidi="ar-SA"/>
          <w:color w:val="111111"/>
          <w:sz w:val="28"/>
          <w:szCs w:val="28"/>
          <w:rtl/>
        </w:rPr>
        <w:t xml:space="preserve">، وعليّ في فرقة </w:t>
      </w:r>
      <w:r>
        <w:rPr>
          <w:rStyle w:val="FootnoteReference"/>
        </w:rPr>
        <w:footnoteReference w:id="5635"/>
      </w:r>
      <w:r>
        <w:rPr>
          <w:rFonts w:ascii="Amiri" w:hAnsi="Amiri" w:eastAsia="Amiri" w:cs="Amiri"/>
          <w:lang w:bidi="ar-SA"/>
          <w:color w:val="111111"/>
          <w:sz w:val="28"/>
          <w:szCs w:val="28"/>
          <w:rtl/>
        </w:rPr>
        <w:t xml:space="preserve">، والحسن في فرقة </w:t>
      </w:r>
      <w:r>
        <w:rPr>
          <w:rStyle w:val="FootnoteReference"/>
        </w:rPr>
        <w:footnoteReference w:id="5636"/>
      </w:r>
      <w:r>
        <w:rPr>
          <w:rFonts w:ascii="Amiri" w:hAnsi="Amiri" w:eastAsia="Amiri" w:cs="Amiri"/>
          <w:lang w:bidi="ar-SA"/>
          <w:color w:val="111111"/>
          <w:sz w:val="28"/>
          <w:szCs w:val="28"/>
          <w:rtl/>
        </w:rPr>
        <w:t xml:space="preserve">، والحسين في فرقة </w:t>
      </w:r>
      <w:r>
        <w:rPr>
          <w:rStyle w:val="FootnoteReference"/>
        </w:rPr>
        <w:footnoteReference w:id="5637"/>
      </w:r>
      <w:r>
        <w:rPr>
          <w:rFonts w:ascii="Amiri" w:hAnsi="Amiri" w:eastAsia="Amiri" w:cs="Amiri"/>
          <w:lang w:bidi="ar-SA"/>
          <w:color w:val="111111"/>
          <w:sz w:val="28"/>
          <w:szCs w:val="28"/>
          <w:rtl/>
        </w:rPr>
        <w:t xml:space="preserve">، وكلّ من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بين </w:t>
      </w:r>
      <w:r>
        <w:rPr>
          <w:rStyle w:val="FootnoteReference"/>
        </w:rPr>
        <w:footnoteReference w:id="5638"/>
      </w:r>
      <w:r>
        <w:rPr>
          <w:rFonts w:ascii="Amiri" w:hAnsi="Amiri" w:eastAsia="Amiri" w:cs="Amiri"/>
          <w:lang w:bidi="ar-SA"/>
          <w:color w:val="111111"/>
          <w:sz w:val="28"/>
          <w:szCs w:val="28"/>
          <w:rtl/>
        </w:rPr>
        <w:t xml:space="preserve">ظهراني قوم جاؤوا معه.</w:t>
      </w:r>
    </w:p>
    <w:p>
      <w:pPr>
        <w:pStyle w:val="BookText"/>
      </w:pPr>
      <w:r>
        <w:rPr>
          <w:rFonts w:ascii="Amiri" w:hAnsi="Amiri" w:eastAsia="Amiri" w:cs="Amiri"/>
          <w:lang w:bidi="ar-SA"/>
          <w:color w:val="111111"/>
          <w:sz w:val="28"/>
          <w:szCs w:val="28"/>
          <w:rtl/>
        </w:rPr>
        <w:t xml:space="preserve">القمي، التّفسير، 1/ 413 (ط. بيروت)/ عنه: الفيض الكاشاني، الصّافي، 3/ 206؛ السّيّد هاشم البحراني، البرهان، 2/ 429؛ المجلسي، البحار، 24/ 265؛ الحويزي، نور الثّقلين، 3/ 192؛ المشهدي القمي، كنز الدّقائق، 7/ 457</w:t>
      </w:r>
    </w:p>
    <w:p>
      <w:pPr>
        <w:pStyle w:val="BookText"/>
      </w:pPr>
      <w:r>
        <w:rPr>
          <w:rFonts w:ascii="Amiri" w:hAnsi="Amiri" w:eastAsia="Amiri" w:cs="Amiri"/>
          <w:lang w:bidi="ar-SA"/>
          <w:color w:val="111111"/>
          <w:sz w:val="28"/>
          <w:szCs w:val="28"/>
          <w:rtl/>
        </w:rPr>
        <w:t xml:space="preserve">عن الفضيل قال: سألتُ أبا جعفر عليه السلام عن قول اللَّه: «يومَ نَدْعُو كلَّ أُناسٍ بإمامِهِم»، قال: يجي ء رسول اللَّه صلى الله عليه و آله في قومه، وعليّ في قومه، والحسن في قومه، والحسين عليه السلام في قومه، وكلّ مَنْ ماتَ بين ظهرانيّ </w:t>
      </w:r>
      <w:r>
        <w:rPr>
          <w:rStyle w:val="FootnoteReference"/>
        </w:rPr>
        <w:footnoteReference w:id="5639"/>
      </w:r>
      <w:r>
        <w:rPr>
          <w:rFonts w:ascii="IRNazanin" w:hAnsi="IRNazanin" w:eastAsia="IRNazanin" w:cs="IRNazanin"/>
          <w:lang w:bidi="fa-IR"/>
          <w:color w:val="111111"/>
          <w:sz w:val="28"/>
          <w:szCs w:val="28"/>
          <w:rtl/>
        </w:rPr>
        <w:t xml:space="preserve">إمام جاء معه </w:t>
      </w:r>
      <w:r>
        <w:rPr>
          <w:rStyle w:val="FootnoteReference"/>
        </w:rPr>
        <w:footnoteReference w:id="5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العيّاشي، التّفسير، 2/ 302 رقم 114/ عنه: السّيّد هاشم البحراني، البرهان، 2/ 430</w:t>
      </w:r>
    </w:p>
    <w:p>
      <w:pPr>
        <w:pStyle w:val="BookText"/>
      </w:pPr>
      <w:r>
        <w:rPr>
          <w:rFonts w:ascii="Amiri" w:hAnsi="Amiri" w:eastAsia="Amiri" w:cs="Amiri"/>
          <w:lang w:bidi="ar-SA"/>
          <w:color w:val="111111"/>
          <w:sz w:val="28"/>
          <w:szCs w:val="28"/>
          <w:rtl/>
        </w:rPr>
        <w:t xml:space="preserve">وعنه [جعفر بن محمّد] عليه السلام أ نّه قال في قول اللَّه عزّ وجلّ: «يَوْمَ نَدْعُو كُلَّ أُناسٍ بِإمامِهِمْ»، فقال: بمَن كانوا يأتمّون به في الدّنيا، يُدعى عليّ عليه السلام بالقرن الّذي كان فيه، والحسن بالقرن الّذي كان فيه، والحسين بالقرن الّذي كان فيه، وعدّد الأئمّة، ثمّ قال: قال رسول اللَّه صلى الله عليه و آله: مَنْ مات لا يعرف إمام دهره مات ميتةً جاهليّة.</w:t>
      </w:r>
    </w:p>
    <w:p>
      <w:pPr>
        <w:pStyle w:val="BookText"/>
      </w:pPr>
      <w:r>
        <w:rPr>
          <w:rFonts w:ascii="Amiri" w:hAnsi="Amiri" w:eastAsia="Amiri" w:cs="Amiri"/>
          <w:lang w:bidi="ar-SA"/>
          <w:color w:val="111111"/>
          <w:sz w:val="28"/>
          <w:szCs w:val="28"/>
          <w:rtl/>
        </w:rPr>
        <w:t xml:space="preserve">القاضي النّعمان، دعائم الإسلام، 1/ 27</w:t>
      </w:r>
    </w:p>
    <w:p>
      <w:pPr>
        <w:pStyle w:val="BookText"/>
      </w:pPr>
      <w:r>
        <w:rPr>
          <w:rFonts w:ascii="Amiri" w:hAnsi="Amiri" w:eastAsia="Amiri" w:cs="Amiri"/>
          <w:lang w:bidi="ar-SA"/>
          <w:color w:val="111111"/>
          <w:sz w:val="28"/>
          <w:szCs w:val="28"/>
          <w:rtl/>
        </w:rPr>
        <w:t xml:space="preserve">يوسف القطّان في تفسيره، عن شعبة، عن قتادة، </w:t>
      </w:r>
      <w:r>
        <w:rPr>
          <w:rStyle w:val="FootnoteReference"/>
        </w:rPr>
        <w:footnoteReference w:id="5641"/>
      </w:r>
      <w:r>
        <w:rPr>
          <w:rFonts w:ascii="Amiri" w:hAnsi="Amiri" w:eastAsia="Amiri" w:cs="Amiri"/>
          <w:lang w:bidi="ar-SA"/>
          <w:color w:val="111111"/>
          <w:sz w:val="28"/>
          <w:szCs w:val="28"/>
          <w:rtl/>
        </w:rPr>
        <w:t xml:space="preserve">عن سعيد بن جبير </w:t>
      </w:r>
      <w:r>
        <w:rPr>
          <w:rStyle w:val="FootnoteReference"/>
        </w:rPr>
        <w:footnoteReference w:id="5642"/>
      </w:r>
      <w:r>
        <w:rPr>
          <w:rFonts w:ascii="Amiri" w:hAnsi="Amiri" w:eastAsia="Amiri" w:cs="Amiri"/>
          <w:lang w:bidi="ar-SA"/>
          <w:color w:val="111111"/>
          <w:sz w:val="28"/>
          <w:szCs w:val="28"/>
          <w:rtl/>
        </w:rPr>
        <w:t xml:space="preserve">، عن ابن عبّاس في قوله تعالى: «يومَ نَدْعُو كلَّ أُناسٍ بإمامِهِم»، قال: إذا كان يوم القيامة دعا اللَّه أئمّة الهدى ومصابيح الدّجى وأعلام التّقى أمير المؤمنين والحسن والحسين، ثمّ قال لهم:</w:t>
      </w:r>
    </w:p>
    <w:p>
      <w:pPr>
        <w:pStyle w:val="BookText"/>
      </w:pPr>
      <w:r>
        <w:rPr>
          <w:rFonts w:ascii="IRNazanin" w:hAnsi="IRNazanin" w:eastAsia="IRNazanin" w:cs="IRNazanin"/>
          <w:lang w:bidi="fa-IR"/>
          <w:color w:val="111111"/>
          <w:sz w:val="28"/>
          <w:szCs w:val="28"/>
          <w:rtl/>
        </w:rPr>
        <w:t xml:space="preserve">جوزوا </w:t>
      </w:r>
      <w:r>
        <w:rPr>
          <w:rStyle w:val="FootnoteReference"/>
        </w:rPr>
        <w:footnoteReference w:id="5643"/>
      </w:r>
      <w:r>
        <w:rPr>
          <w:rFonts w:ascii="Amiri" w:hAnsi="Amiri" w:eastAsia="Amiri" w:cs="Amiri"/>
          <w:lang w:bidi="ar-SA"/>
          <w:color w:val="111111"/>
          <w:sz w:val="28"/>
          <w:szCs w:val="28"/>
          <w:rtl/>
        </w:rPr>
        <w:t xml:space="preserve">الصِّراط أنتم وشيعتكم وادخلوا الجنّة بغير حساب، ثمّ يدعو أئمّة الفسق،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644"/>
      </w:r>
      <w:r>
        <w:rPr>
          <w:rFonts w:ascii="Amiri" w:hAnsi="Amiri" w:eastAsia="Amiri" w:cs="Amiri"/>
          <w:lang w:bidi="ar-SA"/>
          <w:color w:val="111111"/>
          <w:sz w:val="28"/>
          <w:szCs w:val="28"/>
          <w:rtl/>
        </w:rPr>
        <w:t xml:space="preserve">وإنّ واللَّه </w:t>
      </w:r>
      <w:r>
        <w:rPr>
          <w:rStyle w:val="FootnoteReference"/>
        </w:rPr>
        <w:footnoteReference w:id="5645"/>
      </w:r>
      <w:r>
        <w:rPr>
          <w:rFonts w:ascii="Amiri" w:hAnsi="Amiri" w:eastAsia="Amiri" w:cs="Amiri"/>
          <w:lang w:bidi="ar-SA"/>
          <w:color w:val="111111"/>
          <w:sz w:val="28"/>
          <w:szCs w:val="28"/>
          <w:rtl/>
        </w:rPr>
        <w:t xml:space="preserve">يزيد منهم، فيقال له: خذ بيد شيعتك </w:t>
      </w:r>
      <w:r>
        <w:rPr>
          <w:rStyle w:val="FootnoteReference"/>
        </w:rPr>
        <w:footnoteReference w:id="5646"/>
      </w:r>
      <w:r>
        <w:rPr>
          <w:rFonts w:ascii="Amiri" w:hAnsi="Amiri" w:eastAsia="Amiri" w:cs="Amiri"/>
          <w:lang w:bidi="ar-SA"/>
          <w:color w:val="111111"/>
          <w:sz w:val="28"/>
          <w:szCs w:val="28"/>
          <w:rtl/>
        </w:rPr>
        <w:t xml:space="preserve">إلى النّار بغير حساب.
ابن شهرآشوب، المناقب، 3/ 65/ عنه: السّيّد هاشم البحراني، البرهان، 2/ 431؛ المجلسي، البحار، 38/ 154</w:t>
      </w:r>
    </w:p>
    <w:p>
      <w:pPr>
        <w:pStyle w:val="BookText"/>
      </w:pPr>
      <w:r>
        <w:rPr>
          <w:rFonts w:ascii="Amiri" w:hAnsi="Amiri" w:eastAsia="Amiri" w:cs="Amiri"/>
          <w:lang w:bidi="ar-SA"/>
          <w:color w:val="111111"/>
          <w:sz w:val="28"/>
          <w:szCs w:val="28"/>
          <w:rtl/>
        </w:rPr>
        <w:t xml:space="preserve">وعنه [محمّد بن الحسين بن أبي الخطّاب </w:t>
      </w:r>
      <w:r>
        <w:rPr>
          <w:rStyle w:val="FootnoteReference"/>
        </w:rPr>
        <w:footnoteReference w:id="5647"/>
      </w:r>
      <w:r>
        <w:rPr>
          <w:rFonts w:ascii="Amiri" w:hAnsi="Amiri" w:eastAsia="Amiri" w:cs="Amiri"/>
          <w:lang w:bidi="ar-SA"/>
          <w:color w:val="111111"/>
          <w:sz w:val="28"/>
          <w:szCs w:val="28"/>
          <w:rtl/>
        </w:rPr>
        <w:t xml:space="preserve">]، عن موسى بن سعدان، عن عبداللَّه بن القاسم، عن الحسين بن أحمد المعروف بالمنقريّ، عن يونس بن ظبيان، عن أبي عبداللَّه عليه السلام قال:</w:t>
      </w:r>
    </w:p>
    <w:p>
      <w:pPr>
        <w:pStyle w:val="BookText"/>
      </w:pPr>
      <w:r>
        <w:rPr>
          <w:rFonts w:ascii="Amiri" w:hAnsi="Amiri" w:eastAsia="Amiri" w:cs="Amiri"/>
          <w:lang w:bidi="ar-SA"/>
          <w:color w:val="111111"/>
          <w:sz w:val="28"/>
          <w:szCs w:val="28"/>
          <w:rtl/>
        </w:rPr>
        <w:t xml:space="preserve">إنّ الّذي يلي حساب النّاس قبل يوم القيامة الحسين بن عليّ عليه السلام، فأمّا يوم القيامة فإنّما هو بعث إلى الجنّة وبعث إلى النّار.</w:t>
      </w:r>
    </w:p>
    <w:p>
      <w:pPr>
        <w:pStyle w:val="BookText"/>
      </w:pPr>
      <w:r>
        <w:rPr>
          <w:rFonts w:ascii="Amiri" w:hAnsi="Amiri" w:eastAsia="Amiri" w:cs="Amiri"/>
          <w:lang w:bidi="ar-SA"/>
          <w:color w:val="111111"/>
          <w:sz w:val="28"/>
          <w:szCs w:val="28"/>
          <w:rtl/>
        </w:rPr>
        <w:t xml:space="preserve">حسن بن سليمان، مختصر بصائر الدّرجات،/ 27/ مثله الإسترابادي، الرّجعة،/ 59؛ السّيّد هاشم البحراني، البرهان، 2/ 409؛ المجلسي، البحار، 53/ 43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38" w:name="pg19335_219543"/>
    <w:bookmarkEnd w:id="38"/>
    <w:p>
      <w:pPr>
        <w:pStyle w:val="Heading3"/>
      </w:pPr>
      <w:bookmarkStart w:id="100" w:name="_Toc42"/>
      <w:r>
        <w:t>الإمام في تأويل سورة الكهف</w:t>
      </w:r>
      <w:bookmarkEnd w:id="100"/>
    </w:p>
    <w:p>
      <w:pPr>
        <w:pStyle w:val="BookText"/>
      </w:pPr>
      <w:r>
        <w:rPr>
          <w:rFonts w:ascii="Amiri" w:hAnsi="Amiri" w:eastAsia="Amiri" w:cs="Amiri"/>
          <w:lang w:bidi="ar-SA"/>
          <w:color w:val="111111"/>
          <w:sz w:val="28"/>
          <w:szCs w:val="28"/>
          <w:rtl/>
        </w:rPr>
        <w:t xml:space="preserve">«وَأمّا ا لْغُلَامُ فَكانَ أبَواهُ مُؤْمِنَيْنِ فَخَشِينا أن يُرْهِقَهُما طُغْياناً وَكُفْراً* فَأرَدْنا أن يُبْدِلَهُمارَبُّهُما خَيْراً مِنْهُ زَكاةً وَأقْرَبَ رُحْماً* وَأمّا ا لْجِدارُ فَكانَ لِغُلَامَيْنِ يَتِيمَيْنِ في ا لْمَدِينَةِ وَكانَ تَحْتَهُ كَنزٌ لَهُما وَكانَ أبُوهُما صالِحاً فَأرادَ رَبُّكَ أن يَبْلُغا أشُدّهُما وَيَسْتَخْرِجا كَنْزَهُما رَحْمَةً مِن رَبِّكَ وَما فَعَلْتُهُ عَنْ أمْرِي ذلِكَ تَأْوِيلُ ما لَمْ تَسْطِع عَلَيْهِ صَبْراً» [80- 82/ الكهف/ 18].</w:t>
      </w:r>
    </w:p>
    <w:p>
      <w:pPr>
        <w:pStyle w:val="BookText"/>
      </w:pPr>
      <w:r>
        <w:rPr>
          <w:rFonts w:ascii="Amiri" w:hAnsi="Amiri" w:eastAsia="Amiri" w:cs="Amiri"/>
          <w:lang w:bidi="ar-SA"/>
          <w:color w:val="111111"/>
          <w:sz w:val="28"/>
          <w:szCs w:val="28"/>
          <w:rtl/>
        </w:rPr>
        <w:t xml:space="preserve">عن عبدالرّحمان بن سيابة، عن أبي عبداللَّه عليه السلام قال: إنّ موسى صعد المنبر وكان منبره ثلاث مراق </w:t>
      </w:r>
      <w:r>
        <w:rPr>
          <w:rStyle w:val="FootnoteReference"/>
        </w:rPr>
        <w:footnoteReference w:id="5648"/>
      </w:r>
      <w:r>
        <w:rPr>
          <w:rFonts w:ascii="Amiri" w:hAnsi="Amiri" w:eastAsia="Amiri" w:cs="Amiri"/>
          <w:lang w:bidi="ar-SA"/>
          <w:color w:val="111111"/>
          <w:sz w:val="28"/>
          <w:szCs w:val="28"/>
          <w:rtl/>
        </w:rPr>
        <w:t xml:space="preserve">، فحدّث نفسه أنّ اللَّه لم يخلق خلقاً أعلَم منه؛ فأتاه جبرئيل، فقال له: إنّك قد ابتليت فانزل </w:t>
      </w:r>
      <w:r>
        <w:rPr>
          <w:rStyle w:val="FootnoteReference"/>
        </w:rPr>
        <w:footnoteReference w:id="5649"/>
      </w:r>
      <w:r>
        <w:rPr>
          <w:rFonts w:ascii="Amiri" w:hAnsi="Amiri" w:eastAsia="Amiri" w:cs="Amiri"/>
          <w:lang w:bidi="ar-SA"/>
          <w:color w:val="111111"/>
          <w:sz w:val="28"/>
          <w:szCs w:val="28"/>
          <w:rtl/>
        </w:rPr>
        <w:t xml:space="preserve">فإنّ في الأرض مَنْ هو أعلَم منك فاطلبه، </w:t>
      </w:r>
      <w:r>
        <w:rPr>
          <w:rStyle w:val="FootnoteReference"/>
        </w:rPr>
        <w:footnoteReference w:id="5650"/>
      </w:r>
      <w:r>
        <w:rPr>
          <w:rFonts w:ascii="Amiri" w:hAnsi="Amiri" w:eastAsia="Amiri" w:cs="Amiri"/>
          <w:lang w:bidi="ar-SA"/>
          <w:color w:val="111111"/>
          <w:sz w:val="28"/>
          <w:szCs w:val="28"/>
          <w:rtl/>
        </w:rPr>
        <w:t xml:space="preserve">فأرسل إلى يوشع </w:t>
      </w:r>
      <w:r>
        <w:rPr>
          <w:rStyle w:val="FootnoteReference"/>
        </w:rPr>
        <w:footnoteReference w:id="5651"/>
      </w:r>
      <w:r>
        <w:rPr>
          <w:rFonts w:ascii="Amiri" w:hAnsi="Amiri" w:eastAsia="Amiri" w:cs="Amiri"/>
          <w:lang w:bidi="ar-SA"/>
          <w:color w:val="111111"/>
          <w:sz w:val="28"/>
          <w:szCs w:val="28"/>
          <w:rtl/>
        </w:rPr>
        <w:t xml:space="preserve">إنِّي قد ابتليت فاصنع لنا زاداً وانطلق بنا، واشترى </w:t>
      </w:r>
      <w:r>
        <w:rPr>
          <w:rStyle w:val="FootnoteReference"/>
        </w:rPr>
        <w:footnoteReference w:id="5652"/>
      </w:r>
      <w:r>
        <w:rPr>
          <w:rFonts w:ascii="Amiri" w:hAnsi="Amiri" w:eastAsia="Amiri" w:cs="Amiri"/>
          <w:lang w:bidi="ar-SA"/>
          <w:color w:val="111111"/>
          <w:sz w:val="28"/>
          <w:szCs w:val="28"/>
          <w:rtl/>
        </w:rPr>
        <w:t xml:space="preserve">حوتاً [من حيتان الحيّة]، فخرج </w:t>
      </w:r>
      <w:r>
        <w:rPr>
          <w:rStyle w:val="FootnoteReference"/>
        </w:rPr>
        <w:footnoteReference w:id="5653"/>
      </w:r>
      <w:r>
        <w:rPr>
          <w:rFonts w:ascii="Amiri" w:hAnsi="Amiri" w:eastAsia="Amiri" w:cs="Amiri"/>
          <w:lang w:bidi="ar-SA"/>
          <w:color w:val="111111"/>
          <w:sz w:val="28"/>
          <w:szCs w:val="28"/>
          <w:rtl/>
        </w:rPr>
        <w:t xml:space="preserve">بآذربيجان؛ ثمّ شواه، ثمّ حمله في مكتل، ثمّ انطلقا يمشيان </w:t>
      </w:r>
      <w:r>
        <w:rPr>
          <w:rStyle w:val="FootnoteReference"/>
        </w:rPr>
        <w:footnoteReference w:id="5654"/>
      </w:r>
      <w:r>
        <w:rPr>
          <w:rFonts w:ascii="Amiri" w:hAnsi="Amiri" w:eastAsia="Amiri" w:cs="Amiri"/>
          <w:lang w:bidi="ar-SA"/>
          <w:color w:val="111111"/>
          <w:sz w:val="28"/>
          <w:szCs w:val="28"/>
          <w:rtl/>
        </w:rPr>
        <w:t xml:space="preserve">في ساحل البحر، والنّبيّ إذا </w:t>
      </w:r>
      <w:r>
        <w:rPr>
          <w:rStyle w:val="FootnoteReference"/>
        </w:rPr>
        <w:footnoteReference w:id="5655"/>
      </w:r>
      <w:r>
        <w:rPr>
          <w:rFonts w:ascii="Amiri" w:hAnsi="Amiri" w:eastAsia="Amiri" w:cs="Amiri"/>
          <w:lang w:bidi="ar-SA"/>
          <w:color w:val="111111"/>
          <w:sz w:val="28"/>
          <w:szCs w:val="28"/>
          <w:rtl/>
        </w:rPr>
        <w:t xml:space="preserve">أمر أن يذهب إلى </w:t>
      </w:r>
      <w:r>
        <w:rPr>
          <w:rStyle w:val="FootnoteReference"/>
        </w:rPr>
        <w:footnoteReference w:id="5656"/>
      </w:r>
      <w:r>
        <w:rPr>
          <w:rFonts w:ascii="Amiri" w:hAnsi="Amiri" w:eastAsia="Amiri" w:cs="Amiri"/>
          <w:lang w:bidi="ar-SA"/>
          <w:color w:val="111111"/>
          <w:sz w:val="28"/>
          <w:szCs w:val="28"/>
          <w:rtl/>
        </w:rPr>
        <w:t xml:space="preserve">مكان لم يعي أبداً حتّى يجوز ذلك الوقت، قال: فبينما هما يمشيان </w:t>
      </w:r>
      <w:r>
        <w:rPr>
          <w:rStyle w:val="FootnoteReference"/>
        </w:rPr>
        <w:footnoteReference w:id="5657"/>
      </w:r>
      <w:r>
        <w:rPr>
          <w:rFonts w:ascii="Amiri" w:hAnsi="Amiri" w:eastAsia="Amiri" w:cs="Amiri"/>
          <w:lang w:bidi="ar-SA"/>
          <w:color w:val="111111"/>
          <w:sz w:val="28"/>
          <w:szCs w:val="28"/>
          <w:rtl/>
        </w:rPr>
        <w:t xml:space="preserve">انتهيا </w:t>
      </w:r>
      <w:r>
        <w:rPr>
          <w:rStyle w:val="FootnoteReference"/>
        </w:rPr>
        <w:footnoteReference w:id="5658"/>
      </w:r>
      <w:r>
        <w:rPr>
          <w:rFonts w:ascii="Amiri" w:hAnsi="Amiri" w:eastAsia="Amiri" w:cs="Amiri"/>
          <w:lang w:bidi="ar-SA"/>
          <w:color w:val="111111"/>
          <w:sz w:val="28"/>
          <w:szCs w:val="28"/>
          <w:rtl/>
        </w:rPr>
        <w:t xml:space="preserve">إلى شيخ مستلقي </w:t>
      </w:r>
      <w:r>
        <w:rPr>
          <w:rStyle w:val="FootnoteReference"/>
        </w:rPr>
        <w:footnoteReference w:id="5659"/>
      </w:r>
      <w:r>
        <w:rPr>
          <w:rFonts w:ascii="Amiri" w:hAnsi="Amiri" w:eastAsia="Amiri" w:cs="Amiri"/>
          <w:lang w:bidi="ar-SA"/>
          <w:color w:val="111111"/>
          <w:sz w:val="28"/>
          <w:szCs w:val="28"/>
          <w:rtl/>
        </w:rPr>
        <w:t xml:space="preserve">معه عصاة موضوعة إلى جانبه وعليه كساء إذا قنّع رأسه خرجت رجلاه وإذا غطّى رجليه خرج رأسه، قال: فقام موسى يصلِّي وقال ليوشع: احفظ عليّ، قال: فقطرت قطرة </w:t>
      </w:r>
      <w:r>
        <w:rPr>
          <w:rStyle w:val="FootnoteReference"/>
        </w:rPr>
        <w:footnoteReference w:id="5660"/>
      </w:r>
      <w:r>
        <w:rPr>
          <w:rFonts w:ascii="Amiri" w:hAnsi="Amiri" w:eastAsia="Amiri" w:cs="Amiri"/>
          <w:lang w:bidi="ar-SA"/>
          <w:color w:val="111111"/>
          <w:sz w:val="28"/>
          <w:szCs w:val="28"/>
          <w:rtl/>
        </w:rPr>
        <w:t xml:space="preserve">من السّماء </w:t>
      </w:r>
      <w:r>
        <w:rPr>
          <w:rStyle w:val="FootnoteReference"/>
        </w:rPr>
        <w:footnoteReference w:id="5661"/>
      </w:r>
      <w:r>
        <w:rPr>
          <w:rFonts w:ascii="Amiri" w:hAnsi="Amiri" w:eastAsia="Amiri" w:cs="Amiri"/>
          <w:lang w:bidi="ar-SA"/>
          <w:color w:val="111111"/>
          <w:sz w:val="28"/>
          <w:szCs w:val="28"/>
          <w:rtl/>
        </w:rPr>
        <w:t xml:space="preserve">في المكتل، فاضطرب </w:t>
      </w:r>
      <w:r>
        <w:rPr>
          <w:rStyle w:val="FootnoteReference"/>
        </w:rPr>
        <w:footnoteReference w:id="5662"/>
      </w:r>
      <w:r>
        <w:rPr>
          <w:rFonts w:ascii="IRNazanin" w:hAnsi="IRNazanin" w:eastAsia="IRNazanin" w:cs="IRNazanin"/>
          <w:lang w:bidi="fa-IR"/>
          <w:color w:val="111111"/>
          <w:sz w:val="28"/>
          <w:szCs w:val="28"/>
          <w:rtl/>
        </w:rPr>
        <w:t xml:space="preserve">الحوت، ثمّ جعل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663"/>
      </w:r>
      <w:r>
        <w:rPr>
          <w:rFonts w:ascii="Amiri" w:hAnsi="Amiri" w:eastAsia="Amiri" w:cs="Amiri"/>
          <w:lang w:bidi="ar-SA"/>
          <w:color w:val="111111"/>
          <w:sz w:val="28"/>
          <w:szCs w:val="28"/>
          <w:rtl/>
        </w:rPr>
        <w:t xml:space="preserve">يثب من </w:t>
      </w:r>
      <w:r>
        <w:rPr>
          <w:rStyle w:val="FootnoteReference"/>
        </w:rPr>
        <w:footnoteReference w:id="5664"/>
      </w:r>
      <w:r>
        <w:rPr>
          <w:rFonts w:ascii="Amiri" w:hAnsi="Amiri" w:eastAsia="Amiri" w:cs="Amiri"/>
          <w:lang w:bidi="ar-SA"/>
          <w:color w:val="111111"/>
          <w:sz w:val="28"/>
          <w:szCs w:val="28"/>
          <w:rtl/>
        </w:rPr>
        <w:t xml:space="preserve">المكتل إلى البحر </w:t>
      </w:r>
      <w:r>
        <w:rPr>
          <w:rStyle w:val="FootnoteReference"/>
        </w:rPr>
        <w:footnoteReference w:id="5665"/>
      </w:r>
      <w:r>
        <w:rPr>
          <w:rFonts w:ascii="Amiri" w:hAnsi="Amiri" w:eastAsia="Amiri" w:cs="Amiri"/>
          <w:lang w:bidi="ar-SA"/>
          <w:color w:val="111111"/>
          <w:sz w:val="28"/>
          <w:szCs w:val="28"/>
          <w:rtl/>
        </w:rPr>
        <w:t xml:space="preserve">، قال: وهو قوله: «وَاتّخَذَ سَبِيلَهُ في البَحْرِ سَرْباً» قال: ثمّ إنّه جاء طير، فوقع على ساحل البحر، ثمّ أدخل منقاره، فقال: يا موسى! ما اتّخذت </w:t>
      </w:r>
      <w:r>
        <w:rPr>
          <w:rStyle w:val="FootnoteReference"/>
        </w:rPr>
        <w:footnoteReference w:id="5666"/>
      </w:r>
      <w:r>
        <w:rPr>
          <w:rFonts w:ascii="Amiri" w:hAnsi="Amiri" w:eastAsia="Amiri" w:cs="Amiri"/>
          <w:lang w:bidi="ar-SA"/>
          <w:color w:val="111111"/>
          <w:sz w:val="28"/>
          <w:szCs w:val="28"/>
          <w:rtl/>
        </w:rPr>
        <w:t xml:space="preserve">من علم ربّك ما حمل ظهر منقاري من جميع البحر، قال: ثمّ قام يمشي </w:t>
      </w:r>
      <w:r>
        <w:rPr>
          <w:rStyle w:val="FootnoteReference"/>
        </w:rPr>
        <w:footnoteReference w:id="5667"/>
      </w:r>
      <w:r>
        <w:rPr>
          <w:rFonts w:ascii="Amiri" w:hAnsi="Amiri" w:eastAsia="Amiri" w:cs="Amiri"/>
          <w:lang w:bidi="ar-SA"/>
          <w:color w:val="111111"/>
          <w:sz w:val="28"/>
          <w:szCs w:val="28"/>
          <w:rtl/>
        </w:rPr>
        <w:t xml:space="preserve">، فتبعه يوشع.
قال موسى </w:t>
      </w:r>
      <w:r>
        <w:rPr>
          <w:rStyle w:val="FootnoteReference"/>
        </w:rPr>
        <w:footnoteReference w:id="5668"/>
      </w:r>
      <w:r>
        <w:rPr>
          <w:rFonts w:ascii="IRNazanin" w:hAnsi="IRNazanin" w:eastAsia="IRNazanin" w:cs="IRNazanin"/>
          <w:lang w:bidi="fa-IR"/>
          <w:color w:val="111111"/>
          <w:sz w:val="28"/>
          <w:szCs w:val="28"/>
          <w:rtl/>
        </w:rPr>
        <w:t xml:space="preserve">: وقد </w:t>
      </w:r>
      <w:r>
        <w:rPr>
          <w:rStyle w:val="FootnoteReference"/>
        </w:rPr>
        <w:footnoteReference w:id="5669"/>
      </w:r>
      <w:r>
        <w:rPr>
          <w:rFonts w:ascii="Amiri" w:hAnsi="Amiri" w:eastAsia="Amiri" w:cs="Amiri"/>
          <w:lang w:bidi="ar-SA"/>
          <w:color w:val="111111"/>
          <w:sz w:val="28"/>
          <w:szCs w:val="28"/>
          <w:rtl/>
        </w:rPr>
        <w:t xml:space="preserve">نسى الزّبيل </w:t>
      </w:r>
      <w:r>
        <w:rPr>
          <w:rStyle w:val="FootnoteReference"/>
        </w:rPr>
        <w:footnoteReference w:id="5670"/>
      </w:r>
      <w:r>
        <w:rPr>
          <w:rFonts w:ascii="Amiri" w:hAnsi="Amiri" w:eastAsia="Amiri" w:cs="Amiri"/>
          <w:lang w:bidi="ar-SA"/>
          <w:color w:val="111111"/>
          <w:sz w:val="28"/>
          <w:szCs w:val="28"/>
          <w:rtl/>
        </w:rPr>
        <w:t xml:space="preserve">يوشع، قال </w:t>
      </w:r>
      <w:r>
        <w:rPr>
          <w:rStyle w:val="FootnoteReference"/>
        </w:rPr>
        <w:footnoteReference w:id="5671"/>
      </w:r>
      <w:r>
        <w:rPr>
          <w:rFonts w:ascii="Amiri" w:hAnsi="Amiri" w:eastAsia="Amiri" w:cs="Amiri"/>
          <w:lang w:bidi="ar-SA"/>
          <w:color w:val="111111"/>
          <w:sz w:val="28"/>
          <w:szCs w:val="28"/>
          <w:rtl/>
        </w:rPr>
        <w:t xml:space="preserve">: وإنّما أعيى </w:t>
      </w:r>
      <w:r>
        <w:rPr>
          <w:rStyle w:val="FootnoteReference"/>
        </w:rPr>
        <w:footnoteReference w:id="5672"/>
      </w:r>
      <w:r>
        <w:rPr>
          <w:rFonts w:ascii="Amiri" w:hAnsi="Amiri" w:eastAsia="Amiri" w:cs="Amiri"/>
          <w:lang w:bidi="ar-SA"/>
          <w:color w:val="111111"/>
          <w:sz w:val="28"/>
          <w:szCs w:val="28"/>
          <w:rtl/>
        </w:rPr>
        <w:t xml:space="preserve">حيث جاز </w:t>
      </w:r>
      <w:r>
        <w:rPr>
          <w:rStyle w:val="FootnoteReference"/>
        </w:rPr>
        <w:footnoteReference w:id="5673"/>
      </w:r>
      <w:r>
        <w:rPr>
          <w:rFonts w:ascii="Amiri" w:hAnsi="Amiri" w:eastAsia="Amiri" w:cs="Amiri"/>
          <w:lang w:bidi="ar-SA"/>
          <w:color w:val="111111"/>
          <w:sz w:val="28"/>
          <w:szCs w:val="28"/>
          <w:rtl/>
        </w:rPr>
        <w:t xml:space="preserve">الوقت فيه، فقال: «آتنا غدائنا لقد لقينا من سفرنا هذا نصباً»، إلى قوله: «في البحر عجبا»، قال: فرجع موسى يقفى </w:t>
      </w:r>
      <w:r>
        <w:rPr>
          <w:rStyle w:val="FootnoteReference"/>
        </w:rPr>
        <w:footnoteReference w:id="5674"/>
      </w:r>
      <w:r>
        <w:rPr>
          <w:rFonts w:ascii="IRNazanin" w:hAnsi="IRNazanin" w:eastAsia="IRNazanin" w:cs="IRNazanin"/>
          <w:lang w:bidi="fa-IR"/>
          <w:color w:val="111111"/>
          <w:sz w:val="28"/>
          <w:szCs w:val="28"/>
          <w:rtl/>
        </w:rPr>
        <w:t xml:space="preserve">أثره حتّى انتهى </w:t>
      </w:r>
      <w:r>
        <w:rPr>
          <w:rStyle w:val="FootnoteReference"/>
        </w:rPr>
        <w:footnoteReference w:id="5675"/>
      </w:r>
      <w:r>
        <w:rPr>
          <w:rFonts w:ascii="Amiri" w:hAnsi="Amiri" w:eastAsia="Amiri" w:cs="Amiri"/>
          <w:lang w:bidi="ar-SA"/>
          <w:color w:val="111111"/>
          <w:sz w:val="28"/>
          <w:szCs w:val="28"/>
          <w:rtl/>
        </w:rPr>
        <w:t xml:space="preserve">إليه وهو على حاله مستلق </w:t>
      </w:r>
      <w:r>
        <w:rPr>
          <w:rStyle w:val="FootnoteReference"/>
        </w:rPr>
        <w:footnoteReference w:id="5676"/>
      </w:r>
      <w:r>
        <w:rPr>
          <w:rFonts w:ascii="Amiri" w:hAnsi="Amiri" w:eastAsia="Amiri" w:cs="Amiri"/>
          <w:lang w:bidi="ar-SA"/>
          <w:color w:val="111111"/>
          <w:sz w:val="28"/>
          <w:szCs w:val="28"/>
          <w:rtl/>
        </w:rPr>
        <w:t xml:space="preserve">، فقال له موسى: السّلام عليك، </w:t>
      </w:r>
      <w:r>
        <w:rPr>
          <w:rStyle w:val="FootnoteReference"/>
        </w:rPr>
        <w:footnoteReference w:id="5677"/>
      </w:r>
      <w:r>
        <w:rPr>
          <w:rFonts w:ascii="Amiri" w:hAnsi="Amiri" w:eastAsia="Amiri" w:cs="Amiri"/>
          <w:lang w:bidi="ar-SA"/>
          <w:color w:val="111111"/>
          <w:sz w:val="28"/>
          <w:szCs w:val="28"/>
          <w:rtl/>
        </w:rPr>
        <w:t xml:space="preserve">فقال: وعليك السّلام </w:t>
      </w:r>
      <w:r>
        <w:rPr>
          <w:rStyle w:val="FootnoteReference"/>
        </w:rPr>
        <w:footnoteReference w:id="5678"/>
      </w:r>
      <w:r>
        <w:rPr>
          <w:rFonts w:ascii="Amiri" w:hAnsi="Amiri" w:eastAsia="Amiri" w:cs="Amiri"/>
          <w:lang w:bidi="ar-SA"/>
          <w:color w:val="111111"/>
          <w:sz w:val="28"/>
          <w:szCs w:val="28"/>
          <w:rtl/>
        </w:rPr>
        <w:t xml:space="preserve">يا عالم بني إسرائيل، قال: ثمّ وثب فأخذ عصاه بيده، قال: فقال له موسى: إنّي قد أمرت أن أتّبعك على أن تعلِّمني ممّا عُلِّمت رشداً، فقال: كما قصّ عليكم «إنّك لن تستطيع معي صبراً».</w:t>
      </w:r>
    </w:p>
    <w:p>
      <w:pPr>
        <w:pStyle w:val="BookText"/>
      </w:pPr>
      <w:r>
        <w:rPr>
          <w:rFonts w:ascii="Amiri" w:hAnsi="Amiri" w:eastAsia="Amiri" w:cs="Amiri"/>
          <w:lang w:bidi="ar-SA"/>
          <w:color w:val="111111"/>
          <w:sz w:val="28"/>
          <w:szCs w:val="28"/>
          <w:rtl/>
        </w:rPr>
        <w:t xml:space="preserve">قال: فانطلقا حتّى انتهيا إلى معبر، فلمّا نظر إليهم أهل المعبر، فقالوا: واللَّه لا نأخذ من هؤلاء أجراً، اليوم نحملهم </w:t>
      </w:r>
      <w:r>
        <w:rPr>
          <w:rStyle w:val="FootnoteReference"/>
        </w:rPr>
        <w:footnoteReference w:id="5679"/>
      </w:r>
      <w:r>
        <w:rPr>
          <w:rFonts w:ascii="Amiri" w:hAnsi="Amiri" w:eastAsia="Amiri" w:cs="Amiri"/>
          <w:lang w:bidi="ar-SA"/>
          <w:color w:val="111111"/>
          <w:sz w:val="28"/>
          <w:szCs w:val="28"/>
          <w:rtl/>
        </w:rPr>
        <w:t xml:space="preserve">، فلمّا ذهب السّفينة كثرة </w:t>
      </w:r>
      <w:r>
        <w:rPr>
          <w:rStyle w:val="FootnoteReference"/>
        </w:rPr>
        <w:footnoteReference w:id="5680"/>
      </w:r>
      <w:r>
        <w:rPr>
          <w:rFonts w:ascii="Amiri" w:hAnsi="Amiri" w:eastAsia="Amiri" w:cs="Amiri"/>
          <w:lang w:bidi="ar-SA"/>
          <w:color w:val="111111"/>
          <w:sz w:val="28"/>
          <w:szCs w:val="28"/>
          <w:rtl/>
        </w:rPr>
        <w:t xml:space="preserve">الماء خرقها، قال له موسى كما أخبرتم، ثمّ قال </w:t>
      </w:r>
      <w:r>
        <w:rPr>
          <w:rStyle w:val="FootnoteReference"/>
        </w:rPr>
        <w:footnoteReference w:id="5681"/>
      </w:r>
      <w:r>
        <w:rPr>
          <w:rFonts w:ascii="Amiri" w:hAnsi="Amiri" w:eastAsia="Amiri" w:cs="Amiri"/>
          <w:lang w:bidi="ar-SA"/>
          <w:color w:val="111111"/>
          <w:sz w:val="28"/>
          <w:szCs w:val="28"/>
          <w:rtl/>
        </w:rPr>
        <w:t xml:space="preserve">: «أ لَمْ أقُلْ إنّكَ لَن تَسْتَطِيعَ مَعِيَ صَبْراً قالَ لَاتؤاخِذْنِي بِما نَسِيتُ وَلَا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تُرْهِقْنِي مِنْ أمْرِي عُسْراً».</w:t>
      </w:r>
    </w:p>
    <w:p>
      <w:pPr>
        <w:pStyle w:val="BookText"/>
      </w:pPr>
      <w:r>
        <w:rPr>
          <w:rFonts w:ascii="Amiri" w:hAnsi="Amiri" w:eastAsia="Amiri" w:cs="Amiri"/>
          <w:lang w:bidi="ar-SA"/>
          <w:color w:val="111111"/>
          <w:sz w:val="28"/>
          <w:szCs w:val="28"/>
          <w:rtl/>
        </w:rPr>
        <w:t xml:space="preserve">قال: وخرجا على ساحل البحر فإذا غلام يلعب مع غلمان عليه قميص حرير أخضر في اذنيه درّتان </w:t>
      </w:r>
      <w:r>
        <w:rPr>
          <w:rStyle w:val="FootnoteReference"/>
        </w:rPr>
        <w:footnoteReference w:id="5682"/>
      </w:r>
      <w:r>
        <w:rPr>
          <w:rFonts w:ascii="Amiri" w:hAnsi="Amiri" w:eastAsia="Amiri" w:cs="Amiri"/>
          <w:lang w:bidi="ar-SA"/>
          <w:color w:val="111111"/>
          <w:sz w:val="28"/>
          <w:szCs w:val="28"/>
          <w:rtl/>
        </w:rPr>
        <w:t xml:space="preserve">، فتوركه العالم، فذبحه، فقال له موسى: «أقَتَلْتَ نَفْساً زَكِيّةً بِغَيْرِ نَفْسٍ لَقَدْجِئْتَ شَيْئاً نُكْراً» قال: «فَانطَلَقا حَتّى إذا أتَيا أهْلَ قَرْيَةٍ اسْتَطْعَما أَهْلَها فَأبَوا أن يُضَيِّفُوهُما فَوَجَدَا فِيها جِداراً يُرِيدُ أن يَنقَضَّ فَأقامَهُ قالَ لَوْ شِئْتَ لاتّخَذْتَ عَلَيْهِ أجْراً» </w:t>
      </w:r>
      <w:r>
        <w:rPr>
          <w:rStyle w:val="FootnoteReference"/>
        </w:rPr>
        <w:footnoteReference w:id="5683"/>
      </w:r>
      <w:r>
        <w:rPr>
          <w:rFonts w:ascii="Amiri" w:hAnsi="Amiri" w:eastAsia="Amiri" w:cs="Amiri"/>
          <w:lang w:bidi="ar-SA"/>
          <w:color w:val="111111"/>
          <w:sz w:val="28"/>
          <w:szCs w:val="28"/>
          <w:rtl/>
        </w:rPr>
        <w:t xml:space="preserve">خبزاً نأكله فقد جعنا، قال: وهي قرية على ساحل البحر </w:t>
      </w:r>
      <w:r>
        <w:rPr>
          <w:rStyle w:val="FootnoteReference"/>
        </w:rPr>
        <w:footnoteReference w:id="5684"/>
      </w:r>
      <w:r>
        <w:rPr>
          <w:rFonts w:ascii="Amiri" w:hAnsi="Amiri" w:eastAsia="Amiri" w:cs="Amiri"/>
          <w:lang w:bidi="ar-SA"/>
          <w:color w:val="111111"/>
          <w:sz w:val="28"/>
          <w:szCs w:val="28"/>
          <w:rtl/>
        </w:rPr>
        <w:t xml:space="preserve">يقال لها: ناصرة، وبها تسمّى </w:t>
      </w:r>
      <w:r>
        <w:rPr>
          <w:rStyle w:val="FootnoteReference"/>
        </w:rPr>
        <w:footnoteReference w:id="5685"/>
      </w:r>
      <w:r>
        <w:rPr>
          <w:rFonts w:ascii="Amiri" w:hAnsi="Amiri" w:eastAsia="Amiri" w:cs="Amiri"/>
          <w:lang w:bidi="ar-SA"/>
          <w:color w:val="111111"/>
          <w:sz w:val="28"/>
          <w:szCs w:val="28"/>
          <w:rtl/>
        </w:rPr>
        <w:t xml:space="preserve">النّصارى نصارى، فلم يضيِّفوهما ولا يضيِّفون </w:t>
      </w:r>
      <w:r>
        <w:rPr>
          <w:rStyle w:val="FootnoteReference"/>
        </w:rPr>
        <w:footnoteReference w:id="5686"/>
      </w:r>
      <w:r>
        <w:rPr>
          <w:rFonts w:ascii="Amiri" w:hAnsi="Amiri" w:eastAsia="Amiri" w:cs="Amiri"/>
          <w:lang w:bidi="ar-SA"/>
          <w:color w:val="111111"/>
          <w:sz w:val="28"/>
          <w:szCs w:val="28"/>
          <w:rtl/>
        </w:rPr>
        <w:t xml:space="preserve">بعدهما أحداً حتّى تقوم السّاعة.</w:t>
      </w:r>
    </w:p>
    <w:p>
      <w:pPr>
        <w:pStyle w:val="BookText"/>
      </w:pPr>
      <w:r>
        <w:rPr>
          <w:rFonts w:ascii="Amiri" w:hAnsi="Amiri" w:eastAsia="Amiri" w:cs="Amiri"/>
          <w:lang w:bidi="ar-SA"/>
          <w:color w:val="111111"/>
          <w:sz w:val="28"/>
          <w:szCs w:val="28"/>
          <w:rtl/>
        </w:rPr>
        <w:t xml:space="preserve">وكان مَثَل السّفينة </w:t>
      </w:r>
      <w:r>
        <w:rPr>
          <w:rStyle w:val="FootnoteReference"/>
        </w:rPr>
        <w:footnoteReference w:id="5687"/>
      </w:r>
      <w:r>
        <w:rPr>
          <w:rFonts w:ascii="Amiri" w:hAnsi="Amiri" w:eastAsia="Amiri" w:cs="Amiri"/>
          <w:lang w:bidi="ar-SA"/>
          <w:color w:val="111111"/>
          <w:sz w:val="28"/>
          <w:szCs w:val="28"/>
          <w:rtl/>
        </w:rPr>
        <w:t xml:space="preserve">فيكم وفينا ترك الحسين </w:t>
      </w:r>
      <w:r>
        <w:rPr>
          <w:rStyle w:val="FootnoteReference"/>
        </w:rPr>
        <w:footnoteReference w:id="5688"/>
      </w:r>
      <w:r>
        <w:rPr>
          <w:rFonts w:ascii="Amiri" w:hAnsi="Amiri" w:eastAsia="Amiri" w:cs="Amiri"/>
          <w:lang w:bidi="ar-SA"/>
          <w:color w:val="111111"/>
          <w:sz w:val="28"/>
          <w:szCs w:val="28"/>
          <w:rtl/>
        </w:rPr>
        <w:t xml:space="preserve">البيعة لمعاوية، وكان مثل الغلام فيكم قول الحسين </w:t>
      </w:r>
      <w:r>
        <w:rPr>
          <w:rStyle w:val="FootnoteReference"/>
        </w:rPr>
        <w:footnoteReference w:id="5689"/>
      </w:r>
      <w:r>
        <w:rPr>
          <w:rFonts w:ascii="Amiri" w:hAnsi="Amiri" w:eastAsia="Amiri" w:cs="Amiri"/>
          <w:lang w:bidi="ar-SA"/>
          <w:color w:val="111111"/>
          <w:sz w:val="28"/>
          <w:szCs w:val="28"/>
          <w:rtl/>
        </w:rPr>
        <w:t xml:space="preserve">بن عليّ لعبداللَّه بن عليّ: لعنك اللَّه من كافر، فقال له: قد قتلته يا أبا محمّد وكان مثل الجدار فيكم عليّ والحسن والحسين.</w:t>
      </w:r>
    </w:p>
    <w:p>
      <w:pPr>
        <w:pStyle w:val="BookText"/>
      </w:pPr>
      <w:r>
        <w:rPr>
          <w:rFonts w:ascii="Amiri" w:hAnsi="Amiri" w:eastAsia="Amiri" w:cs="Amiri"/>
          <w:lang w:bidi="ar-SA"/>
          <w:color w:val="111111"/>
          <w:sz w:val="28"/>
          <w:szCs w:val="28"/>
          <w:rtl/>
        </w:rPr>
        <w:t xml:space="preserve">العيّاشي، التّفسير، 2/ 332- 333/ عنه: السّيّد هاشم البحراني، البرهان، 2/ 476- 477؛ المجلسي، البحار، 13/ 306- 307؛ الحويزي، نور الثّقلين، 3/ 277- 278؛ المشهدي القمي، كنز الدّقائق، 8/ 119- 120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39" w:name="pg19335_219546"/>
    <w:bookmarkEnd w:id="39"/>
    <w:p>
      <w:pPr>
        <w:pStyle w:val="Heading3"/>
      </w:pPr>
      <w:bookmarkStart w:id="101" w:name="_Toc43"/>
      <w:r>
        <w:t>الإمام عليه السلام في تأويل سورة مريم</w:t>
      </w:r>
      <w:bookmarkEnd w:id="101"/>
    </w:p>
    <w:p>
      <w:pPr>
        <w:pStyle w:val="BookText"/>
      </w:pPr>
      <w:r>
        <w:rPr>
          <w:rFonts w:ascii="Amiri" w:hAnsi="Amiri" w:eastAsia="Amiri" w:cs="Amiri"/>
          <w:lang w:bidi="ar-SA"/>
          <w:color w:val="111111"/>
          <w:sz w:val="28"/>
          <w:szCs w:val="28"/>
          <w:rtl/>
        </w:rPr>
        <w:t xml:space="preserve">«كهيعص» [1/ مريم/ 19].</w:t>
      </w:r>
    </w:p>
    <w:p>
      <w:pPr>
        <w:pStyle w:val="BookText"/>
      </w:pPr>
      <w:r>
        <w:rPr>
          <w:rFonts w:ascii="Amiri" w:hAnsi="Amiri" w:eastAsia="Amiri" w:cs="Amiri"/>
          <w:lang w:bidi="ar-SA"/>
          <w:color w:val="111111"/>
          <w:sz w:val="28"/>
          <w:szCs w:val="28"/>
          <w:rtl/>
        </w:rPr>
        <w:t xml:space="preserve">حدّثنا محمّد بن عليّ بن محمّد بن حاتم النّوفليّ المعروف بالكرمانيّ، قال: حدّثنا أبو العبّاس أحمد بن عيسى الوشّاء البغداديّ، قال: حدّثنا أحمد بن طاهر القمّي قال: حدّثنا محمّد بن بحر بن سهل الشّيبانيّ، قال: حدّثنا أحمد بن مسرور، عن سعد </w:t>
      </w:r>
      <w:r>
        <w:rPr>
          <w:rStyle w:val="FootnoteReference"/>
        </w:rPr>
        <w:footnoteReference w:id="5690"/>
      </w:r>
      <w:r>
        <w:rPr>
          <w:rFonts w:ascii="Amiri" w:hAnsi="Amiri" w:eastAsia="Amiri" w:cs="Amiri"/>
          <w:lang w:bidi="ar-SA"/>
          <w:color w:val="111111"/>
          <w:sz w:val="28"/>
          <w:szCs w:val="28"/>
          <w:rtl/>
        </w:rPr>
        <w:t xml:space="preserve">بن عبداللَّه القمي </w:t>
      </w:r>
      <w:r>
        <w:rPr>
          <w:rStyle w:val="FootnoteReference"/>
        </w:rPr>
        <w:footnoteReference w:id="5691"/>
      </w:r>
      <w:r>
        <w:rPr>
          <w:rFonts w:ascii="Amiri" w:hAnsi="Amiri" w:eastAsia="Amiri" w:cs="Amiri"/>
          <w:lang w:bidi="ar-SA"/>
          <w:color w:val="111111"/>
          <w:sz w:val="28"/>
          <w:szCs w:val="28"/>
          <w:rtl/>
        </w:rPr>
        <w:t xml:space="preserve">قال: كنت إمرءاً لهجاً بجمع الكتب المشتملة على غوامض العلوم ودقائقها، كلفاً </w:t>
      </w:r>
      <w:r>
        <w:rPr>
          <w:rStyle w:val="FootnoteReference"/>
        </w:rPr>
        <w:footnoteReference w:id="5692"/>
      </w:r>
      <w:r>
        <w:rPr>
          <w:rFonts w:ascii="Amiri" w:hAnsi="Amiri" w:eastAsia="Amiri" w:cs="Amiri"/>
          <w:lang w:bidi="ar-SA"/>
          <w:color w:val="111111"/>
          <w:sz w:val="28"/>
          <w:szCs w:val="28"/>
          <w:rtl/>
        </w:rPr>
        <w:t xml:space="preserve">باستظهار ما يصحّ لي </w:t>
      </w:r>
      <w:r>
        <w:rPr>
          <w:rStyle w:val="FootnoteReference"/>
        </w:rPr>
        <w:footnoteReference w:id="5693"/>
      </w:r>
      <w:r>
        <w:rPr>
          <w:rFonts w:ascii="Amiri" w:hAnsi="Amiri" w:eastAsia="Amiri" w:cs="Amiri"/>
          <w:lang w:bidi="ar-SA"/>
          <w:color w:val="111111"/>
          <w:sz w:val="28"/>
          <w:szCs w:val="28"/>
          <w:rtl/>
        </w:rPr>
        <w:t xml:space="preserve">من حقائقها، مغرماً بحفظ مشتبهها ومستغلقها، شحيحاً على ما أظفر به من معضلاتها </w:t>
      </w:r>
      <w:r>
        <w:rPr>
          <w:rStyle w:val="FootnoteReference"/>
        </w:rPr>
        <w:footnoteReference w:id="5694"/>
      </w:r>
      <w:r>
        <w:rPr>
          <w:rFonts w:ascii="Amiri" w:hAnsi="Amiri" w:eastAsia="Amiri" w:cs="Amiri"/>
          <w:lang w:bidi="ar-SA"/>
          <w:color w:val="111111"/>
          <w:sz w:val="28"/>
          <w:szCs w:val="28"/>
          <w:rtl/>
        </w:rPr>
        <w:t xml:space="preserve">ومشكلاتها، متعصّباً لمذهب الإماميّة، راغباً عن الأمن والسّلامة في انتظار التّنازع والتّخاصم والتّعدّي إلى التّباغض والتّشاتم، معيباً للفرق ذوي الخلاف، كاشفاً </w:t>
      </w:r>
      <w:r>
        <w:rPr>
          <w:rStyle w:val="FootnoteReference"/>
        </w:rPr>
        <w:footnoteReference w:id="5695"/>
      </w:r>
      <w:r>
        <w:rPr>
          <w:rFonts w:ascii="Amiri" w:hAnsi="Amiri" w:eastAsia="Amiri" w:cs="Amiri"/>
          <w:lang w:bidi="ar-SA"/>
          <w:color w:val="111111"/>
          <w:sz w:val="28"/>
          <w:szCs w:val="28"/>
          <w:rtl/>
        </w:rPr>
        <w:t xml:space="preserve">عن مثالب أئمّتهم، هتّاكاً لحجب قادتهم، إلى أن بليت بأشدّ النّواصب منازعة، وأطولهم مخاصمة، وأكثرهم </w:t>
      </w:r>
      <w:r>
        <w:rPr>
          <w:rStyle w:val="FootnoteReference"/>
        </w:rPr>
        <w:footnoteReference w:id="5696"/>
      </w:r>
      <w:r>
        <w:rPr>
          <w:rFonts w:ascii="IRNazanin" w:hAnsi="IRNazanin" w:eastAsia="IRNazanin" w:cs="IRNazanin"/>
          <w:lang w:bidi="fa-IR"/>
          <w:color w:val="111111"/>
          <w:sz w:val="28"/>
          <w:szCs w:val="28"/>
          <w:rtl/>
        </w:rPr>
        <w:t xml:space="preserve">جدلًا، وأشنعهم </w:t>
      </w:r>
      <w:r>
        <w:rPr>
          <w:rStyle w:val="FootnoteReference"/>
        </w:rPr>
        <w:footnoteReference w:id="5697"/>
      </w:r>
      <w:r>
        <w:rPr>
          <w:rFonts w:ascii="IRNazanin" w:hAnsi="IRNazanin" w:eastAsia="IRNazanin" w:cs="IRNazanin"/>
          <w:lang w:bidi="fa-IR"/>
          <w:color w:val="111111"/>
          <w:sz w:val="28"/>
          <w:szCs w:val="28"/>
          <w:rtl/>
        </w:rPr>
        <w:t xml:space="preserve">سؤالًا، وأثبتهم على الباطل قدماً.</w:t>
      </w:r>
    </w:p>
    <w:p>
      <w:pPr>
        <w:pStyle w:val="BookText"/>
      </w:pPr>
      <w:r>
        <w:rPr>
          <w:rFonts w:ascii="Amiri" w:hAnsi="Amiri" w:eastAsia="Amiri" w:cs="Amiri"/>
          <w:lang w:bidi="ar-SA"/>
          <w:color w:val="111111"/>
          <w:sz w:val="28"/>
          <w:szCs w:val="28"/>
          <w:rtl/>
        </w:rPr>
        <w:t xml:space="preserve">فقال ذات يوم- وأنا اناظره-: تبّاً لك </w:t>
      </w:r>
      <w:r>
        <w:rPr>
          <w:rStyle w:val="FootnoteReference"/>
        </w:rPr>
        <w:footnoteReference w:id="5698"/>
      </w:r>
      <w:r>
        <w:rPr>
          <w:rFonts w:ascii="Amiri" w:hAnsi="Amiri" w:eastAsia="Amiri" w:cs="Amiri"/>
          <w:lang w:bidi="ar-SA"/>
          <w:color w:val="111111"/>
          <w:sz w:val="28"/>
          <w:szCs w:val="28"/>
          <w:rtl/>
        </w:rPr>
        <w:t xml:space="preserve">ولأصحابك يا سعد إنّكم معاشر </w:t>
      </w:r>
      <w:r>
        <w:rPr>
          <w:rStyle w:val="FootnoteReference"/>
        </w:rPr>
        <w:footnoteReference w:id="5699"/>
      </w:r>
      <w:r>
        <w:rPr>
          <w:rFonts w:ascii="Amiri" w:hAnsi="Amiri" w:eastAsia="Amiri" w:cs="Amiri"/>
          <w:lang w:bidi="ar-SA"/>
          <w:color w:val="111111"/>
          <w:sz w:val="28"/>
          <w:szCs w:val="28"/>
          <w:rtl/>
        </w:rPr>
        <w:t xml:space="preserve">الرّافضة تقصدون على </w:t>
      </w:r>
      <w:r>
        <w:rPr>
          <w:rStyle w:val="FootnoteReference"/>
        </w:rPr>
        <w:footnoteReference w:id="5700"/>
      </w:r>
      <w:r>
        <w:rPr>
          <w:rFonts w:ascii="Amiri" w:hAnsi="Amiri" w:eastAsia="Amiri" w:cs="Amiri"/>
          <w:lang w:bidi="ar-SA"/>
          <w:color w:val="111111"/>
          <w:sz w:val="28"/>
          <w:szCs w:val="28"/>
          <w:rtl/>
        </w:rPr>
        <w:t xml:space="preserve">المهاجرين والأنصار بالطّعن عليهما، وتجحدون من رسول اللَّه ولايتهما وإمامتهما، هذا الصّدّيق الّذي فاق جميع الصّحابة بشرف سابقته، أما علمتم أنّ رسول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w:t>
      </w:r>
      <w:r>
        <w:rPr>
          <w:rStyle w:val="FootnoteReference"/>
        </w:rPr>
        <w:footnoteReference w:id="5701"/>
      </w:r>
      <w:r>
        <w:rPr>
          <w:rFonts w:ascii="IRNazanin" w:hAnsi="IRNazanin" w:eastAsia="IRNazanin" w:cs="IRNazanin"/>
          <w:lang w:bidi="fa-IR"/>
          <w:color w:val="111111"/>
          <w:sz w:val="28"/>
          <w:szCs w:val="28"/>
          <w:rtl/>
        </w:rPr>
        <w:t xml:space="preserve">ما أخرجه مع نفسه إلى الغار إلّاعلماً منه أنّ </w:t>
      </w:r>
      <w:r>
        <w:rPr>
          <w:rStyle w:val="FootnoteReference"/>
        </w:rPr>
        <w:footnoteReference w:id="5702"/>
      </w:r>
      <w:r>
        <w:rPr>
          <w:rFonts w:ascii="Amiri" w:hAnsi="Amiri" w:eastAsia="Amiri" w:cs="Amiri"/>
          <w:lang w:bidi="ar-SA"/>
          <w:color w:val="111111"/>
          <w:sz w:val="28"/>
          <w:szCs w:val="28"/>
          <w:rtl/>
        </w:rPr>
        <w:t xml:space="preserve">الخلافة له من بعده وأ نّه هو المقلّد لأمر </w:t>
      </w:r>
      <w:r>
        <w:rPr>
          <w:rStyle w:val="FootnoteReference"/>
        </w:rPr>
        <w:footnoteReference w:id="5703"/>
      </w:r>
      <w:r>
        <w:rPr>
          <w:rFonts w:ascii="Amiri" w:hAnsi="Amiri" w:eastAsia="Amiri" w:cs="Amiri"/>
          <w:lang w:bidi="ar-SA"/>
          <w:color w:val="111111"/>
          <w:sz w:val="28"/>
          <w:szCs w:val="28"/>
          <w:rtl/>
        </w:rPr>
        <w:t xml:space="preserve">التّأويل والملقى إليه أزمّة الامّة، وعليه المعوّل في شعب الصّدع، ولمّ الشّعث، وسدّ الخلل، وإقامة الحدود، </w:t>
      </w:r>
      <w:r>
        <w:rPr>
          <w:rStyle w:val="FootnoteReference"/>
        </w:rPr>
        <w:footnoteReference w:id="5704"/>
      </w:r>
      <w:r>
        <w:rPr>
          <w:rFonts w:ascii="Amiri" w:hAnsi="Amiri" w:eastAsia="Amiri" w:cs="Amiri"/>
          <w:lang w:bidi="ar-SA"/>
          <w:color w:val="111111"/>
          <w:sz w:val="28"/>
          <w:szCs w:val="28"/>
          <w:rtl/>
        </w:rPr>
        <w:t xml:space="preserve">وتسريب الجيوش لفتح بلاد الشّرك </w:t>
      </w:r>
      <w:r>
        <w:rPr>
          <w:rStyle w:val="FootnoteReference"/>
        </w:rPr>
        <w:footnoteReference w:id="5705"/>
      </w:r>
      <w:r>
        <w:rPr>
          <w:rFonts w:ascii="Amiri" w:hAnsi="Amiri" w:eastAsia="Amiri" w:cs="Amiri"/>
          <w:lang w:bidi="ar-SA"/>
          <w:color w:val="111111"/>
          <w:sz w:val="28"/>
          <w:szCs w:val="28"/>
          <w:rtl/>
        </w:rPr>
        <w:t xml:space="preserve">، وكما </w:t>
      </w:r>
      <w:r>
        <w:rPr>
          <w:rStyle w:val="FootnoteReference"/>
        </w:rPr>
        <w:footnoteReference w:id="5706"/>
      </w:r>
      <w:r>
        <w:rPr>
          <w:rFonts w:ascii="Amiri" w:hAnsi="Amiri" w:eastAsia="Amiri" w:cs="Amiri"/>
          <w:lang w:bidi="ar-SA"/>
          <w:color w:val="111111"/>
          <w:sz w:val="28"/>
          <w:szCs w:val="28"/>
          <w:rtl/>
        </w:rPr>
        <w:t xml:space="preserve">أشفق على نبوّته أشفق على خلافته، إذ ليس من حكم الاستتار والتّواري أن يروم الهارب من الشّرّ </w:t>
      </w:r>
      <w:r>
        <w:rPr>
          <w:rStyle w:val="FootnoteReference"/>
        </w:rPr>
        <w:footnoteReference w:id="5707"/>
      </w:r>
      <w:r>
        <w:rPr>
          <w:rFonts w:ascii="Amiri" w:hAnsi="Amiri" w:eastAsia="Amiri" w:cs="Amiri"/>
          <w:lang w:bidi="ar-SA"/>
          <w:color w:val="111111"/>
          <w:sz w:val="28"/>
          <w:szCs w:val="28"/>
          <w:rtl/>
        </w:rPr>
        <w:t xml:space="preserve">مساعدة إلى مكان يستخفي فيه، ولمّا رأينا النّبيّ متوجِّهاً إلى الانجحار </w:t>
      </w:r>
      <w:r>
        <w:rPr>
          <w:rStyle w:val="FootnoteReference"/>
        </w:rPr>
        <w:footnoteReference w:id="5708"/>
      </w:r>
      <w:r>
        <w:rPr>
          <w:rFonts w:ascii="Amiri" w:hAnsi="Amiri" w:eastAsia="Amiri" w:cs="Amiri"/>
          <w:lang w:bidi="ar-SA"/>
          <w:color w:val="111111"/>
          <w:sz w:val="28"/>
          <w:szCs w:val="28"/>
          <w:rtl/>
        </w:rPr>
        <w:t xml:space="preserve">ولم تكن الحال توجب استدعاء المساعدة من أحد، استبان لنا قصد رسول اللَّه بأبي بكر للغار </w:t>
      </w:r>
      <w:r>
        <w:rPr>
          <w:rStyle w:val="FootnoteReference"/>
        </w:rPr>
        <w:footnoteReference w:id="5709"/>
      </w:r>
      <w:r>
        <w:rPr>
          <w:rFonts w:ascii="Amiri" w:hAnsi="Amiri" w:eastAsia="Amiri" w:cs="Amiri"/>
          <w:lang w:bidi="ar-SA"/>
          <w:color w:val="111111"/>
          <w:sz w:val="28"/>
          <w:szCs w:val="28"/>
          <w:rtl/>
        </w:rPr>
        <w:t xml:space="preserve">للعلّة الّتي شرحناها، وإنّما أبات عليّاً على فراشه لما لم يكن </w:t>
      </w:r>
      <w:r>
        <w:rPr>
          <w:rStyle w:val="FootnoteReference"/>
        </w:rPr>
        <w:footnoteReference w:id="5710"/>
      </w:r>
      <w:r>
        <w:rPr>
          <w:rFonts w:ascii="Amiri" w:hAnsi="Amiri" w:eastAsia="Amiri" w:cs="Amiri"/>
          <w:lang w:bidi="ar-SA"/>
          <w:color w:val="111111"/>
          <w:sz w:val="28"/>
          <w:szCs w:val="28"/>
          <w:rtl/>
        </w:rPr>
        <w:t xml:space="preserve">يكترث به، ولم يحفل به لاستثقاله </w:t>
      </w:r>
      <w:r>
        <w:rPr>
          <w:rStyle w:val="FootnoteReference"/>
        </w:rPr>
        <w:footnoteReference w:id="5711"/>
      </w:r>
      <w:r>
        <w:rPr>
          <w:rFonts w:ascii="Amiri" w:hAnsi="Amiri" w:eastAsia="Amiri" w:cs="Amiri"/>
          <w:lang w:bidi="ar-SA"/>
          <w:color w:val="111111"/>
          <w:sz w:val="28"/>
          <w:szCs w:val="28"/>
          <w:rtl/>
        </w:rPr>
        <w:t xml:space="preserve">، ولعلمه بأ نّه إن قتل لم يتعذّر عليه نصب غيره مكانه للخطوب الّتي كان يصلح لها.</w:t>
      </w:r>
    </w:p>
    <w:p>
      <w:pPr>
        <w:pStyle w:val="BookText"/>
      </w:pPr>
      <w:r>
        <w:rPr>
          <w:rFonts w:ascii="Amiri" w:hAnsi="Amiri" w:eastAsia="Amiri" w:cs="Amiri"/>
          <w:lang w:bidi="ar-SA"/>
          <w:color w:val="111111"/>
          <w:sz w:val="28"/>
          <w:szCs w:val="28"/>
          <w:rtl/>
        </w:rPr>
        <w:t xml:space="preserve">قال سعد: فأوردت عليه أجوبة شتّى، فما زال يعقّب </w:t>
      </w:r>
      <w:r>
        <w:rPr>
          <w:rStyle w:val="FootnoteReference"/>
        </w:rPr>
        <w:footnoteReference w:id="5712"/>
      </w:r>
      <w:r>
        <w:rPr>
          <w:rFonts w:ascii="Amiri" w:hAnsi="Amiri" w:eastAsia="Amiri" w:cs="Amiri"/>
          <w:lang w:bidi="ar-SA"/>
          <w:color w:val="111111"/>
          <w:sz w:val="28"/>
          <w:szCs w:val="28"/>
          <w:rtl/>
        </w:rPr>
        <w:t xml:space="preserve">كلّ واحد منها </w:t>
      </w:r>
      <w:r>
        <w:rPr>
          <w:rStyle w:val="FootnoteReference"/>
        </w:rPr>
        <w:footnoteReference w:id="5713"/>
      </w:r>
      <w:r>
        <w:rPr>
          <w:rFonts w:ascii="Amiri" w:hAnsi="Amiri" w:eastAsia="Amiri" w:cs="Amiri"/>
          <w:lang w:bidi="ar-SA"/>
          <w:color w:val="111111"/>
          <w:sz w:val="28"/>
          <w:szCs w:val="28"/>
          <w:rtl/>
        </w:rPr>
        <w:t xml:space="preserve">بالنّقض والرّدّ عليَّ، ثمّ قال: يا سعد! ودونكها أخرى بمثلها </w:t>
      </w:r>
      <w:r>
        <w:rPr>
          <w:rStyle w:val="FootnoteReference"/>
        </w:rPr>
        <w:footnoteReference w:id="5714"/>
      </w:r>
      <w:r>
        <w:rPr>
          <w:rFonts w:ascii="IRNazanin" w:hAnsi="IRNazanin" w:eastAsia="IRNazanin" w:cs="IRNazanin"/>
          <w:lang w:bidi="fa-IR"/>
          <w:color w:val="111111"/>
          <w:sz w:val="28"/>
          <w:szCs w:val="28"/>
          <w:rtl/>
        </w:rPr>
        <w:t xml:space="preserve">تخطم أنوف </w:t>
      </w:r>
      <w:r>
        <w:rPr>
          <w:rStyle w:val="FootnoteReference"/>
        </w:rPr>
        <w:footnoteReference w:id="5715"/>
      </w:r>
      <w:r>
        <w:rPr>
          <w:rFonts w:ascii="Amiri" w:hAnsi="Amiri" w:eastAsia="Amiri" w:cs="Amiri"/>
          <w:lang w:bidi="ar-SA"/>
          <w:color w:val="111111"/>
          <w:sz w:val="28"/>
          <w:szCs w:val="28"/>
          <w:rtl/>
        </w:rPr>
        <w:t xml:space="preserve">الرّوافض، ألستم تزعمون أنّ الصّدّيق المبرّأ من دنس الشّكوك </w:t>
      </w:r>
      <w:r>
        <w:rPr>
          <w:rStyle w:val="FootnoteReference"/>
        </w:rPr>
        <w:footnoteReference w:id="5716"/>
      </w:r>
      <w:r>
        <w:rPr>
          <w:rFonts w:ascii="Amiri" w:hAnsi="Amiri" w:eastAsia="Amiri" w:cs="Amiri"/>
          <w:lang w:bidi="ar-SA"/>
          <w:color w:val="111111"/>
          <w:sz w:val="28"/>
          <w:szCs w:val="28"/>
          <w:rtl/>
        </w:rPr>
        <w:t xml:space="preserve">والفاروق المحامي عن بيضة الإسلام كانا يسرّان النّفاق، واستدللتم بليلة العقبة، أخبرني عن الصّدّيق والفاروق أسلما طوعاً أو كرهاً؟ قال سعد: فاحتلت لدفع هذه المسألة عنّي خوفاً من الإلزام وحذراً من أنِّي إن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أقررت </w:t>
      </w:r>
      <w:r>
        <w:rPr>
          <w:rStyle w:val="FootnoteReference"/>
        </w:rPr>
        <w:footnoteReference w:id="5717"/>
      </w:r>
      <w:r>
        <w:rPr>
          <w:rFonts w:ascii="IRNazanin" w:hAnsi="IRNazanin" w:eastAsia="IRNazanin" w:cs="IRNazanin"/>
          <w:lang w:bidi="fa-IR"/>
          <w:color w:val="111111"/>
          <w:sz w:val="28"/>
          <w:szCs w:val="28"/>
          <w:rtl/>
        </w:rPr>
        <w:t xml:space="preserve">له بطوعهما للإسلام </w:t>
      </w:r>
      <w:r>
        <w:rPr>
          <w:rStyle w:val="FootnoteReference"/>
        </w:rPr>
        <w:footnoteReference w:id="5718"/>
      </w:r>
      <w:r>
        <w:rPr>
          <w:rFonts w:ascii="Amiri" w:hAnsi="Amiri" w:eastAsia="Amiri" w:cs="Amiri"/>
          <w:lang w:bidi="ar-SA"/>
          <w:color w:val="111111"/>
          <w:sz w:val="28"/>
          <w:szCs w:val="28"/>
          <w:rtl/>
        </w:rPr>
        <w:t xml:space="preserve">احتجّ بأنّ بدء النّفاق ونشؤه في القلب لا يكون إلّاعند هبوب روائح القهر والغلبة، وإظهار البأس الشّديد في حمل المرء على من ليس ينقاد إليه </w:t>
      </w:r>
      <w:r>
        <w:rPr>
          <w:rStyle w:val="FootnoteReference"/>
        </w:rPr>
        <w:footnoteReference w:id="5719"/>
      </w:r>
      <w:r>
        <w:rPr>
          <w:rFonts w:ascii="Amiri" w:hAnsi="Amiri" w:eastAsia="Amiri" w:cs="Amiri"/>
          <w:lang w:bidi="ar-SA"/>
          <w:color w:val="111111"/>
          <w:sz w:val="28"/>
          <w:szCs w:val="28"/>
          <w:rtl/>
        </w:rPr>
        <w:t xml:space="preserve">قلبه نحو قول اللَّه تعالى: «فلمّا رأوا بأسنا قالوا آمنّا باللَّه وحده وكفرنا بما كنّا به مشركين* فلم يك ينفعهم إيمانهم لمّا رأوا بأسنا» </w:t>
      </w:r>
      <w:r>
        <w:rPr>
          <w:rStyle w:val="FootnoteReference"/>
        </w:rPr>
        <w:footnoteReference w:id="5720"/>
      </w:r>
      <w:r>
        <w:rPr>
          <w:rFonts w:ascii="Amiri" w:hAnsi="Amiri" w:eastAsia="Amiri" w:cs="Amiri"/>
          <w:lang w:bidi="ar-SA"/>
          <w:color w:val="111111"/>
          <w:sz w:val="28"/>
          <w:szCs w:val="28"/>
          <w:rtl/>
        </w:rPr>
        <w:t xml:space="preserve">، وإن قلت: أسلما كرهاً كان يقصدني بالطّعن إذ </w:t>
      </w:r>
      <w:r>
        <w:rPr>
          <w:rStyle w:val="FootnoteReference"/>
        </w:rPr>
        <w:footnoteReference w:id="5721"/>
      </w:r>
      <w:r>
        <w:rPr>
          <w:rFonts w:ascii="Amiri" w:hAnsi="Amiri" w:eastAsia="Amiri" w:cs="Amiri"/>
          <w:lang w:bidi="ar-SA"/>
          <w:color w:val="111111"/>
          <w:sz w:val="28"/>
          <w:szCs w:val="28"/>
          <w:rtl/>
        </w:rPr>
        <w:t xml:space="preserve">لم تكن ثمّة سيوف منتضاة كانت تريهما البأس </w:t>
      </w:r>
      <w:r>
        <w:rPr>
          <w:rStyle w:val="FootnoteReference"/>
        </w:rPr>
        <w:footnoteReference w:id="5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سعد: فصدرت عنه مزورّاً قد انتفخت أحشائي من الغضب، وتقطّع كبدي من الكرب، وكنت قد اتّخذت طوماراً وأثبتُّ فيه نيّفاً وأربعين مسألة من صعاب المسائل </w:t>
      </w:r>
      <w:r>
        <w:rPr>
          <w:rStyle w:val="FootnoteReference"/>
        </w:rPr>
        <w:footnoteReference w:id="5723"/>
      </w:r>
      <w:r>
        <w:rPr>
          <w:rFonts w:ascii="Amiri" w:hAnsi="Amiri" w:eastAsia="Amiri" w:cs="Amiri"/>
          <w:lang w:bidi="ar-SA"/>
          <w:color w:val="111111"/>
          <w:sz w:val="28"/>
          <w:szCs w:val="28"/>
          <w:rtl/>
        </w:rPr>
        <w:t xml:space="preserve">لم أجد لها مجيباً على أن أسأل </w:t>
      </w:r>
      <w:r>
        <w:rPr>
          <w:rStyle w:val="FootnoteReference"/>
        </w:rPr>
        <w:footnoteReference w:id="5724"/>
      </w:r>
      <w:r>
        <w:rPr>
          <w:rFonts w:ascii="Amiri" w:hAnsi="Amiri" w:eastAsia="Amiri" w:cs="Amiri"/>
          <w:lang w:bidi="ar-SA"/>
          <w:color w:val="111111"/>
          <w:sz w:val="28"/>
          <w:szCs w:val="28"/>
          <w:rtl/>
        </w:rPr>
        <w:t xml:space="preserve">عنها خبير </w:t>
      </w:r>
      <w:r>
        <w:rPr>
          <w:rStyle w:val="FootnoteReference"/>
        </w:rPr>
        <w:footnoteReference w:id="5725"/>
      </w:r>
      <w:r>
        <w:rPr>
          <w:rFonts w:ascii="Amiri" w:hAnsi="Amiri" w:eastAsia="Amiri" w:cs="Amiri"/>
          <w:lang w:bidi="ar-SA"/>
          <w:color w:val="111111"/>
          <w:sz w:val="28"/>
          <w:szCs w:val="28"/>
          <w:rtl/>
        </w:rPr>
        <w:t xml:space="preserve">أهل بلدي أحمد بن إسحاق صاحب مولانا أبي محمّد عليه السلام، فارتحلت خلفه وقد كان </w:t>
      </w:r>
      <w:r>
        <w:rPr>
          <w:rStyle w:val="FootnoteReference"/>
        </w:rPr>
        <w:footnoteReference w:id="5726"/>
      </w:r>
      <w:r>
        <w:rPr>
          <w:rFonts w:ascii="IRNazanin" w:hAnsi="IRNazanin" w:eastAsia="IRNazanin" w:cs="IRNazanin"/>
          <w:lang w:bidi="fa-IR"/>
          <w:color w:val="111111"/>
          <w:sz w:val="28"/>
          <w:szCs w:val="28"/>
          <w:rtl/>
        </w:rPr>
        <w:t xml:space="preserve">خرج قاصداً نحو مولانا </w:t>
      </w:r>
      <w:r>
        <w:rPr>
          <w:rStyle w:val="FootnoteReference"/>
        </w:rPr>
        <w:footnoteReference w:id="5727"/>
      </w:r>
      <w:r>
        <w:rPr>
          <w:rFonts w:ascii="Amiri" w:hAnsi="Amiri" w:eastAsia="Amiri" w:cs="Amiri"/>
          <w:lang w:bidi="ar-SA"/>
          <w:color w:val="111111"/>
          <w:sz w:val="28"/>
          <w:szCs w:val="28"/>
          <w:rtl/>
        </w:rPr>
        <w:t xml:space="preserve">بسرّ من رأى، فلحقته في بعض </w:t>
      </w:r>
      <w:r>
        <w:rPr>
          <w:rStyle w:val="FootnoteReference"/>
        </w:rPr>
        <w:footnoteReference w:id="5728"/>
      </w:r>
      <w:r>
        <w:rPr>
          <w:rFonts w:ascii="Amiri" w:hAnsi="Amiri" w:eastAsia="Amiri" w:cs="Amiri"/>
          <w:lang w:bidi="ar-SA"/>
          <w:color w:val="111111"/>
          <w:sz w:val="28"/>
          <w:szCs w:val="28"/>
          <w:rtl/>
        </w:rPr>
        <w:t xml:space="preserve">المنازل، فلمّا تصافحنا قال: بخير </w:t>
      </w:r>
      <w:r>
        <w:rPr>
          <w:rStyle w:val="FootnoteReference"/>
        </w:rPr>
        <w:footnoteReference w:id="5729"/>
      </w:r>
      <w:r>
        <w:rPr>
          <w:rFonts w:ascii="Amiri" w:hAnsi="Amiri" w:eastAsia="Amiri" w:cs="Amiri"/>
          <w:lang w:bidi="ar-SA"/>
          <w:color w:val="111111"/>
          <w:sz w:val="28"/>
          <w:szCs w:val="28"/>
          <w:rtl/>
        </w:rPr>
        <w:t xml:space="preserve">لحاقك بي، قلت: الشّوق ثمّ العادة في أسئلة، قال: قد تكافينا </w:t>
      </w:r>
      <w:r>
        <w:rPr>
          <w:rStyle w:val="FootnoteReference"/>
        </w:rPr>
        <w:footnoteReference w:id="5730"/>
      </w:r>
      <w:r>
        <w:rPr>
          <w:rFonts w:ascii="Amiri" w:hAnsi="Amiri" w:eastAsia="Amiri" w:cs="Amiri"/>
          <w:lang w:bidi="ar-SA"/>
          <w:color w:val="111111"/>
          <w:sz w:val="28"/>
          <w:szCs w:val="28"/>
          <w:rtl/>
        </w:rPr>
        <w:t xml:space="preserve">على هذه الخطّة الواحدة، فقد برّح بي القرم </w:t>
      </w:r>
      <w:r>
        <w:rPr>
          <w:rStyle w:val="FootnoteReference"/>
        </w:rPr>
        <w:footnoteReference w:id="5731"/>
      </w:r>
      <w:r>
        <w:rPr>
          <w:rFonts w:ascii="Amiri" w:hAnsi="Amiri" w:eastAsia="Amiri" w:cs="Amiri"/>
          <w:lang w:bidi="ar-SA"/>
          <w:color w:val="111111"/>
          <w:sz w:val="28"/>
          <w:szCs w:val="28"/>
          <w:rtl/>
        </w:rPr>
        <w:t xml:space="preserve">إلى لقاء مولانا أبي محمّد عليه السلام، وأنا </w:t>
      </w:r>
      <w:r>
        <w:rPr>
          <w:rStyle w:val="FootnoteReference"/>
        </w:rPr>
        <w:footnoteReference w:id="5732"/>
      </w:r>
      <w:r>
        <w:rPr>
          <w:rFonts w:ascii="Amiri" w:hAnsi="Amiri" w:eastAsia="Amiri" w:cs="Amiri"/>
          <w:lang w:bidi="ar-SA"/>
          <w:color w:val="111111"/>
          <w:sz w:val="28"/>
          <w:szCs w:val="28"/>
          <w:rtl/>
        </w:rPr>
        <w:t xml:space="preserve">أريد أن أسأله عن معاضل في التّأويل ومشاكل في </w:t>
      </w:r>
      <w:r>
        <w:rPr>
          <w:rStyle w:val="FootnoteReference"/>
        </w:rPr>
        <w:footnoteReference w:id="5733"/>
      </w:r>
      <w:r>
        <w:rPr>
          <w:rFonts w:ascii="Amiri" w:hAnsi="Amiri" w:eastAsia="Amiri" w:cs="Amiri"/>
          <w:lang w:bidi="ar-SA"/>
          <w:color w:val="111111"/>
          <w:sz w:val="28"/>
          <w:szCs w:val="28"/>
          <w:rtl/>
        </w:rPr>
        <w:t xml:space="preserve">التّنزيل. فدونكها الصّحبة المباركة، فإنّها تقف بك على ضفّة بحر لا تنقضي عجائبه، ولا تفنى غرائبه، وهو إمامنا.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فوردنا سرّ من رأى، فانتهينا منها </w:t>
      </w:r>
      <w:r>
        <w:rPr>
          <w:rStyle w:val="FootnoteReference"/>
        </w:rPr>
        <w:footnoteReference w:id="5734"/>
      </w:r>
      <w:r>
        <w:rPr>
          <w:rFonts w:ascii="Amiri" w:hAnsi="Amiri" w:eastAsia="Amiri" w:cs="Amiri"/>
          <w:lang w:bidi="ar-SA"/>
          <w:color w:val="111111"/>
          <w:sz w:val="28"/>
          <w:szCs w:val="28"/>
          <w:rtl/>
        </w:rPr>
        <w:t xml:space="preserve">إلى باب سيِّدنا فاستأذنّا، فخرج علينا </w:t>
      </w:r>
      <w:r>
        <w:rPr>
          <w:rStyle w:val="FootnoteReference"/>
        </w:rPr>
        <w:footnoteReference w:id="5735"/>
      </w:r>
      <w:r>
        <w:rPr>
          <w:rFonts w:ascii="Amiri" w:hAnsi="Amiri" w:eastAsia="Amiri" w:cs="Amiri"/>
          <w:lang w:bidi="ar-SA"/>
          <w:color w:val="111111"/>
          <w:sz w:val="28"/>
          <w:szCs w:val="28"/>
          <w:rtl/>
        </w:rPr>
        <w:t xml:space="preserve">الآذن بالدّخول عليه وكان على عاتق أحمد بن إسحاق جراب قد غطّاه بكساء طبريّ فيه </w:t>
      </w:r>
      <w:r>
        <w:rPr>
          <w:rStyle w:val="FootnoteReference"/>
        </w:rPr>
        <w:footnoteReference w:id="5736"/>
      </w:r>
      <w:r>
        <w:rPr>
          <w:rFonts w:ascii="Amiri" w:hAnsi="Amiri" w:eastAsia="Amiri" w:cs="Amiri"/>
          <w:lang w:bidi="ar-SA"/>
          <w:color w:val="111111"/>
          <w:sz w:val="28"/>
          <w:szCs w:val="28"/>
          <w:rtl/>
        </w:rPr>
        <w:t xml:space="preserve">مائة وستّون </w:t>
      </w:r>
      <w:r>
        <w:rPr>
          <w:rStyle w:val="FootnoteReference"/>
        </w:rPr>
        <w:footnoteReference w:id="5737"/>
      </w:r>
      <w:r>
        <w:rPr>
          <w:rFonts w:ascii="Amiri" w:hAnsi="Amiri" w:eastAsia="Amiri" w:cs="Amiri"/>
          <w:lang w:bidi="ar-SA"/>
          <w:color w:val="111111"/>
          <w:sz w:val="28"/>
          <w:szCs w:val="28"/>
          <w:rtl/>
        </w:rPr>
        <w:t xml:space="preserve">صرّة من الدّنانير والدّراهم، على كلّ صرّة منها </w:t>
      </w:r>
      <w:r>
        <w:rPr>
          <w:rStyle w:val="FootnoteReference"/>
        </w:rPr>
        <w:footnoteReference w:id="5738"/>
      </w:r>
      <w:r>
        <w:rPr>
          <w:rFonts w:ascii="IRNazanin" w:hAnsi="IRNazanin" w:eastAsia="IRNazanin" w:cs="IRNazanin"/>
          <w:lang w:bidi="fa-IR"/>
          <w:color w:val="111111"/>
          <w:sz w:val="28"/>
          <w:szCs w:val="28"/>
          <w:rtl/>
        </w:rPr>
        <w:t xml:space="preserve">ختم صاحبها.</w:t>
      </w:r>
    </w:p>
    <w:p>
      <w:pPr>
        <w:pStyle w:val="BookText"/>
      </w:pPr>
      <w:r>
        <w:rPr>
          <w:rFonts w:ascii="IRNazanin" w:hAnsi="IRNazanin" w:eastAsia="IRNazanin" w:cs="IRNazanin"/>
          <w:lang w:bidi="fa-IR"/>
          <w:color w:val="111111"/>
          <w:sz w:val="28"/>
          <w:szCs w:val="28"/>
          <w:rtl/>
        </w:rPr>
        <w:t xml:space="preserve">قال سعد: فما شبّهت </w:t>
      </w:r>
      <w:r>
        <w:rPr>
          <w:rStyle w:val="FootnoteReference"/>
        </w:rPr>
        <w:footnoteReference w:id="5739"/>
      </w:r>
      <w:r>
        <w:rPr>
          <w:rFonts w:ascii="Amiri" w:hAnsi="Amiri" w:eastAsia="Amiri" w:cs="Amiri"/>
          <w:lang w:bidi="ar-SA"/>
          <w:color w:val="111111"/>
          <w:sz w:val="28"/>
          <w:szCs w:val="28"/>
          <w:rtl/>
        </w:rPr>
        <w:t xml:space="preserve">وجه مولانا أبي محمّد </w:t>
      </w:r>
      <w:r>
        <w:rPr>
          <w:rStyle w:val="FootnoteReference"/>
        </w:rPr>
        <w:footnoteReference w:id="5740"/>
      </w:r>
      <w:r>
        <w:rPr>
          <w:rFonts w:ascii="Amiri" w:hAnsi="Amiri" w:eastAsia="Amiri" w:cs="Amiri"/>
          <w:lang w:bidi="ar-SA"/>
          <w:color w:val="111111"/>
          <w:sz w:val="28"/>
          <w:szCs w:val="28"/>
          <w:rtl/>
        </w:rPr>
        <w:t xml:space="preserve">عليه السلام حين غشينا نور وجهه إلّاببدر قد استوفى من لياليه أربعاً بعد عشر، وعلى فخذه الأيمن غلام يناسب المشتري في الخلقة والمنظر، على رأسه فرق بين وفرتين كأ نّه ألف بين واوين، وبين يدي مولانا رمّانة ذهبيّة تلمع بدائع نقوشها وسط غرائب الفصوص المركّبة عليها، قد كان أهداها إليه بعض رؤساء أهل البصرة، وبيده قلم إذا أراد أن يسطر به على البياض شيئاً </w:t>
      </w:r>
      <w:r>
        <w:rPr>
          <w:rStyle w:val="FootnoteReference"/>
        </w:rPr>
        <w:footnoteReference w:id="5741"/>
      </w:r>
      <w:r>
        <w:rPr>
          <w:rFonts w:ascii="Amiri" w:hAnsi="Amiri" w:eastAsia="Amiri" w:cs="Amiri"/>
          <w:lang w:bidi="ar-SA"/>
          <w:color w:val="111111"/>
          <w:sz w:val="28"/>
          <w:szCs w:val="28"/>
          <w:rtl/>
        </w:rPr>
        <w:t xml:space="preserve">قبض الغلام على أصابعه، فكان </w:t>
      </w:r>
      <w:r>
        <w:rPr>
          <w:rStyle w:val="FootnoteReference"/>
        </w:rPr>
        <w:footnoteReference w:id="5742"/>
      </w:r>
      <w:r>
        <w:rPr>
          <w:rFonts w:ascii="Amiri" w:hAnsi="Amiri" w:eastAsia="Amiri" w:cs="Amiri"/>
          <w:lang w:bidi="ar-SA"/>
          <w:color w:val="111111"/>
          <w:sz w:val="28"/>
          <w:szCs w:val="28"/>
          <w:rtl/>
        </w:rPr>
        <w:t xml:space="preserve">مولانا يدحرج الرّمّانة بين يديه ويشغله بردّها </w:t>
      </w:r>
      <w:r>
        <w:rPr>
          <w:rStyle w:val="FootnoteReference"/>
        </w:rPr>
        <w:footnoteReference w:id="5743"/>
      </w:r>
      <w:r>
        <w:rPr>
          <w:rFonts w:ascii="Amiri" w:hAnsi="Amiri" w:eastAsia="Amiri" w:cs="Amiri"/>
          <w:lang w:bidi="ar-SA"/>
          <w:color w:val="111111"/>
          <w:sz w:val="28"/>
          <w:szCs w:val="28"/>
          <w:rtl/>
        </w:rPr>
        <w:t xml:space="preserve">كيلا يصدّه عن كتابة </w:t>
      </w:r>
      <w:r>
        <w:rPr>
          <w:rStyle w:val="FootnoteReference"/>
        </w:rPr>
        <w:footnoteReference w:id="5744"/>
      </w:r>
      <w:r>
        <w:rPr>
          <w:rFonts w:ascii="Amiri" w:hAnsi="Amiri" w:eastAsia="Amiri" w:cs="Amiri"/>
          <w:lang w:bidi="ar-SA"/>
          <w:color w:val="111111"/>
          <w:sz w:val="28"/>
          <w:szCs w:val="28"/>
          <w:rtl/>
        </w:rPr>
        <w:t xml:space="preserve">ما أراد، فسلّمنا عليه، فألطف في الجواب وأومأ إلينا بالجلوس، فلمّا فرغ من كتابة البياض الّذي كان بيده، أخرج أحمد بن إسحاق جرابه من طيّ كسائه فوضعه بين </w:t>
      </w:r>
      <w:r>
        <w:rPr>
          <w:rStyle w:val="FootnoteReference"/>
        </w:rPr>
        <w:footnoteReference w:id="5745"/>
      </w:r>
      <w:r>
        <w:rPr>
          <w:rFonts w:ascii="Amiri" w:hAnsi="Amiri" w:eastAsia="Amiri" w:cs="Amiri"/>
          <w:lang w:bidi="ar-SA"/>
          <w:color w:val="111111"/>
          <w:sz w:val="28"/>
          <w:szCs w:val="28"/>
          <w:rtl/>
        </w:rPr>
        <w:t xml:space="preserve">يديه، فنظر الهاديّ </w:t>
      </w:r>
      <w:r>
        <w:rPr>
          <w:rStyle w:val="FootnoteReference"/>
        </w:rPr>
        <w:footnoteReference w:id="5746"/>
      </w:r>
      <w:r>
        <w:rPr>
          <w:rFonts w:ascii="Amiri" w:hAnsi="Amiri" w:eastAsia="Amiri" w:cs="Amiri"/>
          <w:lang w:bidi="ar-SA"/>
          <w:color w:val="111111"/>
          <w:sz w:val="28"/>
          <w:szCs w:val="28"/>
          <w:rtl/>
        </w:rPr>
        <w:t xml:space="preserve">عليه السلام إلى الغلام وقال له </w:t>
      </w:r>
      <w:r>
        <w:rPr>
          <w:rStyle w:val="FootnoteReference"/>
        </w:rPr>
        <w:footnoteReference w:id="5747"/>
      </w:r>
      <w:r>
        <w:rPr>
          <w:rFonts w:ascii="Amiri" w:hAnsi="Amiri" w:eastAsia="Amiri" w:cs="Amiri"/>
          <w:lang w:bidi="ar-SA"/>
          <w:color w:val="111111"/>
          <w:sz w:val="28"/>
          <w:szCs w:val="28"/>
          <w:rtl/>
        </w:rPr>
        <w:t xml:space="preserve">: يا بنيّ! فضّ الخاتم عن هدايا شيعتك ومواليك، فقال: يا مولاي! أيجوز أن أمدّ يداً طاهرة إلى هدايا نجسة وأموال رجسة قد شيب أحلّها بأحرمها؟ فقال مولاي </w:t>
      </w:r>
      <w:r>
        <w:rPr>
          <w:rStyle w:val="FootnoteReference"/>
        </w:rPr>
        <w:footnoteReference w:id="5748"/>
      </w:r>
      <w:r>
        <w:rPr>
          <w:rFonts w:ascii="Amiri" w:hAnsi="Amiri" w:eastAsia="Amiri" w:cs="Amiri"/>
          <w:lang w:bidi="ar-SA"/>
          <w:color w:val="111111"/>
          <w:sz w:val="28"/>
          <w:szCs w:val="28"/>
          <w:rtl/>
        </w:rPr>
        <w:t xml:space="preserve">: يا ابن إسحاق! استخرج ما في الجراب ليميّز </w:t>
      </w:r>
      <w:r>
        <w:rPr>
          <w:rStyle w:val="FootnoteReference"/>
        </w:rPr>
        <w:footnoteReference w:id="5749"/>
      </w:r>
      <w:r>
        <w:rPr>
          <w:rFonts w:ascii="Amiri" w:hAnsi="Amiri" w:eastAsia="Amiri" w:cs="Amiri"/>
          <w:lang w:bidi="ar-SA"/>
          <w:color w:val="111111"/>
          <w:sz w:val="28"/>
          <w:szCs w:val="28"/>
          <w:rtl/>
        </w:rPr>
        <w:t xml:space="preserve">ما بين الحلال والحرام منها </w:t>
      </w:r>
      <w:r>
        <w:rPr>
          <w:rStyle w:val="FootnoteReference"/>
        </w:rPr>
        <w:footnoteReference w:id="5750"/>
      </w:r>
      <w:r>
        <w:rPr>
          <w:rFonts w:ascii="Amiri" w:hAnsi="Amiri" w:eastAsia="Amiri" w:cs="Amiri"/>
          <w:lang w:bidi="ar-SA"/>
          <w:color w:val="111111"/>
          <w:sz w:val="28"/>
          <w:szCs w:val="28"/>
          <w:rtl/>
        </w:rPr>
        <w:t xml:space="preserve">، فأوّل صرّة بدأ أحمد </w:t>
      </w:r>
      <w:r>
        <w:rPr>
          <w:rStyle w:val="FootnoteReference"/>
        </w:rPr>
        <w:footnoteReference w:id="5751"/>
      </w:r>
      <w:r>
        <w:rPr>
          <w:rFonts w:ascii="IRNazanin" w:hAnsi="IRNazanin" w:eastAsia="IRNazanin" w:cs="IRNazanin"/>
          <w:lang w:bidi="fa-IR"/>
          <w:color w:val="111111"/>
          <w:sz w:val="28"/>
          <w:szCs w:val="28"/>
          <w:rtl/>
        </w:rPr>
        <w:t xml:space="preserve">بإخراجها، قال </w:t>
      </w:r>
      <w:r>
        <w:rPr>
          <w:rStyle w:val="FootnoteReference"/>
        </w:rPr>
        <w:footnoteReference w:id="5752"/>
      </w:r>
      <w:r>
        <w:rPr>
          <w:rFonts w:ascii="IRNazanin" w:hAnsi="IRNazanin" w:eastAsia="IRNazanin" w:cs="IRNazanin"/>
          <w:lang w:bidi="fa-IR"/>
          <w:color w:val="111111"/>
          <w:sz w:val="28"/>
          <w:szCs w:val="28"/>
          <w:rtl/>
        </w:rPr>
        <w:t xml:space="preserve">الغلام: «هذه لفلان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فلان، من محلّة كذا بقمّ، يشتمل </w:t>
      </w:r>
      <w:r>
        <w:rPr>
          <w:rStyle w:val="FootnoteReference"/>
        </w:rPr>
        <w:footnoteReference w:id="5753"/>
      </w:r>
      <w:r>
        <w:rPr>
          <w:rFonts w:ascii="Amiri" w:hAnsi="Amiri" w:eastAsia="Amiri" w:cs="Amiri"/>
          <w:lang w:bidi="ar-SA"/>
          <w:color w:val="111111"/>
          <w:sz w:val="28"/>
          <w:szCs w:val="28"/>
          <w:rtl/>
        </w:rPr>
        <w:t xml:space="preserve">على اثنين وستّين ديناراً، فيها من ثمن </w:t>
      </w:r>
      <w:r>
        <w:rPr>
          <w:rStyle w:val="FootnoteReference"/>
        </w:rPr>
        <w:footnoteReference w:id="5754"/>
      </w:r>
      <w:r>
        <w:rPr>
          <w:rFonts w:ascii="Amiri" w:hAnsi="Amiri" w:eastAsia="Amiri" w:cs="Amiri"/>
          <w:lang w:bidi="ar-SA"/>
          <w:color w:val="111111"/>
          <w:sz w:val="28"/>
          <w:szCs w:val="28"/>
          <w:rtl/>
        </w:rPr>
        <w:t xml:space="preserve">حجيرة باعها صاحبها وكانت إرثاً له </w:t>
      </w:r>
      <w:r>
        <w:rPr>
          <w:rStyle w:val="FootnoteReference"/>
        </w:rPr>
        <w:footnoteReference w:id="5755"/>
      </w:r>
      <w:r>
        <w:rPr>
          <w:rFonts w:ascii="Amiri" w:hAnsi="Amiri" w:eastAsia="Amiri" w:cs="Amiri"/>
          <w:lang w:bidi="ar-SA"/>
          <w:color w:val="111111"/>
          <w:sz w:val="28"/>
          <w:szCs w:val="28"/>
          <w:rtl/>
        </w:rPr>
        <w:t xml:space="preserve">عن أبيه </w:t>
      </w:r>
      <w:r>
        <w:rPr>
          <w:rStyle w:val="FootnoteReference"/>
        </w:rPr>
        <w:footnoteReference w:id="5756"/>
      </w:r>
      <w:r>
        <w:rPr>
          <w:rFonts w:ascii="Amiri" w:hAnsi="Amiri" w:eastAsia="Amiri" w:cs="Amiri"/>
          <w:lang w:bidi="ar-SA"/>
          <w:color w:val="111111"/>
          <w:sz w:val="28"/>
          <w:szCs w:val="28"/>
          <w:rtl/>
        </w:rPr>
        <w:t xml:space="preserve">خمسة </w:t>
      </w:r>
      <w:r>
        <w:rPr>
          <w:rStyle w:val="FootnoteReference"/>
        </w:rPr>
        <w:footnoteReference w:id="5757"/>
      </w:r>
      <w:r>
        <w:rPr>
          <w:rFonts w:ascii="Amiri" w:hAnsi="Amiri" w:eastAsia="Amiri" w:cs="Amiri"/>
          <w:lang w:bidi="ar-SA"/>
          <w:color w:val="111111"/>
          <w:sz w:val="28"/>
          <w:szCs w:val="28"/>
          <w:rtl/>
        </w:rPr>
        <w:t xml:space="preserve">وأربعون ديناراً، ومن أثمان تسعة أثواب أربعة عشر ديناراً، وفيها من اجرة الحوانيت </w:t>
      </w:r>
      <w:r>
        <w:rPr>
          <w:rStyle w:val="FootnoteReference"/>
        </w:rPr>
        <w:footnoteReference w:id="5758"/>
      </w:r>
      <w:r>
        <w:rPr>
          <w:rFonts w:ascii="Amiri" w:hAnsi="Amiri" w:eastAsia="Amiri" w:cs="Amiri"/>
          <w:lang w:bidi="ar-SA"/>
          <w:color w:val="111111"/>
          <w:sz w:val="28"/>
          <w:szCs w:val="28"/>
          <w:rtl/>
        </w:rPr>
        <w:t xml:space="preserve">ثلاثة دنانير»، فقال مولانا: صدقت يا بنيّ، دلّ الرّجل على الحرام منها، فقال عليه السلام: « </w:t>
      </w:r>
      <w:r>
        <w:rPr>
          <w:rStyle w:val="FootnoteReference"/>
        </w:rPr>
        <w:footnoteReference w:id="5759"/>
      </w:r>
      <w:r>
        <w:rPr>
          <w:rFonts w:ascii="Amiri" w:hAnsi="Amiri" w:eastAsia="Amiri" w:cs="Amiri"/>
          <w:lang w:bidi="ar-SA"/>
          <w:color w:val="111111"/>
          <w:sz w:val="28"/>
          <w:szCs w:val="28"/>
          <w:rtl/>
        </w:rPr>
        <w:t xml:space="preserve">فتّش عن دينار رازي </w:t>
      </w:r>
      <w:r>
        <w:rPr>
          <w:rStyle w:val="FootnoteReference"/>
        </w:rPr>
        <w:footnoteReference w:id="5760"/>
      </w:r>
      <w:r>
        <w:rPr>
          <w:rFonts w:ascii="Amiri" w:hAnsi="Amiri" w:eastAsia="Amiri" w:cs="Amiri"/>
          <w:lang w:bidi="ar-SA"/>
          <w:color w:val="111111"/>
          <w:sz w:val="28"/>
          <w:szCs w:val="28"/>
          <w:rtl/>
        </w:rPr>
        <w:t xml:space="preserve">السّكّة، تاريخه سنة كذا، قد انطمس من </w:t>
      </w:r>
      <w:r>
        <w:rPr>
          <w:rStyle w:val="FootnoteReference"/>
        </w:rPr>
        <w:footnoteReference w:id="5761"/>
      </w:r>
      <w:r>
        <w:rPr>
          <w:rFonts w:ascii="Amiri" w:hAnsi="Amiri" w:eastAsia="Amiri" w:cs="Amiri"/>
          <w:lang w:bidi="ar-SA"/>
          <w:color w:val="111111"/>
          <w:sz w:val="28"/>
          <w:szCs w:val="28"/>
          <w:rtl/>
        </w:rPr>
        <w:t xml:space="preserve">نصف إحدى صفحتيه نقشه، وقراضة آمليّة </w:t>
      </w:r>
      <w:r>
        <w:rPr>
          <w:rStyle w:val="FootnoteReference"/>
        </w:rPr>
        <w:footnoteReference w:id="5762"/>
      </w:r>
      <w:r>
        <w:rPr>
          <w:rFonts w:ascii="Amiri" w:hAnsi="Amiri" w:eastAsia="Amiri" w:cs="Amiri"/>
          <w:lang w:bidi="ar-SA"/>
          <w:color w:val="111111"/>
          <w:sz w:val="28"/>
          <w:szCs w:val="28"/>
          <w:rtl/>
        </w:rPr>
        <w:t xml:space="preserve">وزنها ربع دينار، والعلّة في تحريمها أنّ صاحب هذه الصّرّة </w:t>
      </w:r>
      <w:r>
        <w:rPr>
          <w:rStyle w:val="FootnoteReference"/>
        </w:rPr>
        <w:footnoteReference w:id="5763"/>
      </w:r>
      <w:r>
        <w:rPr>
          <w:rFonts w:ascii="Amiri" w:hAnsi="Amiri" w:eastAsia="Amiri" w:cs="Amiri"/>
          <w:lang w:bidi="ar-SA"/>
          <w:color w:val="111111"/>
          <w:sz w:val="28"/>
          <w:szCs w:val="28"/>
          <w:rtl/>
        </w:rPr>
        <w:t xml:space="preserve">وزن في شهر كذا </w:t>
      </w:r>
      <w:r>
        <w:rPr>
          <w:rStyle w:val="FootnoteReference"/>
        </w:rPr>
        <w:footnoteReference w:id="5764"/>
      </w:r>
      <w:r>
        <w:rPr>
          <w:rFonts w:ascii="Amiri" w:hAnsi="Amiri" w:eastAsia="Amiri" w:cs="Amiri"/>
          <w:lang w:bidi="ar-SA"/>
          <w:color w:val="111111"/>
          <w:sz w:val="28"/>
          <w:szCs w:val="28"/>
          <w:rtl/>
        </w:rPr>
        <w:t xml:space="preserve">من سنة كذا </w:t>
      </w:r>
      <w:r>
        <w:rPr>
          <w:rStyle w:val="FootnoteReference"/>
        </w:rPr>
        <w:footnoteReference w:id="5765"/>
      </w:r>
      <w:r>
        <w:rPr>
          <w:rFonts w:ascii="Amiri" w:hAnsi="Amiri" w:eastAsia="Amiri" w:cs="Amiri"/>
          <w:lang w:bidi="ar-SA"/>
          <w:color w:val="111111"/>
          <w:sz w:val="28"/>
          <w:szCs w:val="28"/>
          <w:rtl/>
        </w:rPr>
        <w:t xml:space="preserve">على حائك من جيرانه من الغزل منّاً وربع منّ </w:t>
      </w:r>
      <w:r>
        <w:rPr>
          <w:rStyle w:val="FootnoteReference"/>
        </w:rPr>
        <w:footnoteReference w:id="5766"/>
      </w:r>
      <w:r>
        <w:rPr>
          <w:rFonts w:ascii="Amiri" w:hAnsi="Amiri" w:eastAsia="Amiri" w:cs="Amiri"/>
          <w:lang w:bidi="ar-SA"/>
          <w:color w:val="111111"/>
          <w:sz w:val="28"/>
          <w:szCs w:val="28"/>
          <w:rtl/>
        </w:rPr>
        <w:t xml:space="preserve">فأتت على ذلك مدّة </w:t>
      </w:r>
      <w:r>
        <w:rPr>
          <w:rStyle w:val="FootnoteReference"/>
        </w:rPr>
        <w:footnoteReference w:id="5767"/>
      </w:r>
      <w:r>
        <w:rPr>
          <w:rFonts w:ascii="Amiri" w:hAnsi="Amiri" w:eastAsia="Amiri" w:cs="Amiri"/>
          <w:lang w:bidi="ar-SA"/>
          <w:color w:val="111111"/>
          <w:sz w:val="28"/>
          <w:szCs w:val="28"/>
          <w:rtl/>
        </w:rPr>
        <w:t xml:space="preserve">وفي انتهائها قيّض لذلك الغزل سارق </w:t>
      </w:r>
      <w:r>
        <w:rPr>
          <w:rStyle w:val="FootnoteReference"/>
        </w:rPr>
        <w:footnoteReference w:id="5768"/>
      </w:r>
      <w:r>
        <w:rPr>
          <w:rFonts w:ascii="Amiri" w:hAnsi="Amiri" w:eastAsia="Amiri" w:cs="Amiri"/>
          <w:lang w:bidi="ar-SA"/>
          <w:color w:val="111111"/>
          <w:sz w:val="28"/>
          <w:szCs w:val="28"/>
          <w:rtl/>
        </w:rPr>
        <w:t xml:space="preserve">، فأخبر به الحائك صاحبه، فكذّبه واستردّ منه بدل ذلك منّاً ونصف منٍّ </w:t>
      </w:r>
      <w:r>
        <w:rPr>
          <w:rStyle w:val="FootnoteReference"/>
        </w:rPr>
        <w:footnoteReference w:id="5769"/>
      </w:r>
      <w:r>
        <w:rPr>
          <w:rFonts w:ascii="Amiri" w:hAnsi="Amiri" w:eastAsia="Amiri" w:cs="Amiri"/>
          <w:lang w:bidi="ar-SA"/>
          <w:color w:val="111111"/>
          <w:sz w:val="28"/>
          <w:szCs w:val="28"/>
          <w:rtl/>
        </w:rPr>
        <w:t xml:space="preserve">غزلًا أدقّ ممّا كان </w:t>
      </w:r>
      <w:r>
        <w:rPr>
          <w:rStyle w:val="FootnoteReference"/>
        </w:rPr>
        <w:footnoteReference w:id="5770"/>
      </w:r>
      <w:r>
        <w:rPr>
          <w:rFonts w:ascii="Amiri" w:hAnsi="Amiri" w:eastAsia="Amiri" w:cs="Amiri"/>
          <w:lang w:bidi="ar-SA"/>
          <w:color w:val="111111"/>
          <w:sz w:val="28"/>
          <w:szCs w:val="28"/>
          <w:rtl/>
        </w:rPr>
        <w:t xml:space="preserve">دفعه إليه واتّخذ من ذلك ثوباً، كان هذا الدّينار مع القراضة ثمنه»، فلمّا فتح رأس </w:t>
      </w:r>
      <w:r>
        <w:rPr>
          <w:rStyle w:val="FootnoteReference"/>
        </w:rPr>
        <w:footnoteReference w:id="5771"/>
      </w:r>
      <w:r>
        <w:rPr>
          <w:rFonts w:ascii="Amiri" w:hAnsi="Amiri" w:eastAsia="Amiri" w:cs="Amiri"/>
          <w:lang w:bidi="ar-SA"/>
          <w:color w:val="111111"/>
          <w:sz w:val="28"/>
          <w:szCs w:val="28"/>
          <w:rtl/>
        </w:rPr>
        <w:t xml:space="preserve">الصّرّة صادف </w:t>
      </w:r>
      <w:r>
        <w:rPr>
          <w:rStyle w:val="FootnoteReference"/>
        </w:rPr>
        <w:footnoteReference w:id="5772"/>
      </w:r>
      <w:r>
        <w:rPr>
          <w:rFonts w:ascii="Amiri" w:hAnsi="Amiri" w:eastAsia="Amiri" w:cs="Amiri"/>
          <w:lang w:bidi="ar-SA"/>
          <w:color w:val="111111"/>
          <w:sz w:val="28"/>
          <w:szCs w:val="28"/>
          <w:rtl/>
        </w:rPr>
        <w:t xml:space="preserve">رقعة في وسط الدّنانير </w:t>
      </w:r>
      <w:r>
        <w:rPr>
          <w:rStyle w:val="FootnoteReference"/>
        </w:rPr>
        <w:footnoteReference w:id="5773"/>
      </w:r>
      <w:r>
        <w:rPr>
          <w:rFonts w:ascii="Amiri" w:hAnsi="Amiri" w:eastAsia="Amiri" w:cs="Amiri"/>
          <w:lang w:bidi="ar-SA"/>
          <w:color w:val="111111"/>
          <w:sz w:val="28"/>
          <w:szCs w:val="28"/>
          <w:rtl/>
        </w:rPr>
        <w:t xml:space="preserve">باسم من أخبر عنه وبمقدارها على حسب ما قال، واستخرج الدّينار والقراضة بتلك العلامة.</w:t>
      </w:r>
    </w:p>
    <w:p>
      <w:pPr>
        <w:pStyle w:val="BookText"/>
      </w:pPr>
      <w:r>
        <w:rPr>
          <w:rFonts w:ascii="Amiri" w:hAnsi="Amiri" w:eastAsia="Amiri" w:cs="Amiri"/>
          <w:lang w:bidi="ar-SA"/>
          <w:color w:val="111111"/>
          <w:sz w:val="28"/>
          <w:szCs w:val="28"/>
          <w:rtl/>
        </w:rPr>
        <w:t xml:space="preserve">ثمّ أخرج صرّة أخرى، فقال الغلام: «هذه لفلان ابن فلان، من محلّة كذا بقم تشتمل على خمسين ديناراً لا يحلُّ لنا لمسها </w:t>
      </w:r>
      <w:r>
        <w:rPr>
          <w:rStyle w:val="FootnoteReference"/>
        </w:rPr>
        <w:footnoteReference w:id="5774"/>
      </w:r>
      <w:r>
        <w:rPr>
          <w:rFonts w:ascii="Amiri" w:hAnsi="Amiri" w:eastAsia="Amiri" w:cs="Amiri"/>
          <w:lang w:bidi="ar-SA"/>
          <w:color w:val="111111"/>
          <w:sz w:val="28"/>
          <w:szCs w:val="28"/>
          <w:rtl/>
        </w:rPr>
        <w:t xml:space="preserve">». قال: وكيف ذاك </w:t>
      </w:r>
      <w:r>
        <w:rPr>
          <w:rStyle w:val="FootnoteReference"/>
        </w:rPr>
        <w:footnoteReference w:id="5775"/>
      </w:r>
      <w:r>
        <w:rPr>
          <w:rFonts w:ascii="Amiri" w:hAnsi="Amiri" w:eastAsia="Amiri" w:cs="Amiri"/>
          <w:lang w:bidi="ar-SA"/>
          <w:color w:val="111111"/>
          <w:sz w:val="28"/>
          <w:szCs w:val="28"/>
          <w:rtl/>
        </w:rPr>
        <w:t xml:space="preserve">؟ قال: «لأ نّها من ثمن حنطة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حاف صاحبها على أكّاره في المقاسمة، وذلك أ نّه قبض حصّته منها بكيل واف </w:t>
      </w:r>
      <w:r>
        <w:rPr>
          <w:rStyle w:val="FootnoteReference"/>
        </w:rPr>
        <w:footnoteReference w:id="5776"/>
      </w:r>
      <w:r>
        <w:rPr>
          <w:rFonts w:ascii="Amiri" w:hAnsi="Amiri" w:eastAsia="Amiri" w:cs="Amiri"/>
          <w:lang w:bidi="ar-SA"/>
          <w:color w:val="111111"/>
          <w:sz w:val="28"/>
          <w:szCs w:val="28"/>
          <w:rtl/>
        </w:rPr>
        <w:t xml:space="preserve">وكان ما حصّ الأكّار </w:t>
      </w:r>
      <w:r>
        <w:rPr>
          <w:rStyle w:val="FootnoteReference"/>
        </w:rPr>
        <w:footnoteReference w:id="5777"/>
      </w:r>
      <w:r>
        <w:rPr>
          <w:rFonts w:ascii="Amiri" w:hAnsi="Amiri" w:eastAsia="Amiri" w:cs="Amiri"/>
          <w:lang w:bidi="ar-SA"/>
          <w:color w:val="111111"/>
          <w:sz w:val="28"/>
          <w:szCs w:val="28"/>
          <w:rtl/>
        </w:rPr>
        <w:t xml:space="preserve">بكيل بخس»، فقال مولانا: صدقت يا بنيّ.</w:t>
      </w:r>
    </w:p>
    <w:p>
      <w:pPr>
        <w:pStyle w:val="BookText"/>
      </w:pPr>
      <w:r>
        <w:rPr>
          <w:rFonts w:ascii="Amiri" w:hAnsi="Amiri" w:eastAsia="Amiri" w:cs="Amiri"/>
          <w:lang w:bidi="ar-SA"/>
          <w:color w:val="111111"/>
          <w:sz w:val="28"/>
          <w:szCs w:val="28"/>
          <w:rtl/>
        </w:rPr>
        <w:t xml:space="preserve">ثمّ قال: يا أحمد </w:t>
      </w:r>
      <w:r>
        <w:rPr>
          <w:rStyle w:val="FootnoteReference"/>
        </w:rPr>
        <w:footnoteReference w:id="5778"/>
      </w:r>
      <w:r>
        <w:rPr>
          <w:rFonts w:ascii="Amiri" w:hAnsi="Amiri" w:eastAsia="Amiri" w:cs="Amiri"/>
          <w:lang w:bidi="ar-SA"/>
          <w:color w:val="111111"/>
          <w:sz w:val="28"/>
          <w:szCs w:val="28"/>
          <w:rtl/>
        </w:rPr>
        <w:t xml:space="preserve">بن إسحاق! احملها بأجمعها لتردّها أو توصي بردِّها على أربابها فلا حاجة لنا في شي ء </w:t>
      </w:r>
      <w:r>
        <w:rPr>
          <w:rStyle w:val="FootnoteReference"/>
        </w:rPr>
        <w:footnoteReference w:id="5779"/>
      </w:r>
      <w:r>
        <w:rPr>
          <w:rFonts w:ascii="IRNazanin" w:hAnsi="IRNazanin" w:eastAsia="IRNazanin" w:cs="IRNazanin"/>
          <w:lang w:bidi="fa-IR"/>
          <w:color w:val="111111"/>
          <w:sz w:val="28"/>
          <w:szCs w:val="28"/>
          <w:rtl/>
        </w:rPr>
        <w:t xml:space="preserve">منها، وائتنا </w:t>
      </w:r>
      <w:r>
        <w:rPr>
          <w:rStyle w:val="FootnoteReference"/>
        </w:rPr>
        <w:footnoteReference w:id="5780"/>
      </w:r>
      <w:r>
        <w:rPr>
          <w:rFonts w:ascii="Amiri" w:hAnsi="Amiri" w:eastAsia="Amiri" w:cs="Amiri"/>
          <w:lang w:bidi="ar-SA"/>
          <w:color w:val="111111"/>
          <w:sz w:val="28"/>
          <w:szCs w:val="28"/>
          <w:rtl/>
        </w:rPr>
        <w:t xml:space="preserve">بثوب العجوز. قال أحمد: وكان ذلك الثّوب في حقيبة </w:t>
      </w:r>
      <w:r>
        <w:rPr>
          <w:rStyle w:val="FootnoteReference"/>
        </w:rPr>
        <w:footnoteReference w:id="5781"/>
      </w:r>
      <w:r>
        <w:rPr>
          <w:rFonts w:ascii="Amiri" w:hAnsi="Amiri" w:eastAsia="Amiri" w:cs="Amiri"/>
          <w:lang w:bidi="ar-SA"/>
          <w:color w:val="111111"/>
          <w:sz w:val="28"/>
          <w:szCs w:val="28"/>
          <w:rtl/>
        </w:rPr>
        <w:t xml:space="preserve">لي فنسيته.</w:t>
      </w:r>
    </w:p>
    <w:p>
      <w:pPr>
        <w:pStyle w:val="BookText"/>
      </w:pPr>
      <w:r>
        <w:rPr>
          <w:rFonts w:ascii="Amiri" w:hAnsi="Amiri" w:eastAsia="Amiri" w:cs="Amiri"/>
          <w:lang w:bidi="ar-SA"/>
          <w:color w:val="111111"/>
          <w:sz w:val="28"/>
          <w:szCs w:val="28"/>
          <w:rtl/>
        </w:rPr>
        <w:t xml:space="preserve">فلمّا انصرف أحمد بن إسحاق ليأتيه بالثّوب، نظر إليَّ مولانا أبومحمّد عليه السلام فقال: </w:t>
      </w:r>
      <w:r>
        <w:rPr>
          <w:rStyle w:val="FootnoteReference"/>
        </w:rPr>
        <w:footnoteReference w:id="5782"/>
      </w:r>
      <w:r>
        <w:rPr>
          <w:rFonts w:ascii="Amiri" w:hAnsi="Amiri" w:eastAsia="Amiri" w:cs="Amiri"/>
          <w:lang w:bidi="ar-SA"/>
          <w:color w:val="111111"/>
          <w:sz w:val="28"/>
          <w:szCs w:val="28"/>
          <w:rtl/>
        </w:rPr>
        <w:t xml:space="preserve">ما جاء بك يا سعد؟ فقلت: شوّقني أحمد بن إسحاق على </w:t>
      </w:r>
      <w:r>
        <w:rPr>
          <w:rStyle w:val="FootnoteReference"/>
        </w:rPr>
        <w:footnoteReference w:id="5783"/>
      </w:r>
      <w:r>
        <w:rPr>
          <w:rFonts w:ascii="IRNazanin" w:hAnsi="IRNazanin" w:eastAsia="IRNazanin" w:cs="IRNazanin"/>
          <w:lang w:bidi="fa-IR"/>
          <w:color w:val="111111"/>
          <w:sz w:val="28"/>
          <w:szCs w:val="28"/>
          <w:rtl/>
        </w:rPr>
        <w:t xml:space="preserve">لقاء مولانا. </w:t>
      </w:r>
      <w:r>
        <w:rPr>
          <w:rStyle w:val="FootnoteReference"/>
        </w:rPr>
        <w:footnoteReference w:id="5784"/>
      </w:r>
      <w:r>
        <w:rPr>
          <w:rFonts w:ascii="IRNazanin" w:hAnsi="IRNazanin" w:eastAsia="IRNazanin" w:cs="IRNazanin"/>
          <w:lang w:bidi="fa-IR"/>
          <w:color w:val="111111"/>
          <w:sz w:val="28"/>
          <w:szCs w:val="28"/>
          <w:rtl/>
        </w:rPr>
        <w:t xml:space="preserve">قال: والمسائل </w:t>
      </w:r>
      <w:r>
        <w:rPr>
          <w:rStyle w:val="FootnoteReference"/>
        </w:rPr>
        <w:footnoteReference w:id="5785"/>
      </w:r>
      <w:r>
        <w:rPr>
          <w:rFonts w:ascii="Amiri" w:hAnsi="Amiri" w:eastAsia="Amiri" w:cs="Amiri"/>
          <w:lang w:bidi="ar-SA"/>
          <w:color w:val="111111"/>
          <w:sz w:val="28"/>
          <w:szCs w:val="28"/>
          <w:rtl/>
        </w:rPr>
        <w:t xml:space="preserve">الّتي أردت أن تسأله </w:t>
      </w:r>
      <w:r>
        <w:rPr>
          <w:rStyle w:val="FootnoteReference"/>
        </w:rPr>
        <w:footnoteReference w:id="5786"/>
      </w:r>
      <w:r>
        <w:rPr>
          <w:rFonts w:ascii="IRNazanin" w:hAnsi="IRNazanin" w:eastAsia="IRNazanin" w:cs="IRNazanin"/>
          <w:lang w:bidi="fa-IR"/>
          <w:color w:val="111111"/>
          <w:sz w:val="28"/>
          <w:szCs w:val="28"/>
          <w:rtl/>
        </w:rPr>
        <w:t xml:space="preserve">عنها؟ قلت: على </w:t>
      </w:r>
      <w:r>
        <w:rPr>
          <w:rStyle w:val="FootnoteReference"/>
        </w:rPr>
        <w:footnoteReference w:id="5787"/>
      </w:r>
      <w:r>
        <w:rPr>
          <w:rFonts w:ascii="Amiri" w:hAnsi="Amiri" w:eastAsia="Amiri" w:cs="Amiri"/>
          <w:lang w:bidi="ar-SA"/>
          <w:color w:val="111111"/>
          <w:sz w:val="28"/>
          <w:szCs w:val="28"/>
          <w:rtl/>
        </w:rPr>
        <w:t xml:space="preserve">حالها يا مولاي، قال: فسل </w:t>
      </w:r>
      <w:r>
        <w:rPr>
          <w:rStyle w:val="FootnoteReference"/>
        </w:rPr>
        <w:footnoteReference w:id="5788"/>
      </w:r>
      <w:r>
        <w:rPr>
          <w:rFonts w:ascii="Amiri" w:hAnsi="Amiri" w:eastAsia="Amiri" w:cs="Amiri"/>
          <w:lang w:bidi="ar-SA"/>
          <w:color w:val="111111"/>
          <w:sz w:val="28"/>
          <w:szCs w:val="28"/>
          <w:rtl/>
        </w:rPr>
        <w:t xml:space="preserve">قرّة عيني- وأومأ </w:t>
      </w:r>
      <w:r>
        <w:rPr>
          <w:rStyle w:val="FootnoteReference"/>
        </w:rPr>
        <w:footnoteReference w:id="5789"/>
      </w:r>
      <w:r>
        <w:rPr>
          <w:rFonts w:ascii="IRNazanin" w:hAnsi="IRNazanin" w:eastAsia="IRNazanin" w:cs="IRNazanin"/>
          <w:lang w:bidi="fa-IR"/>
          <w:color w:val="111111"/>
          <w:sz w:val="28"/>
          <w:szCs w:val="28"/>
          <w:rtl/>
        </w:rPr>
        <w:t xml:space="preserve">إلى الغلام- </w:t>
      </w:r>
      <w:r>
        <w:rPr>
          <w:rStyle w:val="FootnoteReference"/>
        </w:rPr>
        <w:footnoteReference w:id="5790"/>
      </w:r>
      <w:r>
        <w:rPr>
          <w:rFonts w:ascii="Amiri" w:hAnsi="Amiri" w:eastAsia="Amiri" w:cs="Amiri"/>
          <w:lang w:bidi="ar-SA"/>
          <w:color w:val="111111"/>
          <w:sz w:val="28"/>
          <w:szCs w:val="28"/>
          <w:rtl/>
        </w:rPr>
        <w:t xml:space="preserve">فقال لي الغلام: سل </w:t>
      </w:r>
      <w:r>
        <w:rPr>
          <w:rStyle w:val="FootnoteReference"/>
        </w:rPr>
        <w:footnoteReference w:id="5791"/>
      </w:r>
      <w:r>
        <w:rPr>
          <w:rFonts w:ascii="Amiri" w:hAnsi="Amiri" w:eastAsia="Amiri" w:cs="Amiri"/>
          <w:lang w:bidi="ar-SA"/>
          <w:color w:val="111111"/>
          <w:sz w:val="28"/>
          <w:szCs w:val="28"/>
          <w:rtl/>
        </w:rPr>
        <w:t xml:space="preserve">عمّا بدا لك </w:t>
      </w:r>
      <w:r>
        <w:rPr>
          <w:rStyle w:val="FootnoteReference"/>
        </w:rPr>
        <w:footnoteReference w:id="5792"/>
      </w:r>
      <w:r>
        <w:rPr>
          <w:rFonts w:ascii="IRNazanin" w:hAnsi="IRNazanin" w:eastAsia="IRNazanin" w:cs="IRNazanin"/>
          <w:lang w:bidi="fa-IR"/>
          <w:color w:val="111111"/>
          <w:sz w:val="28"/>
          <w:szCs w:val="28"/>
          <w:rtl/>
        </w:rPr>
        <w:t xml:space="preserve">منها، فقلت له </w:t>
      </w:r>
      <w:r>
        <w:rPr>
          <w:rStyle w:val="FootnoteReference"/>
        </w:rPr>
        <w:footnoteReference w:id="5793"/>
      </w:r>
      <w:r>
        <w:rPr>
          <w:rFonts w:ascii="Amiri" w:hAnsi="Amiri" w:eastAsia="Amiri" w:cs="Amiri"/>
          <w:lang w:bidi="ar-SA"/>
          <w:color w:val="111111"/>
          <w:sz w:val="28"/>
          <w:szCs w:val="28"/>
          <w:rtl/>
        </w:rPr>
        <w:t xml:space="preserve">: مولانا وابن مولانا إنّا روينا عنكم أنّ رسول اللَّه صلى الله عليه و آله جعل طلاق نسائه بيد أمير المؤمنين عليه السلام حتّى أرسل يوم الجمل إلى عائشة: إنّك قد أرهجت على الإسلام وأهله بفتنتك، وأوردت بنيك حياض الهلاك بجهلك، </w:t>
      </w:r>
      <w:r>
        <w:rPr>
          <w:rStyle w:val="FootnoteReference"/>
        </w:rPr>
        <w:footnoteReference w:id="5794"/>
      </w:r>
      <w:r>
        <w:rPr>
          <w:rFonts w:ascii="Amiri" w:hAnsi="Amiri" w:eastAsia="Amiri" w:cs="Amiri"/>
          <w:lang w:bidi="ar-SA"/>
          <w:color w:val="111111"/>
          <w:sz w:val="28"/>
          <w:szCs w:val="28"/>
          <w:rtl/>
        </w:rPr>
        <w:t xml:space="preserve">فإن كففت عنِّي غربك </w:t>
      </w:r>
      <w:r>
        <w:rPr>
          <w:rStyle w:val="FootnoteReference"/>
        </w:rPr>
        <w:footnoteReference w:id="5795"/>
      </w:r>
      <w:r>
        <w:rPr>
          <w:rFonts w:ascii="Amiri" w:hAnsi="Amiri" w:eastAsia="Amiri" w:cs="Amiri"/>
          <w:lang w:bidi="ar-SA"/>
          <w:color w:val="111111"/>
          <w:sz w:val="28"/>
          <w:szCs w:val="28"/>
          <w:rtl/>
        </w:rPr>
        <w:t xml:space="preserve">وإلّا طلّقتك، ونساء رسول اللَّه صلى الله عليه و آله قد كان </w:t>
      </w:r>
      <w:r>
        <w:rPr>
          <w:rStyle w:val="FootnoteReference"/>
        </w:rPr>
        <w:footnoteReference w:id="5796"/>
      </w:r>
      <w:r>
        <w:rPr>
          <w:rFonts w:ascii="IRNazanin" w:hAnsi="IRNazanin" w:eastAsia="IRNazanin" w:cs="IRNazanin"/>
          <w:lang w:bidi="fa-IR"/>
          <w:color w:val="111111"/>
          <w:sz w:val="28"/>
          <w:szCs w:val="28"/>
          <w:rtl/>
        </w:rPr>
        <w:t xml:space="preserve">طلاقهنّ وفاته </w:t>
      </w:r>
      <w:r>
        <w:rPr>
          <w:rStyle w:val="FootnoteReference"/>
        </w:rPr>
        <w:footnoteReference w:id="5797"/>
      </w:r>
      <w:r>
        <w:rPr>
          <w:rFonts w:ascii="Amiri" w:hAnsi="Amiri" w:eastAsia="Amiri" w:cs="Amiri"/>
          <w:lang w:bidi="ar-SA"/>
          <w:color w:val="111111"/>
          <w:sz w:val="28"/>
          <w:szCs w:val="28"/>
          <w:rtl/>
        </w:rPr>
        <w:t xml:space="preserve">، قال: ما الطّلاق؟ قلت: تخلية السّبيل، قال: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798"/>
      </w:r>
      <w:r>
        <w:rPr>
          <w:rFonts w:ascii="Amiri" w:hAnsi="Amiri" w:eastAsia="Amiri" w:cs="Amiri"/>
          <w:lang w:bidi="ar-SA"/>
          <w:color w:val="111111"/>
          <w:sz w:val="28"/>
          <w:szCs w:val="28"/>
          <w:rtl/>
        </w:rPr>
        <w:t xml:space="preserve">فإذا كان طلاقهنّ وفاة رسول اللَّه صلى الله عليه و آله قد خلّيت </w:t>
      </w:r>
      <w:r>
        <w:rPr>
          <w:rStyle w:val="FootnoteReference"/>
        </w:rPr>
        <w:footnoteReference w:id="5799"/>
      </w:r>
      <w:r>
        <w:rPr>
          <w:rFonts w:ascii="Amiri" w:hAnsi="Amiri" w:eastAsia="Amiri" w:cs="Amiri"/>
          <w:lang w:bidi="ar-SA"/>
          <w:color w:val="111111"/>
          <w:sz w:val="28"/>
          <w:szCs w:val="28"/>
          <w:rtl/>
        </w:rPr>
        <w:t xml:space="preserve">لهنّ السّبيل فلِمَ لايحلّ لهنّ الأزواج؟ قلت: لأنّ اللَّه تبارك وتعالى حرّم الأزواج عليهنّ، قال: كيف </w:t>
      </w:r>
      <w:r>
        <w:rPr>
          <w:rStyle w:val="FootnoteReference"/>
        </w:rPr>
        <w:footnoteReference w:id="5800"/>
      </w:r>
      <w:r>
        <w:rPr>
          <w:rFonts w:ascii="Amiri" w:hAnsi="Amiri" w:eastAsia="Amiri" w:cs="Amiri"/>
          <w:lang w:bidi="ar-SA"/>
          <w:color w:val="111111"/>
          <w:sz w:val="28"/>
          <w:szCs w:val="28"/>
          <w:rtl/>
        </w:rPr>
        <w:t xml:space="preserve">وقد خلّى الموت سبيلهنّ؟ قلت: فأخبرني يا ابن مولاي عن معنى الطّلاق الّذي فوّض رسول اللَّه صلى الله عليه و آله حكمه إلى أمير المؤمنين عليه السلام، قال: إنّ اللَّه تقدّس اسمه عظّم شأن نساء النّبيّ صلى الله عليه و آله، فخصّهنّ بشرف الامّهات، فقال رسول اللَّه: يا أبا الحسن! إنّ هذا الشّرف باق لهنّ ما دمن للَّه على الطّاعة، فأيّتهنّ عصت اللَّه بعدي بالخروج عليك فأطلق لها في الأزواج وأسقطها </w:t>
      </w:r>
      <w:r>
        <w:rPr>
          <w:rStyle w:val="FootnoteReference"/>
        </w:rPr>
        <w:footnoteReference w:id="5801"/>
      </w:r>
      <w:r>
        <w:rPr>
          <w:rFonts w:ascii="Amiri" w:hAnsi="Amiri" w:eastAsia="Amiri" w:cs="Amiri"/>
          <w:lang w:bidi="ar-SA"/>
          <w:color w:val="111111"/>
          <w:sz w:val="28"/>
          <w:szCs w:val="28"/>
          <w:rtl/>
        </w:rPr>
        <w:t xml:space="preserve">من شرف امومة المؤمنين.
قلت: فأخبرني عن الفاحشة المبيّنة الّتي إذا أتت المرأة بها في </w:t>
      </w:r>
      <w:r>
        <w:rPr>
          <w:rStyle w:val="FootnoteReference"/>
        </w:rPr>
        <w:footnoteReference w:id="5802"/>
      </w:r>
      <w:r>
        <w:rPr>
          <w:rFonts w:ascii="Amiri" w:hAnsi="Amiri" w:eastAsia="Amiri" w:cs="Amiri"/>
          <w:lang w:bidi="ar-SA"/>
          <w:color w:val="111111"/>
          <w:sz w:val="28"/>
          <w:szCs w:val="28"/>
          <w:rtl/>
        </w:rPr>
        <w:t xml:space="preserve">عدّتها حلّ للزّوج أن يخرجها من بيته؟ قال: </w:t>
      </w:r>
      <w:r>
        <w:rPr>
          <w:rStyle w:val="FootnoteReference"/>
        </w:rPr>
        <w:footnoteReference w:id="5803"/>
      </w:r>
      <w:r>
        <w:rPr>
          <w:rFonts w:ascii="Amiri" w:hAnsi="Amiri" w:eastAsia="Amiri" w:cs="Amiri"/>
          <w:lang w:bidi="ar-SA"/>
          <w:color w:val="111111"/>
          <w:sz w:val="28"/>
          <w:szCs w:val="28"/>
          <w:rtl/>
        </w:rPr>
        <w:t xml:space="preserve">الفاحشة المبيّنة هي </w:t>
      </w:r>
      <w:r>
        <w:rPr>
          <w:rStyle w:val="FootnoteReference"/>
        </w:rPr>
        <w:footnoteReference w:id="5804"/>
      </w:r>
      <w:r>
        <w:rPr>
          <w:rFonts w:ascii="Amiri" w:hAnsi="Amiri" w:eastAsia="Amiri" w:cs="Amiri"/>
          <w:lang w:bidi="ar-SA"/>
          <w:color w:val="111111"/>
          <w:sz w:val="28"/>
          <w:szCs w:val="28"/>
          <w:rtl/>
        </w:rPr>
        <w:t xml:space="preserve">السّحق دون الزّنا، فإنّ </w:t>
      </w:r>
      <w:r>
        <w:rPr>
          <w:rStyle w:val="FootnoteReference"/>
        </w:rPr>
        <w:footnoteReference w:id="5805"/>
      </w:r>
      <w:r>
        <w:rPr>
          <w:rFonts w:ascii="Amiri" w:hAnsi="Amiri" w:eastAsia="Amiri" w:cs="Amiri"/>
          <w:lang w:bidi="ar-SA"/>
          <w:color w:val="111111"/>
          <w:sz w:val="28"/>
          <w:szCs w:val="28"/>
          <w:rtl/>
        </w:rPr>
        <w:t xml:space="preserve">المرأة إذا زنت واقيم عليها الحدّ ليس لمن أرادها أن يمتنع بعد ذلك من التّزوّج </w:t>
      </w:r>
      <w:r>
        <w:rPr>
          <w:rStyle w:val="FootnoteReference"/>
        </w:rPr>
        <w:footnoteReference w:id="5806"/>
      </w:r>
      <w:r>
        <w:rPr>
          <w:rFonts w:ascii="Amiri" w:hAnsi="Amiri" w:eastAsia="Amiri" w:cs="Amiri"/>
          <w:lang w:bidi="ar-SA"/>
          <w:color w:val="111111"/>
          <w:sz w:val="28"/>
          <w:szCs w:val="28"/>
          <w:rtl/>
        </w:rPr>
        <w:t xml:space="preserve">بها لأجل الحدّ، وإذا سحقت وجب عليها الرّجم، والرّجم خزي، ومن قد أمر اللَّه برجمه فقد أخزاه، ومن أخزاه فقد أبعده، ومن أبعده فليس لأحد أن يقربه.</w:t>
      </w:r>
    </w:p>
    <w:p>
      <w:pPr>
        <w:pStyle w:val="BookText"/>
      </w:pPr>
      <w:r>
        <w:rPr>
          <w:rFonts w:ascii="Amiri" w:hAnsi="Amiri" w:eastAsia="Amiri" w:cs="Amiri"/>
          <w:lang w:bidi="ar-SA"/>
          <w:color w:val="111111"/>
          <w:sz w:val="28"/>
          <w:szCs w:val="28"/>
          <w:rtl/>
        </w:rPr>
        <w:t xml:space="preserve">قلت: فأخبرني يا ابن رسول اللَّه عن أمر اللَّه لنبيِّه موسى عليه السلام «فاخْلع نعليكَ إنّكَ بالوادِ المُقدّسِ طِوى» </w:t>
      </w:r>
      <w:r>
        <w:rPr>
          <w:rStyle w:val="FootnoteReference"/>
        </w:rPr>
        <w:footnoteReference w:id="5807"/>
      </w:r>
      <w:r>
        <w:rPr>
          <w:rFonts w:ascii="Amiri" w:hAnsi="Amiri" w:eastAsia="Amiri" w:cs="Amiri"/>
          <w:lang w:bidi="ar-SA"/>
          <w:color w:val="111111"/>
          <w:sz w:val="28"/>
          <w:szCs w:val="28"/>
          <w:rtl/>
        </w:rPr>
        <w:t xml:space="preserve">فإنّ فقهاء الفريقين يزعمون أ نّها كانت من إهاب الميتة، فقال عليه السلام: من قال ذلك فقد </w:t>
      </w:r>
      <w:r>
        <w:rPr>
          <w:rStyle w:val="FootnoteReference"/>
        </w:rPr>
        <w:footnoteReference w:id="5808"/>
      </w:r>
      <w:r>
        <w:rPr>
          <w:rFonts w:ascii="Amiri" w:hAnsi="Amiri" w:eastAsia="Amiri" w:cs="Amiri"/>
          <w:lang w:bidi="ar-SA"/>
          <w:color w:val="111111"/>
          <w:sz w:val="28"/>
          <w:szCs w:val="28"/>
          <w:rtl/>
        </w:rPr>
        <w:t xml:space="preserve">افترى على موسى واستجهله في نبوّته لأنّه ما خلا الأمر فيها من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خطيئتين </w:t>
      </w:r>
      <w:r>
        <w:rPr>
          <w:rStyle w:val="FootnoteReference"/>
        </w:rPr>
        <w:footnoteReference w:id="5809"/>
      </w:r>
      <w:r>
        <w:rPr>
          <w:rFonts w:ascii="Amiri" w:hAnsi="Amiri" w:eastAsia="Amiri" w:cs="Amiri"/>
          <w:lang w:bidi="ar-SA"/>
          <w:color w:val="111111"/>
          <w:sz w:val="28"/>
          <w:szCs w:val="28"/>
          <w:rtl/>
        </w:rPr>
        <w:t xml:space="preserve">، إمّا أن </w:t>
      </w:r>
      <w:r>
        <w:rPr>
          <w:rStyle w:val="FootnoteReference"/>
        </w:rPr>
        <w:footnoteReference w:id="5810"/>
      </w:r>
      <w:r>
        <w:rPr>
          <w:rFonts w:ascii="Amiri" w:hAnsi="Amiri" w:eastAsia="Amiri" w:cs="Amiri"/>
          <w:lang w:bidi="ar-SA"/>
          <w:color w:val="111111"/>
          <w:sz w:val="28"/>
          <w:szCs w:val="28"/>
          <w:rtl/>
        </w:rPr>
        <w:t xml:space="preserve">تكون صلاة موسى فيهما </w:t>
      </w:r>
      <w:r>
        <w:rPr>
          <w:rStyle w:val="FootnoteReference"/>
        </w:rPr>
        <w:footnoteReference w:id="5811"/>
      </w:r>
      <w:r>
        <w:rPr>
          <w:rFonts w:ascii="Amiri" w:hAnsi="Amiri" w:eastAsia="Amiri" w:cs="Amiri"/>
          <w:lang w:bidi="ar-SA"/>
          <w:color w:val="111111"/>
          <w:sz w:val="28"/>
          <w:szCs w:val="28"/>
          <w:rtl/>
        </w:rPr>
        <w:t xml:space="preserve">جائزة أو غير جائزة، فإن كانت </w:t>
      </w:r>
      <w:r>
        <w:rPr>
          <w:rStyle w:val="FootnoteReference"/>
        </w:rPr>
        <w:footnoteReference w:id="5812"/>
      </w:r>
      <w:r>
        <w:rPr>
          <w:rFonts w:ascii="Amiri" w:hAnsi="Amiri" w:eastAsia="Amiri" w:cs="Amiri"/>
          <w:lang w:bidi="ar-SA"/>
          <w:color w:val="111111"/>
          <w:sz w:val="28"/>
          <w:szCs w:val="28"/>
          <w:rtl/>
        </w:rPr>
        <w:t xml:space="preserve">صلاته جائزة جاز له لبسهما في تلك البقعة </w:t>
      </w:r>
      <w:r>
        <w:rPr>
          <w:rStyle w:val="FootnoteReference"/>
        </w:rPr>
        <w:footnoteReference w:id="5813"/>
      </w:r>
      <w:r>
        <w:rPr>
          <w:rFonts w:ascii="Amiri" w:hAnsi="Amiri" w:eastAsia="Amiri" w:cs="Amiri"/>
          <w:lang w:bidi="ar-SA"/>
          <w:color w:val="111111"/>
          <w:sz w:val="28"/>
          <w:szCs w:val="28"/>
          <w:rtl/>
        </w:rPr>
        <w:t xml:space="preserve">، وإن كانت مقدّسة مطهّرة </w:t>
      </w:r>
      <w:r>
        <w:rPr>
          <w:rStyle w:val="FootnoteReference"/>
        </w:rPr>
        <w:footnoteReference w:id="5814"/>
      </w:r>
      <w:r>
        <w:rPr>
          <w:rFonts w:ascii="Amiri" w:hAnsi="Amiri" w:eastAsia="Amiri" w:cs="Amiri"/>
          <w:lang w:bidi="ar-SA"/>
          <w:color w:val="111111"/>
          <w:sz w:val="28"/>
          <w:szCs w:val="28"/>
          <w:rtl/>
        </w:rPr>
        <w:t xml:space="preserve">فليست بأقدس وأطهر </w:t>
      </w:r>
      <w:r>
        <w:rPr>
          <w:rStyle w:val="FootnoteReference"/>
        </w:rPr>
        <w:footnoteReference w:id="5815"/>
      </w:r>
      <w:r>
        <w:rPr>
          <w:rFonts w:ascii="Amiri" w:hAnsi="Amiri" w:eastAsia="Amiri" w:cs="Amiri"/>
          <w:lang w:bidi="ar-SA"/>
          <w:color w:val="111111"/>
          <w:sz w:val="28"/>
          <w:szCs w:val="28"/>
          <w:rtl/>
        </w:rPr>
        <w:t xml:space="preserve">من الصّلاة وإن كانت صلاته غير جائزة </w:t>
      </w:r>
      <w:r>
        <w:rPr>
          <w:rStyle w:val="FootnoteReference"/>
        </w:rPr>
        <w:footnoteReference w:id="5816"/>
      </w:r>
      <w:r>
        <w:rPr>
          <w:rFonts w:ascii="Amiri" w:hAnsi="Amiri" w:eastAsia="Amiri" w:cs="Amiri"/>
          <w:lang w:bidi="ar-SA"/>
          <w:color w:val="111111"/>
          <w:sz w:val="28"/>
          <w:szCs w:val="28"/>
          <w:rtl/>
        </w:rPr>
        <w:t xml:space="preserve">فيهما فقد أوجب على موسى أ نّه لم يعرف الحلال من </w:t>
      </w:r>
      <w:r>
        <w:rPr>
          <w:rStyle w:val="FootnoteReference"/>
        </w:rPr>
        <w:footnoteReference w:id="5817"/>
      </w:r>
      <w:r>
        <w:rPr>
          <w:rFonts w:ascii="IRNazanin" w:hAnsi="IRNazanin" w:eastAsia="IRNazanin" w:cs="IRNazanin"/>
          <w:lang w:bidi="fa-IR"/>
          <w:color w:val="111111"/>
          <w:sz w:val="28"/>
          <w:szCs w:val="28"/>
          <w:rtl/>
        </w:rPr>
        <w:t xml:space="preserve">الحرام و </w:t>
      </w:r>
      <w:r>
        <w:rPr>
          <w:rStyle w:val="FootnoteReference"/>
        </w:rPr>
        <w:footnoteReference w:id="5818"/>
      </w:r>
      <w:r>
        <w:rPr>
          <w:rFonts w:ascii="IRNazanin" w:hAnsi="IRNazanin" w:eastAsia="IRNazanin" w:cs="IRNazanin"/>
          <w:lang w:bidi="fa-IR"/>
          <w:color w:val="111111"/>
          <w:sz w:val="28"/>
          <w:szCs w:val="28"/>
          <w:rtl/>
        </w:rPr>
        <w:t xml:space="preserve">ما علم ما تجوز </w:t>
      </w:r>
      <w:r>
        <w:rPr>
          <w:rStyle w:val="FootnoteReference"/>
        </w:rPr>
        <w:footnoteReference w:id="5819"/>
      </w:r>
      <w:r>
        <w:rPr>
          <w:rFonts w:ascii="Amiri" w:hAnsi="Amiri" w:eastAsia="Amiri" w:cs="Amiri"/>
          <w:lang w:bidi="ar-SA"/>
          <w:color w:val="111111"/>
          <w:sz w:val="28"/>
          <w:szCs w:val="28"/>
          <w:rtl/>
        </w:rPr>
        <w:t xml:space="preserve">فيه الصّلاة وما لم تجز </w:t>
      </w:r>
      <w:r>
        <w:rPr>
          <w:rStyle w:val="FootnoteReference"/>
        </w:rPr>
        <w:footnoteReference w:id="5820"/>
      </w:r>
      <w:r>
        <w:rPr>
          <w:rFonts w:ascii="Amiri" w:hAnsi="Amiri" w:eastAsia="Amiri" w:cs="Amiri"/>
          <w:lang w:bidi="ar-SA"/>
          <w:color w:val="111111"/>
          <w:sz w:val="28"/>
          <w:szCs w:val="28"/>
          <w:rtl/>
        </w:rPr>
        <w:t xml:space="preserve">، وهذا كفر.</w:t>
      </w:r>
    </w:p>
    <w:p>
      <w:pPr>
        <w:pStyle w:val="BookText"/>
      </w:pPr>
      <w:r>
        <w:rPr>
          <w:rFonts w:ascii="Amiri" w:hAnsi="Amiri" w:eastAsia="Amiri" w:cs="Amiri"/>
          <w:lang w:bidi="ar-SA"/>
          <w:color w:val="111111"/>
          <w:sz w:val="28"/>
          <w:szCs w:val="28"/>
          <w:rtl/>
        </w:rPr>
        <w:t xml:space="preserve">قلت: فأخبرني يا مولاي عن التّأويل فيهما </w:t>
      </w:r>
      <w:r>
        <w:rPr>
          <w:rStyle w:val="FootnoteReference"/>
        </w:rPr>
        <w:footnoteReference w:id="5821"/>
      </w:r>
      <w:r>
        <w:rPr>
          <w:rFonts w:ascii="Amiri" w:hAnsi="Amiri" w:eastAsia="Amiri" w:cs="Amiri"/>
          <w:lang w:bidi="ar-SA"/>
          <w:color w:val="111111"/>
          <w:sz w:val="28"/>
          <w:szCs w:val="28"/>
          <w:rtl/>
        </w:rPr>
        <w:t xml:space="preserve">، قال: إنّ موسى ناجى ربّه بالواد المقدّس، فقال: يا ربّ! إنِّي قد أخلصت لك المحبّة منِّي، وغسلت قلبي عمّن سواك- وكان شديد الحبّ لأهله- فقال اللَّه تعالى: «اخلع نعليك» أي أنزع حبّ أهلك من قلبك إن كانت محبّتك لي خالصة، وقلبك من الميل إلى </w:t>
      </w:r>
      <w:r>
        <w:rPr>
          <w:rStyle w:val="FootnoteReference"/>
        </w:rPr>
        <w:footnoteReference w:id="5822"/>
      </w:r>
      <w:r>
        <w:rPr>
          <w:rFonts w:ascii="Amiri" w:hAnsi="Amiri" w:eastAsia="Amiri" w:cs="Amiri"/>
          <w:lang w:bidi="ar-SA"/>
          <w:color w:val="111111"/>
          <w:sz w:val="28"/>
          <w:szCs w:val="28"/>
          <w:rtl/>
        </w:rPr>
        <w:t xml:space="preserve">من سواي مغسولًا </w:t>
      </w:r>
      <w:r>
        <w:rPr>
          <w:rStyle w:val="FootnoteReference"/>
        </w:rPr>
        <w:footnoteReference w:id="5823"/>
      </w:r>
      <w:r>
        <w:rPr>
          <w:rFonts w:ascii="Times New Roman" w:hAnsi="Times New Roman" w:eastAsia="Times New Roman" w:cs="Times New Roman"/>
          <w:lang w:val="en-US" w:bidi="en-US"/>
          <w:color w:val="111111"/>
          <w:sz w:val="28"/>
          <w:szCs w:val="28"/>
          <w:rtl/>
        </w:rPr>
        <w:t xml:space="preserve">. </w:t>
      </w:r>
      <w:r>
        <w:rPr>
          <w:rStyle w:val="FootnoteReference"/>
        </w:rPr>
        <w:footnoteReference w:id="5824"/>
      </w:r>
    </w:p>
    <w:p>
      <w:pPr>
        <w:pStyle w:val="BookText"/>
      </w:pPr>
      <w:r>
        <w:rPr>
          <w:rFonts w:ascii="IRNazanin" w:hAnsi="IRNazanin" w:eastAsia="IRNazanin" w:cs="IRNazanin"/>
          <w:lang w:bidi="fa-IR"/>
          <w:color w:val="111111"/>
          <w:sz w:val="28"/>
          <w:szCs w:val="28"/>
          <w:rtl/>
        </w:rPr>
        <w:t xml:space="preserve">قلت </w:t>
      </w:r>
      <w:r>
        <w:rPr>
          <w:rStyle w:val="FootnoteReference"/>
        </w:rPr>
        <w:footnoteReference w:id="5825"/>
      </w:r>
      <w:r>
        <w:rPr>
          <w:rFonts w:ascii="Amiri" w:hAnsi="Amiri" w:eastAsia="Amiri" w:cs="Amiri"/>
          <w:lang w:bidi="ar-SA"/>
          <w:color w:val="111111"/>
          <w:sz w:val="28"/>
          <w:szCs w:val="28"/>
          <w:rtl/>
        </w:rPr>
        <w:t xml:space="preserve">: فأخبرني يا ابن رسول اللَّه عن </w:t>
      </w:r>
      <w:r>
        <w:rPr>
          <w:rStyle w:val="FootnoteReference"/>
        </w:rPr>
        <w:footnoteReference w:id="5826"/>
      </w:r>
      <w:r>
        <w:rPr>
          <w:rFonts w:ascii="Amiri" w:hAnsi="Amiri" w:eastAsia="Amiri" w:cs="Amiri"/>
          <w:lang w:bidi="ar-SA"/>
          <w:color w:val="111111"/>
          <w:sz w:val="28"/>
          <w:szCs w:val="28"/>
          <w:rtl/>
        </w:rPr>
        <w:t xml:space="preserve">تأويل «كهيعص»، قال: هذه </w:t>
      </w:r>
      <w:r>
        <w:rPr>
          <w:rStyle w:val="FootnoteReference"/>
        </w:rPr>
        <w:footnoteReference w:id="5827"/>
      </w:r>
      <w:r>
        <w:rPr>
          <w:rFonts w:ascii="Amiri" w:hAnsi="Amiri" w:eastAsia="Amiri" w:cs="Amiri"/>
          <w:lang w:bidi="ar-SA"/>
          <w:color w:val="111111"/>
          <w:sz w:val="28"/>
          <w:szCs w:val="28"/>
          <w:rtl/>
        </w:rPr>
        <w:t xml:space="preserve">الحروف من أنباء الغيب، أطلع اللَّه </w:t>
      </w:r>
      <w:r>
        <w:rPr>
          <w:rStyle w:val="FootnoteReference"/>
        </w:rPr>
        <w:footnoteReference w:id="5828"/>
      </w:r>
      <w:r>
        <w:rPr>
          <w:rFonts w:ascii="Amiri" w:hAnsi="Amiri" w:eastAsia="Amiri" w:cs="Amiri"/>
          <w:lang w:bidi="ar-SA"/>
          <w:color w:val="111111"/>
          <w:sz w:val="28"/>
          <w:szCs w:val="28"/>
          <w:rtl/>
        </w:rPr>
        <w:t xml:space="preserve">عليها </w:t>
      </w:r>
      <w:r>
        <w:rPr>
          <w:rStyle w:val="FootnoteReference"/>
        </w:rPr>
        <w:footnoteReference w:id="5829"/>
      </w:r>
      <w:r>
        <w:rPr>
          <w:rFonts w:ascii="Amiri" w:hAnsi="Amiri" w:eastAsia="Amiri" w:cs="Amiri"/>
          <w:lang w:bidi="ar-SA"/>
          <w:color w:val="111111"/>
          <w:sz w:val="28"/>
          <w:szCs w:val="28"/>
          <w:rtl/>
        </w:rPr>
        <w:t xml:space="preserve">عبده زكريّا، ثمّ قصّها </w:t>
      </w:r>
      <w:r>
        <w:rPr>
          <w:rStyle w:val="FootnoteReference"/>
        </w:rPr>
        <w:footnoteReference w:id="5830"/>
      </w:r>
      <w:r>
        <w:rPr>
          <w:rFonts w:ascii="Amiri" w:hAnsi="Amiri" w:eastAsia="Amiri" w:cs="Amiri"/>
          <w:lang w:bidi="ar-SA"/>
          <w:color w:val="111111"/>
          <w:sz w:val="28"/>
          <w:szCs w:val="28"/>
          <w:rtl/>
        </w:rPr>
        <w:t xml:space="preserve">على محمّد صلى الله عليه و آله وذلك أنّ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زكريّا سأل ربّه أن يعلِّمه أسماء الخمسة، فأهبط </w:t>
      </w:r>
      <w:r>
        <w:rPr>
          <w:rStyle w:val="FootnoteReference"/>
        </w:rPr>
        <w:footnoteReference w:id="5831"/>
      </w:r>
      <w:r>
        <w:rPr>
          <w:rFonts w:ascii="Amiri" w:hAnsi="Amiri" w:eastAsia="Amiri" w:cs="Amiri"/>
          <w:lang w:bidi="ar-SA"/>
          <w:color w:val="111111"/>
          <w:sz w:val="28"/>
          <w:szCs w:val="28"/>
          <w:rtl/>
        </w:rPr>
        <w:t xml:space="preserve">عليه جبرئيل، فعلّمه إيّاها، فكان زكريّا إذا ذكر محمّداً وعليّاً وفاطمة والحسن والحسين </w:t>
      </w:r>
      <w:r>
        <w:rPr>
          <w:rStyle w:val="FootnoteReference"/>
        </w:rPr>
        <w:footnoteReference w:id="5832"/>
      </w:r>
      <w:r>
        <w:rPr>
          <w:rFonts w:ascii="Amiri" w:hAnsi="Amiri" w:eastAsia="Amiri" w:cs="Amiri"/>
          <w:lang w:bidi="ar-SA"/>
          <w:color w:val="111111"/>
          <w:sz w:val="28"/>
          <w:szCs w:val="28"/>
          <w:rtl/>
        </w:rPr>
        <w:t xml:space="preserve">سري عنه همّه، وانجلى كربه، وإذا ذكر الحسين </w:t>
      </w:r>
      <w:r>
        <w:rPr>
          <w:rStyle w:val="FootnoteReference"/>
        </w:rPr>
        <w:footnoteReference w:id="5833"/>
      </w:r>
      <w:r>
        <w:rPr>
          <w:rFonts w:ascii="Amiri" w:hAnsi="Amiri" w:eastAsia="Amiri" w:cs="Amiri"/>
          <w:lang w:bidi="ar-SA"/>
          <w:color w:val="111111"/>
          <w:sz w:val="28"/>
          <w:szCs w:val="28"/>
          <w:rtl/>
        </w:rPr>
        <w:t xml:space="preserve">خنقته العبرة، ووقعت عليه البهرة </w:t>
      </w:r>
      <w:r>
        <w:rPr>
          <w:rStyle w:val="FootnoteReference"/>
        </w:rPr>
        <w:footnoteReference w:id="5834"/>
      </w:r>
      <w:r>
        <w:rPr>
          <w:rFonts w:ascii="Amiri" w:hAnsi="Amiri" w:eastAsia="Amiri" w:cs="Amiri"/>
          <w:lang w:bidi="ar-SA"/>
          <w:color w:val="111111"/>
          <w:sz w:val="28"/>
          <w:szCs w:val="28"/>
          <w:rtl/>
        </w:rPr>
        <w:t xml:space="preserve">، فقال ذات يوم: يا </w:t>
      </w:r>
      <w:r>
        <w:rPr>
          <w:rStyle w:val="FootnoteReference"/>
        </w:rPr>
        <w:footnoteReference w:id="5835"/>
      </w:r>
      <w:r>
        <w:rPr>
          <w:rFonts w:ascii="Amiri" w:hAnsi="Amiri" w:eastAsia="Amiri" w:cs="Amiri"/>
          <w:lang w:bidi="ar-SA"/>
          <w:color w:val="111111"/>
          <w:sz w:val="28"/>
          <w:szCs w:val="28"/>
          <w:rtl/>
        </w:rPr>
        <w:t xml:space="preserve">إلهي! ما بالي إذا ذكرت أربعاً </w:t>
      </w:r>
      <w:r>
        <w:rPr>
          <w:rStyle w:val="FootnoteReference"/>
        </w:rPr>
        <w:footnoteReference w:id="5836"/>
      </w:r>
      <w:r>
        <w:rPr>
          <w:rFonts w:ascii="Amiri" w:hAnsi="Amiri" w:eastAsia="Amiri" w:cs="Amiri"/>
          <w:lang w:bidi="ar-SA"/>
          <w:color w:val="111111"/>
          <w:sz w:val="28"/>
          <w:szCs w:val="28"/>
          <w:rtl/>
        </w:rPr>
        <w:t xml:space="preserve">منهم تسلّيت بأسمائهم من همومي، وإذا ذكرت الحسين تدمع عيني وتثور زفرتي؟ </w:t>
      </w:r>
      <w:r>
        <w:rPr>
          <w:rStyle w:val="FootnoteReference"/>
        </w:rPr>
        <w:footnoteReference w:id="5837"/>
      </w:r>
      <w:r>
        <w:rPr>
          <w:rFonts w:ascii="Amiri" w:hAnsi="Amiri" w:eastAsia="Amiri" w:cs="Amiri"/>
          <w:lang w:bidi="ar-SA"/>
          <w:color w:val="111111"/>
          <w:sz w:val="28"/>
          <w:szCs w:val="28"/>
          <w:rtl/>
        </w:rPr>
        <w:t xml:space="preserve">فأنبأه اللَّه </w:t>
      </w:r>
      <w:r>
        <w:rPr>
          <w:rStyle w:val="FootnoteReference"/>
        </w:rPr>
        <w:footnoteReference w:id="5838"/>
      </w:r>
      <w:r>
        <w:rPr>
          <w:rFonts w:ascii="Amiri" w:hAnsi="Amiri" w:eastAsia="Amiri" w:cs="Amiri"/>
          <w:lang w:bidi="ar-SA"/>
          <w:color w:val="111111"/>
          <w:sz w:val="28"/>
          <w:szCs w:val="28"/>
          <w:rtl/>
        </w:rPr>
        <w:t xml:space="preserve">تعالى عن قصّته، وقال: «كهيعص»، «فالكاف» اسم كربلاء، و «الهاء» هلاك العترة، و «الياء» يزيد، وهو ظالم الحسين عليه السلام، و «العين» عطشه، و «الصّاد» صبره. </w:t>
      </w:r>
      <w:r>
        <w:rPr>
          <w:rStyle w:val="FootnoteReference"/>
        </w:rPr>
        <w:footnoteReference w:id="5839"/>
      </w:r>
    </w:p>
    <w:p>
      <w:pPr>
        <w:pStyle w:val="BookText"/>
      </w:pPr>
      <w:r>
        <w:rPr>
          <w:rFonts w:ascii="Amiri" w:hAnsi="Amiri" w:eastAsia="Amiri" w:cs="Amiri"/>
          <w:lang w:bidi="ar-SA"/>
          <w:color w:val="111111"/>
          <w:sz w:val="28"/>
          <w:szCs w:val="28"/>
          <w:rtl/>
        </w:rPr>
        <w:t xml:space="preserve">فلمّا سمع ذلك </w:t>
      </w:r>
      <w:r>
        <w:rPr>
          <w:rStyle w:val="FootnoteReference"/>
        </w:rPr>
        <w:footnoteReference w:id="5840"/>
      </w:r>
      <w:r>
        <w:rPr>
          <w:rFonts w:ascii="Amiri" w:hAnsi="Amiri" w:eastAsia="Amiri" w:cs="Amiri"/>
          <w:lang w:bidi="ar-SA"/>
          <w:color w:val="111111"/>
          <w:sz w:val="28"/>
          <w:szCs w:val="28"/>
          <w:rtl/>
        </w:rPr>
        <w:t xml:space="preserve">زكريّاً لم يفارق مسجده ثلاثة أيّام ومنع فيها </w:t>
      </w:r>
      <w:r>
        <w:rPr>
          <w:rStyle w:val="FootnoteReference"/>
        </w:rPr>
        <w:footnoteReference w:id="5841"/>
      </w:r>
      <w:r>
        <w:rPr>
          <w:rFonts w:ascii="Amiri" w:hAnsi="Amiri" w:eastAsia="Amiri" w:cs="Amiri"/>
          <w:lang w:bidi="ar-SA"/>
          <w:color w:val="111111"/>
          <w:sz w:val="28"/>
          <w:szCs w:val="28"/>
          <w:rtl/>
        </w:rPr>
        <w:t xml:space="preserve">النّاس من الدّخول عليه، وأقبل على البكاء والنّحيب </w:t>
      </w:r>
      <w:r>
        <w:rPr>
          <w:rStyle w:val="FootnoteReference"/>
        </w:rPr>
        <w:footnoteReference w:id="5842"/>
      </w:r>
      <w:r>
        <w:rPr>
          <w:rFonts w:ascii="Amiri" w:hAnsi="Amiri" w:eastAsia="Amiri" w:cs="Amiri"/>
          <w:lang w:bidi="ar-SA"/>
          <w:color w:val="111111"/>
          <w:sz w:val="28"/>
          <w:szCs w:val="28"/>
          <w:rtl/>
        </w:rPr>
        <w:t xml:space="preserve">وكانت ندبته </w:t>
      </w:r>
      <w:r>
        <w:rPr>
          <w:rStyle w:val="FootnoteReference"/>
        </w:rPr>
        <w:footnoteReference w:id="5843"/>
      </w:r>
      <w:r>
        <w:rPr>
          <w:rFonts w:ascii="Amiri" w:hAnsi="Amiri" w:eastAsia="Amiri" w:cs="Amiri"/>
          <w:lang w:bidi="ar-SA"/>
          <w:color w:val="111111"/>
          <w:sz w:val="28"/>
          <w:szCs w:val="28"/>
          <w:rtl/>
        </w:rPr>
        <w:t xml:space="preserve">: «إلهي أتفجّع خير </w:t>
      </w:r>
      <w:r>
        <w:rPr>
          <w:rStyle w:val="FootnoteReference"/>
        </w:rPr>
        <w:footnoteReference w:id="5844"/>
      </w:r>
      <w:r>
        <w:rPr>
          <w:rFonts w:ascii="Amiri" w:hAnsi="Amiri" w:eastAsia="Amiri" w:cs="Amiri"/>
          <w:lang w:bidi="ar-SA"/>
          <w:color w:val="111111"/>
          <w:sz w:val="28"/>
          <w:szCs w:val="28"/>
          <w:rtl/>
        </w:rPr>
        <w:t xml:space="preserve">خلقك بولده، إلهي </w:t>
      </w:r>
      <w:r>
        <w:rPr>
          <w:rStyle w:val="FootnoteReference"/>
        </w:rPr>
        <w:footnoteReference w:id="5845"/>
      </w:r>
      <w:r>
        <w:rPr>
          <w:rFonts w:ascii="Amiri" w:hAnsi="Amiri" w:eastAsia="Amiri" w:cs="Amiri"/>
          <w:lang w:bidi="ar-SA"/>
          <w:color w:val="111111"/>
          <w:sz w:val="28"/>
          <w:szCs w:val="28"/>
          <w:rtl/>
        </w:rPr>
        <w:t xml:space="preserve">أتنزل بلوى هذه الرّزية بفنائه، إلهي </w:t>
      </w:r>
      <w:r>
        <w:rPr>
          <w:rStyle w:val="FootnoteReference"/>
        </w:rPr>
        <w:footnoteReference w:id="5846"/>
      </w:r>
      <w:r>
        <w:rPr>
          <w:rFonts w:ascii="Amiri" w:hAnsi="Amiri" w:eastAsia="Amiri" w:cs="Amiri"/>
          <w:lang w:bidi="ar-SA"/>
          <w:color w:val="111111"/>
          <w:sz w:val="28"/>
          <w:szCs w:val="28"/>
          <w:rtl/>
        </w:rPr>
        <w:t xml:space="preserve">أتلبس عليّاً وفاطمة ثياب هذه المصيبة، إلهي أتحلّ كربة </w:t>
      </w:r>
      <w:r>
        <w:rPr>
          <w:rStyle w:val="FootnoteReference"/>
        </w:rPr>
        <w:footnoteReference w:id="5847"/>
      </w:r>
      <w:r>
        <w:rPr>
          <w:rFonts w:ascii="Amiri" w:hAnsi="Amiri" w:eastAsia="Amiri" w:cs="Amiri"/>
          <w:lang w:bidi="ar-SA"/>
          <w:color w:val="111111"/>
          <w:sz w:val="28"/>
          <w:szCs w:val="28"/>
          <w:rtl/>
        </w:rPr>
        <w:t xml:space="preserve">هذه الفجيعة بساحتهما </w:t>
      </w:r>
      <w:r>
        <w:rPr>
          <w:rStyle w:val="FootnoteReference"/>
        </w:rPr>
        <w:footnoteReference w:id="5848"/>
      </w:r>
      <w:r>
        <w:rPr>
          <w:rFonts w:ascii="Amiri" w:hAnsi="Amiri" w:eastAsia="Amiri" w:cs="Amiri"/>
          <w:lang w:bidi="ar-SA"/>
          <w:color w:val="111111"/>
          <w:sz w:val="28"/>
          <w:szCs w:val="28"/>
          <w:rtl/>
        </w:rPr>
        <w:t xml:space="preserve">»؟! ثمّ كان يقول: «اللَّهمّ </w:t>
      </w:r>
      <w:r>
        <w:rPr>
          <w:rStyle w:val="FootnoteReference"/>
        </w:rPr>
        <w:footnoteReference w:id="5849"/>
      </w:r>
      <w:r>
        <w:rPr>
          <w:rFonts w:ascii="Amiri" w:hAnsi="Amiri" w:eastAsia="Amiri" w:cs="Amiri"/>
          <w:lang w:bidi="ar-SA"/>
          <w:color w:val="111111"/>
          <w:sz w:val="28"/>
          <w:szCs w:val="28"/>
          <w:rtl/>
        </w:rPr>
        <w:t xml:space="preserve">ارزقني ولداً تقرُّ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عيني على </w:t>
      </w:r>
      <w:r>
        <w:rPr>
          <w:rStyle w:val="FootnoteReference"/>
        </w:rPr>
        <w:footnoteReference w:id="5850"/>
      </w:r>
      <w:r>
        <w:rPr>
          <w:rFonts w:ascii="Amiri" w:hAnsi="Amiri" w:eastAsia="Amiri" w:cs="Amiri"/>
          <w:lang w:bidi="ar-SA"/>
          <w:color w:val="111111"/>
          <w:sz w:val="28"/>
          <w:szCs w:val="28"/>
          <w:rtl/>
        </w:rPr>
        <w:t xml:space="preserve">الكبر، وأجعله وارثاً </w:t>
      </w:r>
      <w:r>
        <w:rPr>
          <w:rStyle w:val="FootnoteReference"/>
        </w:rPr>
        <w:footnoteReference w:id="5851"/>
      </w:r>
      <w:r>
        <w:rPr>
          <w:rFonts w:ascii="Amiri" w:hAnsi="Amiri" w:eastAsia="Amiri" w:cs="Amiri"/>
          <w:lang w:bidi="ar-SA"/>
          <w:color w:val="111111"/>
          <w:sz w:val="28"/>
          <w:szCs w:val="28"/>
          <w:rtl/>
        </w:rPr>
        <w:t xml:space="preserve">وصيّاً، واجعل </w:t>
      </w:r>
      <w:r>
        <w:rPr>
          <w:rStyle w:val="FootnoteReference"/>
        </w:rPr>
        <w:footnoteReference w:id="5852"/>
      </w:r>
      <w:r>
        <w:rPr>
          <w:rFonts w:ascii="Amiri" w:hAnsi="Amiri" w:eastAsia="Amiri" w:cs="Amiri"/>
          <w:lang w:bidi="ar-SA"/>
          <w:color w:val="111111"/>
          <w:sz w:val="28"/>
          <w:szCs w:val="28"/>
          <w:rtl/>
        </w:rPr>
        <w:t xml:space="preserve">محلّه منِّي محلّ الحسين، فإذا رزقتنيه فافتنّي بحبِّه، </w:t>
      </w:r>
      <w:r>
        <w:rPr>
          <w:rStyle w:val="FootnoteReference"/>
        </w:rPr>
        <w:footnoteReference w:id="5853"/>
      </w:r>
      <w:r>
        <w:rPr>
          <w:rFonts w:ascii="Amiri" w:hAnsi="Amiri" w:eastAsia="Amiri" w:cs="Amiri"/>
          <w:lang w:bidi="ar-SA"/>
          <w:color w:val="111111"/>
          <w:sz w:val="28"/>
          <w:szCs w:val="28"/>
          <w:rtl/>
        </w:rPr>
        <w:t xml:space="preserve">ثمّ فجّعني به </w:t>
      </w:r>
      <w:r>
        <w:rPr>
          <w:rStyle w:val="FootnoteReference"/>
        </w:rPr>
        <w:footnoteReference w:id="5854"/>
      </w:r>
      <w:r>
        <w:rPr>
          <w:rFonts w:ascii="Amiri" w:hAnsi="Amiri" w:eastAsia="Amiri" w:cs="Amiri"/>
          <w:lang w:bidi="ar-SA"/>
          <w:color w:val="111111"/>
          <w:sz w:val="28"/>
          <w:szCs w:val="28"/>
          <w:rtl/>
        </w:rPr>
        <w:t xml:space="preserve">كما تفجّع محمّداً حبيبك بولده»، فرزقه اللَّه يحيى وفجّعه به </w:t>
      </w:r>
      <w:r>
        <w:rPr>
          <w:rStyle w:val="FootnoteReference"/>
        </w:rPr>
        <w:footnoteReference w:id="5855"/>
      </w:r>
      <w:r>
        <w:rPr>
          <w:rFonts w:ascii="Amiri" w:hAnsi="Amiri" w:eastAsia="Amiri" w:cs="Amiri"/>
          <w:lang w:bidi="ar-SA"/>
          <w:color w:val="111111"/>
          <w:sz w:val="28"/>
          <w:szCs w:val="28"/>
          <w:rtl/>
        </w:rPr>
        <w:t xml:space="preserve">. وكان حمل يحيى ستّة أشهر وحمل الحسين عليه السلام كذلك، </w:t>
      </w:r>
      <w:r>
        <w:rPr>
          <w:rStyle w:val="FootnoteReference"/>
        </w:rPr>
        <w:footnoteReference w:id="5856"/>
      </w:r>
      <w:r>
        <w:rPr>
          <w:rFonts w:ascii="Amiri" w:hAnsi="Amiri" w:eastAsia="Amiri" w:cs="Amiri"/>
          <w:lang w:bidi="ar-SA"/>
          <w:color w:val="111111"/>
          <w:sz w:val="28"/>
          <w:szCs w:val="28"/>
          <w:rtl/>
        </w:rPr>
        <w:t xml:space="preserve">وله قصّة طويلة [...] </w:t>
      </w:r>
      <w:r>
        <w:rPr>
          <w:rStyle w:val="FootnoteReference"/>
        </w:rPr>
        <w:footnoteReference w:id="5857"/>
      </w:r>
    </w:p>
    <w:p>
      <w:pPr>
        <w:pStyle w:val="BookText"/>
      </w:pPr>
      <w:r>
        <w:rPr>
          <w:rFonts w:ascii="IRNazanin" w:hAnsi="IRNazanin" w:eastAsia="IRNazanin" w:cs="IRNazanin"/>
          <w:lang w:bidi="fa-IR"/>
          <w:color w:val="111111"/>
          <w:sz w:val="28"/>
          <w:szCs w:val="28"/>
          <w:rtl/>
        </w:rPr>
        <w:t xml:space="preserve">سعد گويد: «من در جوابش بيانات متعددى كردم و او هر يك را نقض كرد و مردود دانست.»</w:t>
      </w:r>
    </w:p>
    <w:p>
      <w:pPr>
        <w:pStyle w:val="BookText"/>
      </w:pPr>
      <w:r>
        <w:rPr>
          <w:rFonts w:ascii="IRNazanin" w:hAnsi="IRNazanin" w:eastAsia="IRNazanin" w:cs="IRNazanin"/>
          <w:lang w:bidi="fa-IR"/>
          <w:color w:val="111111"/>
          <w:sz w:val="28"/>
          <w:szCs w:val="28"/>
          <w:rtl/>
        </w:rPr>
        <w:t xml:space="preserve">سپس گفت: «اى سعد! يك ايراد ديگرى مانند آن دارم كه بينى رافضيان را مهار مى زند.</w:t>
      </w:r>
    </w:p>
    <w:p>
      <w:pPr>
        <w:pStyle w:val="BookText"/>
      </w:pPr>
      <w:r>
        <w:rPr>
          <w:rFonts w:ascii="IRNazanin" w:hAnsi="IRNazanin" w:eastAsia="IRNazanin" w:cs="IRNazanin"/>
          <w:lang w:bidi="fa-IR"/>
          <w:color w:val="111111"/>
          <w:sz w:val="28"/>
          <w:szCs w:val="28"/>
          <w:rtl/>
        </w:rPr>
        <w:t xml:space="preserve">آيا شما گمان نداريد كه صديق مبرى از آلودگى شك و فاروق حمايت كننده جامعه اسلام منافق بودند و بى دينى خود را پنهان مى كردند، به پيش آمد شب عقبه استدلال مى كنيد. به من بگو صديق و فاروق از روى رغبت و دلخواه اسلام آوردند يا به زور و اكراه؟»</w:t>
      </w:r>
    </w:p>
    <w:p>
      <w:pPr>
        <w:pStyle w:val="BookText"/>
      </w:pPr>
      <w:r>
        <w:rPr>
          <w:rFonts w:ascii="IRNazanin" w:hAnsi="IRNazanin" w:eastAsia="IRNazanin" w:cs="IRNazanin"/>
          <w:lang w:bidi="fa-IR"/>
          <w:color w:val="111111"/>
          <w:sz w:val="28"/>
          <w:szCs w:val="28"/>
          <w:rtl/>
        </w:rPr>
        <w:t xml:space="preserve">سعد گويد: «من حيله كردم كه اين سؤال را از خود بگردانم براى ترس از آن كه ملزم شوم. چون اگر اعتراف مى كردم كه به دلخواه اسلام آوردند، حجت مى آورد كه آغاز نفاق و پرورش آن در دل، در زمينه قهر، غلبه بر انسان است و در صورتى است كه شخص دچار قدرت سختى باشد در پذيرش آن چه از دل معتقد آن نيست. مانند گفتار خداى عزوجل (در سوره غافر آيه 84). چون عذاب ما را ديدند، گفتند: به خداى يگانه ايمان آورديم و بدان چه به آن ها شرك ورزيديم كافر شديم. و ايمان آنان كه در موقع معاينه عذاب ما بود، براى آن ها سودى نداشت و اگر مى گفتم به زور و اكراه ايمان آوردند به من طعن مى زد؛ زيرا در موقع ايمان آن ها پيغمبر شمشير كشيده اى نداشت كه قدرتى به آن ها بنمايد.»</w:t>
      </w:r>
    </w:p>
    <w:p>
      <w:pPr>
        <w:pStyle w:val="BookText"/>
      </w:pPr>
      <w:r>
        <w:rPr>
          <w:rFonts w:ascii="IRNazanin" w:hAnsi="IRNazanin" w:eastAsia="IRNazanin" w:cs="IRNazanin"/>
          <w:lang w:bidi="fa-IR"/>
          <w:color w:val="111111"/>
          <w:sz w:val="28"/>
          <w:szCs w:val="28"/>
          <w:rtl/>
        </w:rPr>
        <w:t xml:space="preserve">سعد گويد: من با تزوير خود را از او كنار كشيدم، ولى از خشم روده هايم باد كرده بود و جگرم داشت پاره پاره مى شد.</w:t>
      </w:r>
    </w:p>
    <w:p>
      <w:pPr>
        <w:pStyle w:val="BookText"/>
      </w:pPr>
      <w:r>
        <w:rPr>
          <w:rFonts w:ascii="IRNazanin" w:hAnsi="IRNazanin" w:eastAsia="IRNazanin" w:cs="IRNazanin"/>
          <w:lang w:bidi="fa-IR"/>
          <w:color w:val="111111"/>
          <w:sz w:val="28"/>
          <w:szCs w:val="28"/>
          <w:rtl/>
        </w:rPr>
        <w:t xml:space="preserve">من طومارى تهيه كرده بودم و در آن چهل و چند مسأله مشكل كه كسى جواب آن ها را نمى داد، ثبت كرده بودم تا آن ها را از بهترين همشهريانم احمد بن اسحاق صاحب مولاى خودابى محمد امام يازدهم بپرسم. او به قصد سر من رأى براى شرف يابى حضور امام عليه السلام از قم بيرون رفته بود و من هم دنبالش كوچ كردم. در يكى از منازل به او رسيدم، چون با هم دست داديم، گفت: «رسيدنت به من خير است؟»</w:t>
      </w:r>
    </w:p>
    <w:p>
      <w:pPr>
        <w:pStyle w:val="BookText"/>
      </w:pPr>
      <w:r>
        <w:rPr>
          <w:rFonts w:ascii="IRNazanin" w:hAnsi="IRNazanin" w:eastAsia="IRNazanin" w:cs="IRNazanin"/>
          <w:lang w:bidi="fa-IR"/>
          <w:color w:val="111111"/>
          <w:sz w:val="28"/>
          <w:szCs w:val="28"/>
          <w:rtl/>
        </w:rPr>
        <w:t xml:space="preserve">گفتم: «اولًا مشتاق ديدار بودم، ثانياً برحسب عادت تقديم سؤالات.»</w:t>
      </w:r>
    </w:p>
    <w:p>
      <w:pPr>
        <w:pStyle w:val="BookText"/>
      </w:pPr>
      <w:r>
        <w:rPr>
          <w:rFonts w:ascii="IRNazanin" w:hAnsi="IRNazanin" w:eastAsia="IRNazanin" w:cs="IRNazanin"/>
          <w:lang w:bidi="fa-IR"/>
          <w:color w:val="111111"/>
          <w:sz w:val="28"/>
          <w:szCs w:val="28"/>
          <w:rtl/>
        </w:rPr>
        <w:t xml:space="preserve">گفت: «ما در اين مورد هم عقيده هستيم. من هم از شدت اشتياق ملاقات مولايم ابى محمد جگر سوخته هستم و مى خواهم مشكلاتى در تأويل و معضلاتى در تنزيل از حضرت او بپرسم. اين رفاقت بسيار ميمون است؛ زيرا به وسيله آن به دريايى خواهى رسيد كه عجايبش تمام شدنى نيست، غرائبش فانى نمى شود، او امام ما است.»</w:t>
      </w:r>
    </w:p>
    <w:p>
      <w:pPr>
        <w:pStyle w:val="BookText"/>
      </w:pPr>
      <w:r>
        <w:rPr>
          <w:rFonts w:ascii="IRNazanin" w:hAnsi="IRNazanin" w:eastAsia="IRNazanin" w:cs="IRNazanin"/>
          <w:lang w:bidi="fa-IR"/>
          <w:color w:val="111111"/>
          <w:sz w:val="28"/>
          <w:szCs w:val="28"/>
          <w:rtl/>
        </w:rPr>
        <w:t xml:space="preserve">ما با هم وارد سر من رأى شديم و به درِ خانه سيد خود رسيديم. اجازه خواستيم و اذن دخول براى ما صادر شد. بر شانه احمدبن اسحاق يك انبانى بود كه آن را زير يك عباى طبرى پنهان كرده بود، در آن يك صد و شصت كيسه اشرفى و پول نقره بود و بر سر هر كيسه مهر صاحبش زده بود.</w:t>
      </w:r>
    </w:p>
    <w:p>
      <w:pPr>
        <w:pStyle w:val="BookText"/>
      </w:pPr>
      <w:r>
        <w:rPr>
          <w:rFonts w:ascii="IRNazanin" w:hAnsi="IRNazanin" w:eastAsia="IRNazanin" w:cs="IRNazanin"/>
          <w:lang w:bidi="fa-IR"/>
          <w:color w:val="111111"/>
          <w:sz w:val="28"/>
          <w:szCs w:val="28"/>
          <w:rtl/>
        </w:rPr>
        <w:t xml:space="preserve">سعد گويد: چون حضور مولاى خود ابى محمد رسيدم، پرتو رويش ما را فرا گرفت و به چيزى جز ماه شب چهاردهم خود مانند نبود. بر زانوى راستش پسربچه اى بود كه در خلقت و منظر به ستاره مشترى مناسب بود. يك خط فرقى بر سرش ميان دو گيسوان وجود داشت [كه] چون الفى ميان دو واو مى نمود. جلوى آن حضرت يك انارك طلايى بود كه نقش هاى بديعش در ميانه دانه هاى قيمتى كه بر آن سوار شده بود مى درخشيد كه يكى از رؤساى اهل بصره آن را تقديم حضرت كرده بود. در دستش قلمى بود كه چون مى خواست با آن بر صفحه سپيد بنگارد، آن پسربچه انگشتانش را مى گرفت، مولاى ما آن انارك طلايى را جلوش مى چرخانيد و اورا با آن سرگرم مى كرد تا اورا از نوشتن مقصود خود بازندارد. به آن حضرت سلام كرديم، جواب ملاطفت آميزى داد و اشاره كرد نشستيم. چون از نوشتن صفحه سپيدى كه در دست داشت فارغ شد، احمدبن اسحق انبانش را از زير عبايش بيرون آورد و خدمت او نهاد. امام بدان پسربچه نگاه كرد و فرمود: «پسر جانم! مهر را از هداياى شيعيان و دوستانت بردار.»</w:t>
      </w:r>
    </w:p>
    <w:p>
      <w:pPr>
        <w:pStyle w:val="BookText"/>
      </w:pPr>
      <w:r>
        <w:rPr>
          <w:rFonts w:ascii="IRNazanin" w:hAnsi="IRNazanin" w:eastAsia="IRNazanin" w:cs="IRNazanin"/>
          <w:lang w:bidi="fa-IR"/>
          <w:color w:val="111111"/>
          <w:sz w:val="28"/>
          <w:szCs w:val="28"/>
          <w:rtl/>
        </w:rPr>
        <w:t xml:space="preserve">عرض كرد: «اى مولايم! روا است دست پاكى را به هداياى نجس و اموال ناپاكى كه حلال و حرامش درهم آميخته است دراز كنم؟»</w:t>
      </w:r>
    </w:p>
    <w:p>
      <w:pPr>
        <w:pStyle w:val="BookText"/>
      </w:pPr>
      <w:r>
        <w:rPr>
          <w:rFonts w:ascii="IRNazanin" w:hAnsi="IRNazanin" w:eastAsia="IRNazanin" w:cs="IRNazanin"/>
          <w:lang w:bidi="fa-IR"/>
          <w:color w:val="111111"/>
          <w:sz w:val="28"/>
          <w:szCs w:val="28"/>
          <w:rtl/>
        </w:rPr>
        <w:t xml:space="preserve">امام فرمود: «يا ابن اسحاق! آن چه در ميان انبان است بيرون بريز تا حلال را از حرام جدا كند.»</w:t>
      </w:r>
    </w:p>
    <w:p>
      <w:pPr>
        <w:pStyle w:val="BookText"/>
      </w:pPr>
      <w:r>
        <w:rPr>
          <w:rFonts w:ascii="IRNazanin" w:hAnsi="IRNazanin" w:eastAsia="IRNazanin" w:cs="IRNazanin"/>
          <w:lang w:bidi="fa-IR"/>
          <w:color w:val="111111"/>
          <w:sz w:val="28"/>
          <w:szCs w:val="28"/>
          <w:rtl/>
        </w:rPr>
        <w:t xml:space="preserve">اول كيسه اى كه احمد از انبان درآورد، آن پسر بچه گفت: «اين كيسه از آن فلان بن فلان است از فلان محله قم و در آن شصت و دو اشرفى است. چهل و پنج اشرفيش بهاى يك حجره اى است كه صاحبش آن را از پدر خود ارث برده، چهارده دينارش بهاى نُه جامه است كه فروخته وسه دينارش وجه اجاره دكان هاست.» امام فرمود: «پسر جان راست گفتى، اكنون اين مرد را راهنمايى كن كه كدامش حرام است؟»</w:t>
      </w:r>
    </w:p>
    <w:p>
      <w:pPr>
        <w:pStyle w:val="BookText"/>
      </w:pPr>
      <w:r>
        <w:rPr>
          <w:rFonts w:ascii="IRNazanin" w:hAnsi="IRNazanin" w:eastAsia="IRNazanin" w:cs="IRNazanin"/>
          <w:lang w:bidi="fa-IR"/>
          <w:color w:val="111111"/>
          <w:sz w:val="28"/>
          <w:szCs w:val="28"/>
          <w:rtl/>
        </w:rPr>
        <w:t xml:space="preserve">گفت: «در ميان اين ها وارسى كن از يك اشرفى كه سكه رى دارد، تاريخ فلان سال دارد، نقش نصف يك روى آن پاك شده و يك قطعه طلاى آملى كه به وزن چهار اشرفى است.</w:t>
      </w:r>
    </w:p>
    <w:p>
      <w:pPr>
        <w:pStyle w:val="BookText"/>
      </w:pPr>
      <w:r>
        <w:rPr>
          <w:rFonts w:ascii="IRNazanin" w:hAnsi="IRNazanin" w:eastAsia="IRNazanin" w:cs="IRNazanin"/>
          <w:lang w:bidi="fa-IR"/>
          <w:color w:val="111111"/>
          <w:sz w:val="28"/>
          <w:szCs w:val="28"/>
          <w:rtl/>
        </w:rPr>
        <w:t xml:space="preserve">سبب حرمتش اين است كه صاحب اشرفى ها در فلان ماه از فلان سال يك من و يك چارك ريسمان به همسايه جولاى خود داده است، مدتى گذشته و آن ريسمان به دزدى رفته است و آن جولا به صاحبش گزارش دزدى را داده. صاحب ريسمان اورا تكذيب كرده است، به عوض آن ريسمان يك من و نيم ريسمان باريك تر از او دريافت كرده و از آن جامه اى بافته كه اين اشرفى و پاره آن بهاى آن است، چون سر كيسه را باز كرد در ميان آن نوشته اى بود كه نام صاحب آن اشرفى ها و مقدار آن در آن بود و آن اشرفى ها با آن تيكه اشرفى به همان نشانه بيرون آمد.</w:t>
      </w:r>
    </w:p>
    <w:p>
      <w:pPr>
        <w:pStyle w:val="BookText"/>
      </w:pPr>
      <w:r>
        <w:rPr>
          <w:rFonts w:ascii="IRNazanin" w:hAnsi="IRNazanin" w:eastAsia="IRNazanin" w:cs="IRNazanin"/>
          <w:lang w:bidi="fa-IR"/>
          <w:color w:val="111111"/>
          <w:sz w:val="28"/>
          <w:szCs w:val="28"/>
          <w:rtl/>
        </w:rPr>
        <w:t xml:space="preserve">سپس كيسه ديگرى درآورد و آن كودك فرمود: «اين از فلان، پسر فلان، ساكن فلان محله قم است. در آن پنجاه اشرفى است كه دست زدن بدان براى ما روا نيست.»</w:t>
      </w:r>
    </w:p>
    <w:p>
      <w:pPr>
        <w:pStyle w:val="BookText"/>
      </w:pPr>
      <w:r>
        <w:rPr>
          <w:rFonts w:ascii="IRNazanin" w:hAnsi="IRNazanin" w:eastAsia="IRNazanin" w:cs="IRNazanin"/>
          <w:lang w:bidi="fa-IR"/>
          <w:color w:val="111111"/>
          <w:sz w:val="28"/>
          <w:szCs w:val="28"/>
          <w:rtl/>
        </w:rPr>
        <w:t xml:space="preserve">گفت: «براى چه؟»</w:t>
      </w:r>
    </w:p>
    <w:p>
      <w:pPr>
        <w:pStyle w:val="BookText"/>
      </w:pPr>
      <w:r>
        <w:rPr>
          <w:rFonts w:ascii="IRNazanin" w:hAnsi="IRNazanin" w:eastAsia="IRNazanin" w:cs="IRNazanin"/>
          <w:lang w:bidi="fa-IR"/>
          <w:color w:val="111111"/>
          <w:sz w:val="28"/>
          <w:szCs w:val="28"/>
          <w:rtl/>
        </w:rPr>
        <w:t xml:space="preserve">گفت: «چون بهاى گندمى است كه صاحبش بر زارع خود در قسمت آن ستم كرده، براى آن كه سهم خود را با كيل تمام برداشته و سهم زارع را با كيل ناتمام داده.»</w:t>
      </w:r>
    </w:p>
    <w:p>
      <w:pPr>
        <w:pStyle w:val="BookText"/>
      </w:pPr>
      <w:r>
        <w:rPr>
          <w:rFonts w:ascii="IRNazanin" w:hAnsi="IRNazanin" w:eastAsia="IRNazanin" w:cs="IRNazanin"/>
          <w:lang w:bidi="fa-IR"/>
          <w:color w:val="111111"/>
          <w:sz w:val="28"/>
          <w:szCs w:val="28"/>
          <w:rtl/>
        </w:rPr>
        <w:t xml:space="preserve">مولاى ما فرمود: «پسرجانم! راست گفتى.»</w:t>
      </w:r>
    </w:p>
    <w:p>
      <w:pPr>
        <w:pStyle w:val="BookText"/>
      </w:pPr>
      <w:r>
        <w:rPr>
          <w:rFonts w:ascii="IRNazanin" w:hAnsi="IRNazanin" w:eastAsia="IRNazanin" w:cs="IRNazanin"/>
          <w:lang w:bidi="fa-IR"/>
          <w:color w:val="111111"/>
          <w:sz w:val="28"/>
          <w:szCs w:val="28"/>
          <w:rtl/>
        </w:rPr>
        <w:t xml:space="preserve">رو به احمد بن اسحاق كرد وفرمود: «همه را به صاحبش برگردان و سفارش كن به مستحقان آن برساند. ما را در آن حاجتى نيست و جامه آن پيرزن را بياور.»</w:t>
      </w:r>
    </w:p>
    <w:p>
      <w:pPr>
        <w:pStyle w:val="BookText"/>
      </w:pPr>
      <w:r>
        <w:rPr>
          <w:rFonts w:ascii="IRNazanin" w:hAnsi="IRNazanin" w:eastAsia="IRNazanin" w:cs="IRNazanin"/>
          <w:lang w:bidi="fa-IR"/>
          <w:color w:val="111111"/>
          <w:sz w:val="28"/>
          <w:szCs w:val="28"/>
          <w:rtl/>
        </w:rPr>
        <w:t xml:space="preserve">احمد گويد: آن جامه در جامه دانى بود كه من فراموشش كرده بودم.</w:t>
      </w:r>
    </w:p>
    <w:p>
      <w:pPr>
        <w:pStyle w:val="BookText"/>
      </w:pPr>
      <w:r>
        <w:rPr>
          <w:rFonts w:ascii="IRNazanin" w:hAnsi="IRNazanin" w:eastAsia="IRNazanin" w:cs="IRNazanin"/>
          <w:lang w:bidi="fa-IR"/>
          <w:color w:val="111111"/>
          <w:sz w:val="28"/>
          <w:szCs w:val="28"/>
          <w:rtl/>
        </w:rPr>
        <w:t xml:space="preserve">چون احمد بن اسحاق برگشت تا آن جامه را بياورد، مولايم ابومحمد به من نظر كرد و فرمود: «براى چه آمدى؟»</w:t>
      </w:r>
    </w:p>
    <w:p>
      <w:pPr>
        <w:pStyle w:val="BookText"/>
      </w:pPr>
      <w:r>
        <w:rPr>
          <w:rFonts w:ascii="Amiri" w:hAnsi="Amiri" w:eastAsia="Amiri" w:cs="Amiri"/>
          <w:lang w:bidi="ar-SA"/>
          <w:color w:val="111111"/>
          <w:sz w:val="28"/>
          <w:szCs w:val="28"/>
          <w:rtl/>
        </w:rPr>
        <w:t xml:space="preserve">عرض كردم: «احمدبن اسحاق مرا به ديدار مولاى خود تشويق كرد.»</w:t>
      </w:r>
    </w:p>
    <w:p>
      <w:pPr>
        <w:pStyle w:val="BookText"/>
      </w:pPr>
      <w:r>
        <w:rPr>
          <w:rFonts w:ascii="IRNazanin" w:hAnsi="IRNazanin" w:eastAsia="IRNazanin" w:cs="IRNazanin"/>
          <w:lang w:bidi="fa-IR"/>
          <w:color w:val="111111"/>
          <w:sz w:val="28"/>
          <w:szCs w:val="28"/>
          <w:rtl/>
        </w:rPr>
        <w:t xml:space="preserve">فرمود: «آن مسائلى كه مى خواستى بپرسى چه شد؟»</w:t>
      </w:r>
    </w:p>
    <w:p>
      <w:pPr>
        <w:pStyle w:val="BookText"/>
      </w:pPr>
      <w:r>
        <w:rPr>
          <w:rFonts w:ascii="Amiri" w:hAnsi="Amiri" w:eastAsia="Amiri" w:cs="Amiri"/>
          <w:lang w:bidi="ar-SA"/>
          <w:color w:val="111111"/>
          <w:sz w:val="28"/>
          <w:szCs w:val="28"/>
          <w:rtl/>
        </w:rPr>
        <w:t xml:space="preserve">عرض كردم: «آقا بر حال خود مانده اند.»</w:t>
      </w:r>
    </w:p>
    <w:p>
      <w:pPr>
        <w:pStyle w:val="BookText"/>
      </w:pPr>
      <w:r>
        <w:rPr>
          <w:rFonts w:ascii="IRNazanin" w:hAnsi="IRNazanin" w:eastAsia="IRNazanin" w:cs="IRNazanin"/>
          <w:lang w:bidi="fa-IR"/>
          <w:color w:val="111111"/>
          <w:sz w:val="28"/>
          <w:szCs w:val="28"/>
          <w:rtl/>
        </w:rPr>
        <w:t xml:space="preserve">فرمود: «آن ها را از نور چشمم بپرس.»</w:t>
      </w:r>
    </w:p>
    <w:p>
      <w:pPr>
        <w:pStyle w:val="BookText"/>
      </w:pPr>
      <w:r>
        <w:rPr>
          <w:rFonts w:ascii="IRNazanin" w:hAnsi="IRNazanin" w:eastAsia="IRNazanin" w:cs="IRNazanin"/>
          <w:lang w:bidi="fa-IR"/>
          <w:color w:val="111111"/>
          <w:sz w:val="28"/>
          <w:szCs w:val="28"/>
          <w:rtl/>
        </w:rPr>
        <w:t xml:space="preserve">و اشاره بدان پسر بچه كرد و او فرمود: «هر چه خواهى بپرس.»</w:t>
      </w:r>
    </w:p>
    <w:p>
      <w:pPr>
        <w:pStyle w:val="BookText"/>
      </w:pPr>
      <w:r>
        <w:rPr>
          <w:rFonts w:ascii="Amiri" w:hAnsi="Amiri" w:eastAsia="Amiri" w:cs="Amiri"/>
          <w:lang w:bidi="ar-SA"/>
          <w:color w:val="111111"/>
          <w:sz w:val="28"/>
          <w:szCs w:val="28"/>
          <w:rtl/>
        </w:rPr>
        <w:t xml:space="preserve">عرض كردم: «اى آقا و آقازاده من!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ما از رسول خدا روايت رسيده است كه طلاق زنان خود را به دست اميرالمؤمنين عليه السلام واگذاشت وآن حضرت در روز جنگ جمل به عايشه فرمود: «تو در محيط اسلام غبار ستيزه انگيختى، فتنه برپا كردى و فرزندان خود را از روى نادانى به پرتگاه نابودى كشاندى، اگر دست از من بازندارى تورا طلاق مى دهم.» با آن كه زنان رسول خدا با وفات او از وى جدا و مطلقه شدند؟</w:t>
      </w:r>
    </w:p>
    <w:p>
      <w:pPr>
        <w:pStyle w:val="BookText"/>
      </w:pPr>
      <w:r>
        <w:rPr>
          <w:rFonts w:ascii="IRNazanin" w:hAnsi="IRNazanin" w:eastAsia="IRNazanin" w:cs="IRNazanin"/>
          <w:lang w:bidi="fa-IR"/>
          <w:color w:val="111111"/>
          <w:sz w:val="28"/>
          <w:szCs w:val="28"/>
          <w:rtl/>
        </w:rPr>
        <w:t xml:space="preserve">فرمود: «طلاق چيست؟»</w:t>
      </w:r>
    </w:p>
    <w:p>
      <w:pPr>
        <w:pStyle w:val="BookText"/>
      </w:pPr>
      <w:r>
        <w:rPr>
          <w:rFonts w:ascii="IRNazanin" w:hAnsi="IRNazanin" w:eastAsia="IRNazanin" w:cs="IRNazanin"/>
          <w:lang w:bidi="fa-IR"/>
          <w:color w:val="111111"/>
          <w:sz w:val="28"/>
          <w:szCs w:val="28"/>
          <w:rtl/>
        </w:rPr>
        <w:t xml:space="preserve">گفتم: «آزادى و رهايى در كار خود.»</w:t>
      </w:r>
    </w:p>
    <w:p>
      <w:pPr>
        <w:pStyle w:val="BookText"/>
      </w:pPr>
      <w:r>
        <w:rPr>
          <w:rFonts w:ascii="IRNazanin" w:hAnsi="IRNazanin" w:eastAsia="IRNazanin" w:cs="IRNazanin"/>
          <w:lang w:bidi="fa-IR"/>
          <w:color w:val="111111"/>
          <w:sz w:val="28"/>
          <w:szCs w:val="28"/>
          <w:rtl/>
        </w:rPr>
        <w:t xml:space="preserve">فرمود: «اگر زنان رسول خدا به وفات او آزاد و رها شدند، چرا براى آن ها روا نبود كه شوهر كنند؟»</w:t>
      </w:r>
    </w:p>
    <w:p>
      <w:pPr>
        <w:pStyle w:val="BookText"/>
      </w:pPr>
      <w:r>
        <w:rPr>
          <w:rFonts w:ascii="IRNazanin" w:hAnsi="IRNazanin" w:eastAsia="IRNazanin" w:cs="IRNazanin"/>
          <w:lang w:bidi="fa-IR"/>
          <w:color w:val="111111"/>
          <w:sz w:val="28"/>
          <w:szCs w:val="28"/>
          <w:rtl/>
        </w:rPr>
        <w:t xml:space="preserve">گفتم: «چون خداى تبارك و تعالى شوهر را بر آن ها حرام كرده بود.»</w:t>
      </w:r>
    </w:p>
    <w:p>
      <w:pPr>
        <w:pStyle w:val="BookText"/>
      </w:pPr>
      <w:r>
        <w:rPr>
          <w:rFonts w:ascii="IRNazanin" w:hAnsi="IRNazanin" w:eastAsia="IRNazanin" w:cs="IRNazanin"/>
          <w:lang w:bidi="fa-IR"/>
          <w:color w:val="111111"/>
          <w:sz w:val="28"/>
          <w:szCs w:val="28"/>
          <w:rtl/>
        </w:rPr>
        <w:t xml:space="preserve">فرمود: «چگونه با آن كه مرگ راه را براى آن ها باز كرده بود.»</w:t>
      </w:r>
    </w:p>
    <w:p>
      <w:pPr>
        <w:pStyle w:val="BookText"/>
      </w:pPr>
      <w:r>
        <w:rPr>
          <w:rFonts w:ascii="IRNazanin" w:hAnsi="IRNazanin" w:eastAsia="IRNazanin" w:cs="IRNazanin"/>
          <w:lang w:bidi="fa-IR"/>
          <w:color w:val="111111"/>
          <w:sz w:val="28"/>
          <w:szCs w:val="28"/>
          <w:rtl/>
        </w:rPr>
        <w:t xml:space="preserve">عرض كردم: «پس به من خبر ده اى مولاى من از آن طلاقى كه رسول خدا حكمش را به اميرالمؤمنين واگذار كرد.»</w:t>
      </w:r>
    </w:p>
    <w:p>
      <w:pPr>
        <w:pStyle w:val="BookText"/>
      </w:pPr>
      <w:r>
        <w:rPr>
          <w:rFonts w:ascii="IRNazanin" w:hAnsi="IRNazanin" w:eastAsia="IRNazanin" w:cs="IRNazanin"/>
          <w:lang w:bidi="fa-IR"/>
          <w:color w:val="111111"/>
          <w:sz w:val="28"/>
          <w:szCs w:val="28"/>
          <w:rtl/>
        </w:rPr>
        <w:t xml:space="preserve">فرمود: «خداى تقدس اسمه، شأن زنان پيغمبر را بزرگ كرد و آن ها را به شرافت مادرى امت مخصوص كرد. رسول خدا فرمود: يا ابا الحسن! اين شرافت تا وقتى براى آن ها باقى است كه به طاعت خدا باشند. هر كدام خدا را نافرمانى كردند بعد از من و بر تو خروج كردند، از ميان زن هاى من اورا جدا كن و از رتبه شرافت مادرى امت ساقط كن.»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من خبر ده از معنى فاحشه مبينه كه چون زن در زمان عده مرتكب شود، براى شوهرش رواست كه اورا از خانه اش بيرون كند؟»</w:t>
      </w:r>
    </w:p>
    <w:p>
      <w:pPr>
        <w:pStyle w:val="BookText"/>
      </w:pPr>
      <w:r>
        <w:rPr>
          <w:rFonts w:ascii="IRNazanin" w:hAnsi="IRNazanin" w:eastAsia="IRNazanin" w:cs="IRNazanin"/>
          <w:lang w:bidi="fa-IR"/>
          <w:color w:val="111111"/>
          <w:sz w:val="28"/>
          <w:szCs w:val="28"/>
          <w:rtl/>
        </w:rPr>
        <w:t xml:space="preserve">فرمود: «مقصود از فاحشه مبينه در اين جا سحق است نه زنا؛ زيرا چون زنى زنا كند و حد بر او اقامه شود، كسى كه مى خواهد اورا تزويج كند براى اقامه حد بر او نبايد از او صرف نظر كند، ولى اگر مساحقه كرد لازم است سنگ سار شود. سنگ سارى رسوايى است و هر كه را خدا دستور رجم اورا داده اورا رسوا كرده، هر كه را رسوا كرد از خود دور كرده و هر كه را خدا از خود دور كرد نبايد كسى به او نزديك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عرض كردم: «يا ابن رسول اللَّه! به من خبر ده از دستورى كه خدا به پيغمبرش موسى داد كه نعلين خود را بكن؛ زيرا در وادى مقدس هستى. چون فقهاى فريقين گمان كردند كه از پوست مردار بوده؟»</w:t>
      </w:r>
    </w:p>
    <w:p>
      <w:pPr>
        <w:pStyle w:val="BookText"/>
      </w:pPr>
      <w:r>
        <w:rPr>
          <w:rFonts w:ascii="IRNazanin" w:hAnsi="IRNazanin" w:eastAsia="IRNazanin" w:cs="IRNazanin"/>
          <w:lang w:bidi="fa-IR"/>
          <w:color w:val="111111"/>
          <w:sz w:val="28"/>
          <w:szCs w:val="28"/>
          <w:rtl/>
        </w:rPr>
        <w:t xml:space="preserve">فرمود: «هر كس چنين گفته افترا به موسى بسته و اورا در مقام نبوت خود نادان شمرده؛ زيرا از دو حال بيرون نيست يا نماز موسى، در آن روا بوده يا نبوده، اگر نمازش در آن ها درست بوده كه جايز بوده است با آن ها در آن بقعه برود؛ زيرا اگر آن بقعه مقدس نبود كه واضح است و اگر هم مقدس بود و پاك، ديگر از نماز مقدس تر و پاك تر نبود. اگر نمازش در آن درست نبوده لازم آيد كه حضرت موسى حلال و حرام را ندانسته باشد، آن چه را نماز در آن صحيح هست و صحيح نيست نفهميده باشد و اين كفر است.»</w:t>
      </w:r>
    </w:p>
    <w:p>
      <w:pPr>
        <w:pStyle w:val="BookText"/>
      </w:pPr>
      <w:r>
        <w:rPr>
          <w:rFonts w:ascii="IRNazanin" w:hAnsi="IRNazanin" w:eastAsia="IRNazanin" w:cs="IRNazanin"/>
          <w:lang w:bidi="fa-IR"/>
          <w:color w:val="111111"/>
          <w:sz w:val="28"/>
          <w:szCs w:val="28"/>
          <w:rtl/>
        </w:rPr>
        <w:t xml:space="preserve">عرض كردم: «به من بفرماييد تأويل آن چيست؟»</w:t>
      </w:r>
    </w:p>
    <w:p>
      <w:pPr>
        <w:pStyle w:val="BookText"/>
      </w:pPr>
      <w:r>
        <w:rPr>
          <w:rFonts w:ascii="IRNazanin" w:hAnsi="IRNazanin" w:eastAsia="IRNazanin" w:cs="IRNazanin"/>
          <w:lang w:bidi="fa-IR"/>
          <w:color w:val="111111"/>
          <w:sz w:val="28"/>
          <w:szCs w:val="28"/>
          <w:rtl/>
        </w:rPr>
        <w:t xml:space="preserve">فرمود: «حضرت موسى در وادى مقدس با پروردگار خود راز گفت، عرض كرد: پروردگارا! من دوستى خالصانه تورا دارم و هر چه جز توست از دلم شسته ام. با آن كه خانواده خود را بسيار دوست مى داشت، خداى تعالى به او فرمود: نعلين خود را بكن؛ يعنى اگر مى خواهى محبت محض براى من باشد و دلت از محبت ديگران بركنار باشد محبت خانواده را از دل بيرون كن.»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«يا ابن رسول اللَّه! مرا از تأويل «كهيعص» خبر ده.»</w:t>
      </w:r>
    </w:p>
    <w:p>
      <w:pPr>
        <w:pStyle w:val="BookText"/>
      </w:pPr>
      <w:r>
        <w:rPr>
          <w:rFonts w:ascii="IRNazanin" w:hAnsi="IRNazanin" w:eastAsia="IRNazanin" w:cs="IRNazanin"/>
          <w:lang w:bidi="fa-IR"/>
          <w:color w:val="111111"/>
          <w:sz w:val="28"/>
          <w:szCs w:val="28"/>
          <w:rtl/>
        </w:rPr>
        <w:t xml:space="preserve">فرمود: «اين حروف رمز اخبار غيب است كه خدا بنده اش زكريا را به آن مطلع ساخته و سپس براى محمد صلى الله عليه و آله نقل كرده. شرحش اين است كه زكريا عليه السلام از پروردگار خود خواست كه به او اسماى خمسه طيبه را بياموزد. جبرئيل فرود شد آن ها را به وى آموخت. زكريا چون محمد، على، فاطمه و حسن عليهم السلام را ياد مى كرد همّش برطرف مى شد و گرفتاريش زايل مى گرديد. چون حسين عليه السلام را ياد مى كرد گريه گلويش را مى گرفت و مبهوت مى گرديد. يك روز عرض كرد: معبود من! مرا چه مى شود كه چون چهار نفر از خمسه طيبه را ياد مى كنم به ياد آنان از غم هاى خود آرام مى شوم و چون حسين عليه السلام را ياد مى كنم چشمم اشك مى ريزد و ناله ام بلند مى شود. خداى تبارك و تعالى اورا از قصه حسين خبر داد و فرمود: «كهيعص»؛ كاف: نام كربلا است، ها هلاك عترت است، يا: يزيد (عليه اللعنه) است كه او ظالم بر حسين است، عين: عطش حسين است، و ص: صبر اوست. چون زكريا اين مطلب را شنيد نالان و غمگين گرديد، تا سه روز از مسجد خود بيرون نيامد، به مردم اجازه نداد در آن جا نزد او بروند و گريه و ناله سرداد و به اين عبارات نوحه خوانى مى كرد:</w:t>
      </w:r>
    </w:p>
    <w:p>
      <w:pPr>
        <w:pStyle w:val="BookText"/>
      </w:pPr>
      <w:r>
        <w:rPr>
          <w:rFonts w:ascii="Amiri" w:hAnsi="Amiri" w:eastAsia="Amiri" w:cs="Amiri"/>
          <w:lang w:bidi="ar-SA"/>
          <w:color w:val="111111"/>
          <w:sz w:val="28"/>
          <w:szCs w:val="28"/>
          <w:rtl/>
        </w:rPr>
        <w:t xml:space="preserve">معبودا! من دل سوخته ام براى بهترين خلق تو به واسطه فرزندش، آيا بلاى اين مصيبت در آستانش فرود مى آيد؟</w:t>
      </w:r>
    </w:p>
    <w:p>
      <w:pPr>
        <w:pStyle w:val="BookText"/>
      </w:pPr>
      <w:r>
        <w:rPr>
          <w:rFonts w:ascii="IRNazanin" w:hAnsi="IRNazanin" w:eastAsia="IRNazanin" w:cs="IRNazanin"/>
          <w:lang w:bidi="fa-IR"/>
          <w:color w:val="111111"/>
          <w:sz w:val="28"/>
          <w:szCs w:val="28"/>
          <w:rtl/>
        </w:rPr>
        <w:t xml:space="preserve">معبودا! آيا جامه اين مصيبت را به تن على و فاطمه خواهى پوشيد؟</w:t>
      </w:r>
    </w:p>
    <w:p>
      <w:pPr>
        <w:pStyle w:val="BookText"/>
      </w:pPr>
      <w:r>
        <w:rPr>
          <w:rFonts w:ascii="IRNazanin" w:hAnsi="IRNazanin" w:eastAsia="IRNazanin" w:cs="IRNazanin"/>
          <w:lang w:bidi="fa-IR"/>
          <w:color w:val="111111"/>
          <w:sz w:val="28"/>
          <w:szCs w:val="28"/>
          <w:rtl/>
        </w:rPr>
        <w:t xml:space="preserve">معبودا! آيا گرفتارى اين فاجعه در محيط زندگانى آن ها وارد مى شود؟</w:t>
      </w:r>
    </w:p>
    <w:p>
      <w:pPr>
        <w:pStyle w:val="BookText"/>
      </w:pPr>
      <w:r>
        <w:rPr>
          <w:rFonts w:ascii="IRNazanin" w:hAnsi="IRNazanin" w:eastAsia="IRNazanin" w:cs="IRNazanin"/>
          <w:lang w:bidi="fa-IR"/>
          <w:color w:val="111111"/>
          <w:sz w:val="28"/>
          <w:szCs w:val="28"/>
          <w:rtl/>
        </w:rPr>
        <w:t xml:space="preserve">سپس عرض كرد:</w:t>
      </w:r>
    </w:p>
    <w:p>
      <w:pPr>
        <w:pStyle w:val="BookText"/>
      </w:pPr>
      <w:r>
        <w:rPr>
          <w:rFonts w:ascii="IRNazanin" w:hAnsi="IRNazanin" w:eastAsia="IRNazanin" w:cs="IRNazanin"/>
          <w:lang w:bidi="fa-IR"/>
          <w:color w:val="111111"/>
          <w:sz w:val="28"/>
          <w:szCs w:val="28"/>
          <w:rtl/>
        </w:rPr>
        <w:t xml:space="preserve">معبودا! به من فرزندى روزى كن كه در پيرى چشمم بدو روشن شود، اورا وارث و وصى من قرار ده، مقام اورا نسبت به من چون مقام حسين عليه السلام قرار بده، چون اورا به من دادى مرا فريفته دوستى او كن، به غم شهادت او گرفتار كن، چنان چه حبيبت محمد صلى الله عليه و آله را به غم فرزندش گرفتار مى كنى.</w:t>
      </w:r>
    </w:p>
    <w:p>
      <w:pPr>
        <w:pStyle w:val="BookText"/>
      </w:pPr>
      <w:r>
        <w:rPr>
          <w:rFonts w:ascii="IRNazanin" w:hAnsi="IRNazanin" w:eastAsia="IRNazanin" w:cs="IRNazanin"/>
          <w:lang w:bidi="fa-IR"/>
          <w:color w:val="111111"/>
          <w:sz w:val="28"/>
          <w:szCs w:val="28"/>
          <w:rtl/>
        </w:rPr>
        <w:t xml:space="preserve">خدا يحيى عليه السلام را به او داد، اورا به غم شهادت وى گرفتار كرد.» دوره حمل يحيى شش ماه بود، ايام حمل حسين عليه السلام هم شش ماه بود و براى او داستان طولانى است.</w:t>
      </w:r>
    </w:p>
    <w:p>
      <w:pPr>
        <w:pStyle w:val="BookText"/>
      </w:pPr>
      <w:r>
        <w:rPr>
          <w:rFonts w:ascii="Amiri" w:hAnsi="Amiri" w:eastAsia="Amiri" w:cs="Amiri"/>
          <w:lang w:bidi="ar-SA"/>
          <w:color w:val="111111"/>
          <w:sz w:val="28"/>
          <w:szCs w:val="28"/>
          <w:rtl/>
        </w:rPr>
        <w:t xml:space="preserve">كمره اى، ترجمه كمال الدين، 2/ 128- 136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كمال الدّين، 2/ 454- 461 رقم 21/ عنه: الحموئي، فرائد السّمطين، 2/ 171؛ الفيض الكاشاني، الصّافي، 3/ 272؛ السّيّد هاشم البحراني، البرهان، 3/ 2؛ المجلسي، البحار، 52/ 78- 84؛ الحويزي، نور الثّقلين، 3/ 319؛ القزويني، تظلّم الزّهراء،/ 87؛ مثله الطّبري، دلائل الإمامة،/ 274- 279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سُئل [أبي محمّد الحسن بن عليّ] عليه السلام عن تأويل «كهيعص»، قال عليه السلام:</w:t>
      </w:r>
    </w:p>
    <w:p>
      <w:pPr>
        <w:pStyle w:val="BookText"/>
      </w:pPr>
      <w:r>
        <w:rPr>
          <w:rFonts w:ascii="Amiri" w:hAnsi="Amiri" w:eastAsia="Amiri" w:cs="Amiri"/>
          <w:lang w:bidi="ar-SA"/>
          <w:color w:val="111111"/>
          <w:sz w:val="28"/>
          <w:szCs w:val="28"/>
          <w:rtl/>
        </w:rPr>
        <w:t xml:space="preserve">الكاف: [اسم كربلاء، والهاء: هلاك العترة، والياء]: يزيد وهو ظالم الحسين عليه السلام، والعين: عطش الحسين وأصحابه، والصّاد: صبره.</w:t>
      </w:r>
    </w:p>
    <w:p>
      <w:pPr>
        <w:pStyle w:val="BookText"/>
      </w:pPr>
      <w:r>
        <w:rPr>
          <w:rFonts w:ascii="Amiri" w:hAnsi="Amiri" w:eastAsia="Amiri" w:cs="Amiri"/>
          <w:lang w:bidi="ar-SA"/>
          <w:color w:val="111111"/>
          <w:sz w:val="28"/>
          <w:szCs w:val="28"/>
          <w:rtl/>
        </w:rPr>
        <w:t xml:space="preserve">الطّبري، نوادر المعجزات،/ 194 رقم 6</w:t>
      </w:r>
    </w:p>
    <w:p>
      <w:pPr>
        <w:pStyle w:val="BookText"/>
      </w:pPr>
      <w:r>
        <w:rPr>
          <w:rFonts w:ascii="Amiri" w:hAnsi="Amiri" w:eastAsia="Amiri" w:cs="Amiri"/>
          <w:lang w:bidi="ar-SA"/>
          <w:color w:val="111111"/>
          <w:sz w:val="28"/>
          <w:szCs w:val="28"/>
          <w:rtl/>
        </w:rPr>
        <w:t xml:space="preserve">سعد بن عبداللَّه القمي الأشعريّ، قال: [...].</w:t>
      </w:r>
    </w:p>
    <w:p>
      <w:pPr>
        <w:pStyle w:val="BookText"/>
      </w:pPr>
      <w:r>
        <w:rPr>
          <w:rFonts w:ascii="Amiri" w:hAnsi="Amiri" w:eastAsia="Amiri" w:cs="Amiri"/>
          <w:lang w:bidi="ar-SA"/>
          <w:color w:val="111111"/>
          <w:sz w:val="28"/>
          <w:szCs w:val="28"/>
          <w:rtl/>
        </w:rPr>
        <w:t xml:space="preserve">فقلت: أخبرني عن </w:t>
      </w:r>
      <w:r>
        <w:rPr>
          <w:rStyle w:val="FootnoteReference"/>
        </w:rPr>
        <w:footnoteReference w:id="5858"/>
      </w:r>
      <w:r>
        <w:rPr>
          <w:rFonts w:ascii="Amiri" w:hAnsi="Amiri" w:eastAsia="Amiri" w:cs="Amiri"/>
          <w:lang w:bidi="ar-SA"/>
          <w:color w:val="111111"/>
          <w:sz w:val="28"/>
          <w:szCs w:val="28"/>
          <w:rtl/>
        </w:rPr>
        <w:t xml:space="preserve">تأويل كهيعص.</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859"/>
      </w:r>
      <w:r>
        <w:rPr>
          <w:rFonts w:ascii="Amiri" w:hAnsi="Amiri" w:eastAsia="Amiri" w:cs="Amiri"/>
          <w:lang w:bidi="ar-SA"/>
          <w:color w:val="111111"/>
          <w:sz w:val="28"/>
          <w:szCs w:val="28"/>
          <w:rtl/>
        </w:rPr>
        <w:t xml:space="preserve">[القائم عليه السلام]: هذه الحروف من أنباء الغيب، اطّلع اللَّه </w:t>
      </w:r>
      <w:r>
        <w:rPr>
          <w:rStyle w:val="FootnoteReference"/>
        </w:rPr>
        <w:footnoteReference w:id="5860"/>
      </w:r>
      <w:r>
        <w:rPr>
          <w:rFonts w:ascii="Amiri" w:hAnsi="Amiri" w:eastAsia="Amiri" w:cs="Amiri"/>
          <w:lang w:bidi="ar-SA"/>
          <w:color w:val="111111"/>
          <w:sz w:val="28"/>
          <w:szCs w:val="28"/>
          <w:rtl/>
        </w:rPr>
        <w:t xml:space="preserve">عليها عبده زكريّا </w:t>
      </w:r>
      <w:r>
        <w:rPr>
          <w:rStyle w:val="FootnoteReference"/>
        </w:rPr>
        <w:footnoteReference w:id="5861"/>
      </w:r>
      <w:r>
        <w:rPr>
          <w:rFonts w:ascii="Amiri" w:hAnsi="Amiri" w:eastAsia="Amiri" w:cs="Amiri"/>
          <w:lang w:bidi="ar-SA"/>
          <w:color w:val="111111"/>
          <w:sz w:val="28"/>
          <w:szCs w:val="28"/>
          <w:rtl/>
        </w:rPr>
        <w:t xml:space="preserve">، ثمّ قصّها على محمّد صلى الله عليه و آله، وذلك: أنّ زكريّا عليه السلام سأل </w:t>
      </w:r>
      <w:r>
        <w:rPr>
          <w:rStyle w:val="FootnoteReference"/>
        </w:rPr>
        <w:footnoteReference w:id="5862"/>
      </w:r>
      <w:r>
        <w:rPr>
          <w:rFonts w:ascii="Amiri" w:hAnsi="Amiri" w:eastAsia="Amiri" w:cs="Amiri"/>
          <w:lang w:bidi="ar-SA"/>
          <w:color w:val="111111"/>
          <w:sz w:val="28"/>
          <w:szCs w:val="28"/>
          <w:rtl/>
        </w:rPr>
        <w:t xml:space="preserve">ربّه: أن يعلّمه الأسماء </w:t>
      </w:r>
      <w:r>
        <w:rPr>
          <w:rStyle w:val="FootnoteReference"/>
        </w:rPr>
        <w:footnoteReference w:id="5863"/>
      </w:r>
      <w:r>
        <w:rPr>
          <w:rFonts w:ascii="Amiri" w:hAnsi="Amiri" w:eastAsia="Amiri" w:cs="Amiri"/>
          <w:lang w:bidi="ar-SA"/>
          <w:color w:val="111111"/>
          <w:sz w:val="28"/>
          <w:szCs w:val="28"/>
          <w:rtl/>
        </w:rPr>
        <w:t xml:space="preserve">الخمسة، فأهبط </w:t>
      </w:r>
      <w:r>
        <w:rPr>
          <w:rStyle w:val="FootnoteReference"/>
        </w:rPr>
        <w:footnoteReference w:id="5864"/>
      </w:r>
      <w:r>
        <w:rPr>
          <w:rFonts w:ascii="Amiri" w:hAnsi="Amiri" w:eastAsia="Amiri" w:cs="Amiri"/>
          <w:lang w:bidi="ar-SA"/>
          <w:color w:val="111111"/>
          <w:sz w:val="28"/>
          <w:szCs w:val="28"/>
          <w:rtl/>
        </w:rPr>
        <w:t xml:space="preserve">عليه جبرئيل، فعلّمه إيّاها، فكان زكريّا إذا ذكر محمّداً وعليّاً وفاطمة والحسن سرى عنه همّه، وانجلى كربه، وإذا ذكر اسم </w:t>
      </w:r>
      <w:r>
        <w:rPr>
          <w:rStyle w:val="FootnoteReference"/>
        </w:rPr>
        <w:footnoteReference w:id="5865"/>
      </w:r>
      <w:r>
        <w:rPr>
          <w:rFonts w:ascii="Amiri" w:hAnsi="Amiri" w:eastAsia="Amiri" w:cs="Amiri"/>
          <w:lang w:bidi="ar-SA"/>
          <w:color w:val="111111"/>
          <w:sz w:val="28"/>
          <w:szCs w:val="28"/>
          <w:rtl/>
        </w:rPr>
        <w:t xml:space="preserve">الحسين عليه السلام خنقته العبرة، ووقعت عليه البهرة.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ذات يوم-: إلهي! ما بالي إذا ذكرت أربعاً </w:t>
      </w:r>
      <w:r>
        <w:rPr>
          <w:rStyle w:val="FootnoteReference"/>
        </w:rPr>
        <w:footnoteReference w:id="5866"/>
      </w:r>
      <w:r>
        <w:rPr>
          <w:rFonts w:ascii="Amiri" w:hAnsi="Amiri" w:eastAsia="Amiri" w:cs="Amiri"/>
          <w:lang w:bidi="ar-SA"/>
          <w:color w:val="111111"/>
          <w:sz w:val="28"/>
          <w:szCs w:val="28"/>
          <w:rtl/>
        </w:rPr>
        <w:t xml:space="preserve">منهم تسلّيت بأسمائهم من همومي، وإذا ذكرت الحسين تدمع عيني وتثور زفرتي؟ فأنبأه اللَّه </w:t>
      </w:r>
      <w:r>
        <w:rPr>
          <w:rStyle w:val="FootnoteReference"/>
        </w:rPr>
        <w:footnoteReference w:id="5867"/>
      </w:r>
      <w:r>
        <w:rPr>
          <w:rFonts w:ascii="Amiri" w:hAnsi="Amiri" w:eastAsia="Amiri" w:cs="Amiri"/>
          <w:lang w:bidi="ar-SA"/>
          <w:color w:val="111111"/>
          <w:sz w:val="28"/>
          <w:szCs w:val="28"/>
          <w:rtl/>
        </w:rPr>
        <w:t xml:space="preserve">تبارك وتعالى عن قصّته، فقال: «كهيعص»، فالكاف اسم (كربلاء) والهاء (هلاك العترة </w:t>
      </w:r>
      <w:r>
        <w:rPr>
          <w:rStyle w:val="FootnoteReference"/>
        </w:rPr>
        <w:footnoteReference w:id="5868"/>
      </w:r>
      <w:r>
        <w:rPr>
          <w:rFonts w:ascii="Amiri" w:hAnsi="Amiri" w:eastAsia="Amiri" w:cs="Amiri"/>
          <w:lang w:bidi="ar-SA"/>
          <w:color w:val="111111"/>
          <w:sz w:val="28"/>
          <w:szCs w:val="28"/>
          <w:rtl/>
        </w:rPr>
        <w:t xml:space="preserve">) والياء (يزيد) وهو ظالم الحسين والعين (عطشه) والصّاد (صبره). فلمّا سمع بذلك </w:t>
      </w:r>
      <w:r>
        <w:rPr>
          <w:rStyle w:val="FootnoteReference"/>
        </w:rPr>
        <w:footnoteReference w:id="5869"/>
      </w:r>
      <w:r>
        <w:rPr>
          <w:rFonts w:ascii="Amiri" w:hAnsi="Amiri" w:eastAsia="Amiri" w:cs="Amiri"/>
          <w:lang w:bidi="ar-SA"/>
          <w:color w:val="111111"/>
          <w:sz w:val="28"/>
          <w:szCs w:val="28"/>
          <w:rtl/>
        </w:rPr>
        <w:t xml:space="preserve">زكريّا عليه السلام لم يفارق مسجده ثلاثة أيّام ومنع فيهنّ </w:t>
      </w:r>
      <w:r>
        <w:rPr>
          <w:rStyle w:val="FootnoteReference"/>
        </w:rPr>
        <w:footnoteReference w:id="5870"/>
      </w:r>
      <w:r>
        <w:rPr>
          <w:rFonts w:ascii="Amiri" w:hAnsi="Amiri" w:eastAsia="Amiri" w:cs="Amiri"/>
          <w:lang w:bidi="ar-SA"/>
          <w:color w:val="111111"/>
          <w:sz w:val="28"/>
          <w:szCs w:val="28"/>
          <w:rtl/>
        </w:rPr>
        <w:t xml:space="preserve">النّاس من الدّخول عليه، وأقبل على البكاء والنّحيب، </w:t>
      </w:r>
      <w:r>
        <w:rPr>
          <w:rStyle w:val="FootnoteReference"/>
        </w:rPr>
        <w:footnoteReference w:id="5871"/>
      </w:r>
      <w:r>
        <w:rPr>
          <w:rFonts w:ascii="Amiri" w:hAnsi="Amiri" w:eastAsia="Amiri" w:cs="Amiri"/>
          <w:lang w:bidi="ar-SA"/>
          <w:color w:val="111111"/>
          <w:sz w:val="28"/>
          <w:szCs w:val="28"/>
          <w:rtl/>
        </w:rPr>
        <w:t xml:space="preserve">وكان يرثيه </w:t>
      </w:r>
      <w:r>
        <w:rPr>
          <w:rStyle w:val="FootnoteReference"/>
        </w:rPr>
        <w:footnoteReference w:id="5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إلهي أتفجع خير جميع خلقك بولده؟</w:t>
      </w:r>
    </w:p>
    <w:p>
      <w:pPr>
        <w:pStyle w:val="BookText"/>
      </w:pPr>
      <w:r>
        <w:rPr>
          <w:rFonts w:ascii="Amiri" w:hAnsi="Amiri" w:eastAsia="Amiri" w:cs="Amiri"/>
          <w:lang w:bidi="ar-SA"/>
          <w:color w:val="111111"/>
          <w:sz w:val="28"/>
          <w:szCs w:val="28"/>
          <w:rtl/>
        </w:rPr>
        <w:t xml:space="preserve">إلهي أتنزل بلوى هذه الرّزيّة بفنائه؟</w:t>
      </w:r>
    </w:p>
    <w:p>
      <w:pPr>
        <w:pStyle w:val="BookText"/>
      </w:pPr>
      <w:r>
        <w:rPr>
          <w:rFonts w:ascii="Amiri" w:hAnsi="Amiri" w:eastAsia="Amiri" w:cs="Amiri"/>
          <w:lang w:bidi="ar-SA"/>
          <w:color w:val="111111"/>
          <w:sz w:val="28"/>
          <w:szCs w:val="28"/>
          <w:rtl/>
        </w:rPr>
        <w:t xml:space="preserve">إلهي أتلبس </w:t>
      </w:r>
      <w:r>
        <w:rPr>
          <w:rStyle w:val="FootnoteReference"/>
        </w:rPr>
        <w:footnoteReference w:id="5873"/>
      </w:r>
      <w:r>
        <w:rPr>
          <w:rFonts w:ascii="Amiri" w:hAnsi="Amiri" w:eastAsia="Amiri" w:cs="Amiri"/>
          <w:lang w:bidi="ar-SA"/>
          <w:color w:val="111111"/>
          <w:sz w:val="28"/>
          <w:szCs w:val="28"/>
          <w:rtl/>
        </w:rPr>
        <w:t xml:space="preserve">عليّاً وفاطمة ثوب </w:t>
      </w:r>
      <w:r>
        <w:rPr>
          <w:rStyle w:val="FootnoteReference"/>
        </w:rPr>
        <w:footnoteReference w:id="5874"/>
      </w:r>
      <w:r>
        <w:rPr>
          <w:rFonts w:ascii="Amiri" w:hAnsi="Amiri" w:eastAsia="Amiri" w:cs="Amiri"/>
          <w:lang w:bidi="ar-SA"/>
          <w:color w:val="111111"/>
          <w:sz w:val="28"/>
          <w:szCs w:val="28"/>
          <w:rtl/>
        </w:rPr>
        <w:t xml:space="preserve">هذه المصيبة؟</w:t>
      </w:r>
    </w:p>
    <w:p>
      <w:pPr>
        <w:pStyle w:val="BookText"/>
      </w:pPr>
      <w:r>
        <w:rPr>
          <w:rFonts w:ascii="Amiri" w:hAnsi="Amiri" w:eastAsia="Amiri" w:cs="Amiri"/>
          <w:lang w:bidi="ar-SA"/>
          <w:color w:val="111111"/>
          <w:sz w:val="28"/>
          <w:szCs w:val="28"/>
          <w:rtl/>
        </w:rPr>
        <w:t xml:space="preserve">إلهي تحلّ </w:t>
      </w:r>
      <w:r>
        <w:rPr>
          <w:rStyle w:val="FootnoteReference"/>
        </w:rPr>
        <w:footnoteReference w:id="5875"/>
      </w:r>
      <w:r>
        <w:rPr>
          <w:rFonts w:ascii="Amiri" w:hAnsi="Amiri" w:eastAsia="Amiri" w:cs="Amiri"/>
          <w:lang w:bidi="ar-SA"/>
          <w:color w:val="111111"/>
          <w:sz w:val="28"/>
          <w:szCs w:val="28"/>
          <w:rtl/>
        </w:rPr>
        <w:t xml:space="preserve">كربة هذه المصيبة </w:t>
      </w:r>
      <w:r>
        <w:rPr>
          <w:rStyle w:val="FootnoteReference"/>
        </w:rPr>
        <w:footnoteReference w:id="5876"/>
      </w:r>
      <w:r>
        <w:rPr>
          <w:rFonts w:ascii="IRNazanin" w:hAnsi="IRNazanin" w:eastAsia="IRNazanin" w:cs="IRNazanin"/>
          <w:lang w:bidi="fa-IR"/>
          <w:color w:val="111111"/>
          <w:sz w:val="28"/>
          <w:szCs w:val="28"/>
          <w:rtl/>
        </w:rPr>
        <w:t xml:space="preserve">بساحتهما؟</w:t>
      </w:r>
    </w:p>
    <w:p>
      <w:pPr>
        <w:pStyle w:val="BookText"/>
      </w:pPr>
      <w:r>
        <w:rPr>
          <w:rFonts w:ascii="Amiri" w:hAnsi="Amiri" w:eastAsia="Amiri" w:cs="Amiri"/>
          <w:lang w:bidi="ar-SA"/>
          <w:color w:val="111111"/>
          <w:sz w:val="28"/>
          <w:szCs w:val="28"/>
          <w:rtl/>
        </w:rPr>
        <w:t xml:space="preserve">ثمّ كان يقول: إلهي ارزقني ولداً تقرّ به عيني على </w:t>
      </w:r>
      <w:r>
        <w:rPr>
          <w:rStyle w:val="FootnoteReference"/>
        </w:rPr>
        <w:footnoteReference w:id="5877"/>
      </w:r>
      <w:r>
        <w:rPr>
          <w:rFonts w:ascii="Amiri" w:hAnsi="Amiri" w:eastAsia="Amiri" w:cs="Amiri"/>
          <w:lang w:bidi="ar-SA"/>
          <w:color w:val="111111"/>
          <w:sz w:val="28"/>
          <w:szCs w:val="28"/>
          <w:rtl/>
        </w:rPr>
        <w:t xml:space="preserve">الكبر، فإذا رزقتنيه فافتنّي بحبّه، ثمّ أفجعني به كما تفجع محمّداً حبيبك بولده.</w:t>
      </w:r>
    </w:p>
    <w:p>
      <w:pPr>
        <w:pStyle w:val="BookText"/>
      </w:pPr>
      <w:r>
        <w:rPr>
          <w:rFonts w:ascii="Amiri" w:hAnsi="Amiri" w:eastAsia="Amiri" w:cs="Amiri"/>
          <w:lang w:bidi="ar-SA"/>
          <w:color w:val="111111"/>
          <w:sz w:val="28"/>
          <w:szCs w:val="28"/>
          <w:rtl/>
        </w:rPr>
        <w:t xml:space="preserve">فرزقه اللَّه يحيى وفجّعه به، وكان حمل يحيى ستّة أشهر وحمل الحسين كذلك. </w:t>
      </w:r>
      <w:r>
        <w:rPr>
          <w:rStyle w:val="FootnoteReference"/>
        </w:rPr>
        <w:footnoteReference w:id="5878"/>
      </w:r>
    </w:p>
    <w:p>
      <w:pPr>
        <w:pStyle w:val="BookText"/>
      </w:pPr>
      <w:r>
        <w:rPr>
          <w:rFonts w:ascii="IRNazanin" w:hAnsi="IRNazanin" w:eastAsia="IRNazanin" w:cs="IRNazanin"/>
          <w:lang w:bidi="fa-IR"/>
          <w:color w:val="111111"/>
          <w:sz w:val="28"/>
          <w:szCs w:val="28"/>
          <w:rtl/>
        </w:rPr>
        <w:t xml:space="preserve">فرمود: «اين حروف رموز غيب است كه خدا بنده خود زكريا را بدان مطلع كرد و براى محمد صلى الله عليه و آله قصّه گفت. چون زكريا از پروردگارش خواست كه نام پنج تن را به او بياموزد، جبرئيل آمد، آن ها را به او آموخت و زكريا هر وقت محمد، على، فاطمه و حسن را نام مى برد دلش باز مى شد و اندوهش برطرف مى گشت و چون نام حسين را مى برد گريه گلويش را مى گرفت و گيج مى شد. يك روز عرض كرد: «معبود من! مرا چه شده كه چون نام چهار تن را مى برم به نام آن ها از هموم خود تسلى مى يابم و چون نام حسين را مى برم اشكم مى ريزد و ناله ام سر مى كشد؟» خداى تبارك وتعالى سرگذشت او را برايش در كلمه «كهيعص» گفت: كاف رمز كربلا است، ها هلاك عترت، يا يزيد كه ظالم حسين عليه السلام است، عين عطش و صاد صبر آن حضرت.</w:t>
      </w:r>
    </w:p>
    <w:p>
      <w:pPr>
        <w:pStyle w:val="BookText"/>
      </w:pPr>
      <w:r>
        <w:rPr>
          <w:rFonts w:ascii="IRNazanin" w:hAnsi="IRNazanin" w:eastAsia="IRNazanin" w:cs="IRNazanin"/>
          <w:lang w:bidi="fa-IR"/>
          <w:color w:val="111111"/>
          <w:sz w:val="28"/>
          <w:szCs w:val="28"/>
          <w:rtl/>
        </w:rPr>
        <w:t xml:space="preserve">چون زكريا اين را شنيد سه روز از مسجد خود بيرون نرفت، كسى را هم نپذيرفت، رو به گريه و ناله آورد و براى او نوحه مى خواند: «معبودا! آيا بهترين همه خلقت داغ دار فرزندش مى شود؟ معبودا! گرفتارى اين مصيبت بر آستانش فرو مى افتد؟ معبودا! على و فاطمه جامه اين ماتم را مى پوشند و اين مصيبت به آن ها وارد مى شود؟» سپس هميشه مى گفت: «معبودا! به من پسرى بده كه در پيرى نور چشمم باشد، چون به منش عطا كردى محبوب منش ساز و پس از آن مرا داغ دار او كن، چنان چه دوستت محمد را داغ دار فرزندش مى كنى.» خدا يحيى را به او داد، داغش را به دلش نهاد.»</w:t>
      </w:r>
    </w:p>
    <w:p>
      <w:pPr>
        <w:pStyle w:val="BookText"/>
      </w:pPr>
      <w:r>
        <w:rPr>
          <w:rFonts w:ascii="IRNazanin" w:hAnsi="IRNazanin" w:eastAsia="IRNazanin" w:cs="IRNazanin"/>
          <w:lang w:bidi="fa-IR"/>
          <w:color w:val="111111"/>
          <w:sz w:val="28"/>
          <w:szCs w:val="28"/>
          <w:rtl/>
        </w:rPr>
        <w:t xml:space="preserve">مدت حمل يحيى شش ماه بود و مدت حمل حسين عليه السلام هم چنين است.</w:t>
      </w:r>
    </w:p>
    <w:p>
      <w:pPr>
        <w:pStyle w:val="BookText"/>
      </w:pPr>
      <w:r>
        <w:rPr>
          <w:rFonts w:ascii="Amiri" w:hAnsi="Amiri" w:eastAsia="Amiri" w:cs="Amiri"/>
          <w:lang w:bidi="ar-SA"/>
          <w:color w:val="111111"/>
          <w:sz w:val="28"/>
          <w:szCs w:val="28"/>
          <w:rtl/>
        </w:rPr>
        <w:t xml:space="preserve">كمره اى، ترجمه نفس المهموم،/ 16</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منصور الطّبرسي، الاحتجاج، 2/ 268، 272- 273/ عنه: المجلسي، البحار </w:t>
      </w:r>
      <w:r>
        <w:rPr>
          <w:rStyle w:val="FootnoteReference"/>
        </w:rPr>
        <w:footnoteReference w:id="5879"/>
      </w:r>
      <w:r>
        <w:rPr>
          <w:rFonts w:ascii="Amiri" w:hAnsi="Amiri" w:eastAsia="Amiri" w:cs="Amiri"/>
          <w:lang w:bidi="ar-SA"/>
          <w:color w:val="111111"/>
          <w:sz w:val="28"/>
          <w:szCs w:val="28"/>
          <w:rtl/>
        </w:rPr>
        <w:t xml:space="preserve">، 44/ 233؛ البحراني، العوالم، 17/ 107- 108؛ المشهدي القمي، كنز الدّقائق، 8/ 190- 192؛ القمي، نفس المهموم،/ 48- 49؛ مثله دانشيار، حول البكاء،/ 12</w:t>
      </w:r>
    </w:p>
    <w:p>
      <w:pPr>
        <w:pStyle w:val="BookText"/>
      </w:pPr>
      <w:r>
        <w:rPr>
          <w:rFonts w:ascii="Amiri" w:hAnsi="Amiri" w:eastAsia="Amiri" w:cs="Amiri"/>
          <w:lang w:bidi="ar-SA"/>
          <w:color w:val="111111"/>
          <w:sz w:val="28"/>
          <w:szCs w:val="28"/>
          <w:rtl/>
        </w:rPr>
        <w:t xml:space="preserve">سأل إسحاق الأحمر الحجّة عليه السلام عن قول اللَّه تعالى: «كهيعص»، فقال: هذه الحروف من أنباء الغيب الّذي أطلع اللَّه عليه عبده زكريّا، ثمّ قصّها على محمّد صلى الله عليه و آله و سلم وذلك أنّ زكريّا سأل ربّه أن يعلّمه أسماء الخمسة، فأهبط عليه جبرئيل وعلّمه إيّاها، وكان زكريّا إذا ذكر محمّداً وعليّاً وفاطمة والحسن والحسين سري عنه همّه وانجلى كربه، وإذا ذكر الحسين غلبته العبرة ووقعت عليه الزّفرة، فقال ذات يوم: إلهي! إذا ذكرت أربعاً منهم تسلّيت بأسمائهم من همومي، وإذا ذكرت الحسين تدمع عيني وتثور زفرتي، فأنبأه اللَّه في قصّته، فقال: كهيعص، فالكاف اسم كربلاء، والهاء هلاك العترة، والياء يزيد وهو ظالم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للحسين، والعين عطشه، والصّاد صبره.</w:t>
      </w:r>
    </w:p>
    <w:p>
      <w:pPr>
        <w:pStyle w:val="BookText"/>
      </w:pPr>
      <w:r>
        <w:rPr>
          <w:rFonts w:ascii="Amiri" w:hAnsi="Amiri" w:eastAsia="Amiri" w:cs="Amiri"/>
          <w:lang w:bidi="ar-SA"/>
          <w:color w:val="111111"/>
          <w:sz w:val="28"/>
          <w:szCs w:val="28"/>
          <w:rtl/>
        </w:rPr>
        <w:t xml:space="preserve">فلمّا سمع ذلك زكريّا لم يفارق مسجده ثلاثة أيّام، ومنع النّاس من الدّخول عليه، وأقبل على البكاء والنّحيب، و [كان] يقول: إلهي أتفجع خير خلقك بولده، إلهي أتنزل الرّزيّة بفنائه، إلهي أتلبس عليّاً وفاطمة ثياب هذه المصيبة؟ إلهي أتحلّ هذه الفجيعة بساحتهما؟ ثمّ كان يقول: اللَّهمّ ارزقني ولداً تقرّ به عينيّ على الكبر واجعله وارثاً رضيّاً يوازي محلّه منِّي الحسين، فإذا رزقتنيه فافتنّي بحبِّه، ثمّ أفجعني به كما تفجّع محمّداً حبيبك بولده. فرزقه يحيى وفجعه به، وكان حمل يحيى ستّة أشهر، وحمل الحسين ستّة أشهر، وذبح يحيى كما ذبح الحسين ولم تبك السّماء والأرض إلّاعليهما، (الخبر).</w:t>
      </w:r>
    </w:p>
    <w:p>
      <w:pPr>
        <w:pStyle w:val="BookText"/>
      </w:pPr>
      <w:r>
        <w:rPr>
          <w:rFonts w:ascii="IRNazanin" w:hAnsi="IRNazanin" w:eastAsia="IRNazanin" w:cs="IRNazanin"/>
          <w:lang w:bidi="fa-IR"/>
          <w:color w:val="111111"/>
          <w:sz w:val="28"/>
          <w:szCs w:val="28"/>
          <w:rtl/>
        </w:rPr>
        <w:t xml:space="preserve">ابن شهرآشوب، المناقب، 4/ 84</w:t>
      </w:r>
    </w:p>
    <w:p>
      <w:pPr>
        <w:pStyle w:val="BookText"/>
      </w:pPr>
      <w:r>
        <w:rPr>
          <w:rFonts w:ascii="IRNazanin" w:hAnsi="IRNazanin" w:eastAsia="IRNazanin" w:cs="IRNazanin"/>
          <w:lang w:bidi="fa-IR"/>
          <w:color w:val="111111"/>
          <w:sz w:val="28"/>
          <w:szCs w:val="28"/>
          <w:rtl/>
        </w:rPr>
        <w:t xml:space="preserve">برفعه إلى سعد </w:t>
      </w:r>
      <w:r>
        <w:rPr>
          <w:rStyle w:val="FootnoteReference"/>
        </w:rPr>
        <w:footnoteReference w:id="5880"/>
      </w:r>
      <w:r>
        <w:rPr>
          <w:rFonts w:ascii="Amiri" w:hAnsi="Amiri" w:eastAsia="Amiri" w:cs="Amiri"/>
          <w:lang w:bidi="ar-SA"/>
          <w:color w:val="111111"/>
          <w:sz w:val="28"/>
          <w:szCs w:val="28"/>
          <w:rtl/>
        </w:rPr>
        <w:t xml:space="preserve">بن عبداللَّه القمي، قال: أعددت نيفاً وأربعين مسألة من صعاب المسائل لم أجد لها مجيباً فقصدت </w:t>
      </w:r>
      <w:r>
        <w:rPr>
          <w:rStyle w:val="FootnoteReference"/>
        </w:rPr>
        <w:footnoteReference w:id="5881"/>
      </w:r>
      <w:r>
        <w:rPr>
          <w:rFonts w:ascii="Amiri" w:hAnsi="Amiri" w:eastAsia="Amiri" w:cs="Amiri"/>
          <w:lang w:bidi="ar-SA"/>
          <w:color w:val="111111"/>
          <w:sz w:val="28"/>
          <w:szCs w:val="28"/>
          <w:rtl/>
        </w:rPr>
        <w:t xml:space="preserve">سيّدي ومولاي أبي محمّد الحسن العسكري عليه السلام </w:t>
      </w:r>
      <w:r>
        <w:rPr>
          <w:rStyle w:val="FootnoteReference"/>
        </w:rPr>
        <w:footnoteReference w:id="5882"/>
      </w:r>
      <w:r>
        <w:rPr>
          <w:rFonts w:ascii="Amiri" w:hAnsi="Amiri" w:eastAsia="Amiri" w:cs="Amiri"/>
          <w:lang w:bidi="ar-SA"/>
          <w:color w:val="111111"/>
          <w:sz w:val="28"/>
          <w:szCs w:val="28"/>
          <w:rtl/>
        </w:rPr>
        <w:t xml:space="preserve">بسرّ مَنْ رأى، فلمّا انتهينا </w:t>
      </w:r>
      <w:r>
        <w:rPr>
          <w:rStyle w:val="FootnoteReference"/>
        </w:rPr>
        <w:footnoteReference w:id="5883"/>
      </w:r>
      <w:r>
        <w:rPr>
          <w:rFonts w:ascii="Amiri" w:hAnsi="Amiri" w:eastAsia="Amiri" w:cs="Amiri"/>
          <w:lang w:bidi="ar-SA"/>
          <w:color w:val="111111"/>
          <w:sz w:val="28"/>
          <w:szCs w:val="28"/>
          <w:rtl/>
        </w:rPr>
        <w:t xml:space="preserve">إلى باب سيِّدنا ومولانا </w:t>
      </w:r>
      <w:r>
        <w:rPr>
          <w:rStyle w:val="FootnoteReference"/>
        </w:rPr>
        <w:footnoteReference w:id="5884"/>
      </w:r>
      <w:r>
        <w:rPr>
          <w:rFonts w:ascii="Amiri" w:hAnsi="Amiri" w:eastAsia="Amiri" w:cs="Amiri"/>
          <w:lang w:bidi="ar-SA"/>
          <w:color w:val="111111"/>
          <w:sz w:val="28"/>
          <w:szCs w:val="28"/>
          <w:rtl/>
        </w:rPr>
        <w:t xml:space="preserve">فاستأذنّا عليه </w:t>
      </w:r>
      <w:r>
        <w:rPr>
          <w:rStyle w:val="FootnoteReference"/>
        </w:rPr>
        <w:footnoteReference w:id="5885"/>
      </w:r>
      <w:r>
        <w:rPr>
          <w:rFonts w:ascii="Amiri" w:hAnsi="Amiri" w:eastAsia="Amiri" w:cs="Amiri"/>
          <w:lang w:bidi="ar-SA"/>
          <w:color w:val="111111"/>
          <w:sz w:val="28"/>
          <w:szCs w:val="28"/>
          <w:rtl/>
        </w:rPr>
        <w:t xml:space="preserve">، فخرج الإذن بالدّخول، قال سعد: فما شبّهت مولانا أبا محمّد عليه السلام حين غشينا نور وجهه إلّا </w:t>
      </w:r>
      <w:r>
        <w:rPr>
          <w:rStyle w:val="FootnoteReference"/>
        </w:rPr>
        <w:footnoteReference w:id="5886"/>
      </w:r>
      <w:r>
        <w:rPr>
          <w:rFonts w:ascii="Amiri" w:hAnsi="Amiri" w:eastAsia="Amiri" w:cs="Amiri"/>
          <w:lang w:bidi="ar-SA"/>
          <w:color w:val="111111"/>
          <w:sz w:val="28"/>
          <w:szCs w:val="28"/>
          <w:rtl/>
        </w:rPr>
        <w:t xml:space="preserve">ببدر، وقد استوفى في لياليه </w:t>
      </w:r>
      <w:r>
        <w:rPr>
          <w:rStyle w:val="FootnoteReference"/>
        </w:rPr>
        <w:footnoteReference w:id="5887"/>
      </w:r>
      <w:r>
        <w:rPr>
          <w:rFonts w:ascii="Amiri" w:hAnsi="Amiri" w:eastAsia="Amiri" w:cs="Amiri"/>
          <w:lang w:bidi="ar-SA"/>
          <w:color w:val="111111"/>
          <w:sz w:val="28"/>
          <w:szCs w:val="28"/>
          <w:rtl/>
        </w:rPr>
        <w:t xml:space="preserve">أربعاً بعد عشر، وعلى فخذه الأيمن غلام يناسب المشتري في الخلقة والمنظر، فسلّمنا عليه، فألطف </w:t>
      </w:r>
      <w:r>
        <w:rPr>
          <w:rStyle w:val="FootnoteReference"/>
        </w:rPr>
        <w:footnoteReference w:id="5888"/>
      </w:r>
      <w:r>
        <w:rPr>
          <w:rFonts w:ascii="Amiri" w:hAnsi="Amiri" w:eastAsia="Amiri" w:cs="Amiri"/>
          <w:lang w:bidi="ar-SA"/>
          <w:color w:val="111111"/>
          <w:sz w:val="28"/>
          <w:szCs w:val="28"/>
          <w:rtl/>
        </w:rPr>
        <w:t xml:space="preserve">في الجواب فأومأ إلينا </w:t>
      </w:r>
      <w:r>
        <w:rPr>
          <w:rStyle w:val="FootnoteReference"/>
        </w:rPr>
        <w:footnoteReference w:id="5889"/>
      </w:r>
      <w:r>
        <w:rPr>
          <w:rFonts w:ascii="Amiri" w:hAnsi="Amiri" w:eastAsia="Amiri" w:cs="Amiri"/>
          <w:lang w:bidi="ar-SA"/>
          <w:color w:val="111111"/>
          <w:sz w:val="28"/>
          <w:szCs w:val="28"/>
          <w:rtl/>
        </w:rPr>
        <w:t xml:space="preserve">بالجلوس، فلمّا جلسنا سألته شيعته عن أمورهم في دينهم وهداياهم </w:t>
      </w:r>
      <w:r>
        <w:rPr>
          <w:rStyle w:val="FootnoteReference"/>
        </w:rPr>
        <w:footnoteReference w:id="5890"/>
      </w:r>
      <w:r>
        <w:rPr>
          <w:rFonts w:ascii="Amiri" w:hAnsi="Amiri" w:eastAsia="Amiri" w:cs="Amiri"/>
          <w:lang w:bidi="ar-SA"/>
          <w:color w:val="111111"/>
          <w:sz w:val="28"/>
          <w:szCs w:val="28"/>
          <w:rtl/>
        </w:rPr>
        <w:t xml:space="preserve">، فنظر أبو محمّد الحسن عليه السلام إلى الغلام فقال </w:t>
      </w:r>
      <w:r>
        <w:rPr>
          <w:rStyle w:val="FootnoteReference"/>
        </w:rPr>
        <w:footnoteReference w:id="5891"/>
      </w:r>
      <w:r>
        <w:rPr>
          <w:rFonts w:ascii="Amiri" w:hAnsi="Amiri" w:eastAsia="Amiri" w:cs="Amiri"/>
          <w:lang w:bidi="ar-SA"/>
          <w:color w:val="111111"/>
          <w:sz w:val="28"/>
          <w:szCs w:val="28"/>
          <w:rtl/>
        </w:rPr>
        <w:t xml:space="preserve">: يا بنيّ! أجب شيعتك ومواليك، فأجاب كلّ واحد عمّا في نفسه وعن حاجته من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أن يسأله عنها في أحسن </w:t>
      </w:r>
      <w:r>
        <w:rPr>
          <w:rStyle w:val="FootnoteReference"/>
        </w:rPr>
        <w:footnoteReference w:id="5892"/>
      </w:r>
      <w:r>
        <w:rPr>
          <w:rFonts w:ascii="IRNazanin" w:hAnsi="IRNazanin" w:eastAsia="IRNazanin" w:cs="IRNazanin"/>
          <w:lang w:bidi="fa-IR"/>
          <w:color w:val="111111"/>
          <w:sz w:val="28"/>
          <w:szCs w:val="28"/>
          <w:rtl/>
        </w:rPr>
        <w:t xml:space="preserve">جواب وأوضح برهان حتّى حارت عقولنا من </w:t>
      </w:r>
      <w:r>
        <w:rPr>
          <w:rStyle w:val="FootnoteReference"/>
        </w:rPr>
        <w:footnoteReference w:id="5893"/>
      </w:r>
      <w:r>
        <w:rPr>
          <w:rFonts w:ascii="IRNazanin" w:hAnsi="IRNazanin" w:eastAsia="IRNazanin" w:cs="IRNazanin"/>
          <w:lang w:bidi="fa-IR"/>
          <w:color w:val="111111"/>
          <w:sz w:val="28"/>
          <w:szCs w:val="28"/>
          <w:rtl/>
        </w:rPr>
        <w:t xml:space="preserve">غامر علمه وأخباره بالغائبات.</w:t>
      </w:r>
    </w:p>
    <w:p>
      <w:pPr>
        <w:pStyle w:val="BookText"/>
      </w:pPr>
      <w:r>
        <w:rPr>
          <w:rFonts w:ascii="Amiri" w:hAnsi="Amiri" w:eastAsia="Amiri" w:cs="Amiri"/>
          <w:lang w:bidi="ar-SA"/>
          <w:color w:val="111111"/>
          <w:sz w:val="28"/>
          <w:szCs w:val="28"/>
          <w:rtl/>
        </w:rPr>
        <w:t xml:space="preserve">ثمّ التفت إليّ أبو محمّد </w:t>
      </w:r>
      <w:r>
        <w:rPr>
          <w:rStyle w:val="FootnoteReference"/>
        </w:rPr>
        <w:footnoteReference w:id="5894"/>
      </w:r>
      <w:r>
        <w:rPr>
          <w:rFonts w:ascii="Amiri" w:hAnsi="Amiri" w:eastAsia="Amiri" w:cs="Amiri"/>
          <w:lang w:bidi="ar-SA"/>
          <w:color w:val="111111"/>
          <w:sz w:val="28"/>
          <w:szCs w:val="28"/>
          <w:rtl/>
        </w:rPr>
        <w:t xml:space="preserve">صلى الله عليه و آله وقال: ما جاؤوك </w:t>
      </w:r>
      <w:r>
        <w:rPr>
          <w:rStyle w:val="FootnoteReference"/>
        </w:rPr>
        <w:footnoteReference w:id="5895"/>
      </w:r>
      <w:r>
        <w:rPr>
          <w:rFonts w:ascii="Amiri" w:hAnsi="Amiri" w:eastAsia="Amiri" w:cs="Amiri"/>
          <w:lang w:bidi="ar-SA"/>
          <w:color w:val="111111"/>
          <w:sz w:val="28"/>
          <w:szCs w:val="28"/>
          <w:rtl/>
        </w:rPr>
        <w:t xml:space="preserve">يا سعد؟ قلت: شوقي إلى لقاء مولانا، فقال: المسائل الّتي أردت أن تسأل عنها؟ قلت: على حالها يا مولاي. قال: </w:t>
      </w:r>
      <w:r>
        <w:rPr>
          <w:rStyle w:val="FootnoteReference"/>
        </w:rPr>
        <w:footnoteReference w:id="5896"/>
      </w:r>
      <w:r>
        <w:rPr>
          <w:rFonts w:ascii="Amiri" w:hAnsi="Amiri" w:eastAsia="Amiri" w:cs="Amiri"/>
          <w:lang w:bidi="ar-SA"/>
          <w:color w:val="111111"/>
          <w:sz w:val="28"/>
          <w:szCs w:val="28"/>
          <w:rtl/>
        </w:rPr>
        <w:t xml:space="preserve">سل قرّة عيني </w:t>
      </w:r>
      <w:r>
        <w:rPr>
          <w:rStyle w:val="FootnoteReference"/>
        </w:rPr>
        <w:footnoteReference w:id="5897"/>
      </w:r>
      <w:r>
        <w:rPr>
          <w:rFonts w:ascii="Amiri" w:hAnsi="Amiri" w:eastAsia="Amiri" w:cs="Amiri"/>
          <w:lang w:bidi="ar-SA"/>
          <w:color w:val="111111"/>
          <w:sz w:val="28"/>
          <w:szCs w:val="28"/>
          <w:rtl/>
        </w:rPr>
        <w:t xml:space="preserve">عمّا بدا لك- وأومأ إلى الغلام- فكان من </w:t>
      </w:r>
      <w:r>
        <w:rPr>
          <w:rStyle w:val="FootnoteReference"/>
        </w:rPr>
        <w:footnoteReference w:id="5898"/>
      </w:r>
      <w:r>
        <w:rPr>
          <w:rFonts w:ascii="Amiri" w:hAnsi="Amiri" w:eastAsia="Amiri" w:cs="Amiri"/>
          <w:lang w:bidi="ar-SA"/>
          <w:color w:val="111111"/>
          <w:sz w:val="28"/>
          <w:szCs w:val="28"/>
          <w:rtl/>
        </w:rPr>
        <w:t xml:space="preserve">بعض ما سألته أن قلت له: يا مولاي </w:t>
      </w:r>
      <w:r>
        <w:rPr>
          <w:rStyle w:val="FootnoteReference"/>
        </w:rPr>
        <w:footnoteReference w:id="5899"/>
      </w:r>
      <w:r>
        <w:rPr>
          <w:rFonts w:ascii="Amiri" w:hAnsi="Amiri" w:eastAsia="Amiri" w:cs="Amiri"/>
          <w:lang w:bidi="ar-SA"/>
          <w:color w:val="111111"/>
          <w:sz w:val="28"/>
          <w:szCs w:val="28"/>
          <w:rtl/>
        </w:rPr>
        <w:t xml:space="preserve">! يا ابن رسول اللَّه! أخبرني عن تأويل كهيعص. قال: هذه الحروف من أنباء الغيب أطلع اللَّه </w:t>
      </w:r>
      <w:r>
        <w:rPr>
          <w:rStyle w:val="FootnoteReference"/>
        </w:rPr>
        <w:footnoteReference w:id="5900"/>
      </w:r>
      <w:r>
        <w:rPr>
          <w:rFonts w:ascii="Amiri" w:hAnsi="Amiri" w:eastAsia="Amiri" w:cs="Amiri"/>
          <w:lang w:bidi="ar-SA"/>
          <w:color w:val="111111"/>
          <w:sz w:val="28"/>
          <w:szCs w:val="28"/>
          <w:rtl/>
        </w:rPr>
        <w:t xml:space="preserve">عليه عبده </w:t>
      </w:r>
      <w:r>
        <w:rPr>
          <w:rStyle w:val="FootnoteReference"/>
        </w:rPr>
        <w:footnoteReference w:id="5901"/>
      </w:r>
      <w:r>
        <w:rPr>
          <w:rFonts w:ascii="Amiri" w:hAnsi="Amiri" w:eastAsia="Amiri" w:cs="Amiri"/>
          <w:lang w:bidi="ar-SA"/>
          <w:color w:val="111111"/>
          <w:sz w:val="28"/>
          <w:szCs w:val="28"/>
          <w:rtl/>
        </w:rPr>
        <w:t xml:space="preserve">زكريّا، ثمّ قصّها على محمّد صلى الله عليه و آله و سلم وذلك أنّ زكريّا عليه السلام سأل اللَّه عزّ وجلّ أن يعلّمه أسماء الخمسة </w:t>
      </w:r>
      <w:r>
        <w:rPr>
          <w:rStyle w:val="FootnoteReference"/>
        </w:rPr>
        <w:footnoteReference w:id="5902"/>
      </w:r>
      <w:r>
        <w:rPr>
          <w:rFonts w:ascii="Amiri" w:hAnsi="Amiri" w:eastAsia="Amiri" w:cs="Amiri"/>
          <w:lang w:bidi="ar-SA"/>
          <w:color w:val="111111"/>
          <w:sz w:val="28"/>
          <w:szCs w:val="28"/>
          <w:rtl/>
        </w:rPr>
        <w:t xml:space="preserve">، فهبط عليه </w:t>
      </w:r>
      <w:r>
        <w:rPr>
          <w:rStyle w:val="FootnoteReference"/>
        </w:rPr>
        <w:footnoteReference w:id="5903"/>
      </w:r>
      <w:r>
        <w:rPr>
          <w:rFonts w:ascii="Amiri" w:hAnsi="Amiri" w:eastAsia="Amiri" w:cs="Amiri"/>
          <w:lang w:bidi="ar-SA"/>
          <w:color w:val="111111"/>
          <w:sz w:val="28"/>
          <w:szCs w:val="28"/>
          <w:rtl/>
        </w:rPr>
        <w:t xml:space="preserve">جبرائيل عليه السلام فعلّمه إيّاها، وكان </w:t>
      </w:r>
      <w:r>
        <w:rPr>
          <w:rStyle w:val="FootnoteReference"/>
        </w:rPr>
        <w:footnoteReference w:id="5904"/>
      </w:r>
      <w:r>
        <w:rPr>
          <w:rFonts w:ascii="Amiri" w:hAnsi="Amiri" w:eastAsia="Amiri" w:cs="Amiri"/>
          <w:lang w:bidi="ar-SA"/>
          <w:color w:val="111111"/>
          <w:sz w:val="28"/>
          <w:szCs w:val="28"/>
          <w:rtl/>
        </w:rPr>
        <w:t xml:space="preserve">زكريّا إذا ذكر محمّداً وعليّاً وفاطمة والحسن والحسين </w:t>
      </w:r>
      <w:r>
        <w:rPr>
          <w:rStyle w:val="FootnoteReference"/>
        </w:rPr>
        <w:footnoteReference w:id="5905"/>
      </w:r>
      <w:r>
        <w:rPr>
          <w:rFonts w:ascii="Amiri" w:hAnsi="Amiri" w:eastAsia="Amiri" w:cs="Amiri"/>
          <w:lang w:bidi="ar-SA"/>
          <w:color w:val="111111"/>
          <w:sz w:val="28"/>
          <w:szCs w:val="28"/>
          <w:rtl/>
        </w:rPr>
        <w:t xml:space="preserve">صلوات اللَّه عليهم أجمعين، سري عنه همّه وانجلى عنه </w:t>
      </w:r>
      <w:r>
        <w:rPr>
          <w:rStyle w:val="FootnoteReference"/>
        </w:rPr>
        <w:footnoteReference w:id="5906"/>
      </w:r>
      <w:r>
        <w:rPr>
          <w:rFonts w:ascii="Amiri" w:hAnsi="Amiri" w:eastAsia="Amiri" w:cs="Amiri"/>
          <w:lang w:bidi="ar-SA"/>
          <w:color w:val="111111"/>
          <w:sz w:val="28"/>
          <w:szCs w:val="28"/>
          <w:rtl/>
        </w:rPr>
        <w:t xml:space="preserve">كربه، وإذا ذكر الحسين عليه السلام خنقته العبرة ووقعت عليه البهرة، فقال ذات يوم: يا إلهي! ما بالي إذا ذكرت أربعة منهم </w:t>
      </w:r>
      <w:r>
        <w:rPr>
          <w:rStyle w:val="FootnoteReference"/>
        </w:rPr>
        <w:footnoteReference w:id="5907"/>
      </w:r>
      <w:r>
        <w:rPr>
          <w:rFonts w:ascii="Amiri" w:hAnsi="Amiri" w:eastAsia="Amiri" w:cs="Amiri"/>
          <w:lang w:bidi="ar-SA"/>
          <w:color w:val="111111"/>
          <w:sz w:val="28"/>
          <w:szCs w:val="28"/>
          <w:rtl/>
        </w:rPr>
        <w:t xml:space="preserve">تسلّيت بأسمائهم من </w:t>
      </w:r>
      <w:r>
        <w:rPr>
          <w:rStyle w:val="FootnoteReference"/>
        </w:rPr>
        <w:footnoteReference w:id="5908"/>
      </w:r>
      <w:r>
        <w:rPr>
          <w:rFonts w:ascii="Amiri" w:hAnsi="Amiri" w:eastAsia="Amiri" w:cs="Amiri"/>
          <w:lang w:bidi="ar-SA"/>
          <w:color w:val="111111"/>
          <w:sz w:val="28"/>
          <w:szCs w:val="28"/>
          <w:rtl/>
        </w:rPr>
        <w:t xml:space="preserve">همومي، وإذا ذكرت الحسين عليه السلام تدمع عيني وتثور زفرتي، فأنبأه اللَّه عزّ وجلّ عن قصّته، وقال: كهيعص: فكاف </w:t>
      </w:r>
      <w:r>
        <w:rPr>
          <w:rStyle w:val="FootnoteReference"/>
        </w:rPr>
        <w:footnoteReference w:id="5909"/>
      </w:r>
      <w:r>
        <w:rPr>
          <w:rFonts w:ascii="Amiri" w:hAnsi="Amiri" w:eastAsia="Amiri" w:cs="Amiri"/>
          <w:lang w:bidi="ar-SA"/>
          <w:color w:val="111111"/>
          <w:sz w:val="28"/>
          <w:szCs w:val="28"/>
          <w:rtl/>
        </w:rPr>
        <w:t xml:space="preserve">اسم كربلاء، والهاء هلاك العترة الطّاهرة </w:t>
      </w:r>
      <w:r>
        <w:rPr>
          <w:rStyle w:val="FootnoteReference"/>
        </w:rPr>
        <w:footnoteReference w:id="5910"/>
      </w:r>
      <w:r>
        <w:rPr>
          <w:rFonts w:ascii="Amiri" w:hAnsi="Amiri" w:eastAsia="Amiri" w:cs="Amiri"/>
          <w:lang w:bidi="ar-SA"/>
          <w:color w:val="111111"/>
          <w:sz w:val="28"/>
          <w:szCs w:val="28"/>
          <w:rtl/>
        </w:rPr>
        <w:t xml:space="preserve">، والياء يزيد وهو ظالم الحسين عليه السلام، والعين عطشه، والصّاد صبره.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سمع </w:t>
      </w:r>
      <w:r>
        <w:rPr>
          <w:rStyle w:val="FootnoteReference"/>
        </w:rPr>
        <w:footnoteReference w:id="5911"/>
      </w:r>
      <w:r>
        <w:rPr>
          <w:rFonts w:ascii="Amiri" w:hAnsi="Amiri" w:eastAsia="Amiri" w:cs="Amiri"/>
          <w:lang w:bidi="ar-SA"/>
          <w:color w:val="111111"/>
          <w:sz w:val="28"/>
          <w:szCs w:val="28"/>
          <w:rtl/>
        </w:rPr>
        <w:t xml:space="preserve">زكريّا بذلك </w:t>
      </w:r>
      <w:r>
        <w:rPr>
          <w:rStyle w:val="FootnoteReference"/>
        </w:rPr>
        <w:footnoteReference w:id="5912"/>
      </w:r>
      <w:r>
        <w:rPr>
          <w:rFonts w:ascii="Amiri" w:hAnsi="Amiri" w:eastAsia="Amiri" w:cs="Amiri"/>
          <w:lang w:bidi="ar-SA"/>
          <w:color w:val="111111"/>
          <w:sz w:val="28"/>
          <w:szCs w:val="28"/>
          <w:rtl/>
        </w:rPr>
        <w:t xml:space="preserve">لم يفارق مسجده ثلاثة أيّام، ومنع </w:t>
      </w:r>
      <w:r>
        <w:rPr>
          <w:rStyle w:val="FootnoteReference"/>
        </w:rPr>
        <w:footnoteReference w:id="5913"/>
      </w:r>
      <w:r>
        <w:rPr>
          <w:rFonts w:ascii="Amiri" w:hAnsi="Amiri" w:eastAsia="Amiri" w:cs="Amiri"/>
          <w:lang w:bidi="ar-SA"/>
          <w:color w:val="111111"/>
          <w:sz w:val="28"/>
          <w:szCs w:val="28"/>
          <w:rtl/>
        </w:rPr>
        <w:t xml:space="preserve">النّاس من الدّخول عليه وأقبل على البكاء والنّحيب، وكانت ندبته: إلهي أتفجع خير جميع </w:t>
      </w:r>
      <w:r>
        <w:rPr>
          <w:rStyle w:val="FootnoteReference"/>
        </w:rPr>
        <w:footnoteReference w:id="5914"/>
      </w:r>
      <w:r>
        <w:rPr>
          <w:rFonts w:ascii="Amiri" w:hAnsi="Amiri" w:eastAsia="Amiri" w:cs="Amiri"/>
          <w:lang w:bidi="ar-SA"/>
          <w:color w:val="111111"/>
          <w:sz w:val="28"/>
          <w:szCs w:val="28"/>
          <w:rtl/>
        </w:rPr>
        <w:t xml:space="preserve">خلقك بولده، إلهي أتنزل هذه الرّزيّة بفنائه؟ إلهي أتلبس عليّاً وفاطمة ثياب هذه المصيبة؟ إلهي أتحلّ كربة </w:t>
      </w:r>
      <w:r>
        <w:rPr>
          <w:rStyle w:val="FootnoteReference"/>
        </w:rPr>
        <w:footnoteReference w:id="5915"/>
      </w:r>
      <w:r>
        <w:rPr>
          <w:rFonts w:ascii="Amiri" w:hAnsi="Amiri" w:eastAsia="Amiri" w:cs="Amiri"/>
          <w:lang w:bidi="ar-SA"/>
          <w:color w:val="111111"/>
          <w:sz w:val="28"/>
          <w:szCs w:val="28"/>
          <w:rtl/>
        </w:rPr>
        <w:t xml:space="preserve">هذه الفجيعة بساحتهما، ثمّ قال: اللَّهمّ </w:t>
      </w:r>
      <w:r>
        <w:rPr>
          <w:rStyle w:val="FootnoteReference"/>
        </w:rPr>
        <w:footnoteReference w:id="5916"/>
      </w:r>
      <w:r>
        <w:rPr>
          <w:rFonts w:ascii="Amiri" w:hAnsi="Amiri" w:eastAsia="Amiri" w:cs="Amiri"/>
          <w:lang w:bidi="ar-SA"/>
          <w:color w:val="111111"/>
          <w:sz w:val="28"/>
          <w:szCs w:val="28"/>
          <w:rtl/>
        </w:rPr>
        <w:t xml:space="preserve">ارزقني ولداً تقرّ به عيني على الكبر واجعله وارثاً رضيّاً يوازي محلّه منِّي محل الحسين عليه السلام </w:t>
      </w:r>
      <w:r>
        <w:rPr>
          <w:rStyle w:val="FootnoteReference"/>
        </w:rPr>
        <w:footnoteReference w:id="5917"/>
      </w:r>
      <w:r>
        <w:rPr>
          <w:rFonts w:ascii="Amiri" w:hAnsi="Amiri" w:eastAsia="Amiri" w:cs="Amiri"/>
          <w:lang w:bidi="ar-SA"/>
          <w:color w:val="111111"/>
          <w:sz w:val="28"/>
          <w:szCs w:val="28"/>
          <w:rtl/>
        </w:rPr>
        <w:t xml:space="preserve">، فإذا رزقتنيه فافتنِّي بحبِّه، ثمّ أفجعني به كما تفجع محمّداً حبيبك </w:t>
      </w:r>
      <w:r>
        <w:rPr>
          <w:rStyle w:val="FootnoteReference"/>
        </w:rPr>
        <w:footnoteReference w:id="5918"/>
      </w:r>
      <w:r>
        <w:rPr>
          <w:rFonts w:ascii="Amiri" w:hAnsi="Amiri" w:eastAsia="Amiri" w:cs="Amiri"/>
          <w:lang w:bidi="ar-SA"/>
          <w:color w:val="111111"/>
          <w:sz w:val="28"/>
          <w:szCs w:val="28"/>
          <w:rtl/>
        </w:rPr>
        <w:t xml:space="preserve">، وكان حمل يحيى </w:t>
      </w:r>
      <w:r>
        <w:rPr>
          <w:rStyle w:val="FootnoteReference"/>
        </w:rPr>
        <w:footnoteReference w:id="5919"/>
      </w:r>
      <w:r>
        <w:rPr>
          <w:rFonts w:ascii="Amiri" w:hAnsi="Amiri" w:eastAsia="Amiri" w:cs="Amiri"/>
          <w:lang w:bidi="ar-SA"/>
          <w:color w:val="111111"/>
          <w:sz w:val="28"/>
          <w:szCs w:val="28"/>
          <w:rtl/>
        </w:rPr>
        <w:t xml:space="preserve">ستّة أشهر وحمل الحسين </w:t>
      </w:r>
      <w:r>
        <w:rPr>
          <w:rStyle w:val="FootnoteReference"/>
        </w:rPr>
        <w:footnoteReference w:id="5920"/>
      </w:r>
      <w:r>
        <w:rPr>
          <w:rFonts w:ascii="Amiri" w:hAnsi="Amiri" w:eastAsia="Amiri" w:cs="Amiri"/>
          <w:lang w:bidi="ar-SA"/>
          <w:color w:val="111111"/>
          <w:sz w:val="28"/>
          <w:szCs w:val="28"/>
          <w:rtl/>
        </w:rPr>
        <w:t xml:space="preserve">كذلك، وله قصّة طويلة. </w:t>
      </w:r>
      <w:r>
        <w:rPr>
          <w:rStyle w:val="FootnoteReference"/>
        </w:rPr>
        <w:footnoteReference w:id="5921"/>
      </w:r>
    </w:p>
    <w:p>
      <w:pPr>
        <w:pStyle w:val="BookText"/>
      </w:pPr>
      <w:r>
        <w:rPr>
          <w:rFonts w:ascii="IRNazanin" w:hAnsi="IRNazanin" w:eastAsia="IRNazanin" w:cs="IRNazanin"/>
          <w:lang w:bidi="fa-IR"/>
          <w:color w:val="111111"/>
          <w:sz w:val="28"/>
          <w:szCs w:val="28"/>
          <w:rtl/>
        </w:rPr>
        <w:t xml:space="preserve">آن حضرت فرمود: «از مولاى خود حضرت صاحب الامر بپرس.»</w:t>
      </w:r>
    </w:p>
    <w:p>
      <w:pPr>
        <w:pStyle w:val="BookText"/>
      </w:pPr>
      <w:r>
        <w:rPr>
          <w:rFonts w:ascii="IRNazanin" w:hAnsi="IRNazanin" w:eastAsia="IRNazanin" w:cs="IRNazanin"/>
          <w:lang w:bidi="fa-IR"/>
          <w:color w:val="111111"/>
          <w:sz w:val="28"/>
          <w:szCs w:val="28"/>
          <w:rtl/>
        </w:rPr>
        <w:t xml:space="preserve">در آن وقت حضرت صاحب كودك بود و در پيش روى حضرت بازى مى كرد. پس سؤال كردم از تفسير كهيعص.</w:t>
      </w:r>
    </w:p>
    <w:p>
      <w:pPr>
        <w:pStyle w:val="BookText"/>
      </w:pPr>
      <w:r>
        <w:rPr>
          <w:rFonts w:ascii="IRNazanin" w:hAnsi="IRNazanin" w:eastAsia="IRNazanin" w:cs="IRNazanin"/>
          <w:lang w:bidi="fa-IR"/>
          <w:color w:val="111111"/>
          <w:sz w:val="28"/>
          <w:szCs w:val="28"/>
          <w:rtl/>
        </w:rPr>
        <w:t xml:space="preserve">حضرت فرمود: «اين حروف از اخبار غيبت است كه خدا به حضرت زكريا خبر داد و بعد از آن به حضرت رسول خدا صلى الله عليه و آله و سلم اعلام فرموده است. سببش اين بود كه حضرت زكريا از خدا طلب كرد كه اسماى مقدسه آل عبا را به او تعليم نمايد كه در شدايد به آن ها پناه برد. جبرئيل آمد و اسماى ايشان را تعليم آن حضرت نمود. چون حضرت زكريا نام محمد، على، فاطمه و حسن عليهم السلام ياد مى كرد، غم او برطرف مى شد و خوشحال مى شد و چون نام مبارك امام حسين عليه السلام را ياد مى كرد، گريه بر او مستولى مى شد و ضبط خود نمى توانست كرد.</w:t>
      </w:r>
    </w:p>
    <w:p>
      <w:pPr>
        <w:pStyle w:val="BookText"/>
      </w:pPr>
      <w:r>
        <w:rPr>
          <w:rFonts w:ascii="IRNazanin" w:hAnsi="IRNazanin" w:eastAsia="IRNazanin" w:cs="IRNazanin"/>
          <w:lang w:bidi="fa-IR"/>
          <w:color w:val="111111"/>
          <w:sz w:val="28"/>
          <w:szCs w:val="28"/>
          <w:rtl/>
        </w:rPr>
        <w:t xml:space="preserve">روزى مناجات كرد كه: «خداوندا! چرا نام آن چهار بزرگوار را كه بر زبان مى رانم، غم هاى من زايل مى شود و مسرور مى گردم و نام آن عالى مقدار را كه ذكر مى كنم، غم هاى من به هيجان مى آيد و مرا از گريه طاقت نمى ماند؟</w:t>
      </w:r>
    </w:p>
    <w:p>
      <w:pPr>
        <w:pStyle w:val="BookText"/>
      </w:pPr>
      <w:r>
        <w:rPr>
          <w:rFonts w:ascii="IRNazanin" w:hAnsi="IRNazanin" w:eastAsia="IRNazanin" w:cs="IRNazanin"/>
          <w:lang w:bidi="fa-IR"/>
          <w:color w:val="111111"/>
          <w:sz w:val="28"/>
          <w:szCs w:val="28"/>
          <w:rtl/>
        </w:rPr>
        <w:t xml:space="preserve">پس خداوند عالم قصه شهادت و مظلوميت آن جناب را به زكريا وحى فرمود و گفت: كهيعص، پس كاف اشاره به نام كربلاست، ها هلاك عترت طاهره است، يا يزيد است كه كشنده و ظالم ايشان بود، عين عطش و تشنگى ايشان است در آن صحرا و صاد صبر ايشان است بر آن مصيبت ها.</w:t>
      </w:r>
    </w:p>
    <w:p>
      <w:pPr>
        <w:pStyle w:val="BookText"/>
      </w:pPr>
      <w:r>
        <w:rPr>
          <w:rFonts w:ascii="IRNazanin" w:hAnsi="IRNazanin" w:eastAsia="IRNazanin" w:cs="IRNazanin"/>
          <w:lang w:bidi="fa-IR"/>
          <w:color w:val="111111"/>
          <w:sz w:val="28"/>
          <w:szCs w:val="28"/>
          <w:rtl/>
        </w:rPr>
        <w:t xml:space="preserve">چون زكريا اين قصه دردناك را شنيد، سه روز از مسجد حركت نكرد، كسى را نزد خود راه نداد، مشغول گريه و زارى و ناله و بى قرارى شد، مرثيه بر مصيبت آن حضرت مى خواند و مى گفت: الهى آيا دل بهترين خلقت را به مصيبت فرزندش به درد خواهى آورد؟ آيا بلاى چنين مصيبتى را به ساحت عزت او راه خواهى داد؟ آيا به على و فاطمه جامه چنين مصيبتى را خواهى پوشانيد؟ آيا چنين درد و المى را به منزل رفعت و جلال ايشان درخواهى آورد؟»</w:t>
      </w:r>
    </w:p>
    <w:p>
      <w:pPr>
        <w:pStyle w:val="BookText"/>
      </w:pPr>
      <w:r>
        <w:rPr>
          <w:rFonts w:ascii="IRNazanin" w:hAnsi="IRNazanin" w:eastAsia="IRNazanin" w:cs="IRNazanin"/>
          <w:lang w:bidi="fa-IR"/>
          <w:color w:val="111111"/>
          <w:sz w:val="28"/>
          <w:szCs w:val="28"/>
          <w:rtl/>
        </w:rPr>
        <w:t xml:space="preserve">بعد از اين سخنان مى گفت كه: «الهى! مرا فرزندى كرامت فرما كه در پيرى ديده من به او روشن شود، چون چنين فرزندى كرامت فرمايى مرا فريفته محبت او گردان، پس چنين كن كه دل من در مصيبت آن فرزند چنان به درد آيد كه دل محمد حبيب تو براى فرزندش به درد خواهد آمد.»</w:t>
      </w:r>
    </w:p>
    <w:p>
      <w:pPr>
        <w:pStyle w:val="BookText"/>
      </w:pPr>
      <w:r>
        <w:rPr>
          <w:rFonts w:ascii="IRNazanin" w:hAnsi="IRNazanin" w:eastAsia="IRNazanin" w:cs="IRNazanin"/>
          <w:lang w:bidi="fa-IR"/>
          <w:color w:val="111111"/>
          <w:sz w:val="28"/>
          <w:szCs w:val="28"/>
          <w:rtl/>
        </w:rPr>
        <w:t xml:space="preserve">پس خداى يحيى را به آن حضرت كرامت فرمود، مانند حضرت امام حسين عليه السلام به شهادت فائز گرديد.»</w:t>
      </w:r>
    </w:p>
    <w:p>
      <w:pPr>
        <w:pStyle w:val="BookText"/>
      </w:pPr>
      <w:r>
        <w:rPr>
          <w:rFonts w:ascii="Amiri" w:hAnsi="Amiri" w:eastAsia="Amiri" w:cs="Amiri"/>
          <w:lang w:bidi="ar-SA"/>
          <w:color w:val="111111"/>
          <w:sz w:val="28"/>
          <w:szCs w:val="28"/>
          <w:rtl/>
        </w:rPr>
        <w:t xml:space="preserve">حضرت يحيى شش ماه در شكم مادر بود و حمل حضرت امام حسين عليه السلام نيز شش ماه بود.</w:t>
      </w:r>
    </w:p>
    <w:p>
      <w:pPr>
        <w:pStyle w:val="BookText"/>
      </w:pPr>
      <w:r>
        <w:rPr>
          <w:rFonts w:ascii="Amiri" w:hAnsi="Amiri" w:eastAsia="Amiri" w:cs="Amiri"/>
          <w:lang w:bidi="ar-SA"/>
          <w:color w:val="111111"/>
          <w:sz w:val="28"/>
          <w:szCs w:val="28"/>
          <w:rtl/>
        </w:rPr>
        <w:t xml:space="preserve">مجلسى، جلاء العيون،/ 535- 536</w:t>
      </w:r>
    </w:p>
    <w:p>
      <w:pPr>
        <w:pStyle w:val="BookText"/>
      </w:pPr>
      <w:r>
        <w:rPr>
          <w:rFonts w:ascii="IRNazanin" w:hAnsi="IRNazanin" w:eastAsia="IRNazanin" w:cs="IRNazanin"/>
          <w:lang w:bidi="fa-IR"/>
          <w:color w:val="111111"/>
          <w:sz w:val="28"/>
          <w:szCs w:val="28"/>
          <w:rtl/>
        </w:rPr>
        <w:t xml:space="preserve">و ديگر در «احتجاج» سند به سعد بن عبداللَّه مرفوع مى شود كه گفت: سؤال كردم از قائم آل محمد صلى الله عليه و آله از تأويل: كهيعص.</w:t>
      </w:r>
    </w:p>
    <w:p>
      <w:pPr>
        <w:pStyle w:val="BookText"/>
      </w:pPr>
      <w:r>
        <w:rPr>
          <w:rFonts w:ascii="IRNazanin" w:hAnsi="IRNazanin" w:eastAsia="IRNazanin" w:cs="IRNazanin"/>
          <w:lang w:bidi="fa-IR"/>
          <w:color w:val="111111"/>
          <w:sz w:val="28"/>
          <w:szCs w:val="28"/>
          <w:rtl/>
        </w:rPr>
        <w:t xml:space="preserve">فرمود: اين حروف از مرموزات اخبار غيب است و خداوند بنده خود زكريا را بر اين معنى مشرف و مطلع ساخت. آن گاه از براى محمد به شرح كرد، همانا زكريا از خداوند خواستار شد كه اورا به اسماى خمسه آموزگارى كند. آن وقت جبرئيل فرود شد و اين نام هاى مبارك را به او تذكره كرد. زكريا چون ياد مى كرد محمد، على، فاطمه و حسن عليهم السلام را شاد مى شد و غم و اندوه او منكشف مى گشت و چون نوبت به حسين عليه السلام مى رسيد گلوگاه اورا گريه فشار مى داد، نفس متتابع مى گشت و دير برمى آمد:</w:t>
      </w:r>
    </w:p>
    <w:p>
      <w:pPr>
        <w:pStyle w:val="BookText"/>
      </w:pPr>
      <w:r>
        <w:rPr>
          <w:rFonts w:ascii="Amiri" w:hAnsi="Amiri" w:eastAsia="Amiri" w:cs="Amiri"/>
          <w:lang w:bidi="ar-SA"/>
          <w:color w:val="111111"/>
          <w:sz w:val="28"/>
          <w:szCs w:val="28"/>
          <w:rtl/>
        </w:rPr>
        <w:t xml:space="preserve">فقال ذات يوم: «إلهي ما بالي إذا ذكرت أربعة تسلّيت بأسمائهم من همومي، وإذا ذكرت الحسين تدمع عيني وتثور زفرتي؟»</w:t>
      </w:r>
    </w:p>
    <w:p>
      <w:pPr>
        <w:pStyle w:val="BookText"/>
      </w:pPr>
      <w:r>
        <w:rPr>
          <w:rFonts w:ascii="IRNazanin" w:hAnsi="IRNazanin" w:eastAsia="IRNazanin" w:cs="IRNazanin"/>
          <w:lang w:bidi="fa-IR"/>
          <w:color w:val="111111"/>
          <w:sz w:val="28"/>
          <w:szCs w:val="28"/>
          <w:rtl/>
        </w:rPr>
        <w:t xml:space="preserve">يك روز گفت: «اى پروردگار من! چه افتاد مرا كه چون فرا ياد مى آورم آن چهار تن را به اسماى ايشان منجلى مى شود هموم من و چون نام حسين را بر زبان مى آورم اشك من روان مى گردد و نفس من به ثوران مى افتد.» لاجرم خداوند اورا از قصه حسين آگهى داد.</w:t>
      </w:r>
    </w:p>
    <w:p>
      <w:pPr>
        <w:pStyle w:val="BookText"/>
      </w:pPr>
      <w:r>
        <w:rPr>
          <w:rFonts w:ascii="Amiri" w:hAnsi="Amiri" w:eastAsia="Amiri" w:cs="Amiri"/>
          <w:lang w:bidi="ar-SA"/>
          <w:color w:val="111111"/>
          <w:sz w:val="28"/>
          <w:szCs w:val="28"/>
          <w:rtl/>
        </w:rPr>
        <w:t xml:space="preserve">فقال: «كهيعص، فالكاف اسم كربلاء، والهاء هلاك العترة الطّاهرة، والياء يزيد وهو ظالم الحسين، والعين عطشه، والصّاد صبره.»</w:t>
      </w:r>
    </w:p>
    <w:p>
      <w:pPr>
        <w:pStyle w:val="BookText"/>
      </w:pPr>
      <w:r>
        <w:rPr>
          <w:rFonts w:ascii="IRNazanin" w:hAnsi="IRNazanin" w:eastAsia="IRNazanin" w:cs="IRNazanin"/>
          <w:lang w:bidi="fa-IR"/>
          <w:color w:val="111111"/>
          <w:sz w:val="28"/>
          <w:szCs w:val="28"/>
          <w:rtl/>
        </w:rPr>
        <w:t xml:space="preserve">چون زكريا اين كلمات را اصغا فرمود، سه روز در مسجد اعتكاف گزيد، در به روى صادر و وارد فرو بست، فرياد بكا و نجيب بلند ساخت، زار زار بگريست، سخن به مرثيه همى راند و همى گفت:</w:t>
      </w:r>
    </w:p>
    <w:p>
      <w:pPr>
        <w:pStyle w:val="BookText"/>
      </w:pPr>
      <w:r>
        <w:rPr>
          <w:rFonts w:ascii="Amiri" w:hAnsi="Amiri" w:eastAsia="Amiri" w:cs="Amiri"/>
          <w:lang w:bidi="ar-SA"/>
          <w:color w:val="111111"/>
          <w:sz w:val="28"/>
          <w:szCs w:val="28"/>
          <w:rtl/>
        </w:rPr>
        <w:t xml:space="preserve">«إلهي أتفجّع خير جميع خلقك بولده؟ إلهي أتنزّل بلوى هذه الرّزيّة بفنائه؟ إلهي أتلبس عليّاً وفاطمة ثياب هذه المصيبة؟ إلهي أتحلّ كربة هذه المصيبة بساحتهما.»</w:t>
      </w:r>
    </w:p>
    <w:p>
      <w:pPr>
        <w:pStyle w:val="BookText"/>
      </w:pPr>
      <w:r>
        <w:rPr>
          <w:rFonts w:ascii="IRNazanin" w:hAnsi="IRNazanin" w:eastAsia="IRNazanin" w:cs="IRNazanin"/>
          <w:lang w:bidi="fa-IR"/>
          <w:color w:val="111111"/>
          <w:sz w:val="28"/>
          <w:szCs w:val="28"/>
          <w:rtl/>
        </w:rPr>
        <w:t xml:space="preserve">يعنى: «اى پروردگار من! آيا به فجع آوردى بهترين خلق خود را به فرزند او؟ اى پروردگار من! آيا فرود آوردى بلا و ابتلاى اين مصيبت را به خانه پيغمبر خود؟ اى خداى من! آيا درپوشانيدى على و فاطمه را جامه اين مصيبت؟ اى پروردگار من! آيا فرودآوردى غم و اندوه اين مصيبت را در منزل ايشان؟» از پس اين كلمات زكريا سر برداشت و گفت:</w:t>
      </w:r>
    </w:p>
    <w:p>
      <w:pPr>
        <w:pStyle w:val="BookText"/>
      </w:pPr>
      <w:r>
        <w:rPr>
          <w:rFonts w:ascii="Amiri" w:hAnsi="Amiri" w:eastAsia="Amiri" w:cs="Amiri"/>
          <w:lang w:bidi="ar-SA"/>
          <w:color w:val="111111"/>
          <w:sz w:val="28"/>
          <w:szCs w:val="28"/>
          <w:rtl/>
        </w:rPr>
        <w:t xml:space="preserve">«إلهي ارزقني ولداً تقرّ بها عيني على الكبر، فإذا رزقتنيه فأفتنِّي بحبِّه، ثمّ أفجعني به كما تفجّع محمّداً حبيبك بولده، فرزقه اللَّه يحيى وفجّعه به، وكان حمل يحيى ستّة أشهر وحمل الحسين كذلك.»</w:t>
      </w:r>
    </w:p>
    <w:p>
      <w:pPr>
        <w:pStyle w:val="BookText"/>
      </w:pPr>
      <w:r>
        <w:rPr>
          <w:rFonts w:ascii="IRNazanin" w:hAnsi="IRNazanin" w:eastAsia="IRNazanin" w:cs="IRNazanin"/>
          <w:lang w:bidi="fa-IR"/>
          <w:color w:val="111111"/>
          <w:sz w:val="28"/>
          <w:szCs w:val="28"/>
          <w:rtl/>
        </w:rPr>
        <w:t xml:space="preserve">عرض كرد: «الهى در اين پيرانه سر مرا فرزندى كرامت فرماى كه چشم من بدو روشن شود، چون كرامت كردى مرا، فريفته حب او فرماى، آن گاه به سوگوارى او به فجع بيفكن، بدان سان كه محمد حبيب خود را به سوگوارى فرزند به فجع افكندى.» خداوند مسألت اورا به اجابت مقرون داشت، به يحيى چشم اورا روشن ساخت، آن گاهش به مصيبت يحيى ممتحن بداشت. و مدت حمل يحيى شش ماه بود، چنان كه حسين عليه السلام نيز شش ماه در شكم مادر جاى داشت.»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280- 281</w:t>
      </w:r>
    </w:p>
    <w:p>
      <w:pPr>
        <w:pStyle w:val="BookText"/>
      </w:pPr>
      <w:r>
        <w:rPr>
          <w:rFonts w:ascii="Amiri" w:hAnsi="Amiri" w:eastAsia="Amiri" w:cs="Amiri"/>
          <w:lang w:bidi="ar-SA"/>
          <w:color w:val="111111"/>
          <w:sz w:val="28"/>
          <w:szCs w:val="28"/>
          <w:rtl/>
        </w:rPr>
        <w:t xml:space="preserve">الدّيلمي، إرشاد القلوب،/ 374- 375/ مثله شرف الدّين الإسترآبادي، تأويل الآيات،/ 292- 294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زَكَرِيّا إنّا نُبَشِّرُكَ بِغُلامٍ اسْمُهُ يَحْيى لَمْ نَجْعَل لَهُ مِنْ قَبْلُ سَمِيّاً» [7/ مريم/ 19].</w:t>
      </w:r>
    </w:p>
    <w:p>
      <w:pPr>
        <w:pStyle w:val="BookText"/>
      </w:pPr>
      <w:r>
        <w:rPr>
          <w:rFonts w:ascii="Amiri" w:hAnsi="Amiri" w:eastAsia="Amiri" w:cs="Amiri"/>
          <w:lang w:bidi="ar-SA"/>
          <w:color w:val="111111"/>
          <w:sz w:val="28"/>
          <w:szCs w:val="28"/>
          <w:rtl/>
        </w:rPr>
        <w:t xml:space="preserve">وحدّثني أبي رحمه الله، عن سعد بن عبداللَّه، عن أحمد بن محمّد بن عيسى، عن الحسن ابن عليّ بن فضّال، عن ابن بكير، عن زرارة، عن عبدالخالق بن عبد ربّه، قال: سمعت أبا عبداللَّه عليه السلام يقول </w:t>
      </w:r>
      <w:r>
        <w:rPr>
          <w:rStyle w:val="FootnoteReference"/>
        </w:rPr>
        <w:footnoteReference w:id="5922"/>
      </w:r>
      <w:r>
        <w:rPr>
          <w:rFonts w:ascii="Times New Roman" w:hAnsi="Times New Roman" w:eastAsia="Times New Roman" w:cs="Times New Roman"/>
          <w:lang w:val="en-US" w:bidi="en-US"/>
          <w:color w:val="111111"/>
          <w:sz w:val="28"/>
          <w:szCs w:val="28"/>
          <w:rtl/>
        </w:rPr>
        <w:t xml:space="preserve">: </w:t>
      </w:r>
      <w:r>
        <w:rPr>
          <w:rStyle w:val="FootnoteReference"/>
        </w:rPr>
        <w:footnoteReference w:id="5923"/>
      </w:r>
      <w:r>
        <w:rPr>
          <w:rFonts w:ascii="Amiri" w:hAnsi="Amiri" w:eastAsia="Amiri" w:cs="Amiri"/>
          <w:lang w:bidi="ar-SA"/>
          <w:color w:val="111111"/>
          <w:sz w:val="28"/>
          <w:szCs w:val="28"/>
          <w:rtl/>
        </w:rPr>
        <w:t xml:space="preserve">لم يجعل اللَّه </w:t>
      </w:r>
      <w:r>
        <w:rPr>
          <w:rStyle w:val="FootnoteReference"/>
        </w:rPr>
        <w:footnoteReference w:id="5924"/>
      </w:r>
      <w:r>
        <w:rPr>
          <w:rFonts w:ascii="Amiri" w:hAnsi="Amiri" w:eastAsia="Amiri" w:cs="Amiri"/>
          <w:lang w:bidi="ar-SA"/>
          <w:color w:val="111111"/>
          <w:sz w:val="28"/>
          <w:szCs w:val="28"/>
          <w:rtl/>
        </w:rPr>
        <w:t xml:space="preserve">له من قبل سميّاً الحسين بن عليّ، </w:t>
      </w:r>
      <w:r>
        <w:rPr>
          <w:rStyle w:val="FootnoteReference"/>
        </w:rPr>
        <w:footnoteReference w:id="5925"/>
      </w:r>
      <w:r>
        <w:rPr>
          <w:rFonts w:ascii="Amiri" w:hAnsi="Amiri" w:eastAsia="Amiri" w:cs="Amiri"/>
          <w:lang w:bidi="ar-SA"/>
          <w:color w:val="111111"/>
          <w:sz w:val="28"/>
          <w:szCs w:val="28"/>
          <w:rtl/>
        </w:rPr>
        <w:t xml:space="preserve">لم يكن له من قبل سميّاً </w:t>
      </w:r>
      <w:r>
        <w:rPr>
          <w:rStyle w:val="FootnoteReference"/>
        </w:rPr>
        <w:footnoteReference w:id="5926"/>
      </w:r>
      <w:r>
        <w:rPr>
          <w:rFonts w:ascii="Amiri" w:hAnsi="Amiri" w:eastAsia="Amiri" w:cs="Amiri"/>
          <w:lang w:bidi="ar-SA"/>
          <w:color w:val="111111"/>
          <w:sz w:val="28"/>
          <w:szCs w:val="28"/>
          <w:rtl/>
        </w:rPr>
        <w:t xml:space="preserve">، ويحيى بن زكريّا عليهما السلام لم يكن له من قبل سميّاً، ولم تبك السّماء إلّاعليهما أربعين صباحاً، </w:t>
      </w:r>
      <w:r>
        <w:rPr>
          <w:rStyle w:val="FootnoteReference"/>
        </w:rPr>
        <w:footnoteReference w:id="5927"/>
      </w:r>
      <w:r>
        <w:rPr>
          <w:rFonts w:ascii="IRNazanin" w:hAnsi="IRNazanin" w:eastAsia="IRNazanin" w:cs="IRNazanin"/>
          <w:lang w:bidi="fa-IR"/>
          <w:color w:val="111111"/>
          <w:sz w:val="28"/>
          <w:szCs w:val="28"/>
          <w:rtl/>
        </w:rPr>
        <w:t xml:space="preserve">قال: قلت: ما </w:t>
      </w:r>
      <w:r>
        <w:rPr>
          <w:rStyle w:val="FootnoteReference"/>
        </w:rPr>
        <w:footnoteReference w:id="5928"/>
      </w:r>
      <w:r>
        <w:rPr>
          <w:rFonts w:ascii="Amiri" w:hAnsi="Amiri" w:eastAsia="Amiri" w:cs="Amiri"/>
          <w:lang w:bidi="ar-SA"/>
          <w:color w:val="111111"/>
          <w:sz w:val="28"/>
          <w:szCs w:val="28"/>
          <w:rtl/>
        </w:rPr>
        <w:t xml:space="preserve">بكاؤها؟ قال: كانت تطلع حمراء وتغرب حمراء </w:t>
      </w:r>
      <w:r>
        <w:rPr>
          <w:rStyle w:val="FootnoteReference"/>
        </w:rPr>
        <w:footnoteReference w:id="5929"/>
      </w:r>
      <w:r>
        <w:rPr>
          <w:rFonts w:ascii="Times New Roman" w:hAnsi="Times New Roman" w:eastAsia="Times New Roman" w:cs="Times New Roman"/>
          <w:lang w:val="en-US" w:bidi="en-US"/>
          <w:color w:val="111111"/>
          <w:sz w:val="28"/>
          <w:szCs w:val="28"/>
          <w:rtl/>
        </w:rPr>
        <w:t xml:space="preserve">.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90 رقم 8/ عنه: السّيّد هاشم البحراني، البرهان، 3/ 5، مدينة المعاجز </w:t>
      </w:r>
      <w:r>
        <w:rPr>
          <w:rStyle w:val="FootnoteReference"/>
        </w:rPr>
        <w:footnoteReference w:id="5930"/>
      </w:r>
      <w:r>
        <w:rPr>
          <w:rFonts w:ascii="Amiri" w:hAnsi="Amiri" w:eastAsia="Amiri" w:cs="Amiri"/>
          <w:lang w:bidi="ar-SA"/>
          <w:color w:val="111111"/>
          <w:sz w:val="28"/>
          <w:szCs w:val="28"/>
          <w:rtl/>
        </w:rPr>
        <w:t xml:space="preserve">، 3/ 444- 445؛ المجلسي، البحار، 45/ 211؛ البحراني، العوالم، 17/ 470- 471</w:t>
      </w:r>
    </w:p>
    <w:p>
      <w:pPr>
        <w:pStyle w:val="BookText"/>
      </w:pPr>
      <w:r>
        <w:rPr>
          <w:rFonts w:ascii="Amiri" w:hAnsi="Amiri" w:eastAsia="Amiri" w:cs="Amiri"/>
          <w:lang w:bidi="ar-SA"/>
          <w:color w:val="111111"/>
          <w:sz w:val="28"/>
          <w:szCs w:val="28"/>
          <w:rtl/>
        </w:rPr>
        <w:t xml:space="preserve">بإسناده [ (عن ابن بابويه) عن أحمد بن محمّد بن عيسى </w:t>
      </w:r>
      <w:r>
        <w:rPr>
          <w:rStyle w:val="FootnoteReference"/>
        </w:rPr>
        <w:footnoteReference w:id="5931"/>
      </w:r>
      <w:r>
        <w:rPr>
          <w:rFonts w:ascii="Amiri" w:hAnsi="Amiri" w:eastAsia="Amiri" w:cs="Amiri"/>
          <w:lang w:bidi="ar-SA"/>
          <w:color w:val="111111"/>
          <w:sz w:val="28"/>
          <w:szCs w:val="28"/>
          <w:rtl/>
        </w:rPr>
        <w:t xml:space="preserve">، حدّثنا عثمان بن عيسى، عن عمرو بن شمر] وعن جابر، عن أبي جعفر عليه السلام قال: إنّ عاقر ناقة صالح كان أزرق ابن بغيّ، </w:t>
      </w:r>
      <w:r>
        <w:rPr>
          <w:rStyle w:val="FootnoteReference"/>
        </w:rPr>
        <w:footnoteReference w:id="5932"/>
      </w:r>
      <w:r>
        <w:rPr>
          <w:rFonts w:ascii="Amiri" w:hAnsi="Amiri" w:eastAsia="Amiri" w:cs="Amiri"/>
          <w:lang w:bidi="ar-SA"/>
          <w:color w:val="111111"/>
          <w:sz w:val="28"/>
          <w:szCs w:val="28"/>
          <w:rtl/>
        </w:rPr>
        <w:t xml:space="preserve">وكانت ثمود </w:t>
      </w:r>
      <w:r>
        <w:rPr>
          <w:rStyle w:val="FootnoteReference"/>
        </w:rPr>
        <w:footnoteReference w:id="5933"/>
      </w:r>
      <w:r>
        <w:rPr>
          <w:rFonts w:ascii="Amiri" w:hAnsi="Amiri" w:eastAsia="Amiri" w:cs="Amiri"/>
          <w:lang w:bidi="ar-SA"/>
          <w:color w:val="111111"/>
          <w:sz w:val="28"/>
          <w:szCs w:val="28"/>
          <w:rtl/>
        </w:rPr>
        <w:t xml:space="preserve">تقول: ما نعرف له فينا أباً ولا نسباً، وأنّ قاتل الحسين بن عليّ صلوات اللَّه عليهما ابن بغيّ، وأ نّه لم يقتل الأنبياء ولا أولاد الأنبياء إلّاأولاد البغايا، وقال في قوله </w:t>
      </w:r>
      <w:r>
        <w:rPr>
          <w:rStyle w:val="FootnoteReference"/>
        </w:rPr>
        <w:footnoteReference w:id="5934"/>
      </w:r>
      <w:r>
        <w:rPr>
          <w:rFonts w:ascii="Amiri" w:hAnsi="Amiri" w:eastAsia="Amiri" w:cs="Amiri"/>
          <w:lang w:bidi="ar-SA"/>
          <w:color w:val="111111"/>
          <w:sz w:val="28"/>
          <w:szCs w:val="28"/>
          <w:rtl/>
        </w:rPr>
        <w:t xml:space="preserve">تعالى جلّ ذكره: «لم نَجْعَل لهُ من قبلُ سَميّاً»، قال: يحيى بن زكريّا لم يكن له سميٌّ قبله، والحسين بن عليّ لم يكن له سميٌّ قبله، وبكت السّماء عليهما أربعين صباحاً، وكذلك بكت الشّمس عليهما، وبكاؤها أن تطلع حمراء وتغيب حمراء.</w:t>
      </w:r>
    </w:p>
    <w:p>
      <w:pPr>
        <w:pStyle w:val="BookText"/>
      </w:pPr>
      <w:r>
        <w:rPr>
          <w:rFonts w:ascii="Amiri" w:hAnsi="Amiri" w:eastAsia="Amiri" w:cs="Amiri"/>
          <w:lang w:bidi="ar-SA"/>
          <w:color w:val="111111"/>
          <w:sz w:val="28"/>
          <w:szCs w:val="28"/>
          <w:rtl/>
        </w:rPr>
        <w:t xml:space="preserve">وقيل: أي بكى أهل السّماء وهم الملائكة.</w:t>
      </w:r>
    </w:p>
    <w:p>
      <w:pPr>
        <w:pStyle w:val="BookText"/>
      </w:pPr>
      <w:r>
        <w:rPr>
          <w:rFonts w:ascii="Amiri" w:hAnsi="Amiri" w:eastAsia="Amiri" w:cs="Amiri"/>
          <w:lang w:bidi="ar-SA"/>
          <w:color w:val="111111"/>
          <w:sz w:val="28"/>
          <w:szCs w:val="28"/>
          <w:rtl/>
        </w:rPr>
        <w:t xml:space="preserve">الرّاوندي، قصص الأنبياء،/ 220 رقم 291/ عنه: المجلسي، البحار </w:t>
      </w:r>
      <w:r>
        <w:rPr>
          <w:rStyle w:val="FootnoteReference"/>
        </w:rPr>
        <w:footnoteReference w:id="5935"/>
      </w:r>
      <w:r>
        <w:rPr>
          <w:rFonts w:ascii="Amiri" w:hAnsi="Amiri" w:eastAsia="Amiri" w:cs="Amiri"/>
          <w:lang w:bidi="ar-SA"/>
          <w:color w:val="111111"/>
          <w:sz w:val="28"/>
          <w:szCs w:val="28"/>
          <w:rtl/>
        </w:rPr>
        <w:t xml:space="preserve">، 14/ 182؛ دانشيار، حول البكاء،/ 98</w:t>
      </w:r>
    </w:p>
    <w:p>
      <w:pPr>
        <w:pStyle w:val="BookText"/>
      </w:pPr>
      <w:r>
        <w:rPr>
          <w:rFonts w:ascii="Amiri" w:hAnsi="Amiri" w:eastAsia="Amiri" w:cs="Amiri"/>
          <w:lang w:bidi="ar-SA"/>
          <w:color w:val="111111"/>
          <w:sz w:val="28"/>
          <w:szCs w:val="28"/>
          <w:rtl/>
        </w:rPr>
        <w:t xml:space="preserve">قال محمّد بن العبّاس- رحمه الله-: حدّثنا حميد بن زياد، عن أحمد بن الحسين بن بكير </w:t>
      </w:r>
      <w:r>
        <w:rPr>
          <w:rStyle w:val="FootnoteReference"/>
        </w:rPr>
        <w:footnoteReference w:id="5936"/>
      </w:r>
      <w:r>
        <w:rPr>
          <w:rFonts w:ascii="Amiri" w:hAnsi="Amiri" w:eastAsia="Amiri" w:cs="Amiri"/>
          <w:lang w:bidi="ar-SA"/>
          <w:color w:val="111111"/>
          <w:sz w:val="28"/>
          <w:szCs w:val="28"/>
          <w:rtl/>
        </w:rPr>
        <w:t xml:space="preserve">، قال: حدّثنا الحسن بن عليّ بن فضّال بإسناده إلى عبدالخالق، قال: سمعت أبا عبداللَّه عليه السلام يقول في قول اللَّه عزّ وجلّ: «لم نجعل له من قبل سميّاً»، قال: ذلك يحيى بن زكريّا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w:t>
      </w:r>
      <w:r>
        <w:rPr>
          <w:rStyle w:val="FootnoteReference"/>
        </w:rPr>
        <w:footnoteReference w:id="5937"/>
      </w:r>
      <w:r>
        <w:rPr>
          <w:rFonts w:ascii="IRNazanin" w:hAnsi="IRNazanin" w:eastAsia="IRNazanin" w:cs="IRNazanin"/>
          <w:lang w:bidi="fa-IR"/>
          <w:color w:val="111111"/>
          <w:sz w:val="28"/>
          <w:szCs w:val="28"/>
          <w:rtl/>
        </w:rPr>
        <w:t xml:space="preserve">له من قبل </w:t>
      </w:r>
      <w:r>
        <w:rPr>
          <w:rStyle w:val="FootnoteReference"/>
        </w:rPr>
        <w:footnoteReference w:id="5938"/>
      </w:r>
      <w:r>
        <w:rPr>
          <w:rFonts w:ascii="Amiri" w:hAnsi="Amiri" w:eastAsia="Amiri" w:cs="Amiri"/>
          <w:lang w:bidi="ar-SA"/>
          <w:color w:val="111111"/>
          <w:sz w:val="28"/>
          <w:szCs w:val="28"/>
          <w:rtl/>
        </w:rPr>
        <w:t xml:space="preserve">سميّاً، وكذلك الحسين عليه السلام لم يكن له </w:t>
      </w:r>
      <w:r>
        <w:rPr>
          <w:rStyle w:val="FootnoteReference"/>
        </w:rPr>
        <w:footnoteReference w:id="5939"/>
      </w:r>
      <w:r>
        <w:rPr>
          <w:rFonts w:ascii="Amiri" w:hAnsi="Amiri" w:eastAsia="Amiri" w:cs="Amiri"/>
          <w:lang w:bidi="ar-SA"/>
          <w:color w:val="111111"/>
          <w:sz w:val="28"/>
          <w:szCs w:val="28"/>
          <w:rtl/>
        </w:rPr>
        <w:t xml:space="preserve">من قبل سميّاً، ولم تبك السّماء إلّا عليهما أربعين صباحاً. قلت: فما كان </w:t>
      </w:r>
      <w:r>
        <w:rPr>
          <w:rStyle w:val="FootnoteReference"/>
        </w:rPr>
        <w:footnoteReference w:id="5940"/>
      </w:r>
      <w:r>
        <w:rPr>
          <w:rFonts w:ascii="Amiri" w:hAnsi="Amiri" w:eastAsia="Amiri" w:cs="Amiri"/>
          <w:lang w:bidi="ar-SA"/>
          <w:color w:val="111111"/>
          <w:sz w:val="28"/>
          <w:szCs w:val="28"/>
          <w:rtl/>
        </w:rPr>
        <w:t xml:space="preserve">بكاؤها؟ قال: تطّلع الشّمس حمراء. قال: و </w:t>
      </w:r>
      <w:r>
        <w:rPr>
          <w:rStyle w:val="FootnoteReference"/>
        </w:rPr>
        <w:footnoteReference w:id="5941"/>
      </w:r>
      <w:r>
        <w:rPr>
          <w:rFonts w:ascii="Amiri" w:hAnsi="Amiri" w:eastAsia="Amiri" w:cs="Amiri"/>
          <w:lang w:bidi="ar-SA"/>
          <w:color w:val="111111"/>
          <w:sz w:val="28"/>
          <w:szCs w:val="28"/>
          <w:rtl/>
        </w:rPr>
        <w:t xml:space="preserve">كان قاتل الحسين عليه السلام ولد زنا، وقاتل يحيى [بن زكريّا] ولد زنا </w:t>
      </w:r>
      <w:r>
        <w:rPr>
          <w:rStyle w:val="FootnoteReference"/>
        </w:rPr>
        <w:footnoteReference w:id="5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شرف الدّين الإسترآبادي، تأويل الآيات،/ 295/ عنه: السّيّد هاشم البحراني، البرهان </w:t>
      </w:r>
      <w:r>
        <w:rPr>
          <w:rStyle w:val="FootnoteReference"/>
        </w:rPr>
        <w:footnoteReference w:id="5943"/>
      </w:r>
      <w:r>
        <w:rPr>
          <w:rFonts w:ascii="Amiri" w:hAnsi="Amiri" w:eastAsia="Amiri" w:cs="Amiri"/>
          <w:lang w:bidi="ar-SA"/>
          <w:color w:val="111111"/>
          <w:sz w:val="28"/>
          <w:szCs w:val="28"/>
          <w:rtl/>
        </w:rPr>
        <w:t xml:space="preserve">، 3/ 4 رقم 1، مدينة المعاجز، 3/ 445- 446؛ المشهدي القمي، كنز الدّقائق، 8/ 197- 198</w:t>
      </w:r>
    </w:p>
    <w:p>
      <w:pPr>
        <w:pStyle w:val="BookText"/>
      </w:pPr>
      <w:r>
        <w:rPr>
          <w:rFonts w:ascii="Amiri" w:hAnsi="Amiri" w:eastAsia="Amiri" w:cs="Amiri"/>
          <w:lang w:bidi="ar-SA"/>
          <w:color w:val="111111"/>
          <w:sz w:val="28"/>
          <w:szCs w:val="28"/>
          <w:rtl/>
        </w:rPr>
        <w:t xml:space="preserve">ما رواه عليّ بن إبراهيم في تفسيره عن أبيه، عن محمّد </w:t>
      </w:r>
      <w:r>
        <w:rPr>
          <w:rStyle w:val="FootnoteReference"/>
        </w:rPr>
        <w:footnoteReference w:id="5944"/>
      </w:r>
      <w:r>
        <w:rPr>
          <w:rFonts w:ascii="Amiri" w:hAnsi="Amiri" w:eastAsia="Amiri" w:cs="Amiri"/>
          <w:lang w:bidi="ar-SA"/>
          <w:color w:val="111111"/>
          <w:sz w:val="28"/>
          <w:szCs w:val="28"/>
          <w:rtl/>
        </w:rPr>
        <w:t xml:space="preserve">بن خالد، عن عبداللَّه بن بكير، عن زرارة، عن عبدالخالق، قال: سمعت أبا عبداللَّه عليه السلام يقول في </w:t>
      </w:r>
      <w:r>
        <w:rPr>
          <w:rStyle w:val="FootnoteReference"/>
        </w:rPr>
        <w:footnoteReference w:id="5945"/>
      </w:r>
      <w:r>
        <w:rPr>
          <w:rFonts w:ascii="Amiri" w:hAnsi="Amiri" w:eastAsia="Amiri" w:cs="Amiri"/>
          <w:lang w:bidi="ar-SA"/>
          <w:color w:val="111111"/>
          <w:sz w:val="28"/>
          <w:szCs w:val="28"/>
          <w:rtl/>
        </w:rPr>
        <w:t xml:space="preserve">قول اللَّه </w:t>
      </w:r>
      <w:r>
        <w:rPr>
          <w:rStyle w:val="FootnoteReference"/>
        </w:rPr>
        <w:footnoteReference w:id="5946"/>
      </w:r>
      <w:r>
        <w:rPr>
          <w:rFonts w:ascii="Amiri" w:hAnsi="Amiri" w:eastAsia="Amiri" w:cs="Amiri"/>
          <w:lang w:bidi="ar-SA"/>
          <w:color w:val="111111"/>
          <w:sz w:val="28"/>
          <w:szCs w:val="28"/>
          <w:rtl/>
        </w:rPr>
        <w:t xml:space="preserve">عزّ وجلّ: «لم نجعل له من قبل سميّاً»، فقال: الحسين لم يكن له من قبل سميّاً، </w:t>
      </w:r>
      <w:r>
        <w:rPr>
          <w:rStyle w:val="FootnoteReference"/>
        </w:rPr>
        <w:footnoteReference w:id="5947"/>
      </w:r>
      <w:r>
        <w:rPr>
          <w:rFonts w:ascii="Amiri" w:hAnsi="Amiri" w:eastAsia="Amiri" w:cs="Amiri"/>
          <w:lang w:bidi="ar-SA"/>
          <w:color w:val="111111"/>
          <w:sz w:val="28"/>
          <w:szCs w:val="28"/>
          <w:rtl/>
        </w:rPr>
        <w:t xml:space="preserve">ويحيى بن زكريّا لم يكن له من قبل سميّاً </w:t>
      </w:r>
      <w:r>
        <w:rPr>
          <w:rStyle w:val="FootnoteReference"/>
        </w:rPr>
        <w:footnoteReference w:id="5948"/>
      </w:r>
      <w:r>
        <w:rPr>
          <w:rFonts w:ascii="Amiri" w:hAnsi="Amiri" w:eastAsia="Amiri" w:cs="Amiri"/>
          <w:lang w:bidi="ar-SA"/>
          <w:color w:val="111111"/>
          <w:sz w:val="28"/>
          <w:szCs w:val="28"/>
          <w:rtl/>
        </w:rPr>
        <w:t xml:space="preserve">. ولم تبك السّماء إلّاعليهما </w:t>
      </w:r>
      <w:r>
        <w:rPr>
          <w:rStyle w:val="FootnoteReference"/>
        </w:rPr>
        <w:footnoteReference w:id="5949"/>
      </w:r>
      <w:r>
        <w:rPr>
          <w:rFonts w:ascii="Amiri" w:hAnsi="Amiri" w:eastAsia="Amiri" w:cs="Amiri"/>
          <w:lang w:bidi="ar-SA"/>
          <w:color w:val="111111"/>
          <w:sz w:val="28"/>
          <w:szCs w:val="28"/>
          <w:rtl/>
        </w:rPr>
        <w:t xml:space="preserve">أربعين صباحاً. قلت: فما كان </w:t>
      </w:r>
      <w:r>
        <w:rPr>
          <w:rStyle w:val="FootnoteReference"/>
        </w:rPr>
        <w:footnoteReference w:id="5950"/>
      </w:r>
      <w:r>
        <w:rPr>
          <w:rFonts w:ascii="Amiri" w:hAnsi="Amiri" w:eastAsia="Amiri" w:cs="Amiri"/>
          <w:lang w:bidi="ar-SA"/>
          <w:color w:val="111111"/>
          <w:sz w:val="28"/>
          <w:szCs w:val="28"/>
          <w:rtl/>
        </w:rPr>
        <w:t xml:space="preserve">بكاؤها؟ قال: كانت الشّمس تطلع حمراء وتغيب حمراء. وكان قاتل الحسين ولد زنا، وقاتل يحيى </w:t>
      </w:r>
      <w:r>
        <w:rPr>
          <w:rStyle w:val="FootnoteReference"/>
        </w:rPr>
        <w:footnoteReference w:id="5951"/>
      </w:r>
      <w:r>
        <w:rPr>
          <w:rFonts w:ascii="Amiri" w:hAnsi="Amiri" w:eastAsia="Amiri" w:cs="Amiri"/>
          <w:lang w:bidi="ar-SA"/>
          <w:color w:val="111111"/>
          <w:sz w:val="28"/>
          <w:szCs w:val="28"/>
          <w:rtl/>
        </w:rPr>
        <w:t xml:space="preserve">بن زكريّا </w:t>
      </w:r>
      <w:r>
        <w:rPr>
          <w:rStyle w:val="FootnoteReference"/>
        </w:rPr>
        <w:footnoteReference w:id="5952"/>
      </w:r>
      <w:r>
        <w:rPr>
          <w:rFonts w:ascii="IRNazanin" w:hAnsi="IRNazanin" w:eastAsia="IRNazanin" w:cs="IRNazanin"/>
          <w:lang w:bidi="fa-IR"/>
          <w:color w:val="111111"/>
          <w:sz w:val="28"/>
          <w:szCs w:val="28"/>
          <w:rtl/>
        </w:rPr>
        <w:t xml:space="preserve">ولد زنا.</w:t>
      </w:r>
    </w:p>
    <w:p>
      <w:pPr>
        <w:pStyle w:val="BookText"/>
      </w:pPr>
      <w:r>
        <w:rPr>
          <w:rFonts w:ascii="Amiri" w:hAnsi="Amiri" w:eastAsia="Amiri" w:cs="Amiri"/>
          <w:lang w:bidi="ar-SA"/>
          <w:color w:val="111111"/>
          <w:sz w:val="28"/>
          <w:szCs w:val="28"/>
          <w:rtl/>
        </w:rPr>
        <w:t xml:space="preserve">شرف الدّين الإسترآبادي، تأويل الآيات،/ 295- 296/ عنه: السّيّد هاشم البحراني، البرهان، 3/ 4؛ مثله السّيّد هاشم البحراني، مدينة المعاجز، 3/ 445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«فَحَمَلَتْهُ فَانتَبَذَتْ بِهِ مَكَاناً قَصِيّاً» [22/ مريم/ 19].</w:t>
      </w:r>
    </w:p>
    <w:p>
      <w:pPr>
        <w:pStyle w:val="BookText"/>
      </w:pPr>
      <w:r>
        <w:rPr>
          <w:rFonts w:ascii="Amiri" w:hAnsi="Amiri" w:eastAsia="Amiri" w:cs="Amiri"/>
          <w:lang w:bidi="ar-SA"/>
          <w:color w:val="111111"/>
          <w:sz w:val="28"/>
          <w:szCs w:val="28"/>
          <w:rtl/>
        </w:rPr>
        <w:t xml:space="preserve">وعنه [محمّد بن أحمد بن داوود] عن محمّد بن همام قال: حدّثنا جعفر بن محمّد بن مالك، قال: حدّثنا سعد بن عمرو الزّهريّ، قال: حدّثنا بكر بن سالم، عن أبيه، عن أبي حمزة الثّماليّ، عن عليّ بن الحسين عليه السلام في </w:t>
      </w:r>
      <w:r>
        <w:rPr>
          <w:rStyle w:val="FootnoteReference"/>
        </w:rPr>
        <w:footnoteReference w:id="5953"/>
      </w:r>
      <w:r>
        <w:rPr>
          <w:rFonts w:ascii="IRNazanin" w:hAnsi="IRNazanin" w:eastAsia="IRNazanin" w:cs="IRNazanin"/>
          <w:lang w:bidi="fa-IR"/>
          <w:color w:val="111111"/>
          <w:sz w:val="28"/>
          <w:szCs w:val="28"/>
          <w:rtl/>
        </w:rPr>
        <w:t xml:space="preserve">قوله </w:t>
      </w:r>
      <w:r>
        <w:rPr>
          <w:rStyle w:val="FootnoteReference"/>
        </w:rPr>
        <w:footnoteReference w:id="5954"/>
      </w:r>
      <w:r>
        <w:rPr>
          <w:rFonts w:ascii="Amiri" w:hAnsi="Amiri" w:eastAsia="Amiri" w:cs="Amiri"/>
          <w:lang w:bidi="ar-SA"/>
          <w:color w:val="111111"/>
          <w:sz w:val="28"/>
          <w:szCs w:val="28"/>
          <w:rtl/>
        </w:rPr>
        <w:t xml:space="preserve">: «فحملته فانتبذت به مكاناً قصيّاً» قال: خرجت </w:t>
      </w:r>
      <w:r>
        <w:rPr>
          <w:rStyle w:val="FootnoteReference"/>
        </w:rPr>
        <w:footnoteReference w:id="5955"/>
      </w:r>
      <w:r>
        <w:rPr>
          <w:rFonts w:ascii="Amiri" w:hAnsi="Amiri" w:eastAsia="Amiri" w:cs="Amiri"/>
          <w:lang w:bidi="ar-SA"/>
          <w:color w:val="111111"/>
          <w:sz w:val="28"/>
          <w:szCs w:val="28"/>
          <w:rtl/>
        </w:rPr>
        <w:t xml:space="preserve">من دمشق حتّى أتت كربلاء، فوضعته </w:t>
      </w:r>
      <w:r>
        <w:rPr>
          <w:rStyle w:val="FootnoteReference"/>
        </w:rPr>
        <w:footnoteReference w:id="5956"/>
      </w:r>
      <w:r>
        <w:rPr>
          <w:rFonts w:ascii="Amiri" w:hAnsi="Amiri" w:eastAsia="Amiri" w:cs="Amiri"/>
          <w:lang w:bidi="ar-SA"/>
          <w:color w:val="111111"/>
          <w:sz w:val="28"/>
          <w:szCs w:val="28"/>
          <w:rtl/>
        </w:rPr>
        <w:t xml:space="preserve">في موضع قبر الحسين عليه السلام، ثمّ رجعت من ليلتها.</w:t>
      </w:r>
    </w:p>
    <w:p>
      <w:pPr>
        <w:pStyle w:val="BookText"/>
      </w:pPr>
      <w:r>
        <w:rPr>
          <w:rFonts w:ascii="Amiri" w:hAnsi="Amiri" w:eastAsia="Amiri" w:cs="Amiri"/>
          <w:lang w:bidi="ar-SA"/>
          <w:color w:val="111111"/>
          <w:sz w:val="28"/>
          <w:szCs w:val="28"/>
          <w:rtl/>
        </w:rPr>
        <w:t xml:space="preserve">الطّوسي، تهذيب الأحكام، 6/ 73 رقم 139/ عنه: الفيض الكاشاني، الصّافي، 3/ 277؛ الحرّ العاملي، وسائل الشّيعة، 10/ 405؛ السّيّد هاشم البحراني، البرهان، 3/ 8- 9؛ المجلسي، البحار، 98/ 116؛ الحويزي، نور الثّقلين، 3/ 328؛ المشهدي القمي، كنز الدّقائق، 8/ 209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40" w:name="pg19335_219571"/>
    <w:bookmarkEnd w:id="40"/>
    <w:p>
      <w:pPr>
        <w:pStyle w:val="Heading3"/>
      </w:pPr>
      <w:bookmarkStart w:id="102" w:name="_Toc44"/>
      <w:r>
        <w:t>الإمام عليه السلام في تأويل سورة طه</w:t>
      </w:r>
      <w:bookmarkEnd w:id="102"/>
    </w:p>
    <w:p>
      <w:pPr>
        <w:pStyle w:val="BookText"/>
      </w:pPr>
      <w:r>
        <w:rPr>
          <w:rFonts w:ascii="Amiri" w:hAnsi="Amiri" w:eastAsia="Amiri" w:cs="Amiri"/>
          <w:lang w:bidi="ar-SA"/>
          <w:color w:val="111111"/>
          <w:sz w:val="28"/>
          <w:szCs w:val="28"/>
          <w:rtl/>
        </w:rPr>
        <w:t xml:space="preserve">«وَلَقَدْ عَهِدْنا إلى آدَمَ مِن قَبْلُ فَنَسِيَ وَلَمْ نَجِدْ لَهُ عَزْماً» [115/ طه/ 20].</w:t>
      </w:r>
    </w:p>
    <w:p>
      <w:pPr>
        <w:pStyle w:val="BookText"/>
      </w:pPr>
      <w:r>
        <w:rPr>
          <w:rFonts w:ascii="IRNazanin" w:hAnsi="IRNazanin" w:eastAsia="IRNazanin" w:cs="IRNazanin"/>
          <w:lang w:bidi="fa-IR"/>
          <w:color w:val="111111"/>
          <w:sz w:val="28"/>
          <w:szCs w:val="28"/>
          <w:rtl/>
        </w:rPr>
        <w:t xml:space="preserve">حدّثنا الحسن </w:t>
      </w:r>
      <w:r>
        <w:rPr>
          <w:rStyle w:val="FootnoteReference"/>
        </w:rPr>
        <w:footnoteReference w:id="5957"/>
      </w:r>
      <w:r>
        <w:rPr>
          <w:rFonts w:ascii="Amiri" w:hAnsi="Amiri" w:eastAsia="Amiri" w:cs="Amiri"/>
          <w:lang w:bidi="ar-SA"/>
          <w:color w:val="111111"/>
          <w:sz w:val="28"/>
          <w:szCs w:val="28"/>
          <w:rtl/>
        </w:rPr>
        <w:t xml:space="preserve">بن محمّد، عن معلّى بن محمّد، عن جعفر بن محمّد بن عبداللَّه </w:t>
      </w:r>
      <w:r>
        <w:rPr>
          <w:rStyle w:val="FootnoteReference"/>
        </w:rPr>
        <w:footnoteReference w:id="5958"/>
      </w:r>
      <w:r>
        <w:rPr>
          <w:rFonts w:ascii="Amiri" w:hAnsi="Amiri" w:eastAsia="Amiri" w:cs="Amiri"/>
          <w:lang w:bidi="ar-SA"/>
          <w:color w:val="111111"/>
          <w:sz w:val="28"/>
          <w:szCs w:val="28"/>
          <w:rtl/>
        </w:rPr>
        <w:t xml:space="preserve">، عن محمّد بن عيسى القمّي، عن محمّد بن سليمان، عن عبداللَّه بن سنان، عن أبي عبداللَّه عليه السلام في قوله: «وَلَقَدْ عَهِدْنا إلى آدم من قبل» كلمات </w:t>
      </w:r>
      <w:r>
        <w:rPr>
          <w:rStyle w:val="FootnoteReference"/>
        </w:rPr>
        <w:footnoteReference w:id="5959"/>
      </w:r>
      <w:r>
        <w:rPr>
          <w:rFonts w:ascii="Amiri" w:hAnsi="Amiri" w:eastAsia="Amiri" w:cs="Amiri"/>
          <w:lang w:bidi="ar-SA"/>
          <w:color w:val="111111"/>
          <w:sz w:val="28"/>
          <w:szCs w:val="28"/>
          <w:rtl/>
        </w:rPr>
        <w:t xml:space="preserve">في محمّد وعليّ </w:t>
      </w:r>
      <w:r>
        <w:rPr>
          <w:rStyle w:val="FootnoteReference"/>
        </w:rPr>
        <w:footnoteReference w:id="5960"/>
      </w:r>
      <w:r>
        <w:rPr>
          <w:rFonts w:ascii="Amiri" w:hAnsi="Amiri" w:eastAsia="Amiri" w:cs="Amiri"/>
          <w:lang w:bidi="ar-SA"/>
          <w:color w:val="111111"/>
          <w:sz w:val="28"/>
          <w:szCs w:val="28"/>
          <w:rtl/>
        </w:rPr>
        <w:t xml:space="preserve">والحسن والحسين والأئمّة عليهم السلام من ذرِّيّتهم «فنسي» هكذا واللَّه </w:t>
      </w:r>
      <w:r>
        <w:rPr>
          <w:rStyle w:val="FootnoteReference"/>
        </w:rPr>
        <w:footnoteReference w:id="5961"/>
      </w:r>
      <w:r>
        <w:rPr>
          <w:rFonts w:ascii="Amiri" w:hAnsi="Amiri" w:eastAsia="Amiri" w:cs="Amiri"/>
          <w:lang w:bidi="ar-SA"/>
          <w:color w:val="111111"/>
          <w:sz w:val="28"/>
          <w:szCs w:val="28"/>
          <w:rtl/>
        </w:rPr>
        <w:t xml:space="preserve">أنزلت على محمّد صلى الله عليه و آله </w:t>
      </w:r>
      <w:r>
        <w:rPr>
          <w:rStyle w:val="FootnoteReference"/>
        </w:rPr>
        <w:footnoteReference w:id="5962"/>
      </w:r>
      <w:r>
        <w:rPr>
          <w:rFonts w:ascii="Times New Roman" w:hAnsi="Times New Roman" w:eastAsia="Times New Roman" w:cs="Times New Roman"/>
          <w:lang w:val="en-US" w:bidi="en-US"/>
          <w:color w:val="111111"/>
          <w:sz w:val="28"/>
          <w:szCs w:val="28"/>
          <w:rtl/>
        </w:rPr>
        <w:t xml:space="preserve">. </w:t>
      </w:r>
      <w:r>
        <w:rPr>
          <w:rStyle w:val="FootnoteReference"/>
        </w:rPr>
        <w:footnoteReference w:id="5963"/>
      </w:r>
    </w:p>
    <w:p>
      <w:pPr>
        <w:pStyle w:val="BookText"/>
      </w:pPr>
      <w:r>
        <w:rPr>
          <w:rFonts w:ascii="Amiri" w:hAnsi="Amiri" w:eastAsia="Amiri" w:cs="Amiri"/>
          <w:lang w:bidi="ar-SA"/>
          <w:color w:val="111111"/>
          <w:sz w:val="28"/>
          <w:szCs w:val="28"/>
          <w:rtl/>
        </w:rPr>
        <w:t xml:space="preserve">مصطفوى، ترجمه اصول كافى، 2/ 283</w:t>
      </w:r>
    </w:p>
    <w:p>
      <w:pPr>
        <w:pStyle w:val="BookText"/>
      </w:pPr>
      <w:r>
        <w:rPr>
          <w:rFonts w:ascii="Amiri" w:hAnsi="Amiri" w:eastAsia="Amiri" w:cs="Amiri"/>
          <w:lang w:bidi="ar-SA"/>
          <w:color w:val="111111"/>
          <w:sz w:val="28"/>
          <w:szCs w:val="28"/>
          <w:rtl/>
        </w:rPr>
        <w:t xml:space="preserve">الصّفّار، بصائر الدّرجات،/ 91 رقم 4/ عنه: الحرّ العاملي، إثبات الهداة </w:t>
      </w:r>
      <w:r>
        <w:rPr>
          <w:rStyle w:val="FootnoteReference"/>
        </w:rPr>
        <w:footnoteReference w:id="5964"/>
      </w:r>
      <w:r>
        <w:rPr>
          <w:rFonts w:ascii="Amiri" w:hAnsi="Amiri" w:eastAsia="Amiri" w:cs="Amiri"/>
          <w:lang w:bidi="ar-SA"/>
          <w:color w:val="111111"/>
          <w:sz w:val="28"/>
          <w:szCs w:val="28"/>
          <w:rtl/>
        </w:rPr>
        <w:t xml:space="preserve">، 1/ 566؛ المجلسي، البحار، 24/ 176؛ مثله الكليني، الأصول من الكافي، 1/ 416 رقم 23؛ السّيّد هاشم البحراني، البرهان </w:t>
      </w:r>
      <w:r>
        <w:rPr>
          <w:rStyle w:val="FootnoteReference"/>
        </w:rPr>
        <w:footnoteReference w:id="5965"/>
      </w:r>
      <w:r>
        <w:rPr>
          <w:rFonts w:ascii="Amiri" w:hAnsi="Amiri" w:eastAsia="Amiri" w:cs="Amiri"/>
          <w:lang w:bidi="ar-SA"/>
          <w:color w:val="111111"/>
          <w:sz w:val="28"/>
          <w:szCs w:val="28"/>
          <w:rtl/>
        </w:rPr>
        <w:t xml:space="preserve">، 3/ 46؛ الحويزي، نور الثّقلين، 3/ 400؛ المشهدي القمّي، كنز الدّقائق، 8/ 361</w:t>
      </w:r>
    </w:p>
    <w:p>
      <w:pPr>
        <w:pStyle w:val="BookText"/>
      </w:pPr>
      <w:r>
        <w:rPr>
          <w:rFonts w:ascii="Amiri" w:hAnsi="Amiri" w:eastAsia="Amiri" w:cs="Amiri"/>
          <w:lang w:bidi="ar-SA"/>
          <w:color w:val="111111"/>
          <w:sz w:val="28"/>
          <w:szCs w:val="28"/>
          <w:rtl/>
        </w:rPr>
        <w:t xml:space="preserve">الباقر عليه السلام في قوله: «وَلَقَد عَهِدْنا إلى آدَمَ مِن قَبْل» كلمات في محمّد وعليّ وفاطمة والحسن والحسين والأئمّة من ذرّيّتهم، كذا نزلت على محمّد صلى الله عليه و آله.</w:t>
      </w:r>
    </w:p>
    <w:p>
      <w:pPr>
        <w:pStyle w:val="BookText"/>
      </w:pPr>
      <w:r>
        <w:rPr>
          <w:rFonts w:ascii="Amiri" w:hAnsi="Amiri" w:eastAsia="Amiri" w:cs="Amiri"/>
          <w:lang w:bidi="ar-SA"/>
          <w:color w:val="111111"/>
          <w:sz w:val="28"/>
          <w:szCs w:val="28"/>
          <w:rtl/>
        </w:rPr>
        <w:t xml:space="preserve">ابن شهرآشوب، المناقب، 3/ 320/ عنه: السّيّد هاشم البحراني، البرهان، 3/ 46؛ المجلسي، البحار، 43/ 32؛ الحويزي، نور الثّقلين، 3/ 402- 403؛ المشهدي القمي، كنز الدّقائق، 8/ 362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«وَأْمُرْ أهْلَكَ بِالصّلاةِ وَاصْطَبِرْ عَلَيْها لَانَسْأ لُكَ رِزْقاً نَحْنُ نَرْزُقُكَ وَا لْعاقِبَةُ للتّقْوى» [132/ طه/ 20].</w:t>
      </w:r>
    </w:p>
    <w:p>
      <w:pPr>
        <w:pStyle w:val="BookText"/>
      </w:pPr>
      <w:r>
        <w:rPr>
          <w:rFonts w:ascii="Amiri" w:hAnsi="Amiri" w:eastAsia="Amiri" w:cs="Amiri"/>
          <w:lang w:bidi="ar-SA"/>
          <w:color w:val="111111"/>
          <w:sz w:val="28"/>
          <w:szCs w:val="28"/>
          <w:rtl/>
        </w:rPr>
        <w:t xml:space="preserve">وفي رواية أبي الجارود، عن أبي جعفر عليه السلام [...] </w:t>
      </w:r>
      <w:r>
        <w:rPr>
          <w:rStyle w:val="FootnoteReference"/>
        </w:rPr>
        <w:footnoteReference w:id="5966"/>
      </w:r>
      <w:r>
        <w:rPr>
          <w:rFonts w:ascii="Amiri" w:hAnsi="Amiri" w:eastAsia="Amiri" w:cs="Amiri"/>
          <w:lang w:bidi="ar-SA"/>
          <w:color w:val="111111"/>
          <w:sz w:val="28"/>
          <w:szCs w:val="28"/>
          <w:rtl/>
        </w:rPr>
        <w:t xml:space="preserve">وقوله: «وَأْمُرْ أهْلَكَ بِالصّلاةِواصْطَبِر عَلَيْها» فإنّ اللَّه أمره أن يخصّ أهله دون النّاس ليعلم النّاس أنّ لأهل محمّد صلى الله عليه و آله عند اللَّه منزلة خاصّة، ليست للنّاس إذا أمرهم مع النّاس عامّة، ثمّ أمرهم خاصّة. فلمّا أنزل اللَّه </w:t>
      </w:r>
      <w:r>
        <w:rPr>
          <w:rStyle w:val="FootnoteReference"/>
        </w:rPr>
        <w:footnoteReference w:id="5967"/>
      </w:r>
      <w:r>
        <w:rPr>
          <w:rFonts w:ascii="Amiri" w:hAnsi="Amiri" w:eastAsia="Amiri" w:cs="Amiri"/>
          <w:lang w:bidi="ar-SA"/>
          <w:color w:val="111111"/>
          <w:sz w:val="28"/>
          <w:szCs w:val="28"/>
          <w:rtl/>
        </w:rPr>
        <w:t xml:space="preserve">هذه الآية كان رسول اللَّه صلى الله عليه و آله يجي ء كلّ يوم عند </w:t>
      </w:r>
      <w:r>
        <w:rPr>
          <w:rStyle w:val="FootnoteReference"/>
        </w:rPr>
        <w:footnoteReference w:id="5968"/>
      </w:r>
      <w:r>
        <w:rPr>
          <w:rFonts w:ascii="Amiri" w:hAnsi="Amiri" w:eastAsia="Amiri" w:cs="Amiri"/>
          <w:lang w:bidi="ar-SA"/>
          <w:color w:val="111111"/>
          <w:sz w:val="28"/>
          <w:szCs w:val="28"/>
          <w:rtl/>
        </w:rPr>
        <w:t xml:space="preserve">صلاة الفجر حتّى </w:t>
      </w:r>
      <w:r>
        <w:rPr>
          <w:rStyle w:val="FootnoteReference"/>
        </w:rPr>
        <w:footnoteReference w:id="5969"/>
      </w:r>
      <w:r>
        <w:rPr>
          <w:rFonts w:ascii="Amiri" w:hAnsi="Amiri" w:eastAsia="Amiri" w:cs="Amiri"/>
          <w:lang w:bidi="ar-SA"/>
          <w:color w:val="111111"/>
          <w:sz w:val="28"/>
          <w:szCs w:val="28"/>
          <w:rtl/>
        </w:rPr>
        <w:t xml:space="preserve">يأتي باب عليّ وفاطمة </w:t>
      </w:r>
      <w:r>
        <w:rPr>
          <w:rStyle w:val="FootnoteReference"/>
        </w:rPr>
        <w:footnoteReference w:id="5970"/>
      </w:r>
      <w:r>
        <w:rPr>
          <w:rFonts w:ascii="Amiri" w:hAnsi="Amiri" w:eastAsia="Amiri" w:cs="Amiri"/>
          <w:lang w:bidi="ar-SA"/>
          <w:color w:val="111111"/>
          <w:sz w:val="28"/>
          <w:szCs w:val="28"/>
          <w:rtl/>
        </w:rPr>
        <w:t xml:space="preserve">والحسن والحسين </w:t>
      </w:r>
      <w:r>
        <w:rPr>
          <w:rStyle w:val="FootnoteReference"/>
        </w:rPr>
        <w:footnoteReference w:id="5971"/>
      </w:r>
      <w:r>
        <w:rPr>
          <w:rFonts w:ascii="Amiri" w:hAnsi="Amiri" w:eastAsia="Amiri" w:cs="Amiri"/>
          <w:lang w:bidi="ar-SA"/>
          <w:color w:val="111111"/>
          <w:sz w:val="28"/>
          <w:szCs w:val="28"/>
          <w:rtl/>
        </w:rPr>
        <w:t xml:space="preserve">عليهم السلام، فيقول: «السّلام عليكم ورحمة اللَّه وبركاته»، فيقول عليّ وفاطمة والحسن والحسين: وعليك السّلام يا رسول اللَّه ورحمة اللَّه وبركاته، ثمّ يأخذ بعضادتي الباب و </w:t>
      </w:r>
      <w:r>
        <w:rPr>
          <w:rStyle w:val="FootnoteReference"/>
        </w:rPr>
        <w:footnoteReference w:id="5972"/>
      </w:r>
      <w:r>
        <w:rPr>
          <w:rFonts w:ascii="Amiri" w:hAnsi="Amiri" w:eastAsia="Amiri" w:cs="Amiri"/>
          <w:lang w:bidi="ar-SA"/>
          <w:color w:val="111111"/>
          <w:sz w:val="28"/>
          <w:szCs w:val="28"/>
          <w:rtl/>
        </w:rPr>
        <w:t xml:space="preserve">يقول </w:t>
      </w:r>
      <w:r>
        <w:rPr>
          <w:rStyle w:val="FootnoteReference"/>
        </w:rPr>
        <w:footnoteReference w:id="5973"/>
      </w:r>
      <w:r>
        <w:rPr>
          <w:rFonts w:ascii="Amiri" w:hAnsi="Amiri" w:eastAsia="Amiri" w:cs="Amiri"/>
          <w:lang w:bidi="ar-SA"/>
          <w:color w:val="111111"/>
          <w:sz w:val="28"/>
          <w:szCs w:val="28"/>
          <w:rtl/>
        </w:rPr>
        <w:t xml:space="preserve">: الصّلاة الصّلاة، يرحمكم اللَّه «إنّما يُريدُ اللَّهُ ليُذْهِبَ عنْكُم الرِّجْسَ أهْلَ البَيْتِ ويُطهِّركُم تطهيراً»، فلم يزل يفعل ذلك كلّ يوم إذا شهد </w:t>
      </w:r>
      <w:r>
        <w:rPr>
          <w:rStyle w:val="FootnoteReference"/>
        </w:rPr>
        <w:footnoteReference w:id="5974"/>
      </w:r>
      <w:r>
        <w:rPr>
          <w:rFonts w:ascii="Amiri" w:hAnsi="Amiri" w:eastAsia="Amiri" w:cs="Amiri"/>
          <w:lang w:bidi="ar-SA"/>
          <w:color w:val="111111"/>
          <w:sz w:val="28"/>
          <w:szCs w:val="28"/>
          <w:rtl/>
        </w:rPr>
        <w:t xml:space="preserve">المدينة حتّى فارق الدّنيا. وقال أبو الحمراء </w:t>
      </w:r>
      <w:r>
        <w:rPr>
          <w:rStyle w:val="FootnoteReference"/>
        </w:rPr>
        <w:footnoteReference w:id="5975"/>
      </w:r>
      <w:r>
        <w:rPr>
          <w:rFonts w:ascii="Amiri" w:hAnsi="Amiri" w:eastAsia="Amiri" w:cs="Amiri"/>
          <w:lang w:bidi="ar-SA"/>
          <w:color w:val="111111"/>
          <w:sz w:val="28"/>
          <w:szCs w:val="28"/>
          <w:rtl/>
        </w:rPr>
        <w:t xml:space="preserve">خادم النّبيّ صلى الله عليه و آله: أنا </w:t>
      </w:r>
      <w:r>
        <w:rPr>
          <w:rStyle w:val="FootnoteReference"/>
        </w:rPr>
        <w:footnoteReference w:id="5976"/>
      </w:r>
      <w:r>
        <w:rPr>
          <w:rFonts w:ascii="IRNazanin" w:hAnsi="IRNazanin" w:eastAsia="IRNazanin" w:cs="IRNazanin"/>
          <w:lang w:bidi="fa-IR"/>
          <w:color w:val="111111"/>
          <w:sz w:val="28"/>
          <w:szCs w:val="28"/>
          <w:rtl/>
        </w:rPr>
        <w:t xml:space="preserve">أشهد به </w:t>
      </w:r>
      <w:r>
        <w:rPr>
          <w:rStyle w:val="FootnoteReference"/>
        </w:rPr>
        <w:footnoteReference w:id="5977"/>
      </w:r>
      <w:r>
        <w:rPr>
          <w:rFonts w:ascii="Amiri" w:hAnsi="Amiri" w:eastAsia="Amiri" w:cs="Amiri"/>
          <w:lang w:bidi="ar-SA"/>
          <w:color w:val="111111"/>
          <w:sz w:val="28"/>
          <w:szCs w:val="28"/>
          <w:rtl/>
        </w:rPr>
        <w:t xml:space="preserve">يفعل ذلك.</w:t>
      </w:r>
    </w:p>
    <w:p>
      <w:pPr>
        <w:pStyle w:val="BookText"/>
      </w:pPr>
      <w:r>
        <w:rPr>
          <w:rFonts w:ascii="Amiri" w:hAnsi="Amiri" w:eastAsia="Amiri" w:cs="Amiri"/>
          <w:lang w:bidi="ar-SA"/>
          <w:color w:val="111111"/>
          <w:sz w:val="28"/>
          <w:szCs w:val="28"/>
          <w:rtl/>
        </w:rPr>
        <w:t xml:space="preserve">القمي، التّفسير، 2/ 67/ عنه: السّيّد هاشم البحراني، البرهان، 3/ 50؛ المجلسي، البحار، 35/ 207؛ الحويزي، نور الثّقلين، 3/ 409؛ المشهدي القمي، كنز الدّقائق، 8/ 376- 377</w:t>
      </w:r>
    </w:p>
    <w:p>
      <w:pPr>
        <w:pStyle w:val="BookText"/>
      </w:pPr>
      <w:r>
        <w:rPr>
          <w:rFonts w:ascii="Amiri" w:hAnsi="Amiri" w:eastAsia="Amiri" w:cs="Amiri"/>
          <w:lang w:bidi="ar-SA"/>
          <w:color w:val="111111"/>
          <w:sz w:val="28"/>
          <w:szCs w:val="28"/>
          <w:rtl/>
        </w:rPr>
        <w:t xml:space="preserve">قال محمّد بن العبّاس- رحمه الله-: حدّثنا عبدالعزيز بن يحيى، عن محمّد بن عبدالرّحمان ابن سلام، [عن كثير]، عن عبداللَّه بن عيسى بن </w:t>
      </w:r>
      <w:r>
        <w:rPr>
          <w:rStyle w:val="FootnoteReference"/>
        </w:rPr>
        <w:footnoteReference w:id="5978"/>
      </w:r>
      <w:r>
        <w:rPr>
          <w:rFonts w:ascii="Amiri" w:hAnsi="Amiri" w:eastAsia="Amiri" w:cs="Amiri"/>
          <w:lang w:bidi="ar-SA"/>
          <w:color w:val="111111"/>
          <w:sz w:val="28"/>
          <w:szCs w:val="28"/>
          <w:rtl/>
        </w:rPr>
        <w:t xml:space="preserve">مصقلة القمّي، عن زرارة بن أعين،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الباقر، عن أبيه عليّ بن الحسين عليهم السلام في قول اللَّه عزّ وجلّ: «وَأْمُرْ أهْلَكَ بالصّلاةِ وَاصْطَبِرْ عَلَيْها»، قال: نزلت في عليّ وفاطمة والحسن والحسين عليهم السلام؛ كان رسول اللَّه صلى الله عليه و آله و سلم يأتي باب فاطمة كلّ سحرة </w:t>
      </w:r>
      <w:r>
        <w:rPr>
          <w:rStyle w:val="FootnoteReference"/>
        </w:rPr>
        <w:footnoteReference w:id="5979"/>
      </w:r>
      <w:r>
        <w:rPr>
          <w:rFonts w:ascii="Amiri" w:hAnsi="Amiri" w:eastAsia="Amiri" w:cs="Amiri"/>
          <w:lang w:bidi="ar-SA"/>
          <w:color w:val="111111"/>
          <w:sz w:val="28"/>
          <w:szCs w:val="28"/>
          <w:rtl/>
        </w:rPr>
        <w:t xml:space="preserve">فيقول: «السّلام عليكم أهل البيت ورحمة اللَّه وبركاته؛ الصّلاة يرحمكم اللَّه: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شرف الدّين الإسترابادي، تأويل الآيات،/ 316- 317/ عنه: السّيّد هاشم البحراني، البرهان، 3/ 50؛ المجلسي، البحار، 25/ 219- 220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41" w:name="pg19335_219574"/>
    <w:bookmarkEnd w:id="41"/>
    <w:p>
      <w:pPr>
        <w:pStyle w:val="Heading3"/>
      </w:pPr>
      <w:bookmarkStart w:id="103" w:name="_Toc45"/>
      <w:r>
        <w:t>الإمام عليه السلام في تأويل سورة الأنبياء</w:t>
      </w:r>
      <w:bookmarkEnd w:id="103"/>
    </w:p>
    <w:p>
      <w:pPr>
        <w:pStyle w:val="BookText"/>
      </w:pPr>
      <w:r>
        <w:rPr>
          <w:rFonts w:ascii="Amiri" w:hAnsi="Amiri" w:eastAsia="Amiri" w:cs="Amiri"/>
          <w:lang w:bidi="ar-SA"/>
          <w:color w:val="111111"/>
          <w:sz w:val="28"/>
          <w:szCs w:val="28"/>
          <w:rtl/>
        </w:rPr>
        <w:t xml:space="preserve">«وجَعَلْناهُم أئمّة يهدون بأمرنا وأوحينا إليهم فعلَ الخيرات وإقام الصّلاة وإيتاء الزّكاة وكانوا لنا عابدين» [73/ الأنبياء/ 21].</w:t>
      </w:r>
    </w:p>
    <w:p>
      <w:pPr>
        <w:pStyle w:val="BookText"/>
      </w:pPr>
      <w:r>
        <w:rPr>
          <w:rFonts w:ascii="Amiri" w:hAnsi="Amiri" w:eastAsia="Amiri" w:cs="Amiri"/>
          <w:lang w:bidi="ar-SA"/>
          <w:color w:val="111111"/>
          <w:sz w:val="28"/>
          <w:szCs w:val="28"/>
          <w:rtl/>
        </w:rPr>
        <w:t xml:space="preserve">قال اللَّه تعالى: «وجَعَلْناهُم أئمّةً يهدون بأمْرِنا»، قال: «جَعَلْناهُم أئمّةً يدعون إلى النّار» </w:t>
      </w:r>
      <w:r>
        <w:rPr>
          <w:rStyle w:val="FootnoteReference"/>
        </w:rPr>
        <w:footnoteReference w:id="5980"/>
      </w:r>
    </w:p>
    <w:p>
      <w:pPr>
        <w:pStyle w:val="BookText"/>
      </w:pPr>
      <w:r>
        <w:rPr>
          <w:rFonts w:ascii="Amiri" w:hAnsi="Amiri" w:eastAsia="Amiri" w:cs="Amiri"/>
          <w:lang w:bidi="ar-SA"/>
          <w:color w:val="111111"/>
          <w:sz w:val="28"/>
          <w:szCs w:val="28"/>
          <w:rtl/>
        </w:rPr>
        <w:t xml:space="preserve">، وقيل: لمعبودهم.</w:t>
      </w:r>
    </w:p>
    <w:p>
      <w:pPr>
        <w:pStyle w:val="BookText"/>
      </w:pPr>
      <w:r>
        <w:rPr>
          <w:rFonts w:ascii="Amiri" w:hAnsi="Amiri" w:eastAsia="Amiri" w:cs="Amiri"/>
          <w:lang w:bidi="ar-SA"/>
          <w:color w:val="111111"/>
          <w:sz w:val="28"/>
          <w:szCs w:val="28"/>
          <w:rtl/>
        </w:rPr>
        <w:t xml:space="preserve">محمّد بن كعب: بإمّهاتهم.</w:t>
      </w:r>
    </w:p>
    <w:p>
      <w:pPr>
        <w:pStyle w:val="BookText"/>
      </w:pPr>
      <w:r>
        <w:rPr>
          <w:rFonts w:ascii="Amiri" w:hAnsi="Amiri" w:eastAsia="Amiri" w:cs="Amiri"/>
          <w:lang w:bidi="ar-SA"/>
          <w:color w:val="111111"/>
          <w:sz w:val="28"/>
          <w:szCs w:val="28"/>
          <w:rtl/>
        </w:rPr>
        <w:t xml:space="preserve">قالت الحكماء: في ذلك ثلاثة أوجه من الحكمة، أحدها: لأجل عيسى عليه السلام، والثاني:</w:t>
      </w:r>
    </w:p>
    <w:p>
      <w:pPr>
        <w:pStyle w:val="BookText"/>
      </w:pPr>
      <w:r>
        <w:rPr>
          <w:rFonts w:ascii="Amiri" w:hAnsi="Amiri" w:eastAsia="Amiri" w:cs="Amiri"/>
          <w:lang w:bidi="ar-SA"/>
          <w:color w:val="111111"/>
          <w:sz w:val="28"/>
          <w:szCs w:val="28"/>
          <w:rtl/>
        </w:rPr>
        <w:t xml:space="preserve">أخيار الشّرف الحسن والحسين عليهما السلام، والثالث: لئلّا يفضح أولاد الزّنا.</w:t>
      </w:r>
    </w:p>
    <w:p>
      <w:pPr>
        <w:pStyle w:val="BookText"/>
      </w:pPr>
      <w:r>
        <w:rPr>
          <w:rFonts w:ascii="Amiri" w:hAnsi="Amiri" w:eastAsia="Amiri" w:cs="Amiri"/>
          <w:lang w:bidi="ar-SA"/>
          <w:color w:val="111111"/>
          <w:sz w:val="28"/>
          <w:szCs w:val="28"/>
          <w:rtl/>
        </w:rPr>
        <w:t xml:space="preserve">الثّعلبي، التّفسير، 6/ 116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42" w:name="pg19335_219575"/>
    <w:bookmarkEnd w:id="42"/>
    <w:p>
      <w:pPr>
        <w:pStyle w:val="Heading3"/>
      </w:pPr>
      <w:bookmarkStart w:id="104" w:name="_Toc46"/>
      <w:r>
        <w:t>الإمام عليه السلام في تأويل سورة الحجّ</w:t>
      </w:r>
      <w:bookmarkEnd w:id="104"/>
    </w:p>
    <w:p>
      <w:pPr>
        <w:pStyle w:val="BookText"/>
      </w:pPr>
      <w:r>
        <w:rPr>
          <w:rFonts w:ascii="Amiri" w:hAnsi="Amiri" w:eastAsia="Amiri" w:cs="Amiri"/>
          <w:lang w:bidi="ar-SA"/>
          <w:color w:val="111111"/>
          <w:sz w:val="28"/>
          <w:szCs w:val="28"/>
          <w:rtl/>
        </w:rPr>
        <w:t xml:space="preserve">«أُذِنَ لِلّذِينَ يُقاتَلُونَ بِأ نّهُمْ ظُلِمُوا وَإنّ اللَّهَ عَلى نَصْرِهِمْ لَقَدِيرٌ» [39/ الحجّ/ 22].</w:t>
      </w:r>
    </w:p>
    <w:p>
      <w:pPr>
        <w:pStyle w:val="BookText"/>
      </w:pPr>
      <w:r>
        <w:rPr>
          <w:rFonts w:ascii="Amiri" w:hAnsi="Amiri" w:eastAsia="Amiri" w:cs="Amiri"/>
          <w:lang w:bidi="ar-SA"/>
          <w:color w:val="111111"/>
          <w:sz w:val="28"/>
          <w:szCs w:val="28"/>
          <w:rtl/>
        </w:rPr>
        <w:t xml:space="preserve">حدّثني أبي، عن ابن أبي عمير، عن هشام، عن أبي عبداللَّه عليه السلام قال: [...] قوله:</w:t>
      </w:r>
    </w:p>
    <w:p>
      <w:pPr>
        <w:pStyle w:val="BookText"/>
      </w:pPr>
      <w:r>
        <w:rPr>
          <w:rFonts w:ascii="Amiri" w:hAnsi="Amiri" w:eastAsia="Amiri" w:cs="Amiri"/>
          <w:lang w:bidi="ar-SA"/>
          <w:color w:val="111111"/>
          <w:sz w:val="28"/>
          <w:szCs w:val="28"/>
          <w:rtl/>
        </w:rPr>
        <w:t xml:space="preserve">«أُذِنَ لِلّذِينَ يُقاتَلُونَ بِأ نّهُمْ ظُلِمُوا وَإنّ اللَّهَ عَلى نَصْرِهِمْ لَقَدِيرٌ» قال: نزلت في عليّ وجعفر وحمزة ثمّ جرت </w:t>
      </w:r>
      <w:r>
        <w:rPr>
          <w:rStyle w:val="FootnoteReference"/>
        </w:rPr>
        <w:footnoteReference w:id="5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القمي، التّفسير، 2/ 84/ عنه: الفيض الكاشاني، الصّافي، 3/ 380؛ المجلسي، البحار، 24/ 223؛ الحويزي، نور الثّقلين، 3/ 500- 501؛ المشهدي القمي، كنز الدّقائق، 9/ 101</w:t>
      </w:r>
    </w:p>
    <w:p>
      <w:pPr>
        <w:pStyle w:val="BookText"/>
      </w:pPr>
      <w:r>
        <w:rPr>
          <w:rFonts w:ascii="Amiri" w:hAnsi="Amiri" w:eastAsia="Amiri" w:cs="Amiri"/>
          <w:lang w:bidi="ar-SA"/>
          <w:color w:val="111111"/>
          <w:sz w:val="28"/>
          <w:szCs w:val="28"/>
          <w:rtl/>
        </w:rPr>
        <w:t xml:space="preserve">حدّثني أبي، عن ابن أبي عمير، عن ابن مسكان، عن أبي عبداللَّه عليه السلام في قوله: «أُذِنَ لِلّذينَ يُقاتَلُون بأ نّهُم ظُلِمُوا ...» الخ، قال: إنّ </w:t>
      </w:r>
      <w:r>
        <w:rPr>
          <w:rStyle w:val="FootnoteReference"/>
        </w:rPr>
        <w:footnoteReference w:id="5982"/>
      </w:r>
      <w:r>
        <w:rPr>
          <w:rFonts w:ascii="Amiri" w:hAnsi="Amiri" w:eastAsia="Amiri" w:cs="Amiri"/>
          <w:lang w:bidi="ar-SA"/>
          <w:color w:val="111111"/>
          <w:sz w:val="28"/>
          <w:szCs w:val="28"/>
          <w:rtl/>
        </w:rPr>
        <w:t xml:space="preserve">العامّة يقولون نزلت في رسول اللَّه صلى الله عليه و آله لما أخرجته </w:t>
      </w:r>
      <w:r>
        <w:rPr>
          <w:rStyle w:val="FootnoteReference"/>
        </w:rPr>
        <w:footnoteReference w:id="5983"/>
      </w:r>
      <w:r>
        <w:rPr>
          <w:rFonts w:ascii="Amiri" w:hAnsi="Amiri" w:eastAsia="Amiri" w:cs="Amiri"/>
          <w:lang w:bidi="ar-SA"/>
          <w:color w:val="111111"/>
          <w:sz w:val="28"/>
          <w:szCs w:val="28"/>
          <w:rtl/>
        </w:rPr>
        <w:t xml:space="preserve">، قريش من مكّة، وإنّما </w:t>
      </w:r>
      <w:r>
        <w:rPr>
          <w:rStyle w:val="FootnoteReference"/>
        </w:rPr>
        <w:footnoteReference w:id="5984"/>
      </w:r>
      <w:r>
        <w:rPr>
          <w:rFonts w:ascii="Amiri" w:hAnsi="Amiri" w:eastAsia="Amiri" w:cs="Amiri"/>
          <w:lang w:bidi="ar-SA"/>
          <w:color w:val="111111"/>
          <w:sz w:val="28"/>
          <w:szCs w:val="28"/>
          <w:rtl/>
        </w:rPr>
        <w:t xml:space="preserve">هي للقائم عليه السلام </w:t>
      </w:r>
      <w:r>
        <w:rPr>
          <w:rStyle w:val="FootnoteReference"/>
        </w:rPr>
        <w:footnoteReference w:id="5985"/>
      </w:r>
      <w:r>
        <w:rPr>
          <w:rFonts w:ascii="Amiri" w:hAnsi="Amiri" w:eastAsia="Amiri" w:cs="Amiri"/>
          <w:lang w:bidi="ar-SA"/>
          <w:color w:val="111111"/>
          <w:sz w:val="28"/>
          <w:szCs w:val="28"/>
          <w:rtl/>
        </w:rPr>
        <w:t xml:space="preserve">إذا خرج يطلب بدم </w:t>
      </w:r>
      <w:r>
        <w:rPr>
          <w:rStyle w:val="FootnoteReference"/>
        </w:rPr>
        <w:footnoteReference w:id="5986"/>
      </w:r>
      <w:r>
        <w:rPr>
          <w:rFonts w:ascii="Amiri" w:hAnsi="Amiri" w:eastAsia="Amiri" w:cs="Amiri"/>
          <w:lang w:bidi="ar-SA"/>
          <w:color w:val="111111"/>
          <w:sz w:val="28"/>
          <w:szCs w:val="28"/>
          <w:rtl/>
        </w:rPr>
        <w:t xml:space="preserve">الحسين عليه السلام وهو قوله </w:t>
      </w:r>
      <w:r>
        <w:rPr>
          <w:rStyle w:val="FootnoteReference"/>
        </w:rPr>
        <w:footnoteReference w:id="5987"/>
      </w:r>
      <w:r>
        <w:rPr>
          <w:rFonts w:ascii="IRNazanin" w:hAnsi="IRNazanin" w:eastAsia="IRNazanin" w:cs="IRNazanin"/>
          <w:lang w:bidi="fa-IR"/>
          <w:color w:val="111111"/>
          <w:sz w:val="28"/>
          <w:szCs w:val="28"/>
          <w:rtl/>
        </w:rPr>
        <w:t xml:space="preserve">: نحن </w:t>
      </w:r>
      <w:r>
        <w:rPr>
          <w:rStyle w:val="FootnoteReference"/>
        </w:rPr>
        <w:footnoteReference w:id="5988"/>
      </w:r>
      <w:r>
        <w:rPr>
          <w:rFonts w:ascii="Amiri" w:hAnsi="Amiri" w:eastAsia="Amiri" w:cs="Amiri"/>
          <w:lang w:bidi="ar-SA"/>
          <w:color w:val="111111"/>
          <w:sz w:val="28"/>
          <w:szCs w:val="28"/>
          <w:rtl/>
        </w:rPr>
        <w:t xml:space="preserve">أولياء الدّم </w:t>
      </w:r>
      <w:r>
        <w:rPr>
          <w:rStyle w:val="FootnoteReference"/>
        </w:rPr>
        <w:footnoteReference w:id="5989"/>
      </w:r>
      <w:r>
        <w:rPr>
          <w:rFonts w:ascii="Amiri" w:hAnsi="Amiri" w:eastAsia="Amiri" w:cs="Amiri"/>
          <w:lang w:bidi="ar-SA"/>
          <w:color w:val="111111"/>
          <w:sz w:val="28"/>
          <w:szCs w:val="28"/>
          <w:rtl/>
        </w:rPr>
        <w:t xml:space="preserve">وطلّاب الدّية </w:t>
      </w:r>
      <w:r>
        <w:rPr>
          <w:rStyle w:val="FootnoteReference"/>
        </w:rPr>
        <w:footnoteReference w:id="5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القمي، التّفسير، 2/ 84- 85/ عنه: الفيض الكاشاني، الصّافي، 3/ 380- 381؛ الحرّ العاملي، إثبات الهداة، 3/ 552؛ السّيّد هاشم البحراني، البرهان، 3/ 94؛ المجلسي، البحار </w:t>
      </w:r>
      <w:r>
        <w:rPr>
          <w:rStyle w:val="FootnoteReference"/>
        </w:rPr>
        <w:footnoteReference w:id="5991"/>
      </w:r>
      <w:r>
        <w:rPr>
          <w:rFonts w:ascii="Amiri" w:hAnsi="Amiri" w:eastAsia="Amiri" w:cs="Amiri"/>
          <w:lang w:bidi="ar-SA"/>
          <w:color w:val="111111"/>
          <w:sz w:val="28"/>
          <w:szCs w:val="28"/>
          <w:rtl/>
        </w:rPr>
        <w:t xml:space="preserve">، 24/ 224؛ الحويزي، نور الثّقلين، 3/ 501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رحمه الله عن سعد بن عبداللَّه، عن أحمد بن محمّد بن عيسى، عن العبّاس بن معروف، عن صفوان بن يحيى، عن حكم </w:t>
      </w:r>
      <w:r>
        <w:rPr>
          <w:rStyle w:val="FootnoteReference"/>
        </w:rPr>
        <w:footnoteReference w:id="5992"/>
      </w:r>
      <w:r>
        <w:rPr>
          <w:rFonts w:ascii="Amiri" w:hAnsi="Amiri" w:eastAsia="Amiri" w:cs="Amiri"/>
          <w:lang w:bidi="ar-SA"/>
          <w:color w:val="111111"/>
          <w:sz w:val="28"/>
          <w:szCs w:val="28"/>
          <w:rtl/>
        </w:rPr>
        <w:t xml:space="preserve">الحنّاط، عن ضريس، عن أبي خالد الكابليّ، عن أبي جعفر عليه السلام قال: سمعته يقول </w:t>
      </w:r>
      <w:r>
        <w:rPr>
          <w:rStyle w:val="FootnoteReference"/>
        </w:rPr>
        <w:footnoteReference w:id="5993"/>
      </w:r>
      <w:r>
        <w:rPr>
          <w:rFonts w:ascii="Amiri" w:hAnsi="Amiri" w:eastAsia="Amiri" w:cs="Amiri"/>
          <w:lang w:bidi="ar-SA"/>
          <w:color w:val="111111"/>
          <w:sz w:val="28"/>
          <w:szCs w:val="28"/>
          <w:rtl/>
        </w:rPr>
        <w:t xml:space="preserve">في قول اللَّه </w:t>
      </w:r>
      <w:r>
        <w:rPr>
          <w:rStyle w:val="FootnoteReference"/>
        </w:rPr>
        <w:footnoteReference w:id="5994"/>
      </w:r>
      <w:r>
        <w:rPr>
          <w:rFonts w:ascii="Amiri" w:hAnsi="Amiri" w:eastAsia="Amiri" w:cs="Amiri"/>
          <w:lang w:bidi="ar-SA"/>
          <w:color w:val="111111"/>
          <w:sz w:val="28"/>
          <w:szCs w:val="28"/>
          <w:rtl/>
        </w:rPr>
        <w:t xml:space="preserve">عزّ وجلّ: «أُذِنَ للّذينَ يُقاتَلُون بأ نّهُم ظُلِمُوا وَإنّ اللَّهَ على نَصْرِهِم لَقَدير»، قال: عليّ والحسن والحسين عليهم السلام.</w:t>
      </w:r>
    </w:p>
    <w:p>
      <w:pPr>
        <w:pStyle w:val="BookText"/>
      </w:pPr>
      <w:r>
        <w:rPr>
          <w:rFonts w:ascii="Amiri" w:hAnsi="Amiri" w:eastAsia="Amiri" w:cs="Amiri"/>
          <w:lang w:bidi="ar-SA"/>
          <w:color w:val="111111"/>
          <w:sz w:val="28"/>
          <w:szCs w:val="28"/>
          <w:rtl/>
        </w:rPr>
        <w:t xml:space="preserve">ابن قولويه، كامل الزّيارات،/ 93/ عنه: السّيّد هاشم البحراني، البرهان، 3/ 94؛ المجلسي، البحار، 45/ 297</w:t>
      </w:r>
    </w:p>
    <w:p>
      <w:pPr>
        <w:pStyle w:val="BookText"/>
      </w:pPr>
      <w:r>
        <w:rPr>
          <w:rFonts w:ascii="Amiri" w:hAnsi="Amiri" w:eastAsia="Amiri" w:cs="Amiri"/>
          <w:lang w:bidi="ar-SA"/>
          <w:color w:val="111111"/>
          <w:sz w:val="28"/>
          <w:szCs w:val="28"/>
          <w:rtl/>
        </w:rPr>
        <w:t xml:space="preserve">قال [محمّد بن عبّاس]: حدّثنا الحسين بن عامر، عن محمّد بن عيسى بن عبيد، عن صفوان بن يحيى، عن حكيم الحنّاط، عن ضريس، عن </w:t>
      </w:r>
      <w:r>
        <w:rPr>
          <w:rStyle w:val="FootnoteReference"/>
        </w:rPr>
        <w:footnoteReference w:id="5995"/>
      </w:r>
      <w:r>
        <w:rPr>
          <w:rFonts w:ascii="Amiri" w:hAnsi="Amiri" w:eastAsia="Amiri" w:cs="Amiri"/>
          <w:lang w:bidi="ar-SA"/>
          <w:color w:val="111111"/>
          <w:sz w:val="28"/>
          <w:szCs w:val="28"/>
          <w:rtl/>
        </w:rPr>
        <w:t xml:space="preserve">أبي جعفر عليه السلام </w:t>
      </w:r>
      <w:r>
        <w:rPr>
          <w:rStyle w:val="FootnoteReference"/>
        </w:rPr>
        <w:footnoteReference w:id="5996"/>
      </w:r>
      <w:r>
        <w:rPr>
          <w:rFonts w:ascii="Amiri" w:hAnsi="Amiri" w:eastAsia="Amiri" w:cs="Amiri"/>
          <w:lang w:bidi="ar-SA"/>
          <w:color w:val="111111"/>
          <w:sz w:val="28"/>
          <w:szCs w:val="28"/>
          <w:rtl/>
        </w:rPr>
        <w:t xml:space="preserve">قال: سمعته يقول: «اذِنَ لِلّذينَ يُقاتَلُونَ بأ نّهُم ظُلِمُوا وإنّ اللَّهَ على نَصْرِهِم لَقَدِير»، قال: الحسن والحسين عليهما السلام. </w:t>
      </w:r>
      <w:r>
        <w:rPr>
          <w:rStyle w:val="FootnoteReference"/>
        </w:rPr>
        <w:footnoteReference w:id="5997"/>
      </w:r>
    </w:p>
    <w:p>
      <w:pPr>
        <w:pStyle w:val="BookText"/>
      </w:pPr>
      <w:r>
        <w:rPr>
          <w:rFonts w:ascii="Amiri" w:hAnsi="Amiri" w:eastAsia="Amiri" w:cs="Amiri"/>
          <w:lang w:bidi="ar-SA"/>
          <w:color w:val="111111"/>
          <w:sz w:val="28"/>
          <w:szCs w:val="28"/>
          <w:rtl/>
        </w:rPr>
        <w:t xml:space="preserve">«أُذِنَ لِلّذِينَ يُقاتَلُونَ بِأ نّهُمْ ظُلِمُوا وَإنّ اللَّهَ عَلى نَصْرِهِمْ لَقَدِيرٌ».</w:t>
      </w:r>
    </w:p>
    <w:p>
      <w:pPr>
        <w:pStyle w:val="BookText"/>
      </w:pPr>
      <w:r>
        <w:rPr>
          <w:rFonts w:ascii="IRNazanin" w:hAnsi="IRNazanin" w:eastAsia="IRNazanin" w:cs="IRNazanin"/>
          <w:lang w:bidi="fa-IR"/>
          <w:color w:val="111111"/>
          <w:sz w:val="28"/>
          <w:szCs w:val="28"/>
          <w:rtl/>
        </w:rPr>
        <w:t xml:space="preserve">يعنى: «آنان كه از در جور و جفا قتال دادند و ستم نمودند، خداوند غالب و قاهر قادر است، بر نصرت ستم رسيدگان.»</w:t>
      </w:r>
    </w:p>
    <w:p>
      <w:pPr>
        <w:pStyle w:val="BookText"/>
      </w:pPr>
      <w:r>
        <w:rPr>
          <w:rFonts w:ascii="IRNazanin" w:hAnsi="IRNazanin" w:eastAsia="IRNazanin" w:cs="IRNazanin"/>
          <w:lang w:bidi="fa-IR"/>
          <w:color w:val="111111"/>
          <w:sz w:val="28"/>
          <w:szCs w:val="28"/>
          <w:rtl/>
        </w:rPr>
        <w:t xml:space="preserve">ابوجعفر مى فرمايد: «روى اين كلام با على وحسن وحسين است و از ستم رسيدگان، ايشان را خواهند.»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117- 118</w:t>
      </w:r>
    </w:p>
    <w:p>
      <w:pPr>
        <w:pStyle w:val="BookText"/>
      </w:pPr>
      <w:r>
        <w:rPr>
          <w:rFonts w:ascii="Amiri" w:hAnsi="Amiri" w:eastAsia="Amiri" w:cs="Amiri"/>
          <w:lang w:bidi="ar-SA"/>
          <w:color w:val="111111"/>
          <w:sz w:val="28"/>
          <w:szCs w:val="28"/>
          <w:rtl/>
        </w:rPr>
        <w:t xml:space="preserve">شرف الدّين الإسترآبادي، تأويل الآيات،/ 334/ عنه: السّيّد هاشم البحراني، البرهان، 3/ 93؛ المجلسي، البحار، 24/ 227؛ المشهدي القمي، كنز الدّقائق، 9/ 102</w:t>
      </w:r>
    </w:p>
    <w:p>
      <w:pPr>
        <w:pStyle w:val="BookText"/>
      </w:pPr>
      <w:r>
        <w:rPr>
          <w:rFonts w:ascii="Amiri" w:hAnsi="Amiri" w:eastAsia="Amiri" w:cs="Amiri"/>
          <w:lang w:bidi="ar-SA"/>
          <w:color w:val="111111"/>
          <w:sz w:val="28"/>
          <w:szCs w:val="28"/>
          <w:rtl/>
        </w:rPr>
        <w:t xml:space="preserve">«الّذِينَ أُخْرِجُوا مِنْ دِيارِهِم بِغَيْرِ حَقٍّ إلّاأن يَقُولُوا رَبُّنا اللَّهُ وَلَوْلَا دَفْعُ اللَّهِ النّاسَ بَعْضَهُم بِبَعْضٍ لَهُدِّمَتْ صَوَامِعُ وَبِيَعٌ وَصَلَواتٌ وَمَساجِدُ يُذْكَرُ فِيهَا اسْمُ اللَّهِ كَثِيراً وَلَيَنصُرَاللَّهُ مَن يَنصُرُهُ إنّ اللَّهَ لَقَوِيٌّ عَزِيزٌ» [40/ الحجّ/ 22].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عليّ بن محمّد بن عمر الزّهريّ معنعناً:</w:t>
      </w:r>
    </w:p>
    <w:p>
      <w:pPr>
        <w:pStyle w:val="BookText"/>
      </w:pPr>
      <w:r>
        <w:rPr>
          <w:rFonts w:ascii="Amiri" w:hAnsi="Amiri" w:eastAsia="Amiri" w:cs="Amiri"/>
          <w:lang w:bidi="ar-SA"/>
          <w:color w:val="111111"/>
          <w:sz w:val="28"/>
          <w:szCs w:val="28"/>
          <w:rtl/>
        </w:rPr>
        <w:t xml:space="preserve">عن أبي عبداللَّه عليه السلام في قول اللَّه [تعالى. ر]: «الّذينَ أُخْرِجُوا مِنْ دِيارِهِمْ بِغَيْرِ حَقٍّ إلّا أن يقولوا: رَبُّنا اللَّه» عليّ والحسن والحسين وجعفر وحمزة عليهم السلام.</w:t>
      </w:r>
    </w:p>
    <w:p>
      <w:pPr>
        <w:pStyle w:val="BookText"/>
      </w:pPr>
      <w:r>
        <w:rPr>
          <w:rFonts w:ascii="Amiri" w:hAnsi="Amiri" w:eastAsia="Amiri" w:cs="Amiri"/>
          <w:lang w:bidi="ar-SA"/>
          <w:color w:val="111111"/>
          <w:sz w:val="28"/>
          <w:szCs w:val="28"/>
          <w:rtl/>
        </w:rPr>
        <w:t xml:space="preserve">فرات بن إبراهيم، التّفسير،/ 273 رقم 367/ عنه: المجلسي، البحار، 22/ 282</w:t>
      </w:r>
    </w:p>
    <w:p>
      <w:pPr>
        <w:pStyle w:val="BookText"/>
      </w:pPr>
      <w:r>
        <w:rPr>
          <w:rFonts w:ascii="Amiri" w:hAnsi="Amiri" w:eastAsia="Amiri" w:cs="Amiri"/>
          <w:lang w:bidi="ar-SA"/>
          <w:color w:val="111111"/>
          <w:sz w:val="28"/>
          <w:szCs w:val="28"/>
          <w:rtl/>
        </w:rPr>
        <w:t xml:space="preserve">قال: حدّثنا محمّد بن القاسم بن عبيد معنعناً:</w:t>
      </w:r>
    </w:p>
    <w:p>
      <w:pPr>
        <w:pStyle w:val="BookText"/>
      </w:pPr>
      <w:r>
        <w:rPr>
          <w:rFonts w:ascii="Amiri" w:hAnsi="Amiri" w:eastAsia="Amiri" w:cs="Amiri"/>
          <w:lang w:bidi="ar-SA"/>
          <w:color w:val="111111"/>
          <w:sz w:val="28"/>
          <w:szCs w:val="28"/>
          <w:rtl/>
        </w:rPr>
        <w:t xml:space="preserve">عن أبي عبداللَّه عليه السلام في قوله </w:t>
      </w:r>
      <w:r>
        <w:rPr>
          <w:rStyle w:val="FootnoteReference"/>
        </w:rPr>
        <w:footnoteReference w:id="5998"/>
      </w:r>
      <w:r>
        <w:rPr>
          <w:rFonts w:ascii="Amiri" w:hAnsi="Amiri" w:eastAsia="Amiri" w:cs="Amiri"/>
          <w:lang w:bidi="ar-SA"/>
          <w:color w:val="111111"/>
          <w:sz w:val="28"/>
          <w:szCs w:val="28"/>
          <w:rtl/>
        </w:rPr>
        <w:t xml:space="preserve">[ر: قول اللَّه]: «الّذين أخرجوا من ديارهم بغير حقّ إلّا أن يقولوا ربّنا اللَّه»، قال: نزل في عليّ [أميرالمؤمنين. أ، ب] وجعفر وحمزة وجرت في الحسين بن عليّ عليهم السلام [والتّحيّة والإكرام. أ، ر].</w:t>
      </w:r>
    </w:p>
    <w:p>
      <w:pPr>
        <w:pStyle w:val="BookText"/>
      </w:pPr>
      <w:r>
        <w:rPr>
          <w:rFonts w:ascii="Amiri" w:hAnsi="Amiri" w:eastAsia="Amiri" w:cs="Amiri"/>
          <w:lang w:bidi="ar-SA"/>
          <w:color w:val="111111"/>
          <w:sz w:val="28"/>
          <w:szCs w:val="28"/>
          <w:rtl/>
        </w:rPr>
        <w:t xml:space="preserve">فرات بن إبراهيم، التّفسير،/ 273 رقم 368/ عنه: المجلسي، البحار، 44/ 219</w:t>
      </w:r>
    </w:p>
    <w:p>
      <w:pPr>
        <w:pStyle w:val="BookText"/>
      </w:pPr>
      <w:r>
        <w:rPr>
          <w:rFonts w:ascii="IRNazanin" w:hAnsi="IRNazanin" w:eastAsia="IRNazanin" w:cs="IRNazanin"/>
          <w:lang w:bidi="fa-IR"/>
          <w:color w:val="111111"/>
          <w:sz w:val="28"/>
          <w:szCs w:val="28"/>
          <w:rtl/>
        </w:rPr>
        <w:t xml:space="preserve">ابن محبوب </w:t>
      </w:r>
      <w:r>
        <w:rPr>
          <w:rStyle w:val="FootnoteReference"/>
        </w:rPr>
        <w:footnoteReference w:id="5999"/>
      </w:r>
      <w:r>
        <w:rPr>
          <w:rFonts w:ascii="Amiri" w:hAnsi="Amiri" w:eastAsia="Amiri" w:cs="Amiri"/>
          <w:lang w:bidi="ar-SA"/>
          <w:color w:val="111111"/>
          <w:sz w:val="28"/>
          <w:szCs w:val="28"/>
          <w:rtl/>
        </w:rPr>
        <w:t xml:space="preserve">، عن أبي جعفر الأحول، عن سلام بن المستنير، عن أبي جعفر عليه السلام في قول اللَّه تبارك وتعالى: «الّذينَ أُخْرِجُوا مِنْ دِيارِهِم بِغَيْرِ حَقٍّ إلّاأن يَقُولُوا رَبُّنا اللَّه»، قال: نزلت </w:t>
      </w:r>
      <w:r>
        <w:rPr>
          <w:rStyle w:val="FootnoteReference"/>
        </w:rPr>
        <w:footnoteReference w:id="6000"/>
      </w:r>
      <w:r>
        <w:rPr>
          <w:rFonts w:ascii="Amiri" w:hAnsi="Amiri" w:eastAsia="Amiri" w:cs="Amiri"/>
          <w:lang w:bidi="ar-SA"/>
          <w:color w:val="111111"/>
          <w:sz w:val="28"/>
          <w:szCs w:val="28"/>
          <w:rtl/>
        </w:rPr>
        <w:t xml:space="preserve">في رسول اللَّه صلى الله عليه و آله وعليّ وحمزة وجعفر، وجرت في الحسين عليهم السلام أجمعين.</w:t>
      </w:r>
    </w:p>
    <w:p>
      <w:pPr>
        <w:pStyle w:val="BookText"/>
      </w:pPr>
      <w:r>
        <w:rPr>
          <w:rFonts w:ascii="Amiri" w:hAnsi="Amiri" w:eastAsia="Amiri" w:cs="Amiri"/>
          <w:lang w:bidi="ar-SA"/>
          <w:color w:val="111111"/>
          <w:sz w:val="28"/>
          <w:szCs w:val="28"/>
          <w:rtl/>
        </w:rPr>
        <w:t xml:space="preserve">الكليني، الرّوضة من الكافي، 8/ 337- 338 رقم 534/ عنه: الفيض الكاشاني، الصّافي، 3/ 381؛ السّيّد هاشم البحراني، البرهان، 3/ 93؛ الحويزي، نور الثّقلين، 3/ 501؛ المشهدي القمي، كنز الدّقائق، 9/ 103</w:t>
      </w:r>
    </w:p>
    <w:p>
      <w:pPr>
        <w:pStyle w:val="BookText"/>
      </w:pPr>
      <w:r>
        <w:rPr>
          <w:rFonts w:ascii="Amiri" w:hAnsi="Amiri" w:eastAsia="Amiri" w:cs="Amiri"/>
          <w:lang w:bidi="ar-SA"/>
          <w:color w:val="111111"/>
          <w:sz w:val="28"/>
          <w:szCs w:val="28"/>
          <w:rtl/>
        </w:rPr>
        <w:t xml:space="preserve">حدّثني أبي، عن ابن أبي عمير، عن هشام، عن أبي عبداللَّه عليه السلام، قال: [...] قوله:</w:t>
      </w:r>
    </w:p>
    <w:p>
      <w:pPr>
        <w:pStyle w:val="BookText"/>
      </w:pPr>
      <w:r>
        <w:rPr>
          <w:rFonts w:ascii="Amiri" w:hAnsi="Amiri" w:eastAsia="Amiri" w:cs="Amiri"/>
          <w:lang w:bidi="ar-SA"/>
          <w:color w:val="111111"/>
          <w:sz w:val="28"/>
          <w:szCs w:val="28"/>
          <w:rtl/>
        </w:rPr>
        <w:t xml:space="preserve">«الّذينَ أُخْرِجُوا مِنْ دِيارِهِم بِغَيْرِ حَقّ»، قال: الحسين عليه السلام حين طلبه يزيد لعنه اللَّه ليحمله </w:t>
      </w:r>
      <w:r>
        <w:rPr>
          <w:rStyle w:val="FootnoteReference"/>
        </w:rPr>
        <w:footnoteReference w:id="6001"/>
      </w:r>
      <w:r>
        <w:rPr>
          <w:rFonts w:ascii="Amiri" w:hAnsi="Amiri" w:eastAsia="Amiri" w:cs="Amiri"/>
          <w:lang w:bidi="ar-SA"/>
          <w:color w:val="111111"/>
          <w:sz w:val="28"/>
          <w:szCs w:val="28"/>
          <w:rtl/>
        </w:rPr>
        <w:t xml:space="preserve">إلى الشّام، فهرب إلى الكوفة وقُتل بالطّفّ.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التّفسير، 2/ 84/ عنه: الفيض الكاشاني، الصّافي، 3/ 381؛ المجلسي، البحار، 24/ 223- 224؛ الحويزي، نور الثّقلين، 3/ 501؛ المشهدي القمي، كنز الدّقائق، 9/ 103</w:t>
      </w:r>
    </w:p>
    <w:p>
      <w:pPr>
        <w:pStyle w:val="BookText"/>
      </w:pPr>
      <w:r>
        <w:rPr>
          <w:rFonts w:ascii="Amiri" w:hAnsi="Amiri" w:eastAsia="Amiri" w:cs="Amiri"/>
          <w:lang w:bidi="ar-SA"/>
          <w:color w:val="111111"/>
          <w:sz w:val="28"/>
          <w:szCs w:val="28"/>
          <w:rtl/>
        </w:rPr>
        <w:t xml:space="preserve">أخبرنا محمّد بن عبداللَّه بن أحمد، قال: أخبرنا محمّد بن أحمد بن محمّد بن عليّ، قال:</w:t>
      </w:r>
    </w:p>
    <w:p>
      <w:pPr>
        <w:pStyle w:val="BookText"/>
      </w:pPr>
      <w:r>
        <w:rPr>
          <w:rFonts w:ascii="Amiri" w:hAnsi="Amiri" w:eastAsia="Amiri" w:cs="Amiri"/>
          <w:lang w:bidi="ar-SA"/>
          <w:color w:val="111111"/>
          <w:sz w:val="28"/>
          <w:szCs w:val="28"/>
          <w:rtl/>
        </w:rPr>
        <w:t xml:space="preserve">حدّثنا عبدالعزيز بن يحيى بن أحمد، قال: حدّثني محمّد بن عبدالرّحمان بن الفضل، قال:</w:t>
      </w:r>
    </w:p>
    <w:p>
      <w:pPr>
        <w:pStyle w:val="BookText"/>
      </w:pPr>
      <w:r>
        <w:rPr>
          <w:rFonts w:ascii="Amiri" w:hAnsi="Amiri" w:eastAsia="Amiri" w:cs="Amiri"/>
          <w:lang w:bidi="ar-SA"/>
          <w:color w:val="111111"/>
          <w:sz w:val="28"/>
          <w:szCs w:val="28"/>
          <w:rtl/>
        </w:rPr>
        <w:t xml:space="preserve">حدّثني جعفر بن الحسين، قال: حدّثني أبي، قال: حدّثني محمّد [بن] زيد، عن أبيه، قال:</w:t>
      </w:r>
    </w:p>
    <w:p>
      <w:pPr>
        <w:pStyle w:val="BookText"/>
      </w:pPr>
      <w:r>
        <w:rPr>
          <w:rFonts w:ascii="Amiri" w:hAnsi="Amiri" w:eastAsia="Amiri" w:cs="Amiri"/>
          <w:lang w:bidi="ar-SA"/>
          <w:color w:val="111111"/>
          <w:sz w:val="28"/>
          <w:szCs w:val="28"/>
          <w:rtl/>
        </w:rPr>
        <w:t xml:space="preserve">سألت أبا جعفر محمّد بن عليّ قلت له: [أخبرني عن قوله تعالى]: «الّذينَ أُخْرِجُوا مِنْ دِيارِهِمْ بِغَيْرِ حَقّ»، قال: نزلت في عليّ وحمزة وجعفر، ثمّ جرت في الحسين عليه السلام.</w:t>
      </w:r>
    </w:p>
    <w:p>
      <w:pPr>
        <w:pStyle w:val="BookText"/>
      </w:pPr>
      <w:r>
        <w:rPr>
          <w:rFonts w:ascii="Amiri" w:hAnsi="Amiri" w:eastAsia="Amiri" w:cs="Amiri"/>
          <w:lang w:bidi="ar-SA"/>
          <w:color w:val="111111"/>
          <w:sz w:val="28"/>
          <w:szCs w:val="28"/>
          <w:rtl/>
        </w:rPr>
        <w:t xml:space="preserve">الحسكاني، شواهد التّنزيل، 1/ 521 رقم 552</w:t>
      </w:r>
    </w:p>
    <w:p>
      <w:pPr>
        <w:pStyle w:val="BookText"/>
      </w:pPr>
      <w:r>
        <w:rPr>
          <w:rFonts w:ascii="Amiri" w:hAnsi="Amiri" w:eastAsia="Amiri" w:cs="Amiri"/>
          <w:lang w:bidi="ar-SA"/>
          <w:color w:val="111111"/>
          <w:sz w:val="28"/>
          <w:szCs w:val="28"/>
          <w:rtl/>
        </w:rPr>
        <w:t xml:space="preserve">قال محمّد بن العبّاس- رحمه الله-: حدّثنا عبدالعزيز بن يحيى، عن محمّد بن عبدالرّحمان ابن </w:t>
      </w:r>
      <w:r>
        <w:rPr>
          <w:rStyle w:val="FootnoteReference"/>
        </w:rPr>
        <w:footnoteReference w:id="6002"/>
      </w:r>
      <w:r>
        <w:rPr>
          <w:rFonts w:ascii="Amiri" w:hAnsi="Amiri" w:eastAsia="Amiri" w:cs="Amiri"/>
          <w:lang w:bidi="ar-SA"/>
          <w:color w:val="111111"/>
          <w:sz w:val="28"/>
          <w:szCs w:val="28"/>
          <w:rtl/>
        </w:rPr>
        <w:t xml:space="preserve">المفضّل، عن جعفر بن الحسين الكوفيّ، عن محمّد بن زيد مولى أبي جعفر [عليه السلام]، عن أبيه قال: سألت مولاي أبا جعفر عليه السلام قلت: قوله عزّ وجلّ: «الّذين اخرجوا من ديارهم بغير حقّ إلّاأن يقولوا ربُّنا اللَّه»، قال: نزلت في عليّ وحمزة وجعفر، ثمّ جرت في الحسين عليه السلام.</w:t>
      </w:r>
    </w:p>
    <w:p>
      <w:pPr>
        <w:pStyle w:val="BookText"/>
      </w:pPr>
      <w:r>
        <w:rPr>
          <w:rFonts w:ascii="Amiri" w:hAnsi="Amiri" w:eastAsia="Amiri" w:cs="Amiri"/>
          <w:lang w:bidi="ar-SA"/>
          <w:color w:val="111111"/>
          <w:sz w:val="28"/>
          <w:szCs w:val="28"/>
          <w:rtl/>
        </w:rPr>
        <w:t xml:space="preserve">شرف الدّين الإسترآبادي، تأويل الآيات،/ 335/ عنه: السّيّد هاشم البحراني، البرهان، 3/ 94؛ المجلسي، البحار، 24/ 227- 228</w:t>
      </w:r>
    </w:p>
    <w:p>
      <w:pPr>
        <w:pStyle w:val="BookText"/>
      </w:pPr>
      <w:r>
        <w:rPr>
          <w:rFonts w:ascii="Amiri" w:hAnsi="Amiri" w:eastAsia="Amiri" w:cs="Amiri"/>
          <w:lang w:bidi="ar-SA"/>
          <w:color w:val="111111"/>
          <w:sz w:val="28"/>
          <w:szCs w:val="28"/>
          <w:rtl/>
        </w:rPr>
        <w:t xml:space="preserve">«الّذِينَ إن مَكّنّاهُمْ في ا لْارْضِ أقامُوا الصّلاةَ وَآتَوُا الزّكاةَ وَأمَرُوا بِالمَعْرُوفِ وَنَهَوْا عَنِ ا لمُنْكَرِ وَللَّهِ عاقِبَةُ ا لْأُمُورِ» [41/ الحجّ/ 22].</w:t>
      </w:r>
    </w:p>
    <w:p>
      <w:pPr>
        <w:pStyle w:val="BookText"/>
      </w:pPr>
      <w:r>
        <w:rPr>
          <w:rFonts w:ascii="Amiri" w:hAnsi="Amiri" w:eastAsia="Amiri" w:cs="Amiri"/>
          <w:lang w:bidi="ar-SA"/>
          <w:color w:val="111111"/>
          <w:sz w:val="28"/>
          <w:szCs w:val="28"/>
          <w:rtl/>
        </w:rPr>
        <w:t xml:space="preserve">موسى بن جعفر؛ والحسين بن عليّ عليهما السلام في قوله تعالى: «الّذينَ إن مَكّنّاهُمْ في الأرْضِ أقامُوا الصّلاة»، قال: هذه فينا أهل البيت. </w:t>
      </w:r>
      <w:r>
        <w:rPr>
          <w:rStyle w:val="FootnoteReference"/>
        </w:rPr>
        <w:footnoteReference w:id="6003"/>
      </w:r>
    </w:p>
    <w:p>
      <w:pPr>
        <w:pStyle w:val="BookText"/>
      </w:pPr>
      <w:r>
        <w:rPr>
          <w:rFonts w:ascii="Amiri" w:hAnsi="Amiri" w:eastAsia="Amiri" w:cs="Amiri"/>
          <w:lang w:bidi="ar-SA"/>
          <w:color w:val="111111"/>
          <w:sz w:val="28"/>
          <w:szCs w:val="28"/>
          <w:rtl/>
        </w:rPr>
        <w:t xml:space="preserve">«الّذِيْنَ إنْ مَكّنّاهُمْ في الأرْضِ أقامُوا الصّلاةَ وَآتَوُا الزّكاةَ وَأمَرُوا بِالمَعْرُوفِ وَنَهَوا عَنِ المُنْكَرِ وَللَّهِ عاقِبَةُ الأُ مُورِ».</w:t>
      </w:r>
    </w:p>
    <w:p>
      <w:pPr>
        <w:pStyle w:val="BookText"/>
      </w:pPr>
      <w:r>
        <w:rPr>
          <w:rFonts w:ascii="Amiri" w:hAnsi="Amiri" w:eastAsia="Amiri" w:cs="Amiri"/>
          <w:lang w:bidi="ar-SA"/>
          <w:color w:val="111111"/>
          <w:sz w:val="28"/>
          <w:szCs w:val="28"/>
          <w:rtl/>
        </w:rPr>
        <w:t xml:space="preserve">حسين عليه السلام فرمود: «اين آيه مباركه در شأن ما اهل بيت فرود شد.»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113</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47/ عنه: الحويزي، نور الثّقلين، 3/ 506؛ المشهدي القمي، كنز الدّقائق، 9/ 110</w:t>
      </w:r>
    </w:p>
    <w:p>
      <w:pPr>
        <w:pStyle w:val="BookText"/>
      </w:pPr>
      <w:r>
        <w:rPr>
          <w:rFonts w:ascii="Amiri" w:hAnsi="Amiri" w:eastAsia="Amiri" w:cs="Amiri"/>
          <w:lang w:bidi="ar-SA"/>
          <w:color w:val="111111"/>
          <w:sz w:val="28"/>
          <w:szCs w:val="28"/>
          <w:rtl/>
        </w:rPr>
        <w:t xml:space="preserve">«فَكَأيِّن مِن قَرْيَةٍ أهْلَكْناها وَهيَ ظالِمَةٌ فَهيَ خاوِيَةٌ عَلى عُرُوشِها وَبِئْرٍ مُعَطّلَةٍ وَقَصْرٍ مَشِيدٍ» [45/ الحجّ/ 22].</w:t>
      </w:r>
    </w:p>
    <w:p>
      <w:pPr>
        <w:pStyle w:val="BookText"/>
      </w:pPr>
      <w:r>
        <w:rPr>
          <w:rFonts w:ascii="Amiri" w:hAnsi="Amiri" w:eastAsia="Amiri" w:cs="Amiri"/>
          <w:lang w:bidi="ar-SA"/>
          <w:color w:val="111111"/>
          <w:sz w:val="28"/>
          <w:szCs w:val="28"/>
          <w:rtl/>
        </w:rPr>
        <w:t xml:space="preserve">حدّثنا المظفّر بن جعفر بن المظفّر العلويّ السّمرقنديّ- رحمه الله- قال: حدّثنا جعفر بن محمّد بن مسعود، عن أبيه، عن إسحاق بن محمّد، قال: أخبرني محمّد بن الحسن بن شمّون، عن عبداللَّه بن عبدالرّحمان الأصمّ، عن عبداللَّه بن القاسم البطل، عن صالح بن سهل أ نّه قال: أمير المؤمنين عليه السلام </w:t>
      </w:r>
      <w:r>
        <w:rPr>
          <w:rStyle w:val="FootnoteReference"/>
        </w:rPr>
        <w:footnoteReference w:id="6004"/>
      </w:r>
      <w:r>
        <w:rPr>
          <w:rFonts w:ascii="Amiri" w:hAnsi="Amiri" w:eastAsia="Amiri" w:cs="Amiri"/>
          <w:lang w:bidi="ar-SA"/>
          <w:color w:val="111111"/>
          <w:sz w:val="28"/>
          <w:szCs w:val="28"/>
          <w:rtl/>
        </w:rPr>
        <w:t xml:space="preserve">هو القصر المشيّد والبئر المعطّلة فاطمة وولدها معطّلين من الملك </w:t>
      </w:r>
      <w:r>
        <w:rPr>
          <w:rStyle w:val="FootnoteReference"/>
        </w:rPr>
        <w:footnoteReference w:id="6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محمّد بن الحسن بن أبي خالد الأشعريّ الملقّب بشنبولة </w:t>
      </w:r>
      <w:r>
        <w:rPr>
          <w:rStyle w:val="FootnoteReference"/>
        </w:rPr>
        <w:footnoteReference w:id="6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بئر معطّلة وقصر مشرف *** مثل لآل محمّد مستطرف</w:t>
      </w:r>
    </w:p>
    <w:p>
      <w:pPr>
        <w:pStyle w:val="BookText"/>
      </w:pPr>
      <w:r>
        <w:rPr>
          <w:rFonts w:ascii="Amiri" w:hAnsi="Amiri" w:eastAsia="Amiri" w:cs="Amiri"/>
          <w:lang w:bidi="ar-SA"/>
          <w:color w:val="111111"/>
          <w:sz w:val="28"/>
          <w:szCs w:val="28"/>
          <w:rtl/>
        </w:rPr>
        <w:t xml:space="preserve">فالنّاطق القصر المشيد منهم *** والصّامت البئر الّتي لا تنزف </w:t>
      </w:r>
      <w:r>
        <w:rPr>
          <w:rStyle w:val="FootnoteReference"/>
        </w:rPr>
        <w:footnoteReference w:id="6007"/>
      </w:r>
    </w:p>
    <w:p>
      <w:pPr>
        <w:pStyle w:val="BookText"/>
      </w:pPr>
      <w:r>
        <w:rPr>
          <w:rFonts w:ascii="Amiri" w:hAnsi="Amiri" w:eastAsia="Amiri" w:cs="Amiri"/>
          <w:lang w:bidi="ar-SA"/>
          <w:color w:val="111111"/>
          <w:sz w:val="28"/>
          <w:szCs w:val="28"/>
          <w:rtl/>
        </w:rPr>
        <w:t xml:space="preserve">الصّدوق، معاني الأخبار،/ 111- 112 رقم 3/ عنه: الفيض الكاشاني، الصّافي، 3/ 383؛ السّيّد هاشم البحراني، البرهان، 3/ 97؛ المجلسي، البحار، 24/ 102؛ ابن أمير الحاجّ، شرح الشّافية،/ 127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بن العبّاس- رحمه الله-: حدّثنا الحسين بن عامر، عن محمّد بن الحسين، عن الرّبيع بن [محمّد عن] صالح بن سهل قال: سمعت أبا عبداللَّه عليه السلام يقول: قوله </w:t>
      </w:r>
      <w:r>
        <w:rPr>
          <w:rStyle w:val="FootnoteReference"/>
        </w:rPr>
        <w:footnoteReference w:id="6008"/>
      </w:r>
      <w:r>
        <w:rPr>
          <w:rFonts w:ascii="Amiri" w:hAnsi="Amiri" w:eastAsia="Amiri" w:cs="Amiri"/>
          <w:lang w:bidi="ar-SA"/>
          <w:color w:val="111111"/>
          <w:sz w:val="28"/>
          <w:szCs w:val="28"/>
          <w:rtl/>
        </w:rPr>
        <w:t xml:space="preserve">تعالى: «وَبِئْرٍ مُعَطّلَةٍ وَقَصْرٍ مَشِيدٍ» أمير المؤمنين القصر المشيد، والبئر المعطّلة فاطمة وولديها </w:t>
      </w:r>
      <w:r>
        <w:rPr>
          <w:rStyle w:val="FootnoteReference"/>
        </w:rPr>
        <w:footnoteReference w:id="6009"/>
      </w:r>
      <w:r>
        <w:rPr>
          <w:rFonts w:ascii="Amiri" w:hAnsi="Amiri" w:eastAsia="Amiri" w:cs="Amiri"/>
          <w:lang w:bidi="ar-SA"/>
          <w:color w:val="111111"/>
          <w:sz w:val="28"/>
          <w:szCs w:val="28"/>
          <w:rtl/>
        </w:rPr>
        <w:t xml:space="preserve">معطّلون من الملك.</w:t>
      </w:r>
    </w:p>
    <w:p>
      <w:pPr>
        <w:pStyle w:val="BookText"/>
      </w:pPr>
      <w:r>
        <w:rPr>
          <w:rFonts w:ascii="Amiri" w:hAnsi="Amiri" w:eastAsia="Amiri" w:cs="Amiri"/>
          <w:lang w:bidi="ar-SA"/>
          <w:color w:val="111111"/>
          <w:sz w:val="28"/>
          <w:szCs w:val="28"/>
          <w:rtl/>
        </w:rPr>
        <w:t xml:space="preserve">شرف الدّين الإسترآبادي، تأويل الآيات،/ 339/ عنه: السّيّد هاشم البحراني، البرهان، 3/ 97</w:t>
      </w:r>
    </w:p>
    <w:p>
      <w:pPr>
        <w:pStyle w:val="BookText"/>
      </w:pPr>
      <w:r>
        <w:rPr>
          <w:rFonts w:ascii="Amiri" w:hAnsi="Amiri" w:eastAsia="Amiri" w:cs="Amiri"/>
          <w:lang w:bidi="ar-SA"/>
          <w:color w:val="111111"/>
          <w:sz w:val="28"/>
          <w:szCs w:val="28"/>
          <w:rtl/>
        </w:rPr>
        <w:t xml:space="preserve">«وَما أرْسَلْنا مِن قَبْلِكَ مِن رَسُولٍ وَلَا نَبِيٍّ إلّاإذا تَمَنّى أ لْقى الشّيْطانُ في أُمْنِيّتِهِ فَيَنْسَخُ اللَّهُ ما يُلْقِي الشّيْطانُ ثُمّ يُحْكِمُ اللَّهُ آياتِهِ وَاللَّهُ عَلِيمٌ حَكِيمٌ» [52/ الحجّ/ 22].</w:t>
      </w:r>
    </w:p>
    <w:p>
      <w:pPr>
        <w:pStyle w:val="BookText"/>
      </w:pPr>
      <w:r>
        <w:rPr>
          <w:rFonts w:ascii="Amiri" w:hAnsi="Amiri" w:eastAsia="Amiri" w:cs="Amiri"/>
          <w:lang w:bidi="ar-SA"/>
          <w:color w:val="111111"/>
          <w:sz w:val="28"/>
          <w:szCs w:val="28"/>
          <w:rtl/>
        </w:rPr>
        <w:t xml:space="preserve">قوله: «وَما أرْسَلْنا مِن قَبْلِكَ مِن رَسُولٍ ولا نَبِيٍّ- إلى قوله- وَاللَّهُ عَليمٌ حَكيم» فإنّ العامّة رووا أنّ رسول اللَّه صلى الله عليه و آله كان في الصّلاة، فقرأ سورة النّجم في مسجد </w:t>
      </w:r>
      <w:r>
        <w:rPr>
          <w:rStyle w:val="FootnoteReference"/>
        </w:rPr>
        <w:footnoteReference w:id="6010"/>
      </w:r>
      <w:r>
        <w:rPr>
          <w:rFonts w:ascii="Amiri" w:hAnsi="Amiri" w:eastAsia="Amiri" w:cs="Amiri"/>
          <w:lang w:bidi="ar-SA"/>
          <w:color w:val="111111"/>
          <w:sz w:val="28"/>
          <w:szCs w:val="28"/>
          <w:rtl/>
        </w:rPr>
        <w:t xml:space="preserve">الحرام وقريش يستمعون لقراءته، فلمّا انتهى إلى هذه الآية: «أفرأيتُم اللّاتَ والعزّى ومَنات الثّالثةَ الأُخرى» أجرى إبليس على لسانه «فإنّها </w:t>
      </w:r>
      <w:r>
        <w:rPr>
          <w:rStyle w:val="FootnoteReference"/>
        </w:rPr>
        <w:footnoteReference w:id="6011"/>
      </w:r>
      <w:r>
        <w:rPr>
          <w:rFonts w:ascii="Amiri" w:hAnsi="Amiri" w:eastAsia="Amiri" w:cs="Amiri"/>
          <w:lang w:bidi="ar-SA"/>
          <w:color w:val="111111"/>
          <w:sz w:val="28"/>
          <w:szCs w:val="28"/>
          <w:rtl/>
        </w:rPr>
        <w:t xml:space="preserve">للغرانيق الأولى </w:t>
      </w:r>
      <w:r>
        <w:rPr>
          <w:rStyle w:val="FootnoteReference"/>
        </w:rPr>
        <w:footnoteReference w:id="6012"/>
      </w:r>
      <w:r>
        <w:rPr>
          <w:rFonts w:ascii="Amiri" w:hAnsi="Amiri" w:eastAsia="Amiri" w:cs="Amiri"/>
          <w:lang w:bidi="ar-SA"/>
          <w:color w:val="111111"/>
          <w:sz w:val="28"/>
          <w:szCs w:val="28"/>
          <w:rtl/>
        </w:rPr>
        <w:t xml:space="preserve">وإنّ شفاعتهنّ لتُرتجى </w:t>
      </w:r>
      <w:r>
        <w:rPr>
          <w:rStyle w:val="FootnoteReference"/>
        </w:rPr>
        <w:footnoteReference w:id="6013"/>
      </w:r>
      <w:r>
        <w:rPr>
          <w:rFonts w:ascii="Amiri" w:hAnsi="Amiri" w:eastAsia="Amiri" w:cs="Amiri"/>
          <w:lang w:bidi="ar-SA"/>
          <w:color w:val="111111"/>
          <w:sz w:val="28"/>
          <w:szCs w:val="28"/>
          <w:rtl/>
        </w:rPr>
        <w:t xml:space="preserve">»، ففرحت قريش وسجدوا وكان في القوم </w:t>
      </w:r>
      <w:r>
        <w:rPr>
          <w:rStyle w:val="FootnoteReference"/>
        </w:rPr>
        <w:footnoteReference w:id="6014"/>
      </w:r>
      <w:r>
        <w:rPr>
          <w:rFonts w:ascii="Amiri" w:hAnsi="Amiri" w:eastAsia="Amiri" w:cs="Amiri"/>
          <w:lang w:bidi="ar-SA"/>
          <w:color w:val="111111"/>
          <w:sz w:val="28"/>
          <w:szCs w:val="28"/>
          <w:rtl/>
        </w:rPr>
        <w:t xml:space="preserve">الوليد بن المغيرة المخزوميّ وهو شيخ كبير، فأخذ كفّاً من حصى، فسجد عليه وهو قاعد، وقالت </w:t>
      </w:r>
      <w:r>
        <w:rPr>
          <w:rStyle w:val="FootnoteReference"/>
        </w:rPr>
        <w:footnoteReference w:id="6015"/>
      </w:r>
      <w:r>
        <w:rPr>
          <w:rFonts w:ascii="Amiri" w:hAnsi="Amiri" w:eastAsia="Amiri" w:cs="Amiri"/>
          <w:lang w:bidi="ar-SA"/>
          <w:color w:val="111111"/>
          <w:sz w:val="28"/>
          <w:szCs w:val="28"/>
          <w:rtl/>
        </w:rPr>
        <w:t xml:space="preserve">قريش: قد أقرّ محمّد بشفاعة اللّات والعزّى، قال: فنزل جبرئيل، فقال له </w:t>
      </w:r>
      <w:r>
        <w:rPr>
          <w:rStyle w:val="FootnoteReference"/>
        </w:rPr>
        <w:footnoteReference w:id="6016"/>
      </w:r>
      <w:r>
        <w:rPr>
          <w:rFonts w:ascii="Amiri" w:hAnsi="Amiri" w:eastAsia="Amiri" w:cs="Amiri"/>
          <w:lang w:bidi="ar-SA"/>
          <w:color w:val="111111"/>
          <w:sz w:val="28"/>
          <w:szCs w:val="28"/>
          <w:rtl/>
        </w:rPr>
        <w:t xml:space="preserve">جبرئيل: قد قرأت ما لم أنزل </w:t>
      </w:r>
      <w:r>
        <w:rPr>
          <w:rStyle w:val="FootnoteReference"/>
        </w:rPr>
        <w:footnoteReference w:id="6017"/>
      </w:r>
      <w:r>
        <w:rPr>
          <w:rFonts w:ascii="Amiri" w:hAnsi="Amiri" w:eastAsia="Amiri" w:cs="Amiri"/>
          <w:lang w:bidi="ar-SA"/>
          <w:color w:val="111111"/>
          <w:sz w:val="28"/>
          <w:szCs w:val="28"/>
          <w:rtl/>
        </w:rPr>
        <w:t xml:space="preserve">عليك وأنزل عليه «وَما أرْسَلْنا مِن قَبْلِكَ مِن رَسُولٍ ولا نَبِيٍّ إلّاإذا تَمنّى ألقى الشّيْطانُ في أُمنيّته فينسخُ اللَّهُ ما يلقى الشّيطان».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الخاصّة </w:t>
      </w:r>
      <w:r>
        <w:rPr>
          <w:rStyle w:val="FootnoteReference"/>
        </w:rPr>
        <w:footnoteReference w:id="6018"/>
      </w:r>
      <w:r>
        <w:rPr>
          <w:rFonts w:ascii="Amiri" w:hAnsi="Amiri" w:eastAsia="Amiri" w:cs="Amiri"/>
          <w:lang w:bidi="ar-SA"/>
          <w:color w:val="111111"/>
          <w:sz w:val="28"/>
          <w:szCs w:val="28"/>
          <w:rtl/>
        </w:rPr>
        <w:t xml:space="preserve">فإنّه روي </w:t>
      </w:r>
      <w:r>
        <w:rPr>
          <w:rStyle w:val="FootnoteReference"/>
        </w:rPr>
        <w:footnoteReference w:id="6019"/>
      </w:r>
      <w:r>
        <w:rPr>
          <w:rFonts w:ascii="Amiri" w:hAnsi="Amiri" w:eastAsia="Amiri" w:cs="Amiri"/>
          <w:lang w:bidi="ar-SA"/>
          <w:color w:val="111111"/>
          <w:sz w:val="28"/>
          <w:szCs w:val="28"/>
          <w:rtl/>
        </w:rPr>
        <w:t xml:space="preserve">عن أبي عبداللَّه عليه السلام </w:t>
      </w:r>
      <w:r>
        <w:rPr>
          <w:rStyle w:val="FootnoteReference"/>
        </w:rPr>
        <w:footnoteReference w:id="6020"/>
      </w:r>
      <w:r>
        <w:rPr>
          <w:rFonts w:ascii="Amiri" w:hAnsi="Amiri" w:eastAsia="Amiri" w:cs="Amiri"/>
          <w:lang w:bidi="ar-SA"/>
          <w:color w:val="111111"/>
          <w:sz w:val="28"/>
          <w:szCs w:val="28"/>
          <w:rtl/>
        </w:rPr>
        <w:t xml:space="preserve">أنّ رسول اللَّه صلى الله عليه و آله أصابه </w:t>
      </w:r>
      <w:r>
        <w:rPr>
          <w:rStyle w:val="FootnoteReference"/>
        </w:rPr>
        <w:footnoteReference w:id="6021"/>
      </w:r>
      <w:r>
        <w:rPr>
          <w:rFonts w:ascii="Amiri" w:hAnsi="Amiri" w:eastAsia="Amiri" w:cs="Amiri"/>
          <w:lang w:bidi="ar-SA"/>
          <w:color w:val="111111"/>
          <w:sz w:val="28"/>
          <w:szCs w:val="28"/>
          <w:rtl/>
        </w:rPr>
        <w:t xml:space="preserve">خصاصة فجاء إلى رجل من الأنصار فقال له: هل عندك من طعام؟ فقال </w:t>
      </w:r>
      <w:r>
        <w:rPr>
          <w:rStyle w:val="FootnoteReference"/>
        </w:rPr>
        <w:footnoteReference w:id="6022"/>
      </w:r>
      <w:r>
        <w:rPr>
          <w:rFonts w:ascii="Amiri" w:hAnsi="Amiri" w:eastAsia="Amiri" w:cs="Amiri"/>
          <w:lang w:bidi="ar-SA"/>
          <w:color w:val="111111"/>
          <w:sz w:val="28"/>
          <w:szCs w:val="28"/>
          <w:rtl/>
        </w:rPr>
        <w:t xml:space="preserve">: نعم يا رسول اللَّه </w:t>
      </w:r>
      <w:r>
        <w:rPr>
          <w:rStyle w:val="FootnoteReference"/>
        </w:rPr>
        <w:footnoteReference w:id="6023"/>
      </w:r>
      <w:r>
        <w:rPr>
          <w:rFonts w:ascii="IRNazanin" w:hAnsi="IRNazanin" w:eastAsia="IRNazanin" w:cs="IRNazanin"/>
          <w:lang w:bidi="fa-IR"/>
          <w:color w:val="111111"/>
          <w:sz w:val="28"/>
          <w:szCs w:val="28"/>
          <w:rtl/>
        </w:rPr>
        <w:t xml:space="preserve">وذبح له عناقاً وشوّاه، فلمّا أدناه منه </w:t>
      </w:r>
      <w:r>
        <w:rPr>
          <w:rStyle w:val="FootnoteReference"/>
        </w:rPr>
        <w:footnoteReference w:id="6024"/>
      </w:r>
      <w:r>
        <w:rPr>
          <w:rFonts w:ascii="Amiri" w:hAnsi="Amiri" w:eastAsia="Amiri" w:cs="Amiri"/>
          <w:lang w:bidi="ar-SA"/>
          <w:color w:val="111111"/>
          <w:sz w:val="28"/>
          <w:szCs w:val="28"/>
          <w:rtl/>
        </w:rPr>
        <w:t xml:space="preserve">تمنّى رسول اللَّه صلى الله عليه و آله أن يكون معه عليّ وفاطمة والحسن والحسين عليهم السلام، فجاء منافقان </w:t>
      </w:r>
      <w:r>
        <w:rPr>
          <w:rStyle w:val="FootnoteReference"/>
        </w:rPr>
        <w:footnoteReference w:id="6025"/>
      </w:r>
      <w:r>
        <w:rPr>
          <w:rFonts w:ascii="Amiri" w:hAnsi="Amiri" w:eastAsia="Amiri" w:cs="Amiri"/>
          <w:lang w:bidi="ar-SA"/>
          <w:color w:val="111111"/>
          <w:sz w:val="28"/>
          <w:szCs w:val="28"/>
          <w:rtl/>
        </w:rPr>
        <w:t xml:space="preserve">، ثمّ جاء عليّ عليه السلام بعدهما، فأنزل اللَّه في ذلك </w:t>
      </w:r>
      <w:r>
        <w:rPr>
          <w:rStyle w:val="FootnoteReference"/>
        </w:rPr>
        <w:footnoteReference w:id="6026"/>
      </w:r>
      <w:r>
        <w:rPr>
          <w:rFonts w:ascii="Amiri" w:hAnsi="Amiri" w:eastAsia="Amiri" w:cs="Amiri"/>
          <w:lang w:bidi="ar-SA"/>
          <w:color w:val="111111"/>
          <w:sz w:val="28"/>
          <w:szCs w:val="28"/>
          <w:rtl/>
        </w:rPr>
        <w:t xml:space="preserve">: «وَما أرْسَلْنا مِن قَبْلِكَ مِن رَسُولٍ ولا نَبيٍّ ولا محدث </w:t>
      </w:r>
      <w:r>
        <w:rPr>
          <w:rStyle w:val="FootnoteReference"/>
        </w:rPr>
        <w:footnoteReference w:id="6027"/>
      </w:r>
      <w:r>
        <w:rPr>
          <w:rFonts w:ascii="Amiri" w:hAnsi="Amiri" w:eastAsia="Amiri" w:cs="Amiri"/>
          <w:lang w:bidi="ar-SA"/>
          <w:color w:val="111111"/>
          <w:sz w:val="28"/>
          <w:szCs w:val="28"/>
          <w:rtl/>
        </w:rPr>
        <w:t xml:space="preserve">إلّاإذا تمنّى ألقى الشّيْطان في أُمنيّته- </w:t>
      </w:r>
      <w:r>
        <w:rPr>
          <w:rStyle w:val="FootnoteReference"/>
        </w:rPr>
        <w:footnoteReference w:id="6028"/>
      </w:r>
      <w:r>
        <w:rPr>
          <w:rFonts w:ascii="Amiri" w:hAnsi="Amiri" w:eastAsia="Amiri" w:cs="Amiri"/>
          <w:lang w:bidi="ar-SA"/>
          <w:color w:val="111111"/>
          <w:sz w:val="28"/>
          <w:szCs w:val="28"/>
          <w:rtl/>
        </w:rPr>
        <w:t xml:space="preserve">يعني المنافقين </w:t>
      </w:r>
      <w:r>
        <w:rPr>
          <w:rStyle w:val="FootnoteReference"/>
        </w:rPr>
        <w:footnoteReference w:id="6029"/>
      </w:r>
      <w:r>
        <w:rPr>
          <w:rFonts w:ascii="Amiri" w:hAnsi="Amiri" w:eastAsia="Amiri" w:cs="Amiri"/>
          <w:lang w:bidi="ar-SA"/>
          <w:color w:val="111111"/>
          <w:sz w:val="28"/>
          <w:szCs w:val="28"/>
          <w:rtl/>
        </w:rPr>
        <w:t xml:space="preserve">- فينسخُ اللَّهُ ما يلقى الشّيطان»، </w:t>
      </w:r>
      <w:r>
        <w:rPr>
          <w:rStyle w:val="FootnoteReference"/>
        </w:rPr>
        <w:footnoteReference w:id="6030"/>
      </w:r>
      <w:r>
        <w:rPr>
          <w:rFonts w:ascii="Amiri" w:hAnsi="Amiri" w:eastAsia="Amiri" w:cs="Amiri"/>
          <w:lang w:bidi="ar-SA"/>
          <w:color w:val="111111"/>
          <w:sz w:val="28"/>
          <w:szCs w:val="28"/>
          <w:rtl/>
        </w:rPr>
        <w:t xml:space="preserve">يعني لمّا جاء عليّ عليه السلام </w:t>
      </w:r>
      <w:r>
        <w:rPr>
          <w:rStyle w:val="FootnoteReference"/>
        </w:rPr>
        <w:footnoteReference w:id="6031"/>
      </w:r>
      <w:r>
        <w:rPr>
          <w:rFonts w:ascii="Amiri" w:hAnsi="Amiri" w:eastAsia="Amiri" w:cs="Amiri"/>
          <w:lang w:bidi="ar-SA"/>
          <w:color w:val="111111"/>
          <w:sz w:val="28"/>
          <w:szCs w:val="28"/>
          <w:rtl/>
        </w:rPr>
        <w:t xml:space="preserve">بعدهما «ثمّ يحكمُ اللَّهُ آياتِه» </w:t>
      </w:r>
      <w:r>
        <w:rPr>
          <w:rStyle w:val="FootnoteReference"/>
        </w:rPr>
        <w:footnoteReference w:id="6032"/>
      </w:r>
    </w:p>
    <w:p>
      <w:pPr>
        <w:pStyle w:val="BookText"/>
      </w:pPr>
      <w:r>
        <w:rPr>
          <w:rFonts w:ascii="Amiri" w:hAnsi="Amiri" w:eastAsia="Amiri" w:cs="Amiri"/>
          <w:lang w:bidi="ar-SA"/>
          <w:color w:val="111111"/>
          <w:sz w:val="28"/>
          <w:szCs w:val="28"/>
          <w:rtl/>
        </w:rPr>
        <w:t xml:space="preserve">، يعني ينصر </w:t>
      </w:r>
      <w:r>
        <w:rPr>
          <w:rStyle w:val="FootnoteReference"/>
        </w:rPr>
        <w:footnoteReference w:id="6033"/>
      </w:r>
      <w:r>
        <w:rPr>
          <w:rFonts w:ascii="Amiri" w:hAnsi="Amiri" w:eastAsia="Amiri" w:cs="Amiri"/>
          <w:lang w:bidi="ar-SA"/>
          <w:color w:val="111111"/>
          <w:sz w:val="28"/>
          <w:szCs w:val="28"/>
          <w:rtl/>
        </w:rPr>
        <w:t xml:space="preserve">أمير المؤمنين عليه السلام.</w:t>
      </w:r>
    </w:p>
    <w:p>
      <w:pPr>
        <w:pStyle w:val="BookText"/>
      </w:pPr>
      <w:r>
        <w:rPr>
          <w:rFonts w:ascii="Amiri" w:hAnsi="Amiri" w:eastAsia="Amiri" w:cs="Amiri"/>
          <w:lang w:bidi="ar-SA"/>
          <w:color w:val="111111"/>
          <w:sz w:val="28"/>
          <w:szCs w:val="28"/>
          <w:rtl/>
        </w:rPr>
        <w:t xml:space="preserve">القمي، التّفسير، 2/ 85- 86/ عنه: شرف الدّين الإسترابادي، تأويل الآيات،/ 343؛ الفيض الكاشاني، الصّافي، 3/ 386؛ السّيّد هاشم البحراني، البرهان، 3/ 98؛ المشهدي القمي، كنز الدّقائق، 9/ 131</w:t>
      </w:r>
    </w:p>
    <w:p>
      <w:pPr>
        <w:pStyle w:val="BookText"/>
      </w:pPr>
      <w:r>
        <w:rPr>
          <w:rFonts w:ascii="Amiri" w:hAnsi="Amiri" w:eastAsia="Amiri" w:cs="Amiri"/>
          <w:lang w:bidi="ar-SA"/>
          <w:color w:val="111111"/>
          <w:sz w:val="28"/>
          <w:szCs w:val="28"/>
          <w:rtl/>
        </w:rPr>
        <w:t xml:space="preserve">«ذلِكَ وَمَنْ عاقَبَ بِمِثْلِ ما عُوقِبَ بِهِ ثُمّ بُغِيَ عَلَيْهِ لَيَنصُرَنّهُ اللَّهُ إنّ اللَّهَ لَعَفُوٌّ غَفُورٌ» [60/ الحجّ/ 22].</w:t>
      </w:r>
    </w:p>
    <w:p>
      <w:pPr>
        <w:pStyle w:val="BookText"/>
      </w:pPr>
      <w:r>
        <w:rPr>
          <w:rFonts w:ascii="Amiri" w:hAnsi="Amiri" w:eastAsia="Amiri" w:cs="Amiri"/>
          <w:lang w:bidi="ar-SA"/>
          <w:color w:val="111111"/>
          <w:sz w:val="28"/>
          <w:szCs w:val="28"/>
          <w:rtl/>
        </w:rPr>
        <w:t xml:space="preserve">فقال اللَّه تبارك وتعالى: «وَمَنْ عاقَبَ» يعني رسول اللَّه صلى الله عليه و آله و سلم «بمِثْلِ ما عُوقِبَ به»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حسيناً </w:t>
      </w:r>
      <w:r>
        <w:rPr>
          <w:rStyle w:val="FootnoteReference"/>
        </w:rPr>
        <w:footnoteReference w:id="6034"/>
      </w:r>
      <w:r>
        <w:rPr>
          <w:rFonts w:ascii="Amiri" w:hAnsi="Amiri" w:eastAsia="Amiri" w:cs="Amiri"/>
          <w:lang w:bidi="ar-SA"/>
          <w:color w:val="111111"/>
          <w:sz w:val="28"/>
          <w:szCs w:val="28"/>
          <w:rtl/>
        </w:rPr>
        <w:t xml:space="preserve">أرادوا أن يقتلوه «ثُمّ بُغِيَ عَلَيْهِ لَيَنْصُرَنّهُ اللَّه» يعني </w:t>
      </w:r>
      <w:r>
        <w:rPr>
          <w:rStyle w:val="FootnoteReference"/>
        </w:rPr>
        <w:footnoteReference w:id="6035"/>
      </w:r>
      <w:r>
        <w:rPr>
          <w:rFonts w:ascii="IRNazanin" w:hAnsi="IRNazanin" w:eastAsia="IRNazanin" w:cs="IRNazanin"/>
          <w:lang w:bidi="fa-IR"/>
          <w:color w:val="111111"/>
          <w:sz w:val="28"/>
          <w:szCs w:val="28"/>
          <w:rtl/>
        </w:rPr>
        <w:t xml:space="preserve">بالقائم من ولده.</w:t>
      </w:r>
    </w:p>
    <w:p>
      <w:pPr>
        <w:pStyle w:val="BookText"/>
      </w:pPr>
      <w:r>
        <w:rPr>
          <w:rFonts w:ascii="Amiri" w:hAnsi="Amiri" w:eastAsia="Amiri" w:cs="Amiri"/>
          <w:lang w:bidi="ar-SA"/>
          <w:color w:val="111111"/>
          <w:sz w:val="28"/>
          <w:szCs w:val="28"/>
          <w:rtl/>
        </w:rPr>
        <w:t xml:space="preserve">القمي، التّفسير، 2/ 62/ عنه: الفيض الكاشاني، الصّافي، 3/ 388؛ السّيّد هاشم البحراني، البرهان، 3/ 102؛ الحويزي، نور الثّقلين، 3/ 518؛ المشهدي القمي، كنز الدّقائق، 9/ 135- 136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43" w:name="pg19335_219583"/>
    <w:bookmarkEnd w:id="43"/>
    <w:p>
      <w:pPr>
        <w:pStyle w:val="Heading3"/>
      </w:pPr>
      <w:bookmarkStart w:id="105" w:name="_Toc47"/>
      <w:r>
        <w:t>الإمام عليه السلام في تأويل سورة المؤمنون</w:t>
      </w:r>
      <w:bookmarkEnd w:id="105"/>
    </w:p>
    <w:p>
      <w:pPr>
        <w:pStyle w:val="BookText"/>
      </w:pPr>
      <w:r>
        <w:rPr>
          <w:rFonts w:ascii="Amiri" w:hAnsi="Amiri" w:eastAsia="Amiri" w:cs="Amiri"/>
          <w:lang w:bidi="ar-SA"/>
          <w:color w:val="111111"/>
          <w:sz w:val="28"/>
          <w:szCs w:val="28"/>
          <w:rtl/>
        </w:rPr>
        <w:t xml:space="preserve">«قَدْ أفْلَحَ الْمُؤْمِنُونَ* ا لّذِينَ هُمْ في صَلَاتِهِمْ خاشِعُونَ* وَا لّذِينَ هُمْ عَنِ اللّغْوِ مُعْرِضُونَ* وَا لّذِينَ هُمْ لِلزّكاةِ فاعِلُونَ* وَا لّذِينَ هُمْ لِفُرُوجِهِمْ حافِظُونَ* إلّاعَلى أزْوَاجِهِمْ أوْ ما مَلَكَتْ أيْمانُهُمْ فَإنّهُمْ غَيْرُ مَلُومِينَ* فَمَنِ ابْتَغَى وَراءَ ذلِكَ فأُوْلَئِكَ هُمُ ا لْعادُونَ* وَا لّذِينَ هُمْ لِأماناتِهِمْ وَعَهْدِهِمْ راعُونَ* وَا لّذِينَ هُمْ عَلى صَلَواتِهِمْ يُحافِظُونَ* أُوْلئِكَ هُمُ ا لْوارِثُونَ* ا لّذِينَ يَرِثُونَ ا لْفِرْدَوْسَ هُمْ فِيها خالِدُونَ» [1- 11/ المؤمنون/ 23].</w:t>
      </w:r>
    </w:p>
    <w:p>
      <w:pPr>
        <w:pStyle w:val="BookText"/>
      </w:pPr>
      <w:r>
        <w:rPr>
          <w:rFonts w:ascii="Amiri" w:hAnsi="Amiri" w:eastAsia="Amiri" w:cs="Amiri"/>
          <w:lang w:bidi="ar-SA"/>
          <w:color w:val="111111"/>
          <w:sz w:val="28"/>
          <w:szCs w:val="28"/>
          <w:rtl/>
        </w:rPr>
        <w:t xml:space="preserve">قال محمّد بن العبّاس- رحمه الله-: حدّثنا محمّد بن همّام، عن محمّد بن إسماعيل، عن عيسى بن داوود، عن الإمام موسى بن جعفر عليهما السلام في قول اللَّه عزّ وجلّ: «قَدْ أفْلَحَ المُؤْمِنُون* الّذينَ هُم في صَلاتِهِم خاشِعُون- إلى قوله- الّذينَ يرثونَ الفردوسَ هُم فيها خالِدون»، قال: نزلت في رسول اللَّه وفي أميرالمؤمنين وفاطمة والحسن والحسين- صلوات اللَّه عليهم أجمعين-.</w:t>
      </w:r>
    </w:p>
    <w:p>
      <w:pPr>
        <w:pStyle w:val="BookText"/>
      </w:pPr>
      <w:r>
        <w:rPr>
          <w:rFonts w:ascii="Amiri" w:hAnsi="Amiri" w:eastAsia="Amiri" w:cs="Amiri"/>
          <w:lang w:bidi="ar-SA"/>
          <w:color w:val="111111"/>
          <w:sz w:val="28"/>
          <w:szCs w:val="28"/>
          <w:rtl/>
        </w:rPr>
        <w:t xml:space="preserve">شرف الدّين الإسترآبادي، تأويل الآيات،/ 349- 350/ عنه: السّيّد هاشم البحراني، البرهان، 3/ 106؛ المجلسي، البحار، 23/ 382؛ المشهدي القمي، كنز الدّقائق، 9/ 166</w:t>
      </w:r>
    </w:p>
    <w:p>
      <w:pPr>
        <w:pStyle w:val="BookText"/>
      </w:pPr>
      <w:r>
        <w:rPr>
          <w:rFonts w:ascii="Amiri" w:hAnsi="Amiri" w:eastAsia="Amiri" w:cs="Amiri"/>
          <w:lang w:bidi="ar-SA"/>
          <w:color w:val="111111"/>
          <w:sz w:val="28"/>
          <w:szCs w:val="28"/>
          <w:rtl/>
        </w:rPr>
        <w:t xml:space="preserve">«إنِّي جَزَيْتُهُمُ ا لْيَوْمَ بِما صَبَرُوا» [111/ المؤمنون/ 23].</w:t>
      </w:r>
    </w:p>
    <w:p>
      <w:pPr>
        <w:pStyle w:val="BookText"/>
      </w:pPr>
      <w:r>
        <w:rPr>
          <w:rFonts w:ascii="Amiri" w:hAnsi="Amiri" w:eastAsia="Amiri" w:cs="Amiri"/>
          <w:lang w:bidi="ar-SA"/>
          <w:color w:val="111111"/>
          <w:sz w:val="28"/>
          <w:szCs w:val="28"/>
          <w:rtl/>
        </w:rPr>
        <w:t xml:space="preserve">أخبرنا عقيل قال: أخبرنا عليّ، قال: حدّثنا محمّد، قال: حدّثنا عمر بن محمّد الجمحيّ، قال: حدّثنا يعقوب بن سفيان، قال: حدّثنا عبيداللَّه بن موسى، عن سفيان الثّوري، عن منصور، عن إبراهيم، عن علقمة:</w:t>
      </w:r>
    </w:p>
    <w:p>
      <w:pPr>
        <w:pStyle w:val="BookText"/>
      </w:pPr>
      <w:r>
        <w:rPr>
          <w:rFonts w:ascii="Amiri" w:hAnsi="Amiri" w:eastAsia="Amiri" w:cs="Amiri"/>
          <w:lang w:bidi="ar-SA"/>
          <w:color w:val="111111"/>
          <w:sz w:val="28"/>
          <w:szCs w:val="28"/>
          <w:rtl/>
        </w:rPr>
        <w:t xml:space="preserve">عن عبداللَّه بن مسعود في قول اللَّه تعالى: «إنِّي جَزَيْتُهُم اليَوْمَ بِما صَبَرُوا»، يعني جزيتهم بالجنّة اليوم بصبر عليّ بن أبي طالب وفاطمة والحسن والحسين في الدّنيا على الطّاعات وعلى الجوع والفقر، و [بما] صبروا على المعاصي وصبروا على البلاء للَّه في الدّنيا «أنّهُم هُم الفائِزُون» والنّاجون من الحساب.</w:t>
      </w:r>
    </w:p>
    <w:p>
      <w:pPr>
        <w:pStyle w:val="BookText"/>
      </w:pPr>
      <w:r>
        <w:rPr>
          <w:rFonts w:ascii="Amiri" w:hAnsi="Amiri" w:eastAsia="Amiri" w:cs="Amiri"/>
          <w:lang w:bidi="ar-SA"/>
          <w:color w:val="111111"/>
          <w:sz w:val="28"/>
          <w:szCs w:val="28"/>
          <w:rtl/>
        </w:rPr>
        <w:t xml:space="preserve">الحسكاني، شواهد التّنزيل، 1/ 531 رقم 665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سفيان الثّوريّ، عن منصور، عن إبراهيم، عن علقمة، عن ابن مسعود في قوله تعالى:</w:t>
      </w:r>
    </w:p>
    <w:p>
      <w:pPr>
        <w:pStyle w:val="BookText"/>
      </w:pPr>
      <w:r>
        <w:rPr>
          <w:rFonts w:ascii="Amiri" w:hAnsi="Amiri" w:eastAsia="Amiri" w:cs="Amiri"/>
          <w:lang w:bidi="ar-SA"/>
          <w:color w:val="111111"/>
          <w:sz w:val="28"/>
          <w:szCs w:val="28"/>
          <w:rtl/>
        </w:rPr>
        <w:t xml:space="preserve">«إنِّي جَزَيْتُهُم اليَوْمَ بما صَبَروا»، يعني صبر </w:t>
      </w:r>
      <w:r>
        <w:rPr>
          <w:rStyle w:val="FootnoteReference"/>
        </w:rPr>
        <w:footnoteReference w:id="6036"/>
      </w:r>
      <w:r>
        <w:rPr>
          <w:rFonts w:ascii="Amiri" w:hAnsi="Amiri" w:eastAsia="Amiri" w:cs="Amiri"/>
          <w:lang w:bidi="ar-SA"/>
          <w:color w:val="111111"/>
          <w:sz w:val="28"/>
          <w:szCs w:val="28"/>
          <w:rtl/>
        </w:rPr>
        <w:t xml:space="preserve">عليّ بن أبي طالب وفاطمة والحسن والحسين عليهم السلام في الدّنيا على الطّاعات وعلى الجوع وعلى الفقر وصبروا على البلاء للَّه في الدّنيا إنّهم هم الفائزون.</w:t>
      </w:r>
    </w:p>
    <w:p>
      <w:pPr>
        <w:pStyle w:val="BookText"/>
      </w:pPr>
      <w:r>
        <w:rPr>
          <w:rFonts w:ascii="Amiri" w:hAnsi="Amiri" w:eastAsia="Amiri" w:cs="Amiri"/>
          <w:lang w:bidi="ar-SA"/>
          <w:color w:val="111111"/>
          <w:sz w:val="28"/>
          <w:szCs w:val="28"/>
          <w:rtl/>
        </w:rPr>
        <w:t xml:space="preserve">ابن شهرآشوب، المناقب، 2/ 120/ عنه: السّيّد هاشم البحراني، البرهان، 2/ 122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44" w:name="pg19335_219585"/>
    <w:bookmarkEnd w:id="44"/>
    <w:p>
      <w:pPr>
        <w:pStyle w:val="Heading3"/>
      </w:pPr>
      <w:bookmarkStart w:id="106" w:name="_Toc48"/>
      <w:r>
        <w:t>الإمام عليه السلام في تأويل سورة النّور</w:t>
      </w:r>
      <w:bookmarkEnd w:id="106"/>
    </w:p>
    <w:p>
      <w:pPr>
        <w:pStyle w:val="BookText"/>
      </w:pPr>
      <w:r>
        <w:rPr>
          <w:rFonts w:ascii="Amiri" w:hAnsi="Amiri" w:eastAsia="Amiri" w:cs="Amiri"/>
          <w:lang w:bidi="ar-SA"/>
          <w:color w:val="111111"/>
          <w:sz w:val="28"/>
          <w:szCs w:val="28"/>
          <w:rtl/>
        </w:rPr>
        <w:t xml:space="preserve">«اللَّهُ نُورُ السّماوَاتِ وَالْأرْضِ مَثَلُ نُورِهِ كَمِشْكاةٍ فِيها مِصْباحٌ ا لْمِصْباحُ في زُجاجَةٍ الزُّجاجَةُ كَأ نّها كَوْكَبٌ دُرِّيٌّ يُوقَدُ مِن شَجَرَةٍ مُبارَكَةٍ زَيْتُونَةٍ لَاشَرْقِيّةٍ وَلَا غَرْبِيّةٍ يَكادُ زَيْتُها يُضِي ءُ وَلَوْ لَمْ تَمْسَسْهُ نارٌ نُورٌ عَلى نُورٍ يَهْدِي اللَّهُ لِنُورِهِ مَن يَشاءُ وَيَضْرِبُ اللَّهُ ا لْأمْثالَ لِلنّاسِ وَاللَّهُ بِكُلِّ شَيْ ءٍ عَلِيمٌ» [35/ النّور/ 24].</w:t>
      </w:r>
    </w:p>
    <w:p>
      <w:pPr>
        <w:pStyle w:val="BookText"/>
      </w:pPr>
      <w:r>
        <w:rPr>
          <w:rFonts w:ascii="Amiri" w:hAnsi="Amiri" w:eastAsia="Amiri" w:cs="Amiri"/>
          <w:lang w:bidi="ar-SA"/>
          <w:color w:val="111111"/>
          <w:sz w:val="28"/>
          <w:szCs w:val="28"/>
          <w:rtl/>
        </w:rPr>
        <w:t xml:space="preserve">قال: حدّثني جعفر بن محمّد الفزاريّ معنعناً:</w:t>
      </w:r>
    </w:p>
    <w:p>
      <w:pPr>
        <w:pStyle w:val="BookText"/>
      </w:pPr>
      <w:r>
        <w:rPr>
          <w:rFonts w:ascii="Amiri" w:hAnsi="Amiri" w:eastAsia="Amiri" w:cs="Amiri"/>
          <w:lang w:bidi="ar-SA"/>
          <w:color w:val="111111"/>
          <w:sz w:val="28"/>
          <w:szCs w:val="28"/>
          <w:rtl/>
        </w:rPr>
        <w:t xml:space="preserve">عن أبي عبداللَّه [عليه السلام. أ، ب] في قوله [تعالى. ر، أ: قول اللَّه]: «اللَّهُ نورُ السّماواتِ والأرْضِ مَثَلُ نُورِهِ كَمِشْكاةٍ فيها مِصْباح» الحسن مصباح </w:t>
      </w:r>
      <w:r>
        <w:rPr>
          <w:rStyle w:val="FootnoteReference"/>
        </w:rPr>
        <w:footnoteReference w:id="6037"/>
      </w:r>
      <w:r>
        <w:rPr>
          <w:rFonts w:ascii="Amiri" w:hAnsi="Amiri" w:eastAsia="Amiri" w:cs="Amiri"/>
          <w:lang w:bidi="ar-SA"/>
          <w:color w:val="111111"/>
          <w:sz w:val="28"/>
          <w:szCs w:val="28"/>
          <w:rtl/>
        </w:rPr>
        <w:t xml:space="preserve">[ب: المصباح] والحسين في زجاجة [الزّجاجة. ب] «كأ نّها كوكبٌ دُرِّيّ» فاطمة كوكب درّيّ من [ب. (خ ل):</w:t>
      </w:r>
    </w:p>
    <w:p>
      <w:pPr>
        <w:pStyle w:val="BookText"/>
      </w:pPr>
      <w:r>
        <w:rPr>
          <w:rFonts w:ascii="Amiri" w:hAnsi="Amiri" w:eastAsia="Amiri" w:cs="Amiri"/>
          <w:lang w:bidi="ar-SA"/>
          <w:color w:val="111111"/>
          <w:sz w:val="28"/>
          <w:szCs w:val="28"/>
          <w:rtl/>
        </w:rPr>
        <w:t xml:space="preserve">بين] نساء العالمين «يُوقَدُ مِن شَجَرَةٍ مُبارَكَة [زَيْتُونَة». ر] إبراهيم [الخليل. ر] [ «زَيْتُونة.</w:t>
      </w:r>
    </w:p>
    <w:p>
      <w:pPr>
        <w:pStyle w:val="BookText"/>
      </w:pPr>
      <w:r>
        <w:rPr>
          <w:rFonts w:ascii="Amiri" w:hAnsi="Amiri" w:eastAsia="Amiri" w:cs="Amiri"/>
          <w:lang w:bidi="ar-SA"/>
          <w:color w:val="111111"/>
          <w:sz w:val="28"/>
          <w:szCs w:val="28"/>
          <w:rtl/>
        </w:rPr>
        <w:t xml:space="preserve">أ، ب.] لا شَرْقيّة ولا غَرْبيّة» يعني: لا يهوديّة ولا نصرانيّة «يكادُ زَيْتُها يُضِي ء» يكاد العلم ينبع منها.</w:t>
      </w:r>
    </w:p>
    <w:p>
      <w:pPr>
        <w:pStyle w:val="BookText"/>
      </w:pPr>
      <w:r>
        <w:rPr>
          <w:rFonts w:ascii="Amiri" w:hAnsi="Amiri" w:eastAsia="Amiri" w:cs="Amiri"/>
          <w:lang w:bidi="ar-SA"/>
          <w:color w:val="111111"/>
          <w:sz w:val="28"/>
          <w:szCs w:val="28"/>
          <w:rtl/>
        </w:rPr>
        <w:t xml:space="preserve">فرات بن إبراهيم، التّفسير،/ 282 رقم 383/ عنه: المجلسي، البحار، 23/ 312</w:t>
      </w:r>
    </w:p>
    <w:p>
      <w:pPr>
        <w:pStyle w:val="BookText"/>
      </w:pPr>
      <w:r>
        <w:rPr>
          <w:rFonts w:ascii="Amiri" w:hAnsi="Amiri" w:eastAsia="Amiri" w:cs="Amiri"/>
          <w:lang w:bidi="ar-SA"/>
          <w:color w:val="111111"/>
          <w:sz w:val="28"/>
          <w:szCs w:val="28"/>
          <w:rtl/>
        </w:rPr>
        <w:t xml:space="preserve">حدّثنا محمّد بن همام، قال: حدّثنا جعفر بن محمّد، قال: حدّثنا محمّد بن الحسن </w:t>
      </w:r>
      <w:r>
        <w:rPr>
          <w:rStyle w:val="FootnoteReference"/>
        </w:rPr>
        <w:footnoteReference w:id="6038"/>
      </w:r>
      <w:r>
        <w:rPr>
          <w:rFonts w:ascii="Amiri" w:hAnsi="Amiri" w:eastAsia="Amiri" w:cs="Amiri"/>
          <w:lang w:bidi="ar-SA"/>
          <w:color w:val="111111"/>
          <w:sz w:val="28"/>
          <w:szCs w:val="28"/>
          <w:rtl/>
        </w:rPr>
        <w:t xml:space="preserve">الصّايغ، قال: حدّثنا الحسن بن عليّ، عن صالح بن سهل الهمدانيّ، قال: سمعت أبا عبداللَّه عليه السلام يقول في قول اللَّه: «اللَّهُ نورُ السّماواتِ والأرْضِ مَثَلُ نورِهِ كَمِشْكاة» المشكاة فاطمة عليها السلام « </w:t>
      </w:r>
      <w:r>
        <w:rPr>
          <w:rStyle w:val="FootnoteReference"/>
        </w:rPr>
        <w:footnoteReference w:id="6039"/>
      </w:r>
      <w:r>
        <w:rPr>
          <w:rFonts w:ascii="Amiri" w:hAnsi="Amiri" w:eastAsia="Amiri" w:cs="Amiri"/>
          <w:lang w:bidi="ar-SA"/>
          <w:color w:val="111111"/>
          <w:sz w:val="28"/>
          <w:szCs w:val="28"/>
          <w:rtl/>
        </w:rPr>
        <w:t xml:space="preserve">فيها مِصْباح المِصْباح» الحسن والحسين </w:t>
      </w:r>
      <w:r>
        <w:rPr>
          <w:rStyle w:val="FootnoteReference"/>
        </w:rPr>
        <w:footnoteReference w:id="6040"/>
      </w:r>
      <w:r>
        <w:rPr>
          <w:rFonts w:ascii="Amiri" w:hAnsi="Amiri" w:eastAsia="Amiri" w:cs="Amiri"/>
          <w:lang w:bidi="ar-SA"/>
          <w:color w:val="111111"/>
          <w:sz w:val="28"/>
          <w:szCs w:val="28"/>
          <w:rtl/>
        </w:rPr>
        <w:t xml:space="preserve">«في زُجاجَةٍ الزّجاجةُ كأ نّها كوكبٌ دُرِّيّ» كأن فاطمة عليها السلام كوكب درّيّ بين نساء أهل الأرض </w:t>
      </w:r>
      <w:r>
        <w:rPr>
          <w:rStyle w:val="FootnoteReference"/>
        </w:rPr>
        <w:footnoteReference w:id="6041"/>
      </w:r>
      <w:r>
        <w:rPr>
          <w:rFonts w:ascii="Amiri" w:hAnsi="Amiri" w:eastAsia="Amiri" w:cs="Amiri"/>
          <w:lang w:bidi="ar-SA"/>
          <w:color w:val="111111"/>
          <w:sz w:val="28"/>
          <w:szCs w:val="28"/>
          <w:rtl/>
        </w:rPr>
        <w:t xml:space="preserve">«يُوقَدُ مِن شَجَرَةٍ مُبارَكَة»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يوقد </w:t>
      </w:r>
      <w:r>
        <w:rPr>
          <w:rStyle w:val="FootnoteReference"/>
        </w:rPr>
        <w:footnoteReference w:id="6042"/>
      </w:r>
      <w:r>
        <w:rPr>
          <w:rFonts w:ascii="Amiri" w:hAnsi="Amiri" w:eastAsia="Amiri" w:cs="Amiri"/>
          <w:lang w:bidi="ar-SA"/>
          <w:color w:val="111111"/>
          <w:sz w:val="28"/>
          <w:szCs w:val="28"/>
          <w:rtl/>
        </w:rPr>
        <w:t xml:space="preserve">من إبراهيم عليه وعلى نبيِّنا وآله السّلام «لا شَرْقيّةٍ ولا غَرْبيّة» يعني </w:t>
      </w:r>
      <w:r>
        <w:rPr>
          <w:rStyle w:val="FootnoteReference"/>
        </w:rPr>
        <w:footnoteReference w:id="6043"/>
      </w:r>
      <w:r>
        <w:rPr>
          <w:rFonts w:ascii="Amiri" w:hAnsi="Amiri" w:eastAsia="Amiri" w:cs="Amiri"/>
          <w:lang w:bidi="ar-SA"/>
          <w:color w:val="111111"/>
          <w:sz w:val="28"/>
          <w:szCs w:val="28"/>
          <w:rtl/>
        </w:rPr>
        <w:t xml:space="preserve">لا يهوديّة ولا نصرانيّة «يكادُ زَيْتُها يُضِي ء» يكاد العلم يتفجّر </w:t>
      </w:r>
      <w:r>
        <w:rPr>
          <w:rStyle w:val="FootnoteReference"/>
        </w:rPr>
        <w:footnoteReference w:id="6044"/>
      </w:r>
      <w:r>
        <w:rPr>
          <w:rFonts w:ascii="Amiri" w:hAnsi="Amiri" w:eastAsia="Amiri" w:cs="Amiri"/>
          <w:lang w:bidi="ar-SA"/>
          <w:color w:val="111111"/>
          <w:sz w:val="28"/>
          <w:szCs w:val="28"/>
          <w:rtl/>
        </w:rPr>
        <w:t xml:space="preserve">منها «ولو لم تمسَسْهُ نارٌ نورٌ على نور» إمام منها بعد إمام «يهدي اللَّهُ لنورِهِ مَنْ يشاء» يهدي </w:t>
      </w:r>
      <w:r>
        <w:rPr>
          <w:rStyle w:val="FootnoteReference"/>
        </w:rPr>
        <w:footnoteReference w:id="6045"/>
      </w:r>
      <w:r>
        <w:rPr>
          <w:rFonts w:ascii="Amiri" w:hAnsi="Amiri" w:eastAsia="Amiri" w:cs="Amiri"/>
          <w:lang w:bidi="ar-SA"/>
          <w:color w:val="111111"/>
          <w:sz w:val="28"/>
          <w:szCs w:val="28"/>
          <w:rtl/>
        </w:rPr>
        <w:t xml:space="preserve">اللَّه للأئمّة </w:t>
      </w:r>
      <w:r>
        <w:rPr>
          <w:rStyle w:val="FootnoteReference"/>
        </w:rPr>
        <w:footnoteReference w:id="6046"/>
      </w:r>
      <w:r>
        <w:rPr>
          <w:rFonts w:ascii="Amiri" w:hAnsi="Amiri" w:eastAsia="Amiri" w:cs="Amiri"/>
          <w:lang w:bidi="ar-SA"/>
          <w:color w:val="111111"/>
          <w:sz w:val="28"/>
          <w:szCs w:val="28"/>
          <w:rtl/>
        </w:rPr>
        <w:t xml:space="preserve">من يشاء </w:t>
      </w:r>
      <w:r>
        <w:rPr>
          <w:rStyle w:val="FootnoteReference"/>
        </w:rPr>
        <w:footnoteReference w:id="6047"/>
      </w:r>
      <w:r>
        <w:rPr>
          <w:rFonts w:ascii="Amiri" w:hAnsi="Amiri" w:eastAsia="Amiri" w:cs="Amiri"/>
          <w:lang w:bidi="ar-SA"/>
          <w:color w:val="111111"/>
          <w:sz w:val="28"/>
          <w:szCs w:val="28"/>
          <w:rtl/>
        </w:rPr>
        <w:t xml:space="preserve">أن يدخله في نور ولايتهم مخلصاً </w:t>
      </w:r>
      <w:r>
        <w:rPr>
          <w:rStyle w:val="FootnoteReference"/>
        </w:rPr>
        <w:footnoteReference w:id="6048"/>
      </w:r>
      <w:r>
        <w:rPr>
          <w:rFonts w:ascii="Amiri" w:hAnsi="Amiri" w:eastAsia="Amiri" w:cs="Amiri"/>
          <w:lang w:bidi="ar-SA"/>
          <w:color w:val="111111"/>
          <w:sz w:val="28"/>
          <w:szCs w:val="28"/>
          <w:rtl/>
        </w:rPr>
        <w:t xml:space="preserve">«ويضرب اللَّه الأمثال للنّاس واللَّه بكلّ شي ء عليم».</w:t>
      </w:r>
    </w:p>
    <w:p>
      <w:pPr>
        <w:pStyle w:val="BookText"/>
      </w:pPr>
      <w:r>
        <w:rPr>
          <w:rFonts w:ascii="Amiri" w:hAnsi="Amiri" w:eastAsia="Amiri" w:cs="Amiri"/>
          <w:lang w:bidi="ar-SA"/>
          <w:color w:val="111111"/>
          <w:sz w:val="28"/>
          <w:szCs w:val="28"/>
          <w:rtl/>
        </w:rPr>
        <w:t xml:space="preserve">القمي، التّفسير، 2/ 102- 103/ عنه: السّيّد هاشم البحراني، البرهان، 3/ 135؛ المجلسي، البحار </w:t>
      </w:r>
      <w:r>
        <w:rPr>
          <w:rStyle w:val="FootnoteReference"/>
        </w:rPr>
        <w:footnoteReference w:id="6049"/>
      </w:r>
      <w:r>
        <w:rPr>
          <w:rFonts w:ascii="IRNazanin" w:hAnsi="IRNazanin" w:eastAsia="IRNazanin" w:cs="IRNazanin"/>
          <w:lang w:bidi="fa-IR"/>
          <w:color w:val="111111"/>
          <w:sz w:val="28"/>
          <w:szCs w:val="28"/>
          <w:rtl/>
        </w:rPr>
        <w:t xml:space="preserve">، 23/ 304- 305</w:t>
      </w:r>
    </w:p>
    <w:p>
      <w:pPr>
        <w:pStyle w:val="BookText"/>
      </w:pPr>
      <w:r>
        <w:rPr>
          <w:rFonts w:ascii="Amiri" w:hAnsi="Amiri" w:eastAsia="Amiri" w:cs="Amiri"/>
          <w:lang w:bidi="ar-SA"/>
          <w:color w:val="111111"/>
          <w:sz w:val="28"/>
          <w:szCs w:val="28"/>
          <w:rtl/>
        </w:rPr>
        <w:t xml:space="preserve">عليّ بن محمّد ومحمّد بن الحسن </w:t>
      </w:r>
      <w:r>
        <w:rPr>
          <w:rStyle w:val="FootnoteReference"/>
        </w:rPr>
        <w:footnoteReference w:id="6050"/>
      </w:r>
      <w:r>
        <w:rPr>
          <w:rFonts w:ascii="Amiri" w:hAnsi="Amiri" w:eastAsia="Amiri" w:cs="Amiri"/>
          <w:lang w:bidi="ar-SA"/>
          <w:color w:val="111111"/>
          <w:sz w:val="28"/>
          <w:szCs w:val="28"/>
          <w:rtl/>
        </w:rPr>
        <w:t xml:space="preserve">، عن سهل بن زياد، عن محمّد بن الحسن بن شمّون، عن عبداللَّه بن عبدالرّحمان الأصمّ، عن عبداللَّه بن القاسم </w:t>
      </w:r>
      <w:r>
        <w:rPr>
          <w:rStyle w:val="FootnoteReference"/>
        </w:rPr>
        <w:footnoteReference w:id="6051"/>
      </w:r>
      <w:r>
        <w:rPr>
          <w:rFonts w:ascii="Amiri" w:hAnsi="Amiri" w:eastAsia="Amiri" w:cs="Amiri"/>
          <w:lang w:bidi="ar-SA"/>
          <w:color w:val="111111"/>
          <w:sz w:val="28"/>
          <w:szCs w:val="28"/>
          <w:rtl/>
        </w:rPr>
        <w:t xml:space="preserve">، عن صالح بن سهل الهمدانيّ قال: قال أبو عبداللَّه عليه السلام في قول اللَّه تعالى: «اللَّهُ نورُ السّماواتِ والأرْضِ مَثَلُ نورِهِ كَمِشْكاة» فاطمة عليها السلام «فيها مِصْباح» الحسن «المِصْباح في زُجاجَة» الحسين «الزُّجاجَةُ كأ نّها كوكبٌ دُرِّيٌّ» فاطمة كوكب </w:t>
      </w:r>
      <w:r>
        <w:rPr>
          <w:rStyle w:val="FootnoteReference"/>
        </w:rPr>
        <w:footnoteReference w:id="6052"/>
      </w:r>
      <w:r>
        <w:rPr>
          <w:rFonts w:ascii="Amiri" w:hAnsi="Amiri" w:eastAsia="Amiri" w:cs="Amiri"/>
          <w:lang w:bidi="ar-SA"/>
          <w:color w:val="111111"/>
          <w:sz w:val="28"/>
          <w:szCs w:val="28"/>
          <w:rtl/>
        </w:rPr>
        <w:t xml:space="preserve">درِّيّ بين نساء أهل الدّنيا «تُوقَدُ من شَجَرَةٍ مُبارَكَة» إبراهيم عليه السلام «زَيْتُونَةٍ لا شَرْقِيّةٍ ولا غَرْبيّة» لا يهوديّة ولا نصرانيّة «يكادُ زَيْتُها يُضِي ء» يكاد العلم ينفجر بها «ولَوْ لَمْ تَمْسَسْهُ نارٌ نورٌ على نور» إمام منها بعد إمام «يهدي اللَّهُ لنورِهِ مَنْ يشاء» يهدي اللَّه للأئمّة من يشاء «ويَضْرِبُ اللَّهُ الأمثالَ للنّاس»، </w:t>
      </w:r>
      <w:r>
        <w:rPr>
          <w:rStyle w:val="FootnoteReference"/>
        </w:rPr>
        <w:footnoteReference w:id="6053"/>
      </w:r>
      <w:r>
        <w:rPr>
          <w:rFonts w:ascii="Amiri" w:hAnsi="Amiri" w:eastAsia="Amiri" w:cs="Amiri"/>
          <w:lang w:bidi="ar-SA"/>
          <w:color w:val="111111"/>
          <w:sz w:val="28"/>
          <w:szCs w:val="28"/>
          <w:rtl/>
        </w:rPr>
        <w:t xml:space="preserve">قلت: «أو كَظُلُماتٍ» قال: الأوّل وصاحبه «يَغْشاهُ مَوْجٌ» الثّالث «من فَوْقِهِ مَوْجٌ ظُلُمات»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«بعضها فوقَ بعض» معاوية لعنه اللَّه وفتن بني اميّة «إذا أخرجَ يده» المؤمن في ظلمة فتنتهم </w:t>
      </w:r>
      <w:r>
        <w:rPr>
          <w:rStyle w:val="FootnoteReference"/>
        </w:rPr>
        <w:footnoteReference w:id="6054"/>
      </w:r>
      <w:r>
        <w:rPr>
          <w:rFonts w:ascii="Amiri" w:hAnsi="Amiri" w:eastAsia="Amiri" w:cs="Amiri"/>
          <w:lang w:bidi="ar-SA"/>
          <w:color w:val="111111"/>
          <w:sz w:val="28"/>
          <w:szCs w:val="28"/>
          <w:rtl/>
        </w:rPr>
        <w:t xml:space="preserve">«لم يكد يراها ومَن لَم يَجْعَل اللَّهُ لهُ نوراً» إماماً من ولد فاطمة عليها السلام «فما لَهُ مِن نور» إمام يوم القيامة. </w:t>
      </w:r>
      <w:r>
        <w:rPr>
          <w:rStyle w:val="FootnoteReference"/>
        </w:rPr>
        <w:footnoteReference w:id="6055"/>
      </w:r>
    </w:p>
    <w:p>
      <w:pPr>
        <w:pStyle w:val="BookText"/>
      </w:pPr>
      <w:r>
        <w:rPr>
          <w:rFonts w:ascii="Amiri" w:hAnsi="Amiri" w:eastAsia="Amiri" w:cs="Amiri"/>
          <w:lang w:bidi="ar-SA"/>
          <w:color w:val="111111"/>
          <w:sz w:val="28"/>
          <w:szCs w:val="28"/>
          <w:rtl/>
        </w:rPr>
        <w:t xml:space="preserve">وقال في قوله: «يسعى نورهُم بين أيديهِم وبأيمانهِم»: أئمّة المؤمنين يوم القيامة تسعى بين يدي المؤمنين وبأيمانهم حتّى ينزلوهم منازل أهل الجنّة.</w:t>
      </w:r>
    </w:p>
    <w:p>
      <w:pPr>
        <w:pStyle w:val="BookText"/>
      </w:pPr>
      <w:r>
        <w:rPr>
          <w:rFonts w:ascii="Amiri" w:hAnsi="Amiri" w:eastAsia="Amiri" w:cs="Amiri"/>
          <w:lang w:bidi="ar-SA"/>
          <w:color w:val="111111"/>
          <w:sz w:val="28"/>
          <w:szCs w:val="28"/>
          <w:rtl/>
        </w:rPr>
        <w:t xml:space="preserve">عليّ بن محمّد ومحمّد بن الحسن، عن سهل بن زياد، عن موسى بن القاسم البجليّ ومحمّد بن يحيى، عن العمركيّ بن عليّ جميعاً، عن عليّ بن جعفر عليه السلام، عن أخيه موسى عليه السلام مثله. </w:t>
      </w:r>
      <w:r>
        <w:rPr>
          <w:rStyle w:val="FootnoteReference"/>
        </w:rPr>
        <w:footnoteReference w:id="6056"/>
      </w:r>
    </w:p>
    <w:p>
      <w:pPr>
        <w:pStyle w:val="BookText"/>
      </w:pPr>
      <w:r>
        <w:rPr>
          <w:rFonts w:ascii="IRNazanin" w:hAnsi="IRNazanin" w:eastAsia="IRNazanin" w:cs="IRNazanin"/>
          <w:lang w:bidi="fa-IR"/>
          <w:color w:val="111111"/>
          <w:sz w:val="28"/>
          <w:szCs w:val="28"/>
          <w:rtl/>
        </w:rPr>
        <w:t xml:space="preserve">همدانى گويد كه: عرض كردم: « (تأويل اين كلمات را بفرماييد) يا مانند تاريكى ها.»</w:t>
      </w:r>
    </w:p>
    <w:p>
      <w:pPr>
        <w:pStyle w:val="BookText"/>
      </w:pPr>
      <w:r>
        <w:rPr>
          <w:rFonts w:ascii="IRNazanin" w:hAnsi="IRNazanin" w:eastAsia="IRNazanin" w:cs="IRNazanin"/>
          <w:lang w:bidi="fa-IR"/>
          <w:color w:val="111111"/>
          <w:sz w:val="28"/>
          <w:szCs w:val="28"/>
          <w:rtl/>
        </w:rPr>
        <w:t xml:space="preserve">فرمود: «اولى و رفيقش باشند موجى اورا فراگرفت، سومى است روى آن موجى بود اين ها ظلماتى است، آن موج دومى است كه برخى زبر برخى متراكمند، معاويه (لعنه اللَّه) و فتنه هاى بنى اميه است. چون كسى دستش را بيرون كند نزديك نيست كه آن را ببيند. حال مؤمن است در تاريكى فتنه بنى اميه (فجايع بنى اميه بر مؤمنين احاطه كند و آن ها را سرگردان نمايد) و كسى كه خداى براى او نورى مقرر نفرموده؛ يعنى امامى از اولاد فاطمه عليها السلام ندارد هيچ نورى براى او نباشد، روز قيامت امامى نداشته باشد و درباره قول خداى تعالى (12 سوره 57) نور آن ها از پيش رو و طرف راست مى شتابد فرمود: روز قيامت ائمه مؤمنين از پيش رو و طرف راست مؤمنين مى شتابند تا ايشان را به منازل اهل بهشت وارد سازند.»</w:t>
      </w:r>
    </w:p>
    <w:p>
      <w:pPr>
        <w:pStyle w:val="BookText"/>
      </w:pPr>
      <w:r>
        <w:rPr>
          <w:rFonts w:ascii="Amiri" w:hAnsi="Amiri" w:eastAsia="Amiri" w:cs="Amiri"/>
          <w:lang w:bidi="ar-SA"/>
          <w:color w:val="111111"/>
          <w:sz w:val="28"/>
          <w:szCs w:val="28"/>
          <w:rtl/>
        </w:rPr>
        <w:t xml:space="preserve">مصطفوى، ترجمه اصول كافى، 1/ 278- 279</w:t>
      </w:r>
    </w:p>
    <w:p>
      <w:pPr>
        <w:pStyle w:val="BookText"/>
      </w:pPr>
      <w:r>
        <w:rPr>
          <w:rFonts w:ascii="Amiri" w:hAnsi="Amiri" w:eastAsia="Amiri" w:cs="Amiri"/>
          <w:lang w:bidi="ar-SA"/>
          <w:color w:val="111111"/>
          <w:sz w:val="28"/>
          <w:szCs w:val="28"/>
          <w:rtl/>
        </w:rPr>
        <w:t xml:space="preserve">الكليني، الأصول من الكافي، 1/ 195 رقم 5/ عنه: السّيّد هاشم البحراني، البرهان، 3/ 133- 134؛ المشهدي القمي، كنز الدّقائق، 9/ 308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أحمد </w:t>
      </w:r>
      <w:r>
        <w:rPr>
          <w:rStyle w:val="FootnoteReference"/>
        </w:rPr>
        <w:footnoteReference w:id="6057"/>
      </w:r>
      <w:r>
        <w:rPr>
          <w:rFonts w:ascii="Amiri" w:hAnsi="Amiri" w:eastAsia="Amiri" w:cs="Amiri"/>
          <w:lang w:bidi="ar-SA"/>
          <w:color w:val="111111"/>
          <w:sz w:val="28"/>
          <w:szCs w:val="28"/>
          <w:rtl/>
        </w:rPr>
        <w:t xml:space="preserve">بن محمّد </w:t>
      </w:r>
      <w:r>
        <w:rPr>
          <w:rStyle w:val="FootnoteReference"/>
        </w:rPr>
        <w:footnoteReference w:id="6058"/>
      </w:r>
      <w:r>
        <w:rPr>
          <w:rFonts w:ascii="Amiri" w:hAnsi="Amiri" w:eastAsia="Amiri" w:cs="Amiri"/>
          <w:lang w:bidi="ar-SA"/>
          <w:color w:val="111111"/>
          <w:sz w:val="28"/>
          <w:szCs w:val="28"/>
          <w:rtl/>
        </w:rPr>
        <w:t xml:space="preserve">بن عبدالوهّاب إجازة أنّ أبا أحمد عمر بن عبداللَّه بن شَوْذَب أخبرهم، قال: حدّثنا محمّد بن الحسن بن زياد، حدّثنا أحمد بن الخليل ببلخ، حدّثني محمّد بن أبي محمود، حدّثنا يحيى بن أبي معروف، حدّثنا محمّد </w:t>
      </w:r>
      <w:r>
        <w:rPr>
          <w:rStyle w:val="FootnoteReference"/>
        </w:rPr>
        <w:footnoteReference w:id="6059"/>
      </w:r>
      <w:r>
        <w:rPr>
          <w:rFonts w:ascii="Amiri" w:hAnsi="Amiri" w:eastAsia="Amiri" w:cs="Amiri"/>
          <w:lang w:bidi="ar-SA"/>
          <w:color w:val="111111"/>
          <w:sz w:val="28"/>
          <w:szCs w:val="28"/>
          <w:rtl/>
        </w:rPr>
        <w:t xml:space="preserve">بن سهل البغداديّ، عن موسى بن القاسم، عن </w:t>
      </w:r>
      <w:r>
        <w:rPr>
          <w:rStyle w:val="FootnoteReference"/>
        </w:rPr>
        <w:footnoteReference w:id="6060"/>
      </w:r>
      <w:r>
        <w:rPr>
          <w:rFonts w:ascii="Amiri" w:hAnsi="Amiri" w:eastAsia="Amiri" w:cs="Amiri"/>
          <w:lang w:bidi="ar-SA"/>
          <w:color w:val="111111"/>
          <w:sz w:val="28"/>
          <w:szCs w:val="28"/>
          <w:rtl/>
        </w:rPr>
        <w:t xml:space="preserve">عليّ بن جعفر </w:t>
      </w:r>
      <w:r>
        <w:rPr>
          <w:rStyle w:val="FootnoteReference"/>
        </w:rPr>
        <w:footnoteReference w:id="6061"/>
      </w:r>
      <w:r>
        <w:rPr>
          <w:rFonts w:ascii="Amiri" w:hAnsi="Amiri" w:eastAsia="Amiri" w:cs="Amiri"/>
          <w:lang w:bidi="ar-SA"/>
          <w:color w:val="111111"/>
          <w:sz w:val="28"/>
          <w:szCs w:val="28"/>
          <w:rtl/>
        </w:rPr>
        <w:t xml:space="preserve">قال: سألت [أبا] الحسن عليه السلام عن </w:t>
      </w:r>
      <w:r>
        <w:rPr>
          <w:rStyle w:val="FootnoteReference"/>
        </w:rPr>
        <w:footnoteReference w:id="6062"/>
      </w:r>
      <w:r>
        <w:rPr>
          <w:rFonts w:ascii="Amiri" w:hAnsi="Amiri" w:eastAsia="Amiri" w:cs="Amiri"/>
          <w:lang w:bidi="ar-SA"/>
          <w:color w:val="111111"/>
          <w:sz w:val="28"/>
          <w:szCs w:val="28"/>
          <w:rtl/>
        </w:rPr>
        <w:t xml:space="preserve">قول اللَّه </w:t>
      </w:r>
      <w:r>
        <w:rPr>
          <w:rStyle w:val="FootnoteReference"/>
        </w:rPr>
        <w:footnoteReference w:id="6063"/>
      </w:r>
      <w:r>
        <w:rPr>
          <w:rFonts w:ascii="Amiri" w:hAnsi="Amiri" w:eastAsia="Amiri" w:cs="Amiri"/>
          <w:lang w:bidi="ar-SA"/>
          <w:color w:val="111111"/>
          <w:sz w:val="28"/>
          <w:szCs w:val="28"/>
          <w:rtl/>
        </w:rPr>
        <w:t xml:space="preserve">عزّ وجلّ: «كَمِشْكاةٍ فِيها مِصْباحٌ» قال </w:t>
      </w:r>
      <w:r>
        <w:rPr>
          <w:rStyle w:val="FootnoteReference"/>
        </w:rPr>
        <w:footnoteReference w:id="6064"/>
      </w:r>
      <w:r>
        <w:rPr>
          <w:rFonts w:ascii="Amiri" w:hAnsi="Amiri" w:eastAsia="Amiri" w:cs="Amiri"/>
          <w:lang w:bidi="ar-SA"/>
          <w:color w:val="111111"/>
          <w:sz w:val="28"/>
          <w:szCs w:val="28"/>
          <w:rtl/>
        </w:rPr>
        <w:t xml:space="preserve">: «المشكاة» فاطمة: «والمصباح» الحسن، والحسين </w:t>
      </w:r>
      <w:r>
        <w:rPr>
          <w:rStyle w:val="FootnoteReference"/>
        </w:rPr>
        <w:footnoteReference w:id="6065"/>
      </w:r>
      <w:r>
        <w:rPr>
          <w:rFonts w:ascii="Amiri" w:hAnsi="Amiri" w:eastAsia="Amiri" w:cs="Amiri"/>
          <w:lang w:bidi="ar-SA"/>
          <w:color w:val="111111"/>
          <w:sz w:val="28"/>
          <w:szCs w:val="28"/>
          <w:rtl/>
        </w:rPr>
        <w:t xml:space="preserve">. «الزّجاجة كأ نّها كَوْكَبٌ دُرِّيٌّ» قال </w:t>
      </w:r>
      <w:r>
        <w:rPr>
          <w:rStyle w:val="FootnoteReference"/>
        </w:rPr>
        <w:footnoteReference w:id="6066"/>
      </w:r>
      <w:r>
        <w:rPr>
          <w:rFonts w:ascii="Times New Roman" w:hAnsi="Times New Roman" w:eastAsia="Times New Roman" w:cs="Times New Roman"/>
          <w:lang w:val="en-US" w:bidi="en-US"/>
          <w:color w:val="111111"/>
          <w:sz w:val="28"/>
          <w:szCs w:val="28"/>
          <w:rtl/>
        </w:rPr>
        <w:t xml:space="preserve">: </w:t>
      </w:r>
      <w:r>
        <w:rPr>
          <w:rStyle w:val="FootnoteReference"/>
        </w:rPr>
        <w:footnoteReference w:id="6067"/>
      </w:r>
      <w:r>
        <w:rPr>
          <w:rFonts w:ascii="Amiri" w:hAnsi="Amiri" w:eastAsia="Amiri" w:cs="Amiri"/>
          <w:lang w:bidi="ar-SA"/>
          <w:color w:val="111111"/>
          <w:sz w:val="28"/>
          <w:szCs w:val="28"/>
          <w:rtl/>
        </w:rPr>
        <w:t xml:space="preserve">كانت فاطمة كوكباً دُرّيّاً </w:t>
      </w:r>
      <w:r>
        <w:rPr>
          <w:rStyle w:val="FootnoteReference"/>
        </w:rPr>
        <w:footnoteReference w:id="6068"/>
      </w:r>
      <w:r>
        <w:rPr>
          <w:rFonts w:ascii="IRNazanin" w:hAnsi="IRNazanin" w:eastAsia="IRNazanin" w:cs="IRNazanin"/>
          <w:lang w:bidi="fa-IR"/>
          <w:color w:val="111111"/>
          <w:sz w:val="28"/>
          <w:szCs w:val="28"/>
          <w:rtl/>
        </w:rPr>
        <w:t xml:space="preserve">من </w:t>
      </w:r>
      <w:r>
        <w:rPr>
          <w:rStyle w:val="FootnoteReference"/>
        </w:rPr>
        <w:footnoteReference w:id="6069"/>
      </w:r>
      <w:r>
        <w:rPr>
          <w:rFonts w:ascii="Amiri" w:hAnsi="Amiri" w:eastAsia="Amiri" w:cs="Amiri"/>
          <w:lang w:bidi="ar-SA"/>
          <w:color w:val="111111"/>
          <w:sz w:val="28"/>
          <w:szCs w:val="28"/>
          <w:rtl/>
        </w:rPr>
        <w:t xml:space="preserve">نساء العالمين، «يُوقَدُ مِنْ شَجَرَةٍ مُبارَكَةٍ» </w:t>
      </w:r>
      <w:r>
        <w:rPr>
          <w:rStyle w:val="FootnoteReference"/>
        </w:rPr>
        <w:footnoteReference w:id="6070"/>
      </w:r>
    </w:p>
    <w:p>
      <w:pPr>
        <w:pStyle w:val="BookText"/>
      </w:pPr>
      <w:r>
        <w:rPr>
          <w:rFonts w:ascii="Amiri" w:hAnsi="Amiri" w:eastAsia="Amiri" w:cs="Amiri"/>
          <w:lang w:bidi="ar-SA"/>
          <w:color w:val="111111"/>
          <w:sz w:val="28"/>
          <w:szCs w:val="28"/>
          <w:rtl/>
        </w:rPr>
        <w:t xml:space="preserve">الشّجرة المباركة </w:t>
      </w:r>
      <w:r>
        <w:rPr>
          <w:rStyle w:val="FootnoteReference"/>
        </w:rPr>
        <w:footnoteReference w:id="6071"/>
      </w:r>
      <w:r>
        <w:rPr>
          <w:rFonts w:ascii="Amiri" w:hAnsi="Amiri" w:eastAsia="Amiri" w:cs="Amiri"/>
          <w:lang w:bidi="ar-SA"/>
          <w:color w:val="111111"/>
          <w:sz w:val="28"/>
          <w:szCs w:val="28"/>
          <w:rtl/>
        </w:rPr>
        <w:t xml:space="preserve">إبراهيم «لا شَرْقِيّة وَلا غَرْبِيّة»: لا يهوديّة ولا نصرانيّة، «يَكادُ زَيتُها يُضِي ءُ» </w:t>
      </w:r>
      <w:r>
        <w:rPr>
          <w:rStyle w:val="FootnoteReference"/>
        </w:rPr>
        <w:footnoteReference w:id="6072"/>
      </w:r>
    </w:p>
    <w:p>
      <w:pPr>
        <w:pStyle w:val="BookText"/>
      </w:pPr>
      <w:r>
        <w:rPr>
          <w:rFonts w:ascii="Amiri" w:hAnsi="Amiri" w:eastAsia="Amiri" w:cs="Amiri"/>
          <w:lang w:bidi="ar-SA"/>
          <w:color w:val="111111"/>
          <w:sz w:val="28"/>
          <w:szCs w:val="28"/>
          <w:rtl/>
        </w:rPr>
        <w:t xml:space="preserve">قال: يكاد </w:t>
      </w:r>
      <w:r>
        <w:rPr>
          <w:rStyle w:val="FootnoteReference"/>
        </w:rPr>
        <w:footnoteReference w:id="6073"/>
      </w:r>
      <w:r>
        <w:rPr>
          <w:rFonts w:ascii="IRNazanin" w:hAnsi="IRNazanin" w:eastAsia="IRNazanin" w:cs="IRNazanin"/>
          <w:lang w:bidi="fa-IR"/>
          <w:color w:val="111111"/>
          <w:sz w:val="28"/>
          <w:szCs w:val="28"/>
          <w:rtl/>
        </w:rPr>
        <w:t xml:space="preserve">العلم </w:t>
      </w:r>
      <w:r>
        <w:rPr>
          <w:rStyle w:val="FootnoteReference"/>
        </w:rPr>
        <w:footnoteReference w:id="6074"/>
      </w:r>
      <w:r>
        <w:rPr>
          <w:rFonts w:ascii="Amiri" w:hAnsi="Amiri" w:eastAsia="Amiri" w:cs="Amiri"/>
          <w:lang w:bidi="ar-SA"/>
          <w:color w:val="111111"/>
          <w:sz w:val="28"/>
          <w:szCs w:val="28"/>
          <w:rtl/>
        </w:rPr>
        <w:t xml:space="preserve">أن ينطق </w:t>
      </w:r>
      <w:r>
        <w:rPr>
          <w:rStyle w:val="FootnoteReference"/>
        </w:rPr>
        <w:footnoteReference w:id="6075"/>
      </w:r>
      <w:r>
        <w:rPr>
          <w:rFonts w:ascii="Amiri" w:hAnsi="Amiri" w:eastAsia="Amiri" w:cs="Amiri"/>
          <w:lang w:bidi="ar-SA"/>
          <w:color w:val="111111"/>
          <w:sz w:val="28"/>
          <w:szCs w:val="28"/>
          <w:rtl/>
        </w:rPr>
        <w:t xml:space="preserve">منها «وَلَوْ لَمْ تَمْسَسْهُ نارٌ». «نورٌ على نور» قال: فيها </w:t>
      </w:r>
      <w:r>
        <w:rPr>
          <w:rStyle w:val="FootnoteReference"/>
        </w:rPr>
        <w:footnoteReference w:id="6076"/>
      </w:r>
      <w:r>
        <w:rPr>
          <w:rFonts w:ascii="Amiri" w:hAnsi="Amiri" w:eastAsia="Amiri" w:cs="Amiri"/>
          <w:lang w:bidi="ar-SA"/>
          <w:color w:val="111111"/>
          <w:sz w:val="28"/>
          <w:szCs w:val="28"/>
          <w:rtl/>
        </w:rPr>
        <w:t xml:space="preserve">إمام بعد إمام «يَهْدِي اللَّه لِنُورِهِ مَنْ يَشاء» قال: يهدي اللَّه عزّ وجلّ لولايتنا </w:t>
      </w:r>
      <w:r>
        <w:rPr>
          <w:rStyle w:val="FootnoteReference"/>
        </w:rPr>
        <w:footnoteReference w:id="6077"/>
      </w:r>
      <w:r>
        <w:rPr>
          <w:rFonts w:ascii="Amiri" w:hAnsi="Amiri" w:eastAsia="Amiri" w:cs="Amiri"/>
          <w:lang w:bidi="ar-SA"/>
          <w:color w:val="111111"/>
          <w:sz w:val="28"/>
          <w:szCs w:val="28"/>
          <w:rtl/>
        </w:rPr>
        <w:t xml:space="preserve">من يشاء.</w:t>
      </w:r>
    </w:p>
    <w:p>
      <w:pPr>
        <w:pStyle w:val="BookText"/>
      </w:pPr>
      <w:r>
        <w:rPr>
          <w:rFonts w:ascii="Amiri" w:hAnsi="Amiri" w:eastAsia="Amiri" w:cs="Amiri"/>
          <w:lang w:bidi="ar-SA"/>
          <w:color w:val="111111"/>
          <w:sz w:val="28"/>
          <w:szCs w:val="28"/>
          <w:rtl/>
        </w:rPr>
        <w:t xml:space="preserve">ابن المغازلي، المناقب/ 316- 317 رقم 361/ عنه: ابن البطريق، العمدة،/ 422- 423؛ المحلّي، الحدائق الورديّة،/ 12 (ط صنعاء)؛ ابن طاووس، الطّرائف،/ 135؛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هاشم البحراني، البرهان، 3/ 136؛ المجلسي، البحار </w:t>
      </w:r>
      <w:r>
        <w:rPr>
          <w:rStyle w:val="FootnoteReference"/>
        </w:rPr>
        <w:footnoteReference w:id="6078"/>
      </w:r>
      <w:r>
        <w:rPr>
          <w:rFonts w:ascii="Amiri" w:hAnsi="Amiri" w:eastAsia="Amiri" w:cs="Amiri"/>
          <w:lang w:bidi="ar-SA"/>
          <w:color w:val="111111"/>
          <w:sz w:val="28"/>
          <w:szCs w:val="28"/>
          <w:rtl/>
        </w:rPr>
        <w:t xml:space="preserve">، 36/ 363؛ البحراني، العوالم (ط 3) 15- 3/ 287؛ مثله الحلّي، كشف اليقين،/ 78، نهج الحقّ، 207- 208 رقم 78؛ الطّريحي، المنتخب،/ 220</w:t>
      </w:r>
    </w:p>
    <w:p>
      <w:pPr>
        <w:pStyle w:val="BookText"/>
      </w:pPr>
      <w:r>
        <w:rPr>
          <w:rFonts w:ascii="Amiri" w:hAnsi="Amiri" w:eastAsia="Amiri" w:cs="Amiri"/>
          <w:lang w:bidi="ar-SA"/>
          <w:color w:val="111111"/>
          <w:sz w:val="28"/>
          <w:szCs w:val="28"/>
          <w:rtl/>
        </w:rPr>
        <w:t xml:space="preserve">قال: وتظاهرت الرّوايات عن النّبيّ صلى الله عليه و آله في قوله: «اللَّهُ نورُ السّماواتِ والأرْض» أ نّه قال: يا عليّ «النّور» اسمي، «والمشكاة» أنت يا عليّ، «مِصْباحٌ المِصْباحُ» الحسن والحسين؛ «الزّجاجة» عليّ بن الحسين، «كأ نّها كَوْكَبٌ دُرِّيّ» محمّد بن عليّ «يُوقَدُ مِن شَجَرَة» جعفر بن محمّد، «مُباركَة» موسى بن جعفر «زَيْتُونَة» عليّ بن موسى؛ «لا شَرْقيّة» محمّد بن عليّ، «ولا غَرْبيّة» عليّ بن محمّد، «يكادُ زيتها» الحسن بن عليّ «يُضِي ء» القائم </w:t>
      </w:r>
      <w:r>
        <w:rPr>
          <w:rStyle w:val="FootnoteReference"/>
        </w:rPr>
        <w:footnoteReference w:id="6079"/>
      </w:r>
      <w:r>
        <w:rPr>
          <w:rFonts w:ascii="Amiri" w:hAnsi="Amiri" w:eastAsia="Amiri" w:cs="Amiri"/>
          <w:lang w:bidi="ar-SA"/>
          <w:color w:val="111111"/>
          <w:sz w:val="28"/>
          <w:szCs w:val="28"/>
          <w:rtl/>
        </w:rPr>
        <w:t xml:space="preserve">المهديّ.</w:t>
      </w:r>
    </w:p>
    <w:p>
      <w:pPr>
        <w:pStyle w:val="BookText"/>
      </w:pPr>
      <w:r>
        <w:rPr>
          <w:rFonts w:ascii="Amiri" w:hAnsi="Amiri" w:eastAsia="Amiri" w:cs="Amiri"/>
          <w:lang w:bidi="ar-SA"/>
          <w:color w:val="111111"/>
          <w:sz w:val="28"/>
          <w:szCs w:val="28"/>
          <w:rtl/>
        </w:rPr>
        <w:t xml:space="preserve">ابن شهرآشوب، المناقب، 1/ 280/ عنه: الحرّ العاملي، إثبات الهداة، 1/ 668</w:t>
      </w:r>
    </w:p>
    <w:p>
      <w:pPr>
        <w:pStyle w:val="BookText"/>
      </w:pPr>
      <w:r>
        <w:rPr>
          <w:rFonts w:ascii="Amiri" w:hAnsi="Amiri" w:eastAsia="Amiri" w:cs="Amiri"/>
          <w:lang w:bidi="ar-SA"/>
          <w:color w:val="111111"/>
          <w:sz w:val="28"/>
          <w:szCs w:val="28"/>
          <w:rtl/>
        </w:rPr>
        <w:t xml:space="preserve">ومنها: «كَمِشْكَاةٍ فيها مِصْباح» أسند ابن المغازلي إلى الحسن: المشكاة فاطمة، والمصباح الحسن، والزّجاجة الحسين، والشّجرة إبراهيم «يكادُ زَيْتُها يُضِي ء» قال: يكاد العلم ينطق منها إمام بعد إمام «يَهدِي اللَّهُ لنورِهِ مَنْ يَشاء» قال: يهدي لولايتنا من يشاء.</w:t>
      </w:r>
    </w:p>
    <w:p>
      <w:pPr>
        <w:pStyle w:val="BookText"/>
      </w:pPr>
      <w:r>
        <w:rPr>
          <w:rFonts w:ascii="Amiri" w:hAnsi="Amiri" w:eastAsia="Amiri" w:cs="Amiri"/>
          <w:lang w:bidi="ar-SA"/>
          <w:color w:val="111111"/>
          <w:sz w:val="28"/>
          <w:szCs w:val="28"/>
          <w:rtl/>
        </w:rPr>
        <w:t xml:space="preserve">البياضي، الصّراط المستقيم، 1/ 296</w:t>
      </w:r>
    </w:p>
    <w:p>
      <w:pPr>
        <w:pStyle w:val="BookText"/>
      </w:pPr>
      <w:r>
        <w:rPr>
          <w:rFonts w:ascii="Amiri" w:hAnsi="Amiri" w:eastAsia="Amiri" w:cs="Amiri"/>
          <w:lang w:bidi="ar-SA"/>
          <w:color w:val="111111"/>
          <w:sz w:val="28"/>
          <w:szCs w:val="28"/>
          <w:rtl/>
        </w:rPr>
        <w:t xml:space="preserve">قال [محمّد بن العبّاس]: حدّثنا العبّاس بن محمّد بن الحسين بن أبي الخطّاب الزّيّات، قال: حدّثني أبي، عن موسى بن سعدان، عن عبداللَّه بن القاسم بإسناده إلى صالح بن سهل الهمدانيّ، قال: قال أبو عبداللَّه عليه السلام في قول اللَّه عزّ وجلّ: «اللَّهُ نورُ السّماواتِ والأرْضِ مثلُ نورِهِ كَمِشْكاةٍ فيها مِصْباح» قال: الحسن «المِصْباحُ في زُجاجَة [الحسين] الزُّجاجَةُ كأ نّها كَوْكَبٌ دُرِّيّ» فاطمة كوكب درِّيّ بين نساء أهل الجنّة «تُوقَدُ مِنْ شَجَرَةٍ مُبارَكَةٍ» إبراهيم «زَيْتُونَةٍ لا شَرْقيّةٍ ولا غَرْبيّةٍ» لايهوديّة ولانصرانيّة «يَكادُ زَيْتُها يُضِي ء» </w:t>
      </w:r>
      <w:r>
        <w:rPr>
          <w:rStyle w:val="FootnoteReference"/>
        </w:rPr>
        <w:footnoteReference w:id="6080"/>
      </w:r>
      <w:r>
        <w:rPr>
          <w:rFonts w:ascii="Amiri" w:hAnsi="Amiri" w:eastAsia="Amiri" w:cs="Amiri"/>
          <w:lang w:bidi="ar-SA"/>
          <w:color w:val="111111"/>
          <w:sz w:val="28"/>
          <w:szCs w:val="28"/>
          <w:rtl/>
        </w:rPr>
        <w:t xml:space="preserve">يكاد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يتفجّر </w:t>
      </w:r>
      <w:r>
        <w:rPr>
          <w:rStyle w:val="FootnoteReference"/>
        </w:rPr>
        <w:footnoteReference w:id="6081"/>
      </w:r>
      <w:r>
        <w:rPr>
          <w:rFonts w:ascii="Amiri" w:hAnsi="Amiri" w:eastAsia="Amiri" w:cs="Amiri"/>
          <w:lang w:bidi="ar-SA"/>
          <w:color w:val="111111"/>
          <w:sz w:val="28"/>
          <w:szCs w:val="28"/>
          <w:rtl/>
        </w:rPr>
        <w:t xml:space="preserve">منها «وَلَوْ لَمْ تَمْسَسْهُ نارٌ نورٌ على نُور» إمام منها بعد إمام «يَهدِي اللَّهُ لنُورِه مَنْ يَشاء» يهدي اللَّه للأئمّة من يشاء «وَيَضْرِبُ اللَّهُ الأمْثالُ لِلنّاسِ واللَّهُ بكلِّ شي ءٍ عَليم».</w:t>
      </w:r>
    </w:p>
    <w:p>
      <w:pPr>
        <w:pStyle w:val="BookText"/>
      </w:pPr>
      <w:r>
        <w:rPr>
          <w:rFonts w:ascii="Amiri" w:hAnsi="Amiri" w:eastAsia="Amiri" w:cs="Amiri"/>
          <w:lang w:bidi="ar-SA"/>
          <w:color w:val="111111"/>
          <w:sz w:val="28"/>
          <w:szCs w:val="28"/>
          <w:rtl/>
        </w:rPr>
        <w:t xml:space="preserve">شرف الدّين الإسترابادي، تأويل الآيات،/ 357- 358/ عنه: السّيّد هاشم البحراني، البرهان، 3/ 136</w:t>
      </w:r>
    </w:p>
    <w:p>
      <w:pPr>
        <w:pStyle w:val="BookText"/>
      </w:pPr>
      <w:r>
        <w:rPr>
          <w:rFonts w:ascii="Amiri" w:hAnsi="Amiri" w:eastAsia="Amiri" w:cs="Amiri"/>
          <w:lang w:bidi="ar-SA"/>
          <w:color w:val="111111"/>
          <w:sz w:val="28"/>
          <w:szCs w:val="28"/>
          <w:rtl/>
        </w:rPr>
        <w:t xml:space="preserve">روى عن جابر بن عبداللَّه الأنصاريّ، قال: دخلت إلى مسجد الكوفة وأمير المؤمنين صلوات اللَّه وسلامه عليه يكتب بإصبعه ويتبسّم، فقلت له: يا أمير المؤمنين! ما الّذي يضحكك؟ فقال: عجبت لمن يقرأ هذه الآية ولم يعرفها حقّ معرفتها. فقلت له: أي آية يا أمير المؤمنين؟ فقال: قوله تعالى: «اللَّهُ نُورُ السّماواتِ والأرْضِ مَثَلُ نورِهِ كَمِشْكاة» المشكاة محمّد صلى الله عليه و آله و سلم، «فيها مِصْباح» أنا المصباح، «في زُجاجَة» الزّجاجة الحسن والحسين عليهما السلام، كانوا «كَوْكَبٌ دُرِّيّ» وهو عليّ بن الحسين عليه السلام، «يُوقَدُ مِنْ شَجَرَةٍ مُبارَكَةٍ» محمّد بن عليّ عليه السلام، «زَيْتُونَةٍ» جعفر بن محمّد عليه السلام، «لا شَرْقيّةٍ» موسى بن جعفر عليه السلام، «ولا غَرْبِيّة» عليّ بن موسى عليه السلام، «يكادُ زَيْتُها يُضِي ء» محمّد بن عليّ عليه السلام، «ولَوْ لَمْ تَمْسَسْهُ نار» عليّ بن محمّد عليه السلام، «نورٌ على نور» الحسن بن عليّ عليه السلام، «يَهدي اللَّهُ لنورِهِ مَنْ يَشاء» القائم المهديّ عليه السلام، «ويَضْرِبُ اللَّهُ الأمثالَ للنّاسِ واللَّهُ بكلِّ شَي ءٍ عَلِيم».</w:t>
      </w:r>
    </w:p>
    <w:p>
      <w:pPr>
        <w:pStyle w:val="BookText"/>
      </w:pPr>
      <w:r>
        <w:rPr>
          <w:rFonts w:ascii="Amiri" w:hAnsi="Amiri" w:eastAsia="Amiri" w:cs="Amiri"/>
          <w:lang w:bidi="ar-SA"/>
          <w:color w:val="111111"/>
          <w:sz w:val="28"/>
          <w:szCs w:val="28"/>
          <w:rtl/>
        </w:rPr>
        <w:t xml:space="preserve">السّيّد هاشم البحراني، البرهان، 3/ 136- 137 رقم 16</w:t>
      </w:r>
    </w:p>
    <w:p>
      <w:pPr>
        <w:pStyle w:val="BookText"/>
      </w:pPr>
      <w:r>
        <w:rPr>
          <w:rFonts w:ascii="Amiri" w:hAnsi="Amiri" w:eastAsia="Amiri" w:cs="Amiri"/>
          <w:lang w:bidi="ar-SA"/>
          <w:color w:val="111111"/>
          <w:sz w:val="28"/>
          <w:szCs w:val="28"/>
          <w:rtl/>
        </w:rPr>
        <w:t xml:space="preserve">«فِي بُيُوتٍ أذِنَ اللَّهُ أن تُرْفَعَ وَيُذْكَرَ فِيها اسْمُهُ يُسَبِّحُ لَهُ فِيهَا بِالْغُدُوِّ وَا لْآصالِ* رِجالٌ لَا تُلْهِيهِمْ تِجارَةٌ وَلَا بَيْعٌ عَن ذِكْرِ اللَّهِ وَإقامِ الصّلاةِ وَإيتاءِ الزَّكاةِ يَخَافُونَ يَوْماً تَتَقَلّبُ فِيهِ ا لْقُلُوبُ وَا لْأبْصارُ» [36- 37/ النّور/ 24].</w:t>
      </w:r>
    </w:p>
    <w:p>
      <w:pPr>
        <w:pStyle w:val="BookText"/>
      </w:pPr>
      <w:r>
        <w:rPr>
          <w:rFonts w:ascii="Amiri" w:hAnsi="Amiri" w:eastAsia="Amiri" w:cs="Amiri"/>
          <w:lang w:bidi="ar-SA"/>
          <w:color w:val="111111"/>
          <w:sz w:val="28"/>
          <w:szCs w:val="28"/>
          <w:rtl/>
        </w:rPr>
        <w:t xml:space="preserve">تفسير مجاهد، وأبو يوسف يعقوب بن أبي </w:t>
      </w:r>
      <w:r>
        <w:rPr>
          <w:rStyle w:val="FootnoteReference"/>
        </w:rPr>
        <w:footnoteReference w:id="6082"/>
      </w:r>
      <w:r>
        <w:rPr>
          <w:rFonts w:ascii="Amiri" w:hAnsi="Amiri" w:eastAsia="Amiri" w:cs="Amiri"/>
          <w:lang w:bidi="ar-SA"/>
          <w:color w:val="111111"/>
          <w:sz w:val="28"/>
          <w:szCs w:val="28"/>
          <w:rtl/>
        </w:rPr>
        <w:t xml:space="preserve">سفيان، قال ابن عبّاس في قوله تعالى: «وإذا رأُوا تِجارةً أو لَهْواً انْفَضُّوا إليها وتَرَكُوكَ قائِماً» إنّ دحية الكلبيّ جاء يوم الجمعة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الشّام بالمسيرة </w:t>
      </w:r>
      <w:r>
        <w:rPr>
          <w:rStyle w:val="FootnoteReference"/>
        </w:rPr>
        <w:footnoteReference w:id="6083"/>
      </w:r>
      <w:r>
        <w:rPr>
          <w:rFonts w:ascii="Amiri" w:hAnsi="Amiri" w:eastAsia="Amiri" w:cs="Amiri"/>
          <w:lang w:bidi="ar-SA"/>
          <w:color w:val="111111"/>
          <w:sz w:val="28"/>
          <w:szCs w:val="28"/>
          <w:rtl/>
        </w:rPr>
        <w:t xml:space="preserve">، فنزل عند أحجار الزّيت، ثمّ ضرب بالطّبول ليؤذن النّاس بقدومه. فانفضّ </w:t>
      </w:r>
      <w:r>
        <w:rPr>
          <w:rStyle w:val="FootnoteReference"/>
        </w:rPr>
        <w:footnoteReference w:id="6084"/>
      </w:r>
      <w:r>
        <w:rPr>
          <w:rFonts w:ascii="Amiri" w:hAnsi="Amiri" w:eastAsia="Amiri" w:cs="Amiri"/>
          <w:lang w:bidi="ar-SA"/>
          <w:color w:val="111111"/>
          <w:sz w:val="28"/>
          <w:szCs w:val="28"/>
          <w:rtl/>
        </w:rPr>
        <w:t xml:space="preserve">النّاس إليه إلّاعليّ والحسن والحسين وفاطمة عليهم السلام، وسلمان وأبو ذرّ والمقداد وصهيب وتركوا النّبيّ قائماً، يخطب على المنبر، فقال النّبيّ عليه السلام: لقد نظر اللَّه يوم الجمعة إلى مسجدي، فلولا الفئة </w:t>
      </w:r>
      <w:r>
        <w:rPr>
          <w:rStyle w:val="FootnoteReference"/>
        </w:rPr>
        <w:footnoteReference w:id="6085"/>
      </w:r>
      <w:r>
        <w:rPr>
          <w:rFonts w:ascii="Amiri" w:hAnsi="Amiri" w:eastAsia="Amiri" w:cs="Amiri"/>
          <w:lang w:bidi="ar-SA"/>
          <w:color w:val="111111"/>
          <w:sz w:val="28"/>
          <w:szCs w:val="28"/>
          <w:rtl/>
        </w:rPr>
        <w:t xml:space="preserve">الّذين جلسوا في مسجدي لانضرمت </w:t>
      </w:r>
      <w:r>
        <w:rPr>
          <w:rStyle w:val="FootnoteReference"/>
        </w:rPr>
        <w:footnoteReference w:id="6086"/>
      </w:r>
      <w:r>
        <w:rPr>
          <w:rFonts w:ascii="Amiri" w:hAnsi="Amiri" w:eastAsia="Amiri" w:cs="Amiri"/>
          <w:lang w:bidi="ar-SA"/>
          <w:color w:val="111111"/>
          <w:sz w:val="28"/>
          <w:szCs w:val="28"/>
          <w:rtl/>
        </w:rPr>
        <w:t xml:space="preserve">المدينة على أهلها ناراً وحصبوا بالحجارة كقوم لوط ونزل فيهم: «رِجالٌ لا تُلْهِيْهِم تِجَارَة» (الآية).</w:t>
      </w:r>
    </w:p>
    <w:p>
      <w:pPr>
        <w:pStyle w:val="BookText"/>
      </w:pPr>
      <w:r>
        <w:rPr>
          <w:rFonts w:ascii="Amiri" w:hAnsi="Amiri" w:eastAsia="Amiri" w:cs="Amiri"/>
          <w:lang w:bidi="ar-SA"/>
          <w:color w:val="111111"/>
          <w:sz w:val="28"/>
          <w:szCs w:val="28"/>
          <w:rtl/>
        </w:rPr>
        <w:t xml:space="preserve">ابن شهرآشوب، المناقب، 2/ 146/ عنه: السّيّد هاشم البحراني، البرهان، 3/ 139</w:t>
      </w:r>
    </w:p>
    <w:p>
      <w:pPr>
        <w:pStyle w:val="BookText"/>
      </w:pPr>
      <w:r>
        <w:rPr>
          <w:rFonts w:ascii="Amiri" w:hAnsi="Amiri" w:eastAsia="Amiri" w:cs="Amiri"/>
          <w:lang w:bidi="ar-SA"/>
          <w:color w:val="111111"/>
          <w:sz w:val="28"/>
          <w:szCs w:val="28"/>
          <w:rtl/>
        </w:rPr>
        <w:t xml:space="preserve">وقال [محمّد بن العبّاس]: حدّثنا محمّد بن همّام، عن محمّد بن إسماعيل، عن عيسى بن داوود، قال: حدّثنا الإمام موسى بن جعفر، عن أبيه عليهما السلام في قول اللَّه عزّ وجلّ: «في بيوتٍ أذنَ اللَّهُ أن تُرفَع ويُذكَر فيها اسمه يسبِّحُ له فيها بالغدوِّ والآصَال رِجالٌ» قال: بيوت آل محمّد بيت عليّ عليه السلام وفاطمة والحسن والحسين وحمزة وجعفر عليهم السلام. قلت: «بالغدوِّ والآصَال» قال: الصّلاة في أوقاتها.</w:t>
      </w:r>
    </w:p>
    <w:p>
      <w:pPr>
        <w:pStyle w:val="BookText"/>
      </w:pPr>
      <w:r>
        <w:rPr>
          <w:rFonts w:ascii="Amiri" w:hAnsi="Amiri" w:eastAsia="Amiri" w:cs="Amiri"/>
          <w:lang w:bidi="ar-SA"/>
          <w:color w:val="111111"/>
          <w:sz w:val="28"/>
          <w:szCs w:val="28"/>
          <w:rtl/>
        </w:rPr>
        <w:t xml:space="preserve">قال: ثمّ وصفهم اللَّه عزّ وجلّ فقال </w:t>
      </w:r>
      <w:r>
        <w:rPr>
          <w:rStyle w:val="FootnoteReference"/>
        </w:rPr>
        <w:footnoteReference w:id="6087"/>
      </w:r>
      <w:r>
        <w:rPr>
          <w:rFonts w:ascii="Amiri" w:hAnsi="Amiri" w:eastAsia="Amiri" w:cs="Amiri"/>
          <w:lang w:bidi="ar-SA"/>
          <w:color w:val="111111"/>
          <w:sz w:val="28"/>
          <w:szCs w:val="28"/>
          <w:rtl/>
        </w:rPr>
        <w:t xml:space="preserve">: «رجالٌ لا تُلهيهم تجارةٌ ولا بَيْعٌ عن ذكرِ اللَّهِ وإقام الصّلاةِ وإيتاء الزّكاةِ يخافون يوماً تتقلّبُ فيه القلوبُ والأبصار»، قال: هم الرّجال لم يخلط اللَّه معهم غيرهم. ثمّ قال: «ليجزيهم اللَّه أحسن ما عملوا ويزيدهم من فضله»، قال: ما اختصّهم به من المودّة والطّاعة المفروضة وصيّر مأواهم الجنّة «واللَّه يرزق من يشاء بغير حساب».</w:t>
      </w:r>
    </w:p>
    <w:p>
      <w:pPr>
        <w:pStyle w:val="BookText"/>
      </w:pPr>
      <w:r>
        <w:rPr>
          <w:rFonts w:ascii="Amiri" w:hAnsi="Amiri" w:eastAsia="Amiri" w:cs="Amiri"/>
          <w:lang w:bidi="ar-SA"/>
          <w:color w:val="111111"/>
          <w:sz w:val="28"/>
          <w:szCs w:val="28"/>
          <w:rtl/>
        </w:rPr>
        <w:t xml:space="preserve">شرف الدّين الإسترآبادي، تأويل الآيات،/ 359/ عنه: المجلسي، البحار، 23/ 326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45" w:name="pg19335_219592"/>
    <w:bookmarkEnd w:id="45"/>
    <w:p>
      <w:pPr>
        <w:pStyle w:val="Heading3"/>
      </w:pPr>
      <w:bookmarkStart w:id="107" w:name="_Toc49"/>
      <w:r>
        <w:t>الإمام عليه السلام في تأويل سورة الفرقان</w:t>
      </w:r>
      <w:bookmarkEnd w:id="107"/>
    </w:p>
    <w:p>
      <w:pPr>
        <w:pStyle w:val="BookText"/>
      </w:pPr>
      <w:r>
        <w:rPr>
          <w:rFonts w:ascii="Amiri" w:hAnsi="Amiri" w:eastAsia="Amiri" w:cs="Amiri"/>
          <w:lang w:bidi="ar-SA"/>
          <w:color w:val="111111"/>
          <w:sz w:val="28"/>
          <w:szCs w:val="28"/>
          <w:rtl/>
        </w:rPr>
        <w:t xml:space="preserve">«وَما أرْسَلْنا قَبْلَكَ مِنَ ا لْمُرْسَلِينَ إلّاإنّهُمْ لَيأْكُلُونَ الطّعَامَ وَيَمْشُونَ في ا لْأسْواقِ وَجَعَلْنا بَعْضَكُمْ لِبَعْضٍ فِتْنَةً أتَصْبِرُونَ وَكانَ رَبُّكَ بَصِيراً» [20/ الفرقان/ 25].</w:t>
      </w:r>
    </w:p>
    <w:p>
      <w:pPr>
        <w:pStyle w:val="BookText"/>
      </w:pPr>
      <w:r>
        <w:rPr>
          <w:rFonts w:ascii="Amiri" w:hAnsi="Amiri" w:eastAsia="Amiri" w:cs="Amiri"/>
          <w:lang w:bidi="ar-SA"/>
          <w:color w:val="111111"/>
          <w:sz w:val="28"/>
          <w:szCs w:val="28"/>
          <w:rtl/>
        </w:rPr>
        <w:t xml:space="preserve">محمّد بن العبّاس- رحمه الله- قال: حدّثنا محمّد بن همّام، عن محمّد بن إسماعيل العلويّ، عن عيسى بن داوود النّجّار قال: حدّثني مولاي أبو الحسن موسى بن جعفر، عن أبيه، </w:t>
      </w:r>
      <w:r>
        <w:rPr>
          <w:rStyle w:val="FootnoteReference"/>
        </w:rPr>
        <w:footnoteReference w:id="6088"/>
      </w:r>
      <w:r>
        <w:rPr>
          <w:rFonts w:ascii="Amiri" w:hAnsi="Amiri" w:eastAsia="Amiri" w:cs="Amiri"/>
          <w:lang w:bidi="ar-SA"/>
          <w:color w:val="111111"/>
          <w:sz w:val="28"/>
          <w:szCs w:val="28"/>
          <w:rtl/>
        </w:rPr>
        <w:t xml:space="preserve">عن أبي جعفر عليهم السلام </w:t>
      </w:r>
      <w:r>
        <w:rPr>
          <w:rStyle w:val="FootnoteReference"/>
        </w:rPr>
        <w:footnoteReference w:id="6089"/>
      </w:r>
      <w:r>
        <w:rPr>
          <w:rFonts w:ascii="Amiri" w:hAnsi="Amiri" w:eastAsia="Amiri" w:cs="Amiri"/>
          <w:lang w:bidi="ar-SA"/>
          <w:color w:val="111111"/>
          <w:sz w:val="28"/>
          <w:szCs w:val="28"/>
          <w:rtl/>
        </w:rPr>
        <w:t xml:space="preserve">قال: جمع رسول اللَّه صلى الله عليه و آله و سلم أمير المؤمنين عليّ بن أبي طالب وفاطمة والحسن والحسين عليهم السلام </w:t>
      </w:r>
      <w:r>
        <w:rPr>
          <w:rStyle w:val="FootnoteReference"/>
        </w:rPr>
        <w:footnoteReference w:id="6090"/>
      </w:r>
      <w:r>
        <w:rPr>
          <w:rFonts w:ascii="Amiri" w:hAnsi="Amiri" w:eastAsia="Amiri" w:cs="Amiri"/>
          <w:lang w:bidi="ar-SA"/>
          <w:color w:val="111111"/>
          <w:sz w:val="28"/>
          <w:szCs w:val="28"/>
          <w:rtl/>
        </w:rPr>
        <w:t xml:space="preserve">وأغلق عليه و </w:t>
      </w:r>
      <w:r>
        <w:rPr>
          <w:rStyle w:val="FootnoteReference"/>
        </w:rPr>
        <w:footnoteReference w:id="6091"/>
      </w:r>
      <w:r>
        <w:rPr>
          <w:rFonts w:ascii="Amiri" w:hAnsi="Amiri" w:eastAsia="Amiri" w:cs="Amiri"/>
          <w:lang w:bidi="ar-SA"/>
          <w:color w:val="111111"/>
          <w:sz w:val="28"/>
          <w:szCs w:val="28"/>
          <w:rtl/>
        </w:rPr>
        <w:t xml:space="preserve">عليهم الباب وقال </w:t>
      </w:r>
      <w:r>
        <w:rPr>
          <w:rStyle w:val="FootnoteReference"/>
        </w:rPr>
        <w:footnoteReference w:id="6092"/>
      </w:r>
      <w:r>
        <w:rPr>
          <w:rFonts w:ascii="Amiri" w:hAnsi="Amiri" w:eastAsia="Amiri" w:cs="Amiri"/>
          <w:lang w:bidi="ar-SA"/>
          <w:color w:val="111111"/>
          <w:sz w:val="28"/>
          <w:szCs w:val="28"/>
          <w:rtl/>
        </w:rPr>
        <w:t xml:space="preserve">: يا أهلي وأهل اللَّه، إنّ اللَّه عزّ وجلّ يقرئ عليكم السّلام، وهذا جبرائيل معكم في البيت </w:t>
      </w:r>
      <w:r>
        <w:rPr>
          <w:rStyle w:val="FootnoteReference"/>
        </w:rPr>
        <w:footnoteReference w:id="6093"/>
      </w:r>
      <w:r>
        <w:rPr>
          <w:rFonts w:ascii="IRNazanin" w:hAnsi="IRNazanin" w:eastAsia="IRNazanin" w:cs="IRNazanin"/>
          <w:lang w:bidi="fa-IR"/>
          <w:color w:val="111111"/>
          <w:sz w:val="28"/>
          <w:szCs w:val="28"/>
          <w:rtl/>
        </w:rPr>
        <w:t xml:space="preserve">و </w:t>
      </w:r>
      <w:r>
        <w:rPr>
          <w:rStyle w:val="FootnoteReference"/>
        </w:rPr>
        <w:footnoteReference w:id="6094"/>
      </w:r>
      <w:r>
        <w:rPr>
          <w:rFonts w:ascii="Amiri" w:hAnsi="Amiri" w:eastAsia="Amiri" w:cs="Amiri"/>
          <w:lang w:bidi="ar-SA"/>
          <w:color w:val="111111"/>
          <w:sz w:val="28"/>
          <w:szCs w:val="28"/>
          <w:rtl/>
        </w:rPr>
        <w:t xml:space="preserve">يقول: إنّ اللَّه عزّ وجلّ </w:t>
      </w:r>
      <w:r>
        <w:rPr>
          <w:rStyle w:val="FootnoteReference"/>
        </w:rPr>
        <w:footnoteReference w:id="6095"/>
      </w:r>
      <w:r>
        <w:rPr>
          <w:rFonts w:ascii="Amiri" w:hAnsi="Amiri" w:eastAsia="Amiri" w:cs="Amiri"/>
          <w:lang w:bidi="ar-SA"/>
          <w:color w:val="111111"/>
          <w:sz w:val="28"/>
          <w:szCs w:val="28"/>
          <w:rtl/>
        </w:rPr>
        <w:t xml:space="preserve">يقول: إنِّي قد جعلت عدوّكم لكم فتنة فما تقولون؟ قالوا: نصبر يا رسول اللَّه لأمر اللَّه وما نزل من قضائه حتّى نقدم على اللَّه عزّ وجلّ، ونستكمل جزيل ثوابه، فقد </w:t>
      </w:r>
      <w:r>
        <w:rPr>
          <w:rStyle w:val="FootnoteReference"/>
        </w:rPr>
        <w:footnoteReference w:id="6096"/>
      </w:r>
      <w:r>
        <w:rPr>
          <w:rFonts w:ascii="Amiri" w:hAnsi="Amiri" w:eastAsia="Amiri" w:cs="Amiri"/>
          <w:lang w:bidi="ar-SA"/>
          <w:color w:val="111111"/>
          <w:sz w:val="28"/>
          <w:szCs w:val="28"/>
          <w:rtl/>
        </w:rPr>
        <w:t xml:space="preserve">سمعناه يعد الصّابرين الخير كلّه. فبكى رسول اللَّه صلى الله عليه و آله و سلم حتّى سمع نحيبه من خارج البيت.</w:t>
      </w:r>
    </w:p>
    <w:p>
      <w:pPr>
        <w:pStyle w:val="BookText"/>
      </w:pPr>
      <w:r>
        <w:rPr>
          <w:rFonts w:ascii="Amiri" w:hAnsi="Amiri" w:eastAsia="Amiri" w:cs="Amiri"/>
          <w:lang w:bidi="ar-SA"/>
          <w:color w:val="111111"/>
          <w:sz w:val="28"/>
          <w:szCs w:val="28"/>
          <w:rtl/>
        </w:rPr>
        <w:t xml:space="preserve">فنزلت هذه الآية: «وجعلنا بعضكم لبعضٍ فتنةً أتصبرون وكان ربُّك بصيراً» أ نّهم سيصبرون، أي سيصبرون كما قالوا صلوات اللَّه عليهم.</w:t>
      </w:r>
    </w:p>
    <w:p>
      <w:pPr>
        <w:pStyle w:val="BookText"/>
      </w:pPr>
      <w:r>
        <w:rPr>
          <w:rFonts w:ascii="Amiri" w:hAnsi="Amiri" w:eastAsia="Amiri" w:cs="Amiri"/>
          <w:lang w:bidi="ar-SA"/>
          <w:color w:val="111111"/>
          <w:sz w:val="28"/>
          <w:szCs w:val="28"/>
          <w:rtl/>
        </w:rPr>
        <w:t xml:space="preserve">شرف الدّين الإسترآبادي، تأويل الآيات،/ 368- 369/ عنه: السّيّد هاشم البحراني، البرهان، 3/ 158؛ المجلسي، البحار، 24/ 219- 220؛ المشهدي القمي، كنز الدّقائق، 9/ 378- 379</w:t>
      </w:r>
    </w:p>
    <w:p>
      <w:pPr>
        <w:pStyle w:val="BookText"/>
      </w:pPr>
      <w:r>
        <w:rPr>
          <w:rFonts w:ascii="Amiri" w:hAnsi="Amiri" w:eastAsia="Amiri" w:cs="Amiri"/>
          <w:lang w:bidi="ar-SA"/>
          <w:color w:val="111111"/>
          <w:sz w:val="28"/>
          <w:szCs w:val="28"/>
          <w:rtl/>
        </w:rPr>
        <w:t xml:space="preserve">«وَهُوَ الّذِي خَلَقَ مِنَ ا لْماءِ بَشَراً فَجَعَلَهُ نَسَباً وَصِهْراً وَكانَ رَبُّكَ قَدِيراً» [54/ الفرقان/ 25]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عليّ بن محمّد بن مخلّد الجعفيّ معنعناً:</w:t>
      </w:r>
    </w:p>
    <w:p>
      <w:pPr>
        <w:pStyle w:val="BookText"/>
      </w:pPr>
      <w:r>
        <w:rPr>
          <w:rFonts w:ascii="Amiri" w:hAnsi="Amiri" w:eastAsia="Amiri" w:cs="Amiri"/>
          <w:lang w:bidi="ar-SA"/>
          <w:color w:val="111111"/>
          <w:sz w:val="28"/>
          <w:szCs w:val="28"/>
          <w:rtl/>
        </w:rPr>
        <w:t xml:space="preserve">عن ابن عبّاس رضى الله عنه في قول اللَّه عزّ وجلّ [ر: تعالى]: «وهو الّذي خلق من الماء بشراً فجعله نسباً وصهراً» قال: خلق اللَّه نطفة بيضاء مكنونة فجعلها في صلب آدم ثمّ نقلها من صلب آدم إلى صلب شيث، ومن صلب شيث إلى صلب أنوش، ومن صلب أنوش إلى صلب قينان، حتّى توارثتها كرام الأصلاب في مطهّرات الأرحام، حتّى جعلها اللَّه في صلب عبد المطّلب، ثمّ قسمها نصفين، فألقى نصفها [ر، أ: فألقاها] إلى صلب عبداللَّه، ونصفها إلى صلب أبي طالب، وهي سلالة </w:t>
      </w:r>
      <w:r>
        <w:rPr>
          <w:rStyle w:val="FootnoteReference"/>
        </w:rPr>
        <w:footnoteReference w:id="6097"/>
      </w:r>
      <w:r>
        <w:rPr>
          <w:rFonts w:ascii="IRNazanin" w:hAnsi="IRNazanin" w:eastAsia="IRNazanin" w:cs="IRNazanin"/>
          <w:lang w:bidi="fa-IR"/>
          <w:color w:val="111111"/>
          <w:sz w:val="28"/>
          <w:szCs w:val="28"/>
          <w:rtl/>
        </w:rPr>
        <w:t xml:space="preserve">فولد من عبد [أ، ب: لعبد] اللَّه </w:t>
      </w:r>
      <w:r>
        <w:rPr>
          <w:rStyle w:val="FootnoteReference"/>
        </w:rPr>
        <w:footnoteReference w:id="6098"/>
      </w:r>
      <w:r>
        <w:rPr>
          <w:rFonts w:ascii="Amiri" w:hAnsi="Amiri" w:eastAsia="Amiri" w:cs="Amiri"/>
          <w:lang w:bidi="ar-SA"/>
          <w:color w:val="111111"/>
          <w:sz w:val="28"/>
          <w:szCs w:val="28"/>
          <w:rtl/>
        </w:rPr>
        <w:t xml:space="preserve">محمّد [صلى الله عليه و آله و سلم. أ، ب] و </w:t>
      </w:r>
      <w:r>
        <w:rPr>
          <w:rStyle w:val="FootnoteReference"/>
        </w:rPr>
        <w:footnoteReference w:id="6099"/>
      </w:r>
      <w:r>
        <w:rPr>
          <w:rFonts w:ascii="Amiri" w:hAnsi="Amiri" w:eastAsia="Amiri" w:cs="Amiri"/>
          <w:lang w:bidi="ar-SA"/>
          <w:color w:val="111111"/>
          <w:sz w:val="28"/>
          <w:szCs w:val="28"/>
          <w:rtl/>
        </w:rPr>
        <w:t xml:space="preserve">من أبي [أ، ب: ولأبي] طالب [عليه السلام] عليّ </w:t>
      </w:r>
      <w:r>
        <w:rPr>
          <w:rStyle w:val="FootnoteReference"/>
        </w:rPr>
        <w:footnoteReference w:id="6100"/>
      </w:r>
      <w:r>
        <w:rPr>
          <w:rFonts w:ascii="Amiri" w:hAnsi="Amiri" w:eastAsia="Amiri" w:cs="Amiri"/>
          <w:lang w:bidi="ar-SA"/>
          <w:color w:val="111111"/>
          <w:sz w:val="28"/>
          <w:szCs w:val="28"/>
          <w:rtl/>
        </w:rPr>
        <w:t xml:space="preserve">[عليه السلام. أ، ب. ر: عليهما الصّلاة والسّلام]، فذلك قول اللَّه [ب: قوله. تعالى. ب، ر]: «وهو الّذي خلق من المَاء بَشَرَاً فجعله نَسَباً وَصِهْراً» زوّج فاطمة بنت محمّد </w:t>
      </w:r>
      <w:r>
        <w:rPr>
          <w:rStyle w:val="FootnoteReference"/>
        </w:rPr>
        <w:footnoteReference w:id="6101"/>
      </w:r>
      <w:r>
        <w:rPr>
          <w:rFonts w:ascii="Amiri" w:hAnsi="Amiri" w:eastAsia="Amiri" w:cs="Amiri"/>
          <w:lang w:bidi="ar-SA"/>
          <w:color w:val="111111"/>
          <w:sz w:val="28"/>
          <w:szCs w:val="28"/>
          <w:rtl/>
        </w:rPr>
        <w:t xml:space="preserve">[صلى الله عليه و آله و سلم. ب]، فعليّ من محمّد ومحمّد من عليّ والحسن والحسين وفاطمة [عليهم السلام. ب] نسب وعليّ الصّهر [ب: صهر].</w:t>
      </w:r>
    </w:p>
    <w:p>
      <w:pPr>
        <w:pStyle w:val="BookText"/>
      </w:pPr>
      <w:r>
        <w:rPr>
          <w:rFonts w:ascii="Amiri" w:hAnsi="Amiri" w:eastAsia="Amiri" w:cs="Amiri"/>
          <w:lang w:bidi="ar-SA"/>
          <w:color w:val="111111"/>
          <w:sz w:val="28"/>
          <w:szCs w:val="28"/>
          <w:rtl/>
        </w:rPr>
        <w:t xml:space="preserve">فرات بن إبراهيم، التّفسير،/ 292 رقم 394/ عنه: المجلسي، البحار </w:t>
      </w:r>
      <w:r>
        <w:rPr>
          <w:rStyle w:val="FootnoteReference"/>
        </w:rPr>
        <w:footnoteReference w:id="6102"/>
      </w:r>
      <w:r>
        <w:rPr>
          <w:rFonts w:ascii="Amiri" w:hAnsi="Amiri" w:eastAsia="Amiri" w:cs="Amiri"/>
          <w:lang w:bidi="ar-SA"/>
          <w:color w:val="111111"/>
          <w:sz w:val="28"/>
          <w:szCs w:val="28"/>
          <w:rtl/>
        </w:rPr>
        <w:t xml:space="preserve">، 43/ 145؛ البحراني، العوالم، 11- 1/ 369- 370</w:t>
      </w:r>
    </w:p>
    <w:p>
      <w:pPr>
        <w:pStyle w:val="BookText"/>
      </w:pPr>
      <w:r>
        <w:rPr>
          <w:rFonts w:ascii="Amiri" w:hAnsi="Amiri" w:eastAsia="Amiri" w:cs="Amiri"/>
          <w:lang w:bidi="ar-SA"/>
          <w:color w:val="111111"/>
          <w:sz w:val="28"/>
          <w:szCs w:val="28"/>
          <w:rtl/>
        </w:rPr>
        <w:t xml:space="preserve">ابن عبّاس، وابن مسعود، وجابر، والبراء، وأنس، وامّ سلمة، والسّديّ، وابن سيرين، والباقر عليه السلام في قوله تعالى: و </w:t>
      </w:r>
      <w:r>
        <w:rPr>
          <w:rStyle w:val="FootnoteReference"/>
        </w:rPr>
        <w:footnoteReference w:id="6103"/>
      </w:r>
      <w:r>
        <w:rPr>
          <w:rFonts w:ascii="Amiri" w:hAnsi="Amiri" w:eastAsia="Amiri" w:cs="Amiri"/>
          <w:lang w:bidi="ar-SA"/>
          <w:color w:val="111111"/>
          <w:sz w:val="28"/>
          <w:szCs w:val="28"/>
          <w:rtl/>
        </w:rPr>
        <w:t xml:space="preserve">هو الّذي خلق من الماء بشراً فجعله نسباً وصهراً.</w:t>
      </w:r>
    </w:p>
    <w:p>
      <w:pPr>
        <w:pStyle w:val="BookText"/>
      </w:pPr>
      <w:r>
        <w:rPr>
          <w:rFonts w:ascii="IRNazanin" w:hAnsi="IRNazanin" w:eastAsia="IRNazanin" w:cs="IRNazanin"/>
          <w:lang w:bidi="fa-IR"/>
          <w:color w:val="111111"/>
          <w:sz w:val="28"/>
          <w:szCs w:val="28"/>
          <w:rtl/>
        </w:rPr>
        <w:t xml:space="preserve">قالوا </w:t>
      </w:r>
      <w:r>
        <w:rPr>
          <w:rStyle w:val="FootnoteReference"/>
        </w:rPr>
        <w:footnoteReference w:id="6104"/>
      </w:r>
      <w:r>
        <w:rPr>
          <w:rFonts w:ascii="Amiri" w:hAnsi="Amiri" w:eastAsia="Amiri" w:cs="Amiri"/>
          <w:lang w:bidi="ar-SA"/>
          <w:color w:val="111111"/>
          <w:sz w:val="28"/>
          <w:szCs w:val="28"/>
          <w:rtl/>
        </w:rPr>
        <w:t xml:space="preserve">: هو محمّد وعليّ وفاطمة و </w:t>
      </w:r>
      <w:r>
        <w:rPr>
          <w:rStyle w:val="FootnoteReference"/>
        </w:rPr>
        <w:footnoteReference w:id="6105"/>
      </w:r>
      <w:r>
        <w:rPr>
          <w:rFonts w:ascii="Amiri" w:hAnsi="Amiri" w:eastAsia="Amiri" w:cs="Amiri"/>
          <w:lang w:bidi="ar-SA"/>
          <w:color w:val="111111"/>
          <w:sz w:val="28"/>
          <w:szCs w:val="28"/>
          <w:rtl/>
        </w:rPr>
        <w:t xml:space="preserve">الحسن والحسين </w:t>
      </w:r>
      <w:r>
        <w:rPr>
          <w:rStyle w:val="FootnoteReference"/>
        </w:rPr>
        <w:footnoteReference w:id="6106"/>
      </w:r>
      <w:r>
        <w:rPr>
          <w:rFonts w:ascii="Amiri" w:hAnsi="Amiri" w:eastAsia="Amiri" w:cs="Amiri"/>
          <w:lang w:bidi="ar-SA"/>
          <w:color w:val="111111"/>
          <w:sz w:val="28"/>
          <w:szCs w:val="28"/>
          <w:rtl/>
        </w:rPr>
        <w:t xml:space="preserve">عليهم السلام </w:t>
      </w:r>
      <w:r>
        <w:rPr>
          <w:rStyle w:val="FootnoteReference"/>
        </w:rPr>
        <w:footnoteReference w:id="6107"/>
      </w:r>
      <w:r>
        <w:rPr>
          <w:rFonts w:ascii="Amiri" w:hAnsi="Amiri" w:eastAsia="Amiri" w:cs="Amiri"/>
          <w:lang w:bidi="ar-SA"/>
          <w:color w:val="111111"/>
          <w:sz w:val="28"/>
          <w:szCs w:val="28"/>
          <w:rtl/>
        </w:rPr>
        <w:t xml:space="preserve">، وكان ربّك قديراً، القائم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آخر الزّمان </w:t>
      </w:r>
      <w:r>
        <w:rPr>
          <w:rStyle w:val="FootnoteReference"/>
        </w:rPr>
        <w:footnoteReference w:id="6108"/>
      </w:r>
      <w:r>
        <w:rPr>
          <w:rFonts w:ascii="Amiri" w:hAnsi="Amiri" w:eastAsia="Amiri" w:cs="Amiri"/>
          <w:lang w:bidi="ar-SA"/>
          <w:color w:val="111111"/>
          <w:sz w:val="28"/>
          <w:szCs w:val="28"/>
          <w:rtl/>
        </w:rPr>
        <w:t xml:space="preserve">لأنّه لم يجتمع نسب وسبب في الصّحابة والقرابة إلّاله، فلأجل ذلك استحقّ الميراث بالنّسب والسّبب.</w:t>
      </w:r>
    </w:p>
    <w:p>
      <w:pPr>
        <w:pStyle w:val="BookText"/>
      </w:pPr>
      <w:r>
        <w:rPr>
          <w:rFonts w:ascii="Amiri" w:hAnsi="Amiri" w:eastAsia="Amiri" w:cs="Amiri"/>
          <w:lang w:bidi="ar-SA"/>
          <w:color w:val="111111"/>
          <w:sz w:val="28"/>
          <w:szCs w:val="28"/>
          <w:rtl/>
        </w:rPr>
        <w:t xml:space="preserve">ابن شهرآشوب، المناقب، 2/ 181/ عنه: السّيّد هاشم البحراني، البرهان، 3/ 171؛ المجلسي، البحار، 43/ 109؛ البحراني، العوالم، 11- 1/ 370؛ مثله البياضي، الصّراط المستقيم، 1/ 172</w:t>
      </w:r>
    </w:p>
    <w:p>
      <w:pPr>
        <w:pStyle w:val="BookText"/>
      </w:pPr>
      <w:r>
        <w:rPr>
          <w:rFonts w:ascii="Amiri" w:hAnsi="Amiri" w:eastAsia="Amiri" w:cs="Amiri"/>
          <w:lang w:bidi="ar-SA"/>
          <w:color w:val="111111"/>
          <w:sz w:val="28"/>
          <w:szCs w:val="28"/>
          <w:rtl/>
        </w:rPr>
        <w:t xml:space="preserve">أبو نعيم الحافظ وابن المغازلي أخرجا بسنديهما عن سعيد بن جبير، عن ابن عبّاس (رضي اللَّه عنهما) قال:</w:t>
      </w:r>
    </w:p>
    <w:p>
      <w:pPr>
        <w:pStyle w:val="BookText"/>
      </w:pPr>
      <w:r>
        <w:rPr>
          <w:rFonts w:ascii="Amiri" w:hAnsi="Amiri" w:eastAsia="Amiri" w:cs="Amiri"/>
          <w:lang w:bidi="ar-SA"/>
          <w:color w:val="111111"/>
          <w:sz w:val="28"/>
          <w:szCs w:val="28"/>
          <w:rtl/>
        </w:rPr>
        <w:t xml:space="preserve">نزلت هذه الآية في الخمسة أهل العباء، ثمّ قال: المراد من الماء نور النّبيّ صلى الله عليه و آله و سلم الّذي كان قبل خلق الخلق، ثمّ أودعه في صلب آدم عليه السلام، ثمّ نقله من صلب إلى صلب إلى أن وصل صلب عبدالمطّلب فصار جزئين: جزء إلى صلب عبداللَّه فولد النّبيّ صلى الله عليه و آله و سلم، وجزء إلى صلب أبي طالب فولد عليّاً، ثمّ ألف النّكاح فزوّج عليّاً بفاطمة، فولدا حسناً وحسيناً (رضي اللَّه عنهم).</w:t>
      </w:r>
    </w:p>
    <w:p>
      <w:pPr>
        <w:pStyle w:val="BookText"/>
      </w:pPr>
      <w:r>
        <w:rPr>
          <w:rFonts w:ascii="Amiri" w:hAnsi="Amiri" w:eastAsia="Amiri" w:cs="Amiri"/>
          <w:lang w:bidi="ar-SA"/>
          <w:color w:val="111111"/>
          <w:sz w:val="28"/>
          <w:szCs w:val="28"/>
          <w:rtl/>
        </w:rPr>
        <w:t xml:space="preserve">أيضاً الثّعلبيّ وموفّق بن أحمد الخوارزميّ أخرجاه عن أبي صالح، عن ابن عبّاس.</w:t>
      </w:r>
    </w:p>
    <w:p>
      <w:pPr>
        <w:pStyle w:val="BookText"/>
      </w:pPr>
      <w:r>
        <w:rPr>
          <w:rFonts w:ascii="Amiri" w:hAnsi="Amiri" w:eastAsia="Amiri" w:cs="Amiri"/>
          <w:lang w:bidi="ar-SA"/>
          <w:color w:val="111111"/>
          <w:sz w:val="28"/>
          <w:szCs w:val="28"/>
          <w:rtl/>
        </w:rPr>
        <w:t xml:space="preserve">القندوزي، ينابيع المودّة، 1/ 355- 356 رقم 8</w:t>
      </w:r>
    </w:p>
    <w:p>
      <w:pPr>
        <w:pStyle w:val="BookText"/>
      </w:pPr>
      <w:r>
        <w:rPr>
          <w:rFonts w:ascii="Amiri" w:hAnsi="Amiri" w:eastAsia="Amiri" w:cs="Amiri"/>
          <w:lang w:bidi="ar-SA"/>
          <w:color w:val="111111"/>
          <w:sz w:val="28"/>
          <w:szCs w:val="28"/>
          <w:rtl/>
        </w:rPr>
        <w:t xml:space="preserve">«وَا لّذِينَ يَقُولُونَ رَبّنا هَبْ لَنا مِنْ أزْوَاجِنا وَذُرِّيّاتِنا قُرّةَ أعْيُنٍ وَاجْعَلْنَا لِلْمُتّقِينَ إماماً» [74/ الفرقان/ 25].</w:t>
      </w:r>
    </w:p>
    <w:p>
      <w:pPr>
        <w:pStyle w:val="BookText"/>
      </w:pPr>
      <w:r>
        <w:rPr>
          <w:rFonts w:ascii="Amiri" w:hAnsi="Amiri" w:eastAsia="Amiri" w:cs="Amiri"/>
          <w:lang w:bidi="ar-SA"/>
          <w:color w:val="111111"/>
          <w:sz w:val="28"/>
          <w:szCs w:val="28"/>
          <w:rtl/>
        </w:rPr>
        <w:t xml:space="preserve">قال: حدّثنا فرات بن إبراهيم الكوفيّ [قال: حدّثني الحسين بن سعيد، قال: حدّثنا الحسن (بن محمّد) بن سماعة، قال: حدّثنا حنان. ش]:</w:t>
      </w:r>
    </w:p>
    <w:p>
      <w:pPr>
        <w:pStyle w:val="BookText"/>
      </w:pPr>
      <w:r>
        <w:rPr>
          <w:rFonts w:ascii="Amiri" w:hAnsi="Amiri" w:eastAsia="Amiri" w:cs="Amiri"/>
          <w:lang w:bidi="ar-SA"/>
          <w:color w:val="111111"/>
          <w:sz w:val="28"/>
          <w:szCs w:val="28"/>
          <w:rtl/>
        </w:rPr>
        <w:t xml:space="preserve">عن أبان بن تغلب قال: سألت جعفر بن محمّد [عليهما السلام. ن] عن قول اللَّه تعالى [أ:</w:t>
      </w:r>
    </w:p>
    <w:p>
      <w:pPr>
        <w:pStyle w:val="BookText"/>
      </w:pPr>
      <w:r>
        <w:rPr>
          <w:rFonts w:ascii="Amiri" w:hAnsi="Amiri" w:eastAsia="Amiri" w:cs="Amiri"/>
          <w:lang w:bidi="ar-SA"/>
          <w:color w:val="111111"/>
          <w:sz w:val="28"/>
          <w:szCs w:val="28"/>
          <w:rtl/>
        </w:rPr>
        <w:t xml:space="preserve">عزّ وجلّ]: «الّذينَ يَقولونَ رَبّنا هَبْ لَنا مِنْ أزْواجِنا وَذُرِّيّاتِنا قُرّةَ أعْيُن واجْعَلْنا للمُتّقينَ إماماً» قال: نحن هم أهل البيت.</w:t>
      </w:r>
    </w:p>
    <w:p>
      <w:pPr>
        <w:pStyle w:val="BookText"/>
      </w:pPr>
      <w:r>
        <w:rPr>
          <w:rFonts w:ascii="Amiri" w:hAnsi="Amiri" w:eastAsia="Amiri" w:cs="Amiri"/>
          <w:lang w:bidi="ar-SA"/>
          <w:color w:val="111111"/>
          <w:sz w:val="28"/>
          <w:szCs w:val="28"/>
          <w:rtl/>
        </w:rPr>
        <w:t xml:space="preserve">فرات بن إبراهيم، التّفسير،/ 294 رقم 398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[فرات. ش] قال: حدّثني عليّ بن حمدون [قال: حدّثنا عليّ بن محمّد بن مروان، قال: حدّثنا عليّ بن يزيد عن جرير! عن عبداللَّه بن وهب، عن أبي هارون. ش]:</w:t>
      </w:r>
    </w:p>
    <w:p>
      <w:pPr>
        <w:pStyle w:val="BookText"/>
      </w:pPr>
      <w:r>
        <w:rPr>
          <w:rFonts w:ascii="Amiri" w:hAnsi="Amiri" w:eastAsia="Amiri" w:cs="Amiri"/>
          <w:lang w:bidi="ar-SA"/>
          <w:color w:val="111111"/>
          <w:sz w:val="28"/>
          <w:szCs w:val="28"/>
          <w:rtl/>
        </w:rPr>
        <w:t xml:space="preserve">عن أبي سعيد في قوله [تعالى. ش]: «هَبْ لَنا مِنْ أزْواجِنا وَذُرِّيّاتِنا قُرّةَ أعْيُن واجْعَلْنا للمُتّقِينَ إماماً»، قال النّبيّ صلى الله عليه و آله و سلم: قلت [لجبرئيل. ن. عليه السلام. ب: يا جبرئيل. ش، أ، ب]: من أزواجنا؟ قال: خديجة </w:t>
      </w:r>
      <w:r>
        <w:rPr>
          <w:rStyle w:val="FootnoteReference"/>
        </w:rPr>
        <w:footnoteReference w:id="6109"/>
      </w:r>
      <w:r>
        <w:rPr>
          <w:rFonts w:ascii="IRNazanin" w:hAnsi="IRNazanin" w:eastAsia="IRNazanin" w:cs="IRNazanin"/>
          <w:lang w:bidi="fa-IR"/>
          <w:color w:val="111111"/>
          <w:sz w:val="28"/>
          <w:szCs w:val="28"/>
          <w:rtl/>
        </w:rPr>
        <w:t xml:space="preserve">قال: قلت </w:t>
      </w:r>
      <w:r>
        <w:rPr>
          <w:rStyle w:val="FootnoteReference"/>
        </w:rPr>
        <w:footnoteReference w:id="6110"/>
      </w:r>
      <w:r>
        <w:rPr>
          <w:rFonts w:ascii="Amiri" w:hAnsi="Amiri" w:eastAsia="Amiri" w:cs="Amiri"/>
          <w:lang w:bidi="ar-SA"/>
          <w:color w:val="111111"/>
          <w:sz w:val="28"/>
          <w:szCs w:val="28"/>
          <w:rtl/>
        </w:rPr>
        <w:t xml:space="preserve">: ومن ذرِّيّاتنا؟ قال: فاطمة، </w:t>
      </w:r>
      <w:r>
        <w:rPr>
          <w:rStyle w:val="FootnoteReference"/>
        </w:rPr>
        <w:footnoteReference w:id="6111"/>
      </w:r>
      <w:r>
        <w:rPr>
          <w:rFonts w:ascii="IRNazanin" w:hAnsi="IRNazanin" w:eastAsia="IRNazanin" w:cs="IRNazanin"/>
          <w:lang w:bidi="fa-IR"/>
          <w:color w:val="111111"/>
          <w:sz w:val="28"/>
          <w:szCs w:val="28"/>
          <w:rtl/>
        </w:rPr>
        <w:t xml:space="preserve">قلت: ومن </w:t>
      </w:r>
      <w:r>
        <w:rPr>
          <w:rStyle w:val="FootnoteReference"/>
        </w:rPr>
        <w:footnoteReference w:id="6112"/>
      </w:r>
      <w:r>
        <w:rPr>
          <w:rFonts w:ascii="Amiri" w:hAnsi="Amiri" w:eastAsia="Amiri" w:cs="Amiri"/>
          <w:lang w:bidi="ar-SA"/>
          <w:color w:val="111111"/>
          <w:sz w:val="28"/>
          <w:szCs w:val="28"/>
          <w:rtl/>
        </w:rPr>
        <w:t xml:space="preserve">قرّة أعين؟ قال: الحسن والحسين، قلت </w:t>
      </w:r>
      <w:r>
        <w:rPr>
          <w:rStyle w:val="FootnoteReference"/>
        </w:rPr>
        <w:footnoteReference w:id="6113"/>
      </w:r>
      <w:r>
        <w:rPr>
          <w:rFonts w:ascii="Amiri" w:hAnsi="Amiri" w:eastAsia="Amiri" w:cs="Amiri"/>
          <w:lang w:bidi="ar-SA"/>
          <w:color w:val="111111"/>
          <w:sz w:val="28"/>
          <w:szCs w:val="28"/>
          <w:rtl/>
        </w:rPr>
        <w:t xml:space="preserve">: واجعلنا للمتّقين إماماً [ن: ومن للمتّقين إماماً] قال: عليّ </w:t>
      </w:r>
      <w:r>
        <w:rPr>
          <w:rStyle w:val="FootnoteReference"/>
        </w:rPr>
        <w:footnoteReference w:id="6114"/>
      </w:r>
      <w:r>
        <w:rPr>
          <w:rFonts w:ascii="Amiri" w:hAnsi="Amiri" w:eastAsia="Amiri" w:cs="Amiri"/>
          <w:lang w:bidi="ar-SA"/>
          <w:color w:val="111111"/>
          <w:sz w:val="28"/>
          <w:szCs w:val="28"/>
          <w:rtl/>
        </w:rPr>
        <w:t xml:space="preserve">بن أبي طالب </w:t>
      </w:r>
      <w:r>
        <w:rPr>
          <w:rStyle w:val="FootnoteReference"/>
        </w:rPr>
        <w:footnoteReference w:id="6115"/>
      </w:r>
      <w:r>
        <w:rPr>
          <w:rFonts w:ascii="Amiri" w:hAnsi="Amiri" w:eastAsia="Amiri" w:cs="Amiri"/>
          <w:lang w:bidi="ar-SA"/>
          <w:color w:val="111111"/>
          <w:sz w:val="28"/>
          <w:szCs w:val="28"/>
          <w:rtl/>
        </w:rPr>
        <w:t xml:space="preserve">عليه [ر: عليهم] السّلام.</w:t>
      </w:r>
    </w:p>
    <w:p>
      <w:pPr>
        <w:pStyle w:val="BookText"/>
      </w:pPr>
      <w:r>
        <w:rPr>
          <w:rFonts w:ascii="Amiri" w:hAnsi="Amiri" w:eastAsia="Amiri" w:cs="Amiri"/>
          <w:lang w:bidi="ar-SA"/>
          <w:color w:val="111111"/>
          <w:sz w:val="28"/>
          <w:szCs w:val="28"/>
          <w:rtl/>
        </w:rPr>
        <w:t xml:space="preserve">فرات بن إبراهيم، التّفسير،/ 294- 295 رقم 399/ عنه: الحسكاني، شواهد التّنزيل، 1/ 539 رقم 576</w:t>
      </w:r>
    </w:p>
    <w:p>
      <w:pPr>
        <w:pStyle w:val="BookText"/>
      </w:pPr>
      <w:r>
        <w:rPr>
          <w:rFonts w:ascii="Amiri" w:hAnsi="Amiri" w:eastAsia="Amiri" w:cs="Amiri"/>
          <w:lang w:bidi="ar-SA"/>
          <w:color w:val="111111"/>
          <w:sz w:val="28"/>
          <w:szCs w:val="28"/>
          <w:rtl/>
        </w:rPr>
        <w:t xml:space="preserve">حدّثنا </w:t>
      </w:r>
      <w:r>
        <w:rPr>
          <w:rStyle w:val="FootnoteReference"/>
        </w:rPr>
        <w:footnoteReference w:id="6116"/>
      </w:r>
      <w:r>
        <w:rPr>
          <w:rFonts w:ascii="IRNazanin" w:hAnsi="IRNazanin" w:eastAsia="IRNazanin" w:cs="IRNazanin"/>
          <w:lang w:bidi="fa-IR"/>
          <w:color w:val="111111"/>
          <w:sz w:val="28"/>
          <w:szCs w:val="28"/>
          <w:rtl/>
        </w:rPr>
        <w:t xml:space="preserve">محمّد بن أحمد </w:t>
      </w:r>
      <w:r>
        <w:rPr>
          <w:rStyle w:val="FootnoteReference"/>
        </w:rPr>
        <w:footnoteReference w:id="6117"/>
      </w:r>
      <w:r>
        <w:rPr>
          <w:rFonts w:ascii="Amiri" w:hAnsi="Amiri" w:eastAsia="Amiri" w:cs="Amiri"/>
          <w:lang w:bidi="ar-SA"/>
          <w:color w:val="111111"/>
          <w:sz w:val="28"/>
          <w:szCs w:val="28"/>
          <w:rtl/>
        </w:rPr>
        <w:t xml:space="preserve">، قال: حدّثنا الحسن بن محمّد، عن حمّاد، عن أبان بن تغلب قال: سألت أبا عبداللَّه عليه السلام عن قول اللَّه عزّ وجلّ: «الّذينَ يقولونَ رَبّنا هَبْ لَنا مِنْ أزْواجِنا وذُرِّيّاتِنا قُرّةَ أعْيُنٍ واجْعَلْنا للمُتّقِينَ إماماً»، قال: نحن هم أهل البيت. وروى غيره أنّ </w:t>
      </w:r>
      <w:r>
        <w:rPr>
          <w:rStyle w:val="FootnoteReference"/>
        </w:rPr>
        <w:footnoteReference w:id="6118"/>
      </w:r>
      <w:r>
        <w:rPr>
          <w:rFonts w:ascii="Amiri" w:hAnsi="Amiri" w:eastAsia="Amiri" w:cs="Amiri"/>
          <w:lang w:bidi="ar-SA"/>
          <w:color w:val="111111"/>
          <w:sz w:val="28"/>
          <w:szCs w:val="28"/>
          <w:rtl/>
        </w:rPr>
        <w:t xml:space="preserve">«أزْوَاجِنا» خديجة «وذُرِّيّاتِنا» فاطمة و </w:t>
      </w:r>
      <w:r>
        <w:rPr>
          <w:rStyle w:val="FootnoteReference"/>
        </w:rPr>
        <w:footnoteReference w:id="6119"/>
      </w:r>
      <w:r>
        <w:rPr>
          <w:rFonts w:ascii="Amiri" w:hAnsi="Amiri" w:eastAsia="Amiri" w:cs="Amiri"/>
          <w:lang w:bidi="ar-SA"/>
          <w:color w:val="111111"/>
          <w:sz w:val="28"/>
          <w:szCs w:val="28"/>
          <w:rtl/>
        </w:rPr>
        <w:t xml:space="preserve">«قُرّة أعْيُن» الحسن والحسين «واجْعَلْنا للمُتّقِين إمَاماً» عليّ بن أبي طالب </w:t>
      </w:r>
      <w:r>
        <w:rPr>
          <w:rStyle w:val="FootnoteReference"/>
        </w:rPr>
        <w:footnoteReference w:id="6120"/>
      </w: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القمي، التّفسير، 2/ 117/ عنه: السّيّد هاشم البحراني، البرهان، 3/ 177؛ المجلسي، البحار، 24/ 134؛ الحويزي، نور الثّقلين، 4/ 43؛ المشهدي القمي، كنز الدّقائق، 9/ 446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121"/>
      </w:r>
      <w:r>
        <w:rPr>
          <w:rFonts w:ascii="Amiri" w:hAnsi="Amiri" w:eastAsia="Amiri" w:cs="Amiri"/>
          <w:lang w:bidi="ar-SA"/>
          <w:color w:val="111111"/>
          <w:sz w:val="28"/>
          <w:szCs w:val="28"/>
          <w:rtl/>
        </w:rPr>
        <w:t xml:space="preserve">أبو نعيم الفضيل </w:t>
      </w:r>
      <w:r>
        <w:rPr>
          <w:rStyle w:val="FootnoteReference"/>
        </w:rPr>
        <w:footnoteReference w:id="6122"/>
      </w:r>
      <w:r>
        <w:rPr>
          <w:rFonts w:ascii="Amiri" w:hAnsi="Amiri" w:eastAsia="Amiri" w:cs="Amiri"/>
          <w:lang w:bidi="ar-SA"/>
          <w:color w:val="111111"/>
          <w:sz w:val="28"/>
          <w:szCs w:val="28"/>
          <w:rtl/>
        </w:rPr>
        <w:t xml:space="preserve">بن دكين، عن سفيان، عن الأعمش، عن مسلم البطين </w:t>
      </w:r>
      <w:r>
        <w:rPr>
          <w:rStyle w:val="FootnoteReference"/>
        </w:rPr>
        <w:footnoteReference w:id="6123"/>
      </w:r>
      <w:r>
        <w:rPr>
          <w:rFonts w:ascii="Amiri" w:hAnsi="Amiri" w:eastAsia="Amiri" w:cs="Amiri"/>
          <w:lang w:bidi="ar-SA"/>
          <w:color w:val="111111"/>
          <w:sz w:val="28"/>
          <w:szCs w:val="28"/>
          <w:rtl/>
        </w:rPr>
        <w:t xml:space="preserve">، عن سعيد بن جبير في قوله تعالى: «والّذينَ يَقُولونَ رَبّنا هَبْ لَنا مِنْ أزْواجِنا وذُرِّيّاتِنا» الآية، قال: نزلت </w:t>
      </w:r>
      <w:r>
        <w:rPr>
          <w:rStyle w:val="FootnoteReference"/>
        </w:rPr>
        <w:footnoteReference w:id="6124"/>
      </w:r>
      <w:r>
        <w:rPr>
          <w:rFonts w:ascii="Amiri" w:hAnsi="Amiri" w:eastAsia="Amiri" w:cs="Amiri"/>
          <w:lang w:bidi="ar-SA"/>
          <w:color w:val="111111"/>
          <w:sz w:val="28"/>
          <w:szCs w:val="28"/>
          <w:rtl/>
        </w:rPr>
        <w:t xml:space="preserve">هذه الآية واللَّه خاصّة في </w:t>
      </w:r>
      <w:r>
        <w:rPr>
          <w:rStyle w:val="FootnoteReference"/>
        </w:rPr>
        <w:footnoteReference w:id="6125"/>
      </w:r>
      <w:r>
        <w:rPr>
          <w:rFonts w:ascii="Amiri" w:hAnsi="Amiri" w:eastAsia="Amiri" w:cs="Amiri"/>
          <w:lang w:bidi="ar-SA"/>
          <w:color w:val="111111"/>
          <w:sz w:val="28"/>
          <w:szCs w:val="28"/>
          <w:rtl/>
        </w:rPr>
        <w:t xml:space="preserve">أمير المؤمنين عليه السلام، قال </w:t>
      </w:r>
      <w:r>
        <w:rPr>
          <w:rStyle w:val="FootnoteReference"/>
        </w:rPr>
        <w:footnoteReference w:id="6126"/>
      </w:r>
      <w:r>
        <w:rPr>
          <w:rFonts w:ascii="Amiri" w:hAnsi="Amiri" w:eastAsia="Amiri" w:cs="Amiri"/>
          <w:lang w:bidi="ar-SA"/>
          <w:color w:val="111111"/>
          <w:sz w:val="28"/>
          <w:szCs w:val="28"/>
          <w:rtl/>
        </w:rPr>
        <w:t xml:space="preserve">كان </w:t>
      </w:r>
      <w:r>
        <w:rPr>
          <w:rStyle w:val="FootnoteReference"/>
        </w:rPr>
        <w:footnoteReference w:id="6127"/>
      </w:r>
      <w:r>
        <w:rPr>
          <w:rFonts w:ascii="Amiri" w:hAnsi="Amiri" w:eastAsia="Amiri" w:cs="Amiri"/>
          <w:lang w:bidi="ar-SA"/>
          <w:color w:val="111111"/>
          <w:sz w:val="28"/>
          <w:szCs w:val="28"/>
          <w:rtl/>
        </w:rPr>
        <w:t xml:space="preserve">أكثر دعائه يقول: «رَبّنا هَبْ لَنا مِن أزْوَاجِنا» يعني فاطمة «وَذُرِّيّاتنا» يعني </w:t>
      </w:r>
      <w:r>
        <w:rPr>
          <w:rStyle w:val="FootnoteReference"/>
        </w:rPr>
        <w:footnoteReference w:id="6128"/>
      </w:r>
      <w:r>
        <w:rPr>
          <w:rFonts w:ascii="Amiri" w:hAnsi="Amiri" w:eastAsia="Amiri" w:cs="Amiri"/>
          <w:lang w:bidi="ar-SA"/>
          <w:color w:val="111111"/>
          <w:sz w:val="28"/>
          <w:szCs w:val="28"/>
          <w:rtl/>
        </w:rPr>
        <w:t xml:space="preserve">الحسن والحسين «قُرّةَ أعين»؛ قال أمير المؤمنين: واللَّه ما سألت ربّي ولداً نضير الوجه ولا سألت </w:t>
      </w:r>
      <w:r>
        <w:rPr>
          <w:rStyle w:val="FootnoteReference"/>
        </w:rPr>
        <w:footnoteReference w:id="6129"/>
      </w:r>
      <w:r>
        <w:rPr>
          <w:rFonts w:ascii="Amiri" w:hAnsi="Amiri" w:eastAsia="Amiri" w:cs="Amiri"/>
          <w:lang w:bidi="ar-SA"/>
          <w:color w:val="111111"/>
          <w:sz w:val="28"/>
          <w:szCs w:val="28"/>
          <w:rtl/>
        </w:rPr>
        <w:t xml:space="preserve">ولداً حسن القامة ولكن سألت ربِّي ولداً مطيعين للَّه خائفين وجلين منه حتّى إذا نظرت إليه وهو مطيع للَّه قرّت به عيني، قال: «واجْعَلْنا للمُتّقِينَ إماماً»، قال </w:t>
      </w:r>
      <w:r>
        <w:rPr>
          <w:rStyle w:val="FootnoteReference"/>
        </w:rPr>
        <w:footnoteReference w:id="6130"/>
      </w:r>
      <w:r>
        <w:rPr>
          <w:rFonts w:ascii="Amiri" w:hAnsi="Amiri" w:eastAsia="Amiri" w:cs="Amiri"/>
          <w:lang w:bidi="ar-SA"/>
          <w:color w:val="111111"/>
          <w:sz w:val="28"/>
          <w:szCs w:val="28"/>
          <w:rtl/>
        </w:rPr>
        <w:t xml:space="preserve">: نقتدي بمن قبلنا من المتّقين فيقتدي المتّقون بنا من بعدنا.
ابن شهرآشوب، المناقب، 3/ 380/ عنه: الفيض الكاشاني، الصّافي، 4/ 27؛ المجلسي، البحار </w:t>
      </w:r>
      <w:r>
        <w:rPr>
          <w:rStyle w:val="FootnoteReference"/>
        </w:rPr>
        <w:footnoteReference w:id="6131"/>
      </w:r>
      <w:r>
        <w:rPr>
          <w:rFonts w:ascii="Amiri" w:hAnsi="Amiri" w:eastAsia="Amiri" w:cs="Amiri"/>
          <w:lang w:bidi="ar-SA"/>
          <w:color w:val="111111"/>
          <w:sz w:val="28"/>
          <w:szCs w:val="28"/>
          <w:rtl/>
        </w:rPr>
        <w:t xml:space="preserve">، 43/ 279؛ البحراني، العوالم، 16/ 95؛ المشهدي القمي، كنز الدّقائق، 9/ 447</w:t>
      </w:r>
    </w:p>
    <w:p>
      <w:pPr>
        <w:pStyle w:val="BookText"/>
      </w:pPr>
      <w:r>
        <w:rPr>
          <w:rFonts w:ascii="Amiri" w:hAnsi="Amiri" w:eastAsia="Amiri" w:cs="Amiri"/>
          <w:lang w:bidi="ar-SA"/>
          <w:color w:val="111111"/>
          <w:sz w:val="28"/>
          <w:szCs w:val="28"/>
          <w:rtl/>
        </w:rPr>
        <w:t xml:space="preserve">قال محمّد بن العبّاس: حدّثنا محمّد بن القاسم بن سلّام، عن عبيد بن كثير، عن </w:t>
      </w:r>
      <w:r>
        <w:rPr>
          <w:rStyle w:val="FootnoteReference"/>
        </w:rPr>
        <w:footnoteReference w:id="6132"/>
      </w:r>
      <w:r>
        <w:rPr>
          <w:rFonts w:ascii="Amiri" w:hAnsi="Amiri" w:eastAsia="Amiri" w:cs="Amiri"/>
          <w:lang w:bidi="ar-SA"/>
          <w:color w:val="111111"/>
          <w:sz w:val="28"/>
          <w:szCs w:val="28"/>
          <w:rtl/>
        </w:rPr>
        <w:t xml:space="preserve">الحسين بن نصر </w:t>
      </w:r>
      <w:r>
        <w:rPr>
          <w:rStyle w:val="FootnoteReference"/>
        </w:rPr>
        <w:footnoteReference w:id="6133"/>
      </w:r>
      <w:r>
        <w:rPr>
          <w:rFonts w:ascii="Amiri" w:hAnsi="Amiri" w:eastAsia="Amiri" w:cs="Amiri"/>
          <w:lang w:bidi="ar-SA"/>
          <w:color w:val="111111"/>
          <w:sz w:val="28"/>
          <w:szCs w:val="28"/>
          <w:rtl/>
        </w:rPr>
        <w:t xml:space="preserve">بن مزاحم، عن عليّ بن زيد الخراسانيّ، عن عبداللَّه بن وهب الكوفيّ، عن أبي هارون العبديّ، عن أبي سعيد الخدريّ في قول اللَّه عزّ وجلّ: «ربّنا هَبْ لَنا مِنْ أزْواجِنا وذُرِّيّاتِنا قُرّةَ أعْيُن واجْعَلْنا للمُتّقِينَ إماماً»، قال رسول اللَّه صلى الله عليه و آله و سلم لجبرائيل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من «أزْواجِنا»؟ قال: خديجة. قال: «و </w:t>
      </w:r>
      <w:r>
        <w:rPr>
          <w:rStyle w:val="FootnoteReference"/>
        </w:rPr>
        <w:footnoteReference w:id="6134"/>
      </w:r>
      <w:r>
        <w:rPr>
          <w:rFonts w:ascii="Amiri" w:hAnsi="Amiri" w:eastAsia="Amiri" w:cs="Amiri"/>
          <w:lang w:bidi="ar-SA"/>
          <w:color w:val="111111"/>
          <w:sz w:val="28"/>
          <w:szCs w:val="28"/>
          <w:rtl/>
        </w:rPr>
        <w:t xml:space="preserve">ذُرِّيّاتنا»؟ قال: فاطمة. قال: «قُرَّةَ أعْيُن»؟ قال: الحسن والحسين. قال </w:t>
      </w:r>
      <w:r>
        <w:rPr>
          <w:rStyle w:val="FootnoteReference"/>
        </w:rPr>
        <w:footnoteReference w:id="6135"/>
      </w:r>
      <w:r>
        <w:rPr>
          <w:rFonts w:ascii="Amiri" w:hAnsi="Amiri" w:eastAsia="Amiri" w:cs="Amiri"/>
          <w:lang w:bidi="ar-SA"/>
          <w:color w:val="111111"/>
          <w:sz w:val="28"/>
          <w:szCs w:val="28"/>
          <w:rtl/>
        </w:rPr>
        <w:t xml:space="preserve">: «واجْعَلْنا للمُتّقينَ إماماً»؟ قال: </w:t>
      </w:r>
      <w:r>
        <w:rPr>
          <w:rStyle w:val="FootnoteReference"/>
        </w:rPr>
        <w:footnoteReference w:id="6136"/>
      </w:r>
      <w:r>
        <w:rPr>
          <w:rFonts w:ascii="Amiri" w:hAnsi="Amiri" w:eastAsia="Amiri" w:cs="Amiri"/>
          <w:lang w:bidi="ar-SA"/>
          <w:color w:val="111111"/>
          <w:sz w:val="28"/>
          <w:szCs w:val="28"/>
          <w:rtl/>
        </w:rPr>
        <w:t xml:space="preserve">عليّ بن أبي طالب </w:t>
      </w:r>
      <w:r>
        <w:rPr>
          <w:rStyle w:val="FootnoteReference"/>
        </w:rPr>
        <w:footnoteReference w:id="6137"/>
      </w:r>
      <w:r>
        <w:rPr>
          <w:rFonts w:ascii="Amiri" w:hAnsi="Amiri" w:eastAsia="Amiri" w:cs="Amiri"/>
          <w:lang w:bidi="ar-SA"/>
          <w:color w:val="111111"/>
          <w:sz w:val="28"/>
          <w:szCs w:val="28"/>
          <w:rtl/>
        </w:rPr>
        <w:t xml:space="preserve">. صلّى اللَّه عليهم أجمعين </w:t>
      </w:r>
      <w:r>
        <w:rPr>
          <w:rStyle w:val="FootnoteReference"/>
        </w:rPr>
        <w:footnoteReference w:id="6138"/>
      </w:r>
      <w:r>
        <w:rPr>
          <w:rFonts w:ascii="Amiri" w:hAnsi="Amiri" w:eastAsia="Amiri" w:cs="Amiri"/>
          <w:lang w:bidi="ar-SA"/>
          <w:color w:val="111111"/>
          <w:sz w:val="28"/>
          <w:szCs w:val="28"/>
          <w:rtl/>
        </w:rPr>
        <w:t xml:space="preserve">صلاة باقية إلى يوم الدِّين </w:t>
      </w:r>
      <w:r>
        <w:rPr>
          <w:rStyle w:val="FootnoteReference"/>
        </w:rPr>
        <w:footnoteReference w:id="6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شرف الدّين الإسترآبادي، تأويل الآيات،/ 381- 382/ عنه: السّيّد هاشم البحراني، البرهان، 3/ 177- 178؛ المجلسي، البحار، 24/ 135؛ المشهدي القمي، كنز الدّقائق، 9/ 447- 448</w:t>
      </w:r>
    </w:p>
    <w:p>
      <w:pPr>
        <w:pStyle w:val="BookText"/>
      </w:pPr>
      <w:r>
        <w:rPr>
          <w:rFonts w:ascii="Amiri" w:hAnsi="Amiri" w:eastAsia="Amiri" w:cs="Amiri"/>
          <w:lang w:bidi="ar-SA"/>
          <w:color w:val="111111"/>
          <w:sz w:val="28"/>
          <w:szCs w:val="28"/>
          <w:rtl/>
        </w:rPr>
        <w:t xml:space="preserve">وفي كتاب المناقب لابن شهرآشوب- بعد أن </w:t>
      </w:r>
      <w:r>
        <w:rPr>
          <w:rStyle w:val="FootnoteReference"/>
        </w:rPr>
        <w:footnoteReference w:id="6140"/>
      </w:r>
      <w:r>
        <w:rPr>
          <w:rFonts w:ascii="Amiri" w:hAnsi="Amiri" w:eastAsia="Amiri" w:cs="Amiri"/>
          <w:lang w:bidi="ar-SA"/>
          <w:color w:val="111111"/>
          <w:sz w:val="28"/>
          <w:szCs w:val="28"/>
          <w:rtl/>
        </w:rPr>
        <w:t xml:space="preserve">نقل قوله: «والّذينَ يقولونَ رَبّنا هَبْ لَنا مِن أزْواجِنا وذُرِّيّاتِنا قُرّةَ أعْيُن»، وأنّها نزلت في أمير المؤمنين خاصّة، وأنّ الأزواج فاطمة، و «ذُرِّيّاتِنا» الحسن والحسين- عليهما السلام-.</w:t>
      </w:r>
    </w:p>
    <w:p>
      <w:pPr>
        <w:pStyle w:val="BookText"/>
      </w:pPr>
      <w:r>
        <w:rPr>
          <w:rFonts w:ascii="Amiri" w:hAnsi="Amiri" w:eastAsia="Amiri" w:cs="Amiri"/>
          <w:lang w:bidi="ar-SA"/>
          <w:color w:val="111111"/>
          <w:sz w:val="28"/>
          <w:szCs w:val="28"/>
          <w:rtl/>
        </w:rPr>
        <w:t xml:space="preserve">الحويزي، نور الثّقلين، 5/ 607 رقم 6/ مثله المشهدي القمي، كنز الدّقائق، 14/ 341</w:t>
      </w:r>
    </w:p>
    <w:p>
      <w:pPr>
        <w:pStyle w:val="BookText"/>
      </w:pPr>
      <w:r>
        <w:rPr>
          <w:rFonts w:ascii="Amiri" w:hAnsi="Amiri" w:eastAsia="Amiri" w:cs="Amiri"/>
          <w:lang w:bidi="ar-SA"/>
          <w:color w:val="111111"/>
          <w:sz w:val="28"/>
          <w:szCs w:val="28"/>
          <w:rtl/>
        </w:rPr>
        <w:t xml:space="preserve">«أُولئِكَ يُجْزَوْنَ ا لْغُرْفَةَ بِمَا صَبَرُوا ويُلَقّوْنَ فِيها تَحِيّةً وَسَلاماً» [75/ الفرقان/ 25].</w:t>
      </w:r>
    </w:p>
    <w:p>
      <w:pPr>
        <w:pStyle w:val="BookText"/>
      </w:pPr>
      <w:r>
        <w:rPr>
          <w:rFonts w:ascii="Amiri" w:hAnsi="Amiri" w:eastAsia="Amiri" w:cs="Amiri"/>
          <w:lang w:bidi="ar-SA"/>
          <w:color w:val="111111"/>
          <w:sz w:val="28"/>
          <w:szCs w:val="28"/>
          <w:rtl/>
        </w:rPr>
        <w:t xml:space="preserve">أبو نعيم الفضل بن دكين، عن سفيان، عن الأعمش، عن مسلم البطين، عن سعيد ابن جبير [...]، </w:t>
      </w:r>
      <w:r>
        <w:rPr>
          <w:rStyle w:val="FootnoteReference"/>
        </w:rPr>
        <w:footnoteReference w:id="6141"/>
      </w:r>
      <w:r>
        <w:rPr>
          <w:rFonts w:ascii="Amiri" w:hAnsi="Amiri" w:eastAsia="Amiri" w:cs="Amiri"/>
          <w:lang w:bidi="ar-SA"/>
          <w:color w:val="111111"/>
          <w:sz w:val="28"/>
          <w:szCs w:val="28"/>
          <w:rtl/>
        </w:rPr>
        <w:t xml:space="preserve">وقال اللَّه: «أولئكَ يُجْزَوْنَ الغُرْفَةَ بما صَبَروا» يعني عليّ بن أبي طالب والحسن والحسين وفاطمة «ويُلقونَ فيها تَحيّةً وسَلاماً خالدينَ فيها حسنت مُسْتَقرّاً ومُقاماً».</w:t>
      </w:r>
    </w:p>
    <w:p>
      <w:pPr>
        <w:pStyle w:val="BookText"/>
      </w:pPr>
      <w:r>
        <w:rPr>
          <w:rFonts w:ascii="Amiri" w:hAnsi="Amiri" w:eastAsia="Amiri" w:cs="Amiri"/>
          <w:lang w:bidi="ar-SA"/>
          <w:color w:val="111111"/>
          <w:sz w:val="28"/>
          <w:szCs w:val="28"/>
          <w:rtl/>
        </w:rPr>
        <w:t xml:space="preserve">ابن شهرآشوب، المناقب، 3/ 380/ عنه: المجلسي، البحار </w:t>
      </w:r>
      <w:r>
        <w:rPr>
          <w:rStyle w:val="FootnoteReference"/>
        </w:rPr>
        <w:footnoteReference w:id="6142"/>
      </w:r>
      <w:r>
        <w:rPr>
          <w:rFonts w:ascii="Amiri" w:hAnsi="Amiri" w:eastAsia="Amiri" w:cs="Amiri"/>
          <w:lang w:bidi="ar-SA"/>
          <w:color w:val="111111"/>
          <w:sz w:val="28"/>
          <w:szCs w:val="28"/>
          <w:rtl/>
        </w:rPr>
        <w:t xml:space="preserve">، 43/ 279؛ البحراني، العوالم، 16/ 95- 96؛ المشهدي القمي، كنز الدّقائق، 9/ 448- 449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46" w:name="pg19335_219598"/>
    <w:bookmarkEnd w:id="46"/>
    <w:p>
      <w:pPr>
        <w:pStyle w:val="Heading3"/>
      </w:pPr>
      <w:bookmarkStart w:id="108" w:name="_Toc50"/>
      <w:r>
        <w:t>الإمام عليه السلام في تأويل سورة الشّعراء</w:t>
      </w:r>
      <w:bookmarkEnd w:id="108"/>
    </w:p>
    <w:p>
      <w:pPr>
        <w:pStyle w:val="BookText"/>
      </w:pPr>
      <w:r>
        <w:rPr>
          <w:rFonts w:ascii="Amiri" w:hAnsi="Amiri" w:eastAsia="Amiri" w:cs="Amiri"/>
          <w:lang w:bidi="ar-SA"/>
          <w:color w:val="111111"/>
          <w:sz w:val="28"/>
          <w:szCs w:val="28"/>
          <w:rtl/>
        </w:rPr>
        <w:t xml:space="preserve">«وَأنذِرْ عَشِيرَتَكَ ا لْأقْرَبِينَ* وَاخْفِضْ جَناحَكَ لِمَنِ اتّبَعَكَ مِنَ المُؤْمِنِينَ» [214/ الشّعراء/ 26].</w:t>
      </w:r>
    </w:p>
    <w:p>
      <w:pPr>
        <w:pStyle w:val="BookText"/>
      </w:pPr>
      <w:r>
        <w:rPr>
          <w:rFonts w:ascii="IRNazanin" w:hAnsi="IRNazanin" w:eastAsia="IRNazanin" w:cs="IRNazanin"/>
          <w:lang w:bidi="fa-IR"/>
          <w:color w:val="111111"/>
          <w:sz w:val="28"/>
          <w:szCs w:val="28"/>
          <w:rtl/>
        </w:rPr>
        <w:t xml:space="preserve">وقوله: « </w:t>
      </w:r>
      <w:r>
        <w:rPr>
          <w:rStyle w:val="FootnoteReference"/>
        </w:rPr>
        <w:footnoteReference w:id="6143"/>
      </w:r>
      <w:r>
        <w:rPr>
          <w:rFonts w:ascii="Amiri" w:hAnsi="Amiri" w:eastAsia="Amiri" w:cs="Amiri"/>
          <w:lang w:bidi="ar-SA"/>
          <w:color w:val="111111"/>
          <w:sz w:val="28"/>
          <w:szCs w:val="28"/>
          <w:rtl/>
        </w:rPr>
        <w:t xml:space="preserve">ورهطك </w:t>
      </w:r>
      <w:r>
        <w:rPr>
          <w:rStyle w:val="FootnoteReference"/>
        </w:rPr>
        <w:footnoteReference w:id="6144"/>
      </w:r>
      <w:r>
        <w:rPr>
          <w:rFonts w:ascii="Amiri" w:hAnsi="Amiri" w:eastAsia="Amiri" w:cs="Amiri"/>
          <w:lang w:bidi="ar-SA"/>
          <w:color w:val="111111"/>
          <w:sz w:val="28"/>
          <w:szCs w:val="28"/>
          <w:rtl/>
        </w:rPr>
        <w:t xml:space="preserve">منهم المخلصين </w:t>
      </w:r>
      <w:r>
        <w:rPr>
          <w:rStyle w:val="FootnoteReference"/>
        </w:rPr>
        <w:footnoteReference w:id="6145"/>
      </w:r>
      <w:r>
        <w:rPr>
          <w:rFonts w:ascii="Amiri" w:hAnsi="Amiri" w:eastAsia="Amiri" w:cs="Amiri"/>
          <w:lang w:bidi="ar-SA"/>
          <w:color w:val="111111"/>
          <w:sz w:val="28"/>
          <w:szCs w:val="28"/>
          <w:rtl/>
        </w:rPr>
        <w:t xml:space="preserve">» عليّ </w:t>
      </w:r>
      <w:r>
        <w:rPr>
          <w:rStyle w:val="FootnoteReference"/>
        </w:rPr>
        <w:footnoteReference w:id="6146"/>
      </w:r>
      <w:r>
        <w:rPr>
          <w:rFonts w:ascii="Amiri" w:hAnsi="Amiri" w:eastAsia="Amiri" w:cs="Amiri"/>
          <w:lang w:bidi="ar-SA"/>
          <w:color w:val="111111"/>
          <w:sz w:val="28"/>
          <w:szCs w:val="28"/>
          <w:rtl/>
        </w:rPr>
        <w:t xml:space="preserve">بن أبي طالب وحمزة وجعفر والحسن والحسين و </w:t>
      </w:r>
      <w:r>
        <w:rPr>
          <w:rStyle w:val="FootnoteReference"/>
        </w:rPr>
        <w:footnoteReference w:id="6147"/>
      </w:r>
      <w:r>
        <w:rPr>
          <w:rFonts w:ascii="Amiri" w:hAnsi="Amiri" w:eastAsia="Amiri" w:cs="Amiri"/>
          <w:lang w:bidi="ar-SA"/>
          <w:color w:val="111111"/>
          <w:sz w:val="28"/>
          <w:szCs w:val="28"/>
          <w:rtl/>
        </w:rPr>
        <w:t xml:space="preserve">الأئمّة من </w:t>
      </w:r>
      <w:r>
        <w:rPr>
          <w:rStyle w:val="FootnoteReference"/>
        </w:rPr>
        <w:footnoteReference w:id="6148"/>
      </w:r>
      <w:r>
        <w:rPr>
          <w:rFonts w:ascii="Amiri" w:hAnsi="Amiri" w:eastAsia="Amiri" w:cs="Amiri"/>
          <w:lang w:bidi="ar-SA"/>
          <w:color w:val="111111"/>
          <w:sz w:val="28"/>
          <w:szCs w:val="28"/>
          <w:rtl/>
        </w:rPr>
        <w:t xml:space="preserve">آل محمّد عليهم السلام.</w:t>
      </w:r>
    </w:p>
    <w:p>
      <w:pPr>
        <w:pStyle w:val="BookText"/>
      </w:pPr>
      <w:r>
        <w:rPr>
          <w:rFonts w:ascii="Amiri" w:hAnsi="Amiri" w:eastAsia="Amiri" w:cs="Amiri"/>
          <w:lang w:bidi="ar-SA"/>
          <w:color w:val="111111"/>
          <w:sz w:val="28"/>
          <w:szCs w:val="28"/>
          <w:rtl/>
        </w:rPr>
        <w:t xml:space="preserve">القمي، التّفسير، 2/ 126/ عنه: الفيض الكاشاني، الصّافي، 4/ 53؛ السّيّد هاشم البحراني، البرهان، 3/ 191؛ المجلسي، البحار، 25/ 213- 214؛ الحويزي، نور الثّقلين، 4/ 69؛ المشهدي القمي، كنز الدّقائق، 9/ 514</w:t>
      </w:r>
    </w:p>
    <w:p>
      <w:pPr>
        <w:pStyle w:val="BookText"/>
      </w:pPr>
      <w:r>
        <w:rPr>
          <w:rFonts w:ascii="Amiri" w:hAnsi="Amiri" w:eastAsia="Amiri" w:cs="Amiri"/>
          <w:lang w:bidi="ar-SA"/>
          <w:color w:val="111111"/>
          <w:sz w:val="28"/>
          <w:szCs w:val="28"/>
          <w:rtl/>
        </w:rPr>
        <w:t xml:space="preserve">محمّد بن العبّاس- رحمه الله- عن محمّد بن الحسين الخثعميّ، عن عبّاد بن يعقوب، عن الحسن بن حمّاد، عن أبي الجارود، عن أبي جعفر عليه السلام في قوله عزّ وجلّ: «ورهطكَ مِنْهُم الُمخلصين»، قال: عليّ وحمزة وجعفر والحسن والحسين وآل محمّد- صلوات اللَّه عليهم خاصّة-.</w:t>
      </w:r>
    </w:p>
    <w:p>
      <w:pPr>
        <w:pStyle w:val="BookText"/>
      </w:pPr>
      <w:r>
        <w:rPr>
          <w:rFonts w:ascii="Amiri" w:hAnsi="Amiri" w:eastAsia="Amiri" w:cs="Amiri"/>
          <w:lang w:bidi="ar-SA"/>
          <w:color w:val="111111"/>
          <w:sz w:val="28"/>
          <w:szCs w:val="28"/>
          <w:rtl/>
        </w:rPr>
        <w:t xml:space="preserve">شرف الدّين الإسترآبادي، تأويل الآيات،/ 391/ عنه: السّيّد هاشم البحراني، البرهان، 3/ 191؛ المجلسي، البحار، 25/ 213؛ المشهدي القمي، كنز الدّقائق، 9/ 514- 515</w:t>
      </w:r>
    </w:p>
    <w:p>
      <w:pPr>
        <w:pStyle w:val="BookText"/>
      </w:pPr>
      <w:r>
        <w:rPr>
          <w:rFonts w:ascii="Amiri" w:hAnsi="Amiri" w:eastAsia="Amiri" w:cs="Amiri"/>
          <w:lang w:bidi="ar-SA"/>
          <w:color w:val="111111"/>
          <w:sz w:val="28"/>
          <w:szCs w:val="28"/>
          <w:rtl/>
        </w:rPr>
        <w:t xml:space="preserve">«وَتَقَلُّبَكَ في السّاجِدِينَ» [219/ الشّعراء/ 26].</w:t>
      </w:r>
    </w:p>
    <w:p>
      <w:pPr>
        <w:pStyle w:val="BookText"/>
      </w:pPr>
      <w:r>
        <w:rPr>
          <w:rFonts w:ascii="Amiri" w:hAnsi="Amiri" w:eastAsia="Amiri" w:cs="Amiri"/>
          <w:lang w:bidi="ar-SA"/>
          <w:color w:val="111111"/>
          <w:sz w:val="28"/>
          <w:szCs w:val="28"/>
          <w:rtl/>
        </w:rPr>
        <w:t xml:space="preserve">ذكر محمّد بن العبّاس- رحمه الله- تأويل «وتقلُّبكَ في السّاجِدين» قال: حدّثنا محمّد بن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47" w:name="pg19335_219599"/>
    <w:bookmarkEnd w:id="47"/>
    <w:p>
      <w:pPr>
        <w:pStyle w:val="BookText"/>
      </w:pPr>
      <w:r>
        <w:rPr>
          <w:rFonts w:ascii="Amiri" w:hAnsi="Amiri" w:eastAsia="Amiri" w:cs="Amiri"/>
          <w:lang w:bidi="ar-SA"/>
          <w:color w:val="111111"/>
          <w:sz w:val="28"/>
          <w:szCs w:val="28"/>
          <w:rtl/>
        </w:rPr>
        <w:t xml:space="preserve">الحسين </w:t>
      </w:r>
      <w:r>
        <w:rPr>
          <w:rStyle w:val="FootnoteReference"/>
        </w:rPr>
        <w:footnoteReference w:id="6149"/>
      </w:r>
      <w:r>
        <w:rPr>
          <w:rFonts w:ascii="Amiri" w:hAnsi="Amiri" w:eastAsia="Amiri" w:cs="Amiri"/>
          <w:lang w:bidi="ar-SA"/>
          <w:color w:val="111111"/>
          <w:sz w:val="28"/>
          <w:szCs w:val="28"/>
          <w:rtl/>
        </w:rPr>
        <w:t xml:space="preserve">الخثعميّ، عن عبّاد بن يعقوب، عن الحسن </w:t>
      </w:r>
      <w:r>
        <w:rPr>
          <w:rStyle w:val="FootnoteReference"/>
        </w:rPr>
        <w:footnoteReference w:id="6150"/>
      </w:r>
      <w:r>
        <w:rPr>
          <w:rFonts w:ascii="Amiri" w:hAnsi="Amiri" w:eastAsia="Amiri" w:cs="Amiri"/>
          <w:lang w:bidi="ar-SA"/>
          <w:color w:val="111111"/>
          <w:sz w:val="28"/>
          <w:szCs w:val="28"/>
          <w:rtl/>
        </w:rPr>
        <w:t xml:space="preserve">بن حمّاد، عن أبي الجارود، عن أبي جعفر عليه السلام في قوله عزّ وجلّ: «وتقلُّبكَ في السّاجِدين» قال: في عليّ وفاطمة والحسن والحسين وأهل بيته صلوات اللَّه عليهم أجمعين.</w:t>
      </w:r>
    </w:p>
    <w:p>
      <w:pPr>
        <w:pStyle w:val="BookText"/>
      </w:pPr>
      <w:r>
        <w:rPr>
          <w:rFonts w:ascii="Amiri" w:hAnsi="Amiri" w:eastAsia="Amiri" w:cs="Amiri"/>
          <w:lang w:bidi="ar-SA"/>
          <w:color w:val="111111"/>
          <w:sz w:val="28"/>
          <w:szCs w:val="28"/>
          <w:rtl/>
        </w:rPr>
        <w:t xml:space="preserve">شرف الدّين الإسترآبادي، تأويل الآيات،/ 392/ عنه: السّيّد هاشم البحراني، البرهان، 3/ 193؛ المجلسي، البحار </w:t>
      </w:r>
      <w:r>
        <w:rPr>
          <w:rStyle w:val="FootnoteReference"/>
        </w:rPr>
        <w:footnoteReference w:id="6151"/>
      </w:r>
      <w:r>
        <w:rPr>
          <w:rFonts w:ascii="Amiri" w:hAnsi="Amiri" w:eastAsia="Amiri" w:cs="Amiri"/>
          <w:lang w:bidi="ar-SA"/>
          <w:color w:val="111111"/>
          <w:sz w:val="28"/>
          <w:szCs w:val="28"/>
          <w:rtl/>
        </w:rPr>
        <w:t xml:space="preserve">، 24/ 372؛ المشهدي القمي، كنز الدّقائق، 9/ 516</w:t>
      </w:r>
    </w:p>
    <w:p>
      <w:pPr>
        <w:pStyle w:val="Heading3"/>
      </w:pPr>
      <w:bookmarkStart w:id="109" w:name="_Toc51"/>
      <w:r>
        <w:t>الإمام عليه السلام في تأويل سورة النّمل</w:t>
      </w:r>
      <w:bookmarkEnd w:id="109"/>
    </w:p>
    <w:p>
      <w:pPr>
        <w:pStyle w:val="BookText"/>
      </w:pPr>
      <w:r>
        <w:rPr>
          <w:rFonts w:ascii="Amiri" w:hAnsi="Amiri" w:eastAsia="Amiri" w:cs="Amiri"/>
          <w:lang w:bidi="ar-SA"/>
          <w:color w:val="111111"/>
          <w:sz w:val="28"/>
          <w:szCs w:val="28"/>
          <w:rtl/>
        </w:rPr>
        <w:t xml:space="preserve">«قُلِ الْحَمْدُ للَّهِ وَسَلامٌ عَلى عِبادِهِ ا لّذِينَ اصْطَفَى ءاللَّهُ خيَرٌ أمّا يُشْرِكُونَ» [59/ النمل/ 27].</w:t>
      </w:r>
    </w:p>
    <w:p>
      <w:pPr>
        <w:pStyle w:val="BookText"/>
      </w:pPr>
      <w:r>
        <w:rPr>
          <w:rFonts w:ascii="Amiri" w:hAnsi="Amiri" w:eastAsia="Amiri" w:cs="Amiri"/>
          <w:lang w:bidi="ar-SA"/>
          <w:color w:val="111111"/>
          <w:sz w:val="28"/>
          <w:szCs w:val="28"/>
          <w:rtl/>
        </w:rPr>
        <w:t xml:space="preserve">أبو صالح، عن ابن عبّاس في قوله: «الحمد للَّه وسلام على عباده الّذين اصطفى»، قال: هم أهل بيت رسول اللَّه، عليّ بن أبي طالب وفاطمة والحسن والحسين وأولادهم إلى يوم القيامة، هم صفوة اللَّه وخيرته من خلقه.</w:t>
      </w:r>
    </w:p>
    <w:p>
      <w:pPr>
        <w:pStyle w:val="BookText"/>
      </w:pPr>
      <w:r>
        <w:rPr>
          <w:rFonts w:ascii="Amiri" w:hAnsi="Amiri" w:eastAsia="Amiri" w:cs="Amiri"/>
          <w:lang w:bidi="ar-SA"/>
          <w:color w:val="111111"/>
          <w:sz w:val="28"/>
          <w:szCs w:val="28"/>
          <w:rtl/>
        </w:rPr>
        <w:t xml:space="preserve">ابن شهرآشوب، المناقب، 3/ 380/ عنه: المجلسي، البحار، 43/ 279؛ البحراني، العوالم، 16/ 95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48" w:name="pg19335_219600"/>
    <w:bookmarkEnd w:id="48"/>
    <w:p>
      <w:pPr>
        <w:pStyle w:val="Heading3"/>
      </w:pPr>
      <w:bookmarkStart w:id="110" w:name="_Toc52"/>
      <w:r>
        <w:t>الإمام عليه السلام في تأويل سورة القصص</w:t>
      </w:r>
      <w:bookmarkEnd w:id="110"/>
    </w:p>
    <w:p>
      <w:pPr>
        <w:pStyle w:val="BookText"/>
      </w:pPr>
      <w:r>
        <w:rPr>
          <w:rFonts w:ascii="Amiri" w:hAnsi="Amiri" w:eastAsia="Amiri" w:cs="Amiri"/>
          <w:lang w:bidi="ar-SA"/>
          <w:color w:val="111111"/>
          <w:sz w:val="28"/>
          <w:szCs w:val="28"/>
          <w:rtl/>
        </w:rPr>
        <w:t xml:space="preserve">«وَنُرِيدُ أن نَمُنّ عَلى ا لّذِينَ اسْتُضْعِفُوا في ا لْأرْضِ وَنَجْعَلَهُمْ أئِمّةً وَنَجْعَلَهُمُ ا لْوارِثِينَ» [5/ القصص/ 28].</w:t>
      </w:r>
    </w:p>
    <w:p>
      <w:pPr>
        <w:pStyle w:val="BookText"/>
      </w:pPr>
      <w:r>
        <w:rPr>
          <w:rFonts w:ascii="Amiri" w:hAnsi="Amiri" w:eastAsia="Amiri" w:cs="Amiri"/>
          <w:lang w:bidi="ar-SA"/>
          <w:color w:val="111111"/>
          <w:sz w:val="28"/>
          <w:szCs w:val="28"/>
          <w:rtl/>
        </w:rPr>
        <w:t xml:space="preserve">حدّثنا </w:t>
      </w:r>
      <w:r>
        <w:rPr>
          <w:rStyle w:val="FootnoteReference"/>
        </w:rPr>
        <w:footnoteReference w:id="6152"/>
      </w:r>
      <w:r>
        <w:rPr>
          <w:rFonts w:ascii="Amiri" w:hAnsi="Amiri" w:eastAsia="Amiri" w:cs="Amiri"/>
          <w:lang w:bidi="ar-SA"/>
          <w:color w:val="111111"/>
          <w:sz w:val="28"/>
          <w:szCs w:val="28"/>
          <w:rtl/>
        </w:rPr>
        <w:t xml:space="preserve">أحمد بن محمّد الهيثم </w:t>
      </w:r>
      <w:r>
        <w:rPr>
          <w:rStyle w:val="FootnoteReference"/>
        </w:rPr>
        <w:footnoteReference w:id="6153"/>
      </w:r>
      <w:r>
        <w:rPr>
          <w:rFonts w:ascii="Amiri" w:hAnsi="Amiri" w:eastAsia="Amiri" w:cs="Amiri"/>
          <w:lang w:bidi="ar-SA"/>
          <w:color w:val="111111"/>
          <w:sz w:val="28"/>
          <w:szCs w:val="28"/>
          <w:rtl/>
        </w:rPr>
        <w:t xml:space="preserve">العجليّ- رضى الله عنه- قال: حدّثنا أبو العبّاس أحمد بن يحيى ابن زكريّا القطّان، قال: حدّثنا بكر بن عبداللَّه بن حبيب، قال: حدّثنا تميم بن بهلول، عن أبيه، عن </w:t>
      </w:r>
      <w:r>
        <w:rPr>
          <w:rStyle w:val="FootnoteReference"/>
        </w:rPr>
        <w:footnoteReference w:id="6154"/>
      </w:r>
      <w:r>
        <w:rPr>
          <w:rFonts w:ascii="Amiri" w:hAnsi="Amiri" w:eastAsia="Amiri" w:cs="Amiri"/>
          <w:lang w:bidi="ar-SA"/>
          <w:color w:val="111111"/>
          <w:sz w:val="28"/>
          <w:szCs w:val="28"/>
          <w:rtl/>
        </w:rPr>
        <w:t xml:space="preserve">محمّد بن سنان، عن المفضّل بن عمر، قال: سمعت أبا عبداللَّه عليه السلام يقول: إنّ رسول اللَّه صلى الله عليه و آله نظر إلى عليّ والحسن والحسين عليهم السلام، فبكى وقال: أنتم المستضعفون بعدي. قال المفضّل: </w:t>
      </w:r>
      <w:r>
        <w:rPr>
          <w:rStyle w:val="FootnoteReference"/>
        </w:rPr>
        <w:footnoteReference w:id="6155"/>
      </w:r>
      <w:r>
        <w:rPr>
          <w:rFonts w:ascii="IRNazanin" w:hAnsi="IRNazanin" w:eastAsia="IRNazanin" w:cs="IRNazanin"/>
          <w:lang w:bidi="fa-IR"/>
          <w:color w:val="111111"/>
          <w:sz w:val="28"/>
          <w:szCs w:val="28"/>
          <w:rtl/>
        </w:rPr>
        <w:t xml:space="preserve">فقلت له: ما </w:t>
      </w:r>
      <w:r>
        <w:rPr>
          <w:rStyle w:val="FootnoteReference"/>
        </w:rPr>
        <w:footnoteReference w:id="6156"/>
      </w:r>
      <w:r>
        <w:rPr>
          <w:rFonts w:ascii="Amiri" w:hAnsi="Amiri" w:eastAsia="Amiri" w:cs="Amiri"/>
          <w:lang w:bidi="ar-SA"/>
          <w:color w:val="111111"/>
          <w:sz w:val="28"/>
          <w:szCs w:val="28"/>
          <w:rtl/>
        </w:rPr>
        <w:t xml:space="preserve">معنى ذلك يا ابن رسول اللَّه؟ قال: معناه إنّكم </w:t>
      </w:r>
      <w:r>
        <w:rPr>
          <w:rStyle w:val="FootnoteReference"/>
        </w:rPr>
        <w:footnoteReference w:id="6157"/>
      </w:r>
      <w:r>
        <w:rPr>
          <w:rFonts w:ascii="Amiri" w:hAnsi="Amiri" w:eastAsia="Amiri" w:cs="Amiri"/>
          <w:lang w:bidi="ar-SA"/>
          <w:color w:val="111111"/>
          <w:sz w:val="28"/>
          <w:szCs w:val="28"/>
          <w:rtl/>
        </w:rPr>
        <w:t xml:space="preserve">الأئمّة بعدي </w:t>
      </w:r>
      <w:r>
        <w:rPr>
          <w:rStyle w:val="FootnoteReference"/>
        </w:rPr>
        <w:footnoteReference w:id="6158"/>
      </w:r>
      <w:r>
        <w:rPr>
          <w:rFonts w:ascii="Amiri" w:hAnsi="Amiri" w:eastAsia="Amiri" w:cs="Amiri"/>
          <w:lang w:bidi="ar-SA"/>
          <w:color w:val="111111"/>
          <w:sz w:val="28"/>
          <w:szCs w:val="28"/>
          <w:rtl/>
        </w:rPr>
        <w:t xml:space="preserve">، إنّ اللَّه عزّ وجلّ يقول: «ونُريدُ أن نَمُنَّ على الّذينَ اسْتُضْعِفُوا في الأرْضِ ونَجْعَلَهُم أئمّة ونَجْعَلَهُم الوارِثين» </w:t>
      </w:r>
      <w:r>
        <w:rPr>
          <w:rStyle w:val="FootnoteReference"/>
        </w:rPr>
        <w:footnoteReference w:id="6159"/>
      </w:r>
    </w:p>
    <w:p>
      <w:pPr>
        <w:pStyle w:val="BookText"/>
      </w:pPr>
      <w:r>
        <w:rPr>
          <w:rFonts w:ascii="Amiri" w:hAnsi="Amiri" w:eastAsia="Amiri" w:cs="Amiri"/>
          <w:lang w:bidi="ar-SA"/>
          <w:color w:val="111111"/>
          <w:sz w:val="28"/>
          <w:szCs w:val="28"/>
          <w:rtl/>
        </w:rPr>
        <w:t xml:space="preserve">، فهذه الآية </w:t>
      </w:r>
      <w:r>
        <w:rPr>
          <w:rStyle w:val="FootnoteReference"/>
        </w:rPr>
        <w:footnoteReference w:id="6160"/>
      </w:r>
      <w:r>
        <w:rPr>
          <w:rFonts w:ascii="Amiri" w:hAnsi="Amiri" w:eastAsia="Amiri" w:cs="Amiri"/>
          <w:lang w:bidi="ar-SA"/>
          <w:color w:val="111111"/>
          <w:sz w:val="28"/>
          <w:szCs w:val="28"/>
          <w:rtl/>
        </w:rPr>
        <w:t xml:space="preserve">جارية فينا </w:t>
      </w:r>
      <w:r>
        <w:rPr>
          <w:rStyle w:val="FootnoteReference"/>
        </w:rPr>
        <w:footnoteReference w:id="6161"/>
      </w:r>
      <w:r>
        <w:rPr>
          <w:rFonts w:ascii="Amiri" w:hAnsi="Amiri" w:eastAsia="Amiri" w:cs="Amiri"/>
          <w:lang w:bidi="ar-SA"/>
          <w:color w:val="111111"/>
          <w:sz w:val="28"/>
          <w:szCs w:val="28"/>
          <w:rtl/>
        </w:rPr>
        <w:t xml:space="preserve">إلى يوم القيامة.</w:t>
      </w:r>
    </w:p>
    <w:p>
      <w:pPr>
        <w:pStyle w:val="BookText"/>
      </w:pPr>
      <w:r>
        <w:rPr>
          <w:rFonts w:ascii="Amiri" w:hAnsi="Amiri" w:eastAsia="Amiri" w:cs="Amiri"/>
          <w:lang w:bidi="ar-SA"/>
          <w:color w:val="111111"/>
          <w:sz w:val="28"/>
          <w:szCs w:val="28"/>
          <w:rtl/>
        </w:rPr>
        <w:t xml:space="preserve">الصّدوق، معاني الأخبار،/ 79 رقم 1/ عنه: الحسكاني، شواهد التّنزيل، 1/ 555؛ الحرّ العاملي، إثبات الهداة، 1/ 488؛ السّيّد هاشم البحراني، البرهان، 3/ 217؛ المجلسي، البحار، 24/ 168؛ الحويزي، نور الثّقلين، 4/ 110؛ المشهدي القمي، كنز الدّقائق، 10/ 33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49" w:name="pg19335_219601"/>
    <w:bookmarkEnd w:id="49"/>
    <w:p>
      <w:pPr>
        <w:pStyle w:val="Heading3"/>
      </w:pPr>
      <w:bookmarkStart w:id="111" w:name="_Toc53"/>
      <w:r>
        <w:t>الإمام عليه السلام في تأويل سورة الأحزاب</w:t>
      </w:r>
      <w:bookmarkEnd w:id="111"/>
    </w:p>
    <w:p>
      <w:pPr>
        <w:pStyle w:val="BookText"/>
      </w:pPr>
      <w:r>
        <w:rPr>
          <w:rFonts w:ascii="Amiri" w:hAnsi="Amiri" w:eastAsia="Amiri" w:cs="Amiri"/>
          <w:lang w:bidi="ar-SA"/>
          <w:color w:val="111111"/>
          <w:sz w:val="28"/>
          <w:szCs w:val="28"/>
          <w:rtl/>
        </w:rPr>
        <w:t xml:space="preserve">«وَقَرْنَ في بُيُوتِكُنَّ وَلَا تَبَرَّجْنَ تَبَرُّجَ ا لْجَاهِلِيّةِ ا لْأُولى وَأقِمْنَ الصّلاةَ وَآتِينَ الزّكاةَ وَأطِعْنَ اللَّهَ وَرَسُولَهُ إنّما يُرِيدُ اللَّهُ لِيُذْهِبَ عَنْكُمُ الرِّجْسَ أهْلَ ا لْبَيْتِ وَيُطَهِّرَكُمْ تَطْهِيراً» [33/ الأحزاب/ 33].</w:t>
      </w:r>
    </w:p>
    <w:p>
      <w:pPr>
        <w:pStyle w:val="BookText"/>
      </w:pPr>
      <w:r>
        <w:rPr>
          <w:rFonts w:ascii="Amiri" w:hAnsi="Amiri" w:eastAsia="Amiri" w:cs="Amiri"/>
          <w:lang w:bidi="ar-SA"/>
          <w:color w:val="111111"/>
          <w:sz w:val="28"/>
          <w:szCs w:val="28"/>
          <w:rtl/>
        </w:rPr>
        <w:t xml:space="preserve">وقال سليم: وحدّثني أبو ذرّ وسلمان والمقداد، ثمّ سمعتُه من عليّ عليه السلام، قالوا:</w:t>
      </w:r>
    </w:p>
    <w:p>
      <w:pPr>
        <w:pStyle w:val="BookText"/>
      </w:pPr>
      <w:r>
        <w:rPr>
          <w:rFonts w:ascii="Amiri" w:hAnsi="Amiri" w:eastAsia="Amiri" w:cs="Amiri"/>
          <w:lang w:bidi="ar-SA"/>
          <w:color w:val="111111"/>
          <w:sz w:val="28"/>
          <w:szCs w:val="28"/>
          <w:rtl/>
        </w:rPr>
        <w:t xml:space="preserve">إنّ رجلًا فاخَرَ عليّ بن أبي طالب عليه السلام، فقال رسول اللَّه صلى الله عليه و آله [لعليّ عليه السلام] </w:t>
      </w:r>
      <w:r>
        <w:rPr>
          <w:rStyle w:val="FootnoteReference"/>
        </w:rPr>
        <w:footnoteReference w:id="6162"/>
      </w:r>
      <w:r>
        <w:rPr>
          <w:rFonts w:ascii="Amiri" w:hAnsi="Amiri" w:eastAsia="Amiri" w:cs="Amiri"/>
          <w:lang w:bidi="ar-SA"/>
          <w:color w:val="111111"/>
          <w:sz w:val="28"/>
          <w:szCs w:val="28"/>
          <w:rtl/>
        </w:rPr>
        <w:t xml:space="preserve">: أي أخي، فاخِرِ العرب، فأنت [أكرمهم ابن عمّ] </w:t>
      </w:r>
      <w:r>
        <w:rPr>
          <w:rStyle w:val="FootnoteReference"/>
        </w:rPr>
        <w:footnoteReference w:id="6163"/>
      </w:r>
      <w:r>
        <w:rPr>
          <w:rFonts w:ascii="Amiri" w:hAnsi="Amiri" w:eastAsia="Amiri" w:cs="Amiri"/>
          <w:lang w:bidi="ar-SA"/>
          <w:color w:val="111111"/>
          <w:sz w:val="28"/>
          <w:szCs w:val="28"/>
          <w:rtl/>
        </w:rPr>
        <w:t xml:space="preserve">وأكرمهم أباً، وأكرمهم أخاً، وأكرمهم نفساً، وأكرمهم نسباً، وأكرمهم زوجة، وأكرمهم وَلَداً، وأكرمهم عمّاً، وأعظمهم عناءً </w:t>
      </w:r>
      <w:r>
        <w:rPr>
          <w:rStyle w:val="FootnoteReference"/>
        </w:rPr>
        <w:footnoteReference w:id="6164"/>
      </w:r>
      <w:r>
        <w:rPr>
          <w:rFonts w:ascii="Amiri" w:hAnsi="Amiri" w:eastAsia="Amiri" w:cs="Amiri"/>
          <w:lang w:bidi="ar-SA"/>
          <w:color w:val="111111"/>
          <w:sz w:val="28"/>
          <w:szCs w:val="28"/>
          <w:rtl/>
        </w:rPr>
        <w:t xml:space="preserve">بنفسك ومالك، وأتمّهم </w:t>
      </w:r>
      <w:r>
        <w:rPr>
          <w:rStyle w:val="FootnoteReference"/>
        </w:rPr>
        <w:footnoteReference w:id="6165"/>
      </w:r>
      <w:r>
        <w:rPr>
          <w:rFonts w:ascii="Amiri" w:hAnsi="Amiri" w:eastAsia="Amiri" w:cs="Amiri"/>
          <w:lang w:bidi="ar-SA"/>
          <w:color w:val="111111"/>
          <w:sz w:val="28"/>
          <w:szCs w:val="28"/>
          <w:rtl/>
        </w:rPr>
        <w:t xml:space="preserve">حلماً [وأقدمهم سلماً] </w:t>
      </w:r>
      <w:r>
        <w:rPr>
          <w:rStyle w:val="FootnoteReference"/>
        </w:rPr>
        <w:footnoteReference w:id="6166"/>
      </w:r>
      <w:r>
        <w:rPr>
          <w:rFonts w:ascii="Amiri" w:hAnsi="Amiri" w:eastAsia="Amiri" w:cs="Amiri"/>
          <w:lang w:bidi="ar-SA"/>
          <w:color w:val="111111"/>
          <w:sz w:val="28"/>
          <w:szCs w:val="28"/>
          <w:rtl/>
        </w:rPr>
        <w:t xml:space="preserve">وأكثرهم علماً.</w:t>
      </w:r>
    </w:p>
    <w:p>
      <w:pPr>
        <w:pStyle w:val="BookText"/>
      </w:pPr>
      <w:r>
        <w:rPr>
          <w:rFonts w:ascii="Amiri" w:hAnsi="Amiri" w:eastAsia="Amiri" w:cs="Amiri"/>
          <w:lang w:bidi="ar-SA"/>
          <w:color w:val="111111"/>
          <w:sz w:val="28"/>
          <w:szCs w:val="28"/>
          <w:rtl/>
        </w:rPr>
        <w:t xml:space="preserve">وأنت أقرأهم لكتاب اللَّه، وأعلمهم بسنن اللَّه </w:t>
      </w:r>
      <w:r>
        <w:rPr>
          <w:rStyle w:val="FootnoteReference"/>
        </w:rPr>
        <w:footnoteReference w:id="6167"/>
      </w:r>
      <w:r>
        <w:rPr>
          <w:rFonts w:ascii="Amiri" w:hAnsi="Amiri" w:eastAsia="Amiri" w:cs="Amiri"/>
          <w:lang w:bidi="ar-SA"/>
          <w:color w:val="111111"/>
          <w:sz w:val="28"/>
          <w:szCs w:val="28"/>
          <w:rtl/>
        </w:rPr>
        <w:t xml:space="preserve">، وأشجعهم قلباً [في لقاء يوم الهيج] </w:t>
      </w:r>
      <w:r>
        <w:rPr>
          <w:rStyle w:val="FootnoteReference"/>
        </w:rPr>
        <w:footnoteReference w:id="6168"/>
      </w:r>
      <w:r>
        <w:rPr>
          <w:rFonts w:ascii="Amiri" w:hAnsi="Amiri" w:eastAsia="Amiri" w:cs="Amiri"/>
          <w:lang w:bidi="ar-SA"/>
          <w:color w:val="111111"/>
          <w:sz w:val="28"/>
          <w:szCs w:val="28"/>
          <w:rtl/>
        </w:rPr>
        <w:t xml:space="preserve">، وأجودهم كفّاً، وأزهدهم في الدّنيا، وأشدّهم اجتهاداً، وأحسنهم خُلقاً، وأصدقهم لساناً، وأحبّهم إلى اللَّه وإليَّ.</w:t>
      </w:r>
    </w:p>
    <w:p>
      <w:pPr>
        <w:pStyle w:val="BookText"/>
      </w:pPr>
      <w:r>
        <w:rPr>
          <w:rFonts w:ascii="Amiri" w:hAnsi="Amiri" w:eastAsia="Amiri" w:cs="Amiri"/>
          <w:lang w:bidi="ar-SA"/>
          <w:color w:val="111111"/>
          <w:sz w:val="28"/>
          <w:szCs w:val="28"/>
          <w:rtl/>
        </w:rPr>
        <w:t xml:space="preserve">وستبقي بعدي ثلاثين سنة تعبد اللَّه وتصبر </w:t>
      </w:r>
      <w:r>
        <w:rPr>
          <w:rStyle w:val="FootnoteReference"/>
        </w:rPr>
        <w:footnoteReference w:id="6169"/>
      </w:r>
      <w:r>
        <w:rPr>
          <w:rFonts w:ascii="Amiri" w:hAnsi="Amiri" w:eastAsia="Amiri" w:cs="Amiri"/>
          <w:lang w:bidi="ar-SA"/>
          <w:color w:val="111111"/>
          <w:sz w:val="28"/>
          <w:szCs w:val="28"/>
          <w:rtl/>
        </w:rPr>
        <w:t xml:space="preserve">على ظلم قريش، ثمّ تجاهد [هم] </w:t>
      </w:r>
      <w:r>
        <w:rPr>
          <w:rStyle w:val="FootnoteReference"/>
        </w:rPr>
        <w:footnoteReference w:id="6170"/>
      </w:r>
      <w:r>
        <w:rPr>
          <w:rFonts w:ascii="Amiri" w:hAnsi="Amiri" w:eastAsia="Amiri" w:cs="Amiri"/>
          <w:lang w:bidi="ar-SA"/>
          <w:color w:val="111111"/>
          <w:sz w:val="28"/>
          <w:szCs w:val="28"/>
          <w:rtl/>
        </w:rPr>
        <w:t xml:space="preserve">في سبيل اللَّه عزّ وجلّ إذا وجدت أعواناً. تقاتل على تأويل القرآن كما قاتلت [معي] </w:t>
      </w:r>
      <w:r>
        <w:rPr>
          <w:rStyle w:val="FootnoteReference"/>
        </w:rPr>
        <w:footnoteReference w:id="6171"/>
      </w:r>
      <w:r>
        <w:rPr>
          <w:rFonts w:ascii="IRNazanin" w:hAnsi="IRNazanin" w:eastAsia="IRNazanin" w:cs="IRNazanin"/>
          <w:lang w:bidi="fa-IR"/>
          <w:color w:val="111111"/>
          <w:sz w:val="28"/>
          <w:szCs w:val="28"/>
          <w:rtl/>
        </w:rPr>
        <w:t xml:space="preserve">على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تنزيله [النّاكثين والقاسطين والمارقين من هذه الامّة] </w:t>
      </w:r>
      <w:r>
        <w:rPr>
          <w:rStyle w:val="FootnoteReference"/>
        </w:rPr>
        <w:footnoteReference w:id="6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تُقتل شهيداً تُخضب لحيتك من دم رأسك. قاتِلُك يَعدل عاقر النّاقة في البغض [إلى اللَّه] </w:t>
      </w:r>
      <w:r>
        <w:rPr>
          <w:rStyle w:val="FootnoteReference"/>
        </w:rPr>
        <w:footnoteReference w:id="6173"/>
      </w:r>
      <w:r>
        <w:rPr>
          <w:rFonts w:ascii="Amiri" w:hAnsi="Amiri" w:eastAsia="Amiri" w:cs="Amiri"/>
          <w:lang w:bidi="ar-SA"/>
          <w:color w:val="111111"/>
          <w:sz w:val="28"/>
          <w:szCs w:val="28"/>
          <w:rtl/>
        </w:rPr>
        <w:t xml:space="preserve">والبعد من اللَّه [ومنِّي] </w:t>
      </w:r>
      <w:r>
        <w:rPr>
          <w:rStyle w:val="FootnoteReference"/>
        </w:rPr>
        <w:footnoteReference w:id="6174"/>
      </w:r>
      <w:r>
        <w:rPr>
          <w:rFonts w:ascii="Amiri" w:hAnsi="Amiri" w:eastAsia="Amiri" w:cs="Amiri"/>
          <w:lang w:bidi="ar-SA"/>
          <w:color w:val="111111"/>
          <w:sz w:val="28"/>
          <w:szCs w:val="28"/>
          <w:rtl/>
        </w:rPr>
        <w:t xml:space="preserve">، ويعدل قاتل يحيى بن زكريّا وفرعون ذا الأوتاد.</w:t>
      </w:r>
    </w:p>
    <w:p>
      <w:pPr>
        <w:pStyle w:val="BookText"/>
      </w:pPr>
      <w:r>
        <w:rPr>
          <w:rFonts w:ascii="Amiri" w:hAnsi="Amiri" w:eastAsia="Amiri" w:cs="Amiri"/>
          <w:lang w:bidi="ar-SA"/>
          <w:color w:val="111111"/>
          <w:sz w:val="28"/>
          <w:szCs w:val="28"/>
          <w:rtl/>
        </w:rPr>
        <w:t xml:space="preserve">قال أبان: وحدّثتُ بهذا الحديث الحسن البصريّ عن أبي ذرّ، فقال </w:t>
      </w:r>
      <w:r>
        <w:rPr>
          <w:rStyle w:val="FootnoteReference"/>
        </w:rPr>
        <w:footnoteReference w:id="6175"/>
      </w:r>
      <w:r>
        <w:rPr>
          <w:rFonts w:ascii="IRNazanin" w:hAnsi="IRNazanin" w:eastAsia="IRNazanin" w:cs="IRNazanin"/>
          <w:lang w:bidi="fa-IR"/>
          <w:color w:val="111111"/>
          <w:sz w:val="28"/>
          <w:szCs w:val="28"/>
          <w:rtl/>
        </w:rPr>
        <w:t xml:space="preserve">: صدق </w:t>
      </w:r>
      <w:r>
        <w:rPr>
          <w:rStyle w:val="FootnoteReference"/>
        </w:rPr>
        <w:footnoteReference w:id="6176"/>
      </w:r>
      <w:r>
        <w:rPr>
          <w:rFonts w:ascii="Amiri" w:hAnsi="Amiri" w:eastAsia="Amiri" w:cs="Amiri"/>
          <w:lang w:bidi="ar-SA"/>
          <w:color w:val="111111"/>
          <w:sz w:val="28"/>
          <w:szCs w:val="28"/>
          <w:rtl/>
        </w:rPr>
        <w:t xml:space="preserve">سليم </w:t>
      </w:r>
      <w:r>
        <w:rPr>
          <w:rStyle w:val="FootnoteReference"/>
        </w:rPr>
        <w:footnoteReference w:id="6177"/>
      </w:r>
      <w:r>
        <w:rPr>
          <w:rFonts w:ascii="IRNazanin" w:hAnsi="IRNazanin" w:eastAsia="IRNazanin" w:cs="IRNazanin"/>
          <w:lang w:bidi="fa-IR"/>
          <w:color w:val="111111"/>
          <w:sz w:val="28"/>
          <w:szCs w:val="28"/>
          <w:rtl/>
        </w:rPr>
        <w:t xml:space="preserve">وصدق </w:t>
      </w:r>
      <w:r>
        <w:rPr>
          <w:rStyle w:val="FootnoteReference"/>
        </w:rPr>
        <w:footnoteReference w:id="6178"/>
      </w:r>
      <w:r>
        <w:rPr>
          <w:rFonts w:ascii="Amiri" w:hAnsi="Amiri" w:eastAsia="Amiri" w:cs="Amiri"/>
          <w:lang w:bidi="ar-SA"/>
          <w:color w:val="111111"/>
          <w:sz w:val="28"/>
          <w:szCs w:val="28"/>
          <w:rtl/>
        </w:rPr>
        <w:t xml:space="preserve">أبو ذرّ. </w:t>
      </w:r>
      <w:r>
        <w:rPr>
          <w:rStyle w:val="FootnoteReference"/>
        </w:rPr>
        <w:footnoteReference w:id="6179"/>
      </w:r>
      <w:r>
        <w:rPr>
          <w:rFonts w:ascii="Amiri" w:hAnsi="Amiri" w:eastAsia="Amiri" w:cs="Amiri"/>
          <w:lang w:bidi="ar-SA"/>
          <w:color w:val="111111"/>
          <w:sz w:val="28"/>
          <w:szCs w:val="28"/>
          <w:rtl/>
        </w:rPr>
        <w:t xml:space="preserve">لعليّ بن أبي طالب السّابقة في الدّين والعِلم والحكمة </w:t>
      </w:r>
      <w:r>
        <w:rPr>
          <w:rStyle w:val="FootnoteReference"/>
        </w:rPr>
        <w:footnoteReference w:id="6180"/>
      </w:r>
      <w:r>
        <w:rPr>
          <w:rFonts w:ascii="Amiri" w:hAnsi="Amiri" w:eastAsia="Amiri" w:cs="Amiri"/>
          <w:lang w:bidi="ar-SA"/>
          <w:color w:val="111111"/>
          <w:sz w:val="28"/>
          <w:szCs w:val="28"/>
          <w:rtl/>
        </w:rPr>
        <w:t xml:space="preserve">والفقه، وفي </w:t>
      </w:r>
      <w:r>
        <w:rPr>
          <w:rStyle w:val="FootnoteReference"/>
        </w:rPr>
        <w:footnoteReference w:id="6181"/>
      </w:r>
      <w:r>
        <w:rPr>
          <w:rFonts w:ascii="Amiri" w:hAnsi="Amiri" w:eastAsia="Amiri" w:cs="Amiri"/>
          <w:lang w:bidi="ar-SA"/>
          <w:color w:val="111111"/>
          <w:sz w:val="28"/>
          <w:szCs w:val="28"/>
          <w:rtl/>
        </w:rPr>
        <w:t xml:space="preserve">الرّأي والصّحبة </w:t>
      </w:r>
      <w:r>
        <w:rPr>
          <w:rStyle w:val="FootnoteReference"/>
        </w:rPr>
        <w:footnoteReference w:id="6182"/>
      </w:r>
      <w:r>
        <w:rPr>
          <w:rFonts w:ascii="Amiri" w:hAnsi="Amiri" w:eastAsia="Amiri" w:cs="Amiri"/>
          <w:lang w:bidi="ar-SA"/>
          <w:color w:val="111111"/>
          <w:sz w:val="28"/>
          <w:szCs w:val="28"/>
          <w:rtl/>
        </w:rPr>
        <w:t xml:space="preserve">[وفي </w:t>
      </w:r>
      <w:r>
        <w:rPr>
          <w:rStyle w:val="FootnoteReference"/>
        </w:rPr>
        <w:footnoteReference w:id="6183"/>
      </w:r>
      <w:r>
        <w:rPr>
          <w:rFonts w:ascii="IRNazanin" w:hAnsi="IRNazanin" w:eastAsia="IRNazanin" w:cs="IRNazanin"/>
          <w:lang w:bidi="fa-IR"/>
          <w:color w:val="111111"/>
          <w:sz w:val="28"/>
          <w:szCs w:val="28"/>
          <w:rtl/>
        </w:rPr>
        <w:t xml:space="preserve">الفضل و </w:t>
      </w:r>
      <w:r>
        <w:rPr>
          <w:rStyle w:val="FootnoteReference"/>
        </w:rPr>
        <w:footnoteReference w:id="6184"/>
      </w:r>
      <w:r>
        <w:rPr>
          <w:rFonts w:ascii="Amiri" w:hAnsi="Amiri" w:eastAsia="Amiri" w:cs="Amiri"/>
          <w:lang w:bidi="ar-SA"/>
          <w:color w:val="111111"/>
          <w:sz w:val="28"/>
          <w:szCs w:val="28"/>
          <w:rtl/>
        </w:rPr>
        <w:t xml:space="preserve">في البسطة وفي العشيرة وفي الصهر] </w:t>
      </w:r>
      <w:r>
        <w:rPr>
          <w:rStyle w:val="FootnoteReference"/>
        </w:rPr>
        <w:footnoteReference w:id="6185"/>
      </w:r>
      <w:r>
        <w:rPr>
          <w:rFonts w:ascii="Amiri" w:hAnsi="Amiri" w:eastAsia="Amiri" w:cs="Amiri"/>
          <w:lang w:bidi="ar-SA"/>
          <w:color w:val="111111"/>
          <w:sz w:val="28"/>
          <w:szCs w:val="28"/>
          <w:rtl/>
        </w:rPr>
        <w:t xml:space="preserve">، وفي النّجدة </w:t>
      </w:r>
      <w:r>
        <w:rPr>
          <w:rStyle w:val="FootnoteReference"/>
        </w:rPr>
        <w:footnoteReference w:id="6186"/>
      </w:r>
      <w:r>
        <w:rPr>
          <w:rFonts w:ascii="Amiri" w:hAnsi="Amiri" w:eastAsia="Amiri" w:cs="Amiri"/>
          <w:lang w:bidi="ar-SA"/>
          <w:color w:val="111111"/>
          <w:sz w:val="28"/>
          <w:szCs w:val="28"/>
          <w:rtl/>
        </w:rPr>
        <w:t xml:space="preserve">في الحرب، [وفي الجود وفي الماعون وفي </w:t>
      </w:r>
      <w:r>
        <w:rPr>
          <w:rStyle w:val="FootnoteReference"/>
        </w:rPr>
        <w:footnoteReference w:id="6187"/>
      </w:r>
      <w:r>
        <w:rPr>
          <w:rFonts w:ascii="IRNazanin" w:hAnsi="IRNazanin" w:eastAsia="IRNazanin" w:cs="IRNazanin"/>
          <w:lang w:bidi="fa-IR"/>
          <w:color w:val="111111"/>
          <w:sz w:val="28"/>
          <w:szCs w:val="28"/>
          <w:rtl/>
        </w:rPr>
        <w:t xml:space="preserve">العلم بالقضاء] </w:t>
      </w:r>
      <w:r>
        <w:rPr>
          <w:rStyle w:val="FootnoteReference"/>
        </w:rPr>
        <w:footnoteReference w:id="6188"/>
      </w:r>
      <w:r>
        <w:rPr>
          <w:rFonts w:ascii="Amiri" w:hAnsi="Amiri" w:eastAsia="Amiri" w:cs="Amiri"/>
          <w:lang w:bidi="ar-SA"/>
          <w:color w:val="111111"/>
          <w:sz w:val="28"/>
          <w:szCs w:val="28"/>
          <w:rtl/>
        </w:rPr>
        <w:t xml:space="preserve">وفي </w:t>
      </w:r>
      <w:r>
        <w:rPr>
          <w:rStyle w:val="FootnoteReference"/>
        </w:rPr>
        <w:footnoteReference w:id="6189"/>
      </w:r>
      <w:r>
        <w:rPr>
          <w:rFonts w:ascii="Amiri" w:hAnsi="Amiri" w:eastAsia="Amiri" w:cs="Amiri"/>
          <w:lang w:bidi="ar-SA"/>
          <w:color w:val="111111"/>
          <w:sz w:val="28"/>
          <w:szCs w:val="28"/>
          <w:rtl/>
        </w:rPr>
        <w:t xml:space="preserve">القرابة </w:t>
      </w:r>
      <w:r>
        <w:rPr>
          <w:rStyle w:val="FootnoteReference"/>
        </w:rPr>
        <w:footnoteReference w:id="6190"/>
      </w:r>
      <w:r>
        <w:rPr>
          <w:rFonts w:ascii="IRNazanin" w:hAnsi="IRNazanin" w:eastAsia="IRNazanin" w:cs="IRNazanin"/>
          <w:lang w:bidi="fa-IR"/>
          <w:color w:val="111111"/>
          <w:sz w:val="28"/>
          <w:szCs w:val="28"/>
          <w:rtl/>
        </w:rPr>
        <w:t xml:space="preserve">[للرّسول والعلم بالقضاء والفضل] </w:t>
      </w:r>
      <w:r>
        <w:rPr>
          <w:rStyle w:val="FootnoteReference"/>
        </w:rPr>
        <w:footnoteReference w:id="6191"/>
      </w:r>
      <w:r>
        <w:rPr>
          <w:rFonts w:ascii="Amiri" w:hAnsi="Amiri" w:eastAsia="Amiri" w:cs="Amiri"/>
          <w:lang w:bidi="ar-SA"/>
          <w:color w:val="111111"/>
          <w:sz w:val="28"/>
          <w:szCs w:val="28"/>
          <w:rtl/>
        </w:rPr>
        <w:t xml:space="preserve">وفي [حسن] </w:t>
      </w:r>
      <w:r>
        <w:rPr>
          <w:rStyle w:val="FootnoteReference"/>
        </w:rPr>
        <w:footnoteReference w:id="6192"/>
      </w:r>
      <w:r>
        <w:rPr>
          <w:rFonts w:ascii="Amiri" w:hAnsi="Amiri" w:eastAsia="Amiri" w:cs="Amiri"/>
          <w:lang w:bidi="ar-SA"/>
          <w:color w:val="111111"/>
          <w:sz w:val="28"/>
          <w:szCs w:val="28"/>
          <w:rtl/>
        </w:rPr>
        <w:t xml:space="preserve">البلاء [في الإسلام] </w:t>
      </w:r>
      <w:r>
        <w:rPr>
          <w:rStyle w:val="FootnoteReference"/>
        </w:rPr>
        <w:footnoteReference w:id="6193"/>
      </w:r>
      <w:r>
        <w:rPr>
          <w:rStyle w:val="FootnoteReference"/>
        </w:rPr>
        <w:footnoteReference w:id="6194"/>
      </w:r>
      <w:r>
        <w:rPr>
          <w:rFonts w:ascii="Amiri" w:hAnsi="Amiri" w:eastAsia="Amiri" w:cs="Amiri"/>
          <w:lang w:bidi="ar-SA"/>
          <w:color w:val="111111"/>
          <w:sz w:val="28"/>
          <w:szCs w:val="28"/>
          <w:rtl/>
        </w:rPr>
        <w:t xml:space="preserve">. إنّ عليّاً في كلّ أمر </w:t>
      </w:r>
      <w:r>
        <w:rPr>
          <w:rStyle w:val="FootnoteReference"/>
        </w:rPr>
        <w:footnoteReference w:id="6195"/>
      </w:r>
      <w:r>
        <w:rPr>
          <w:rFonts w:ascii="Amiri" w:hAnsi="Amiri" w:eastAsia="Amiri" w:cs="Amiri"/>
          <w:lang w:bidi="ar-SA"/>
          <w:color w:val="111111"/>
          <w:sz w:val="28"/>
          <w:szCs w:val="28"/>
          <w:rtl/>
        </w:rPr>
        <w:t xml:space="preserve">أمره عليّ </w:t>
      </w:r>
      <w:r>
        <w:rPr>
          <w:rStyle w:val="FootnoteReference"/>
        </w:rPr>
        <w:footnoteReference w:id="6196"/>
      </w:r>
      <w:r>
        <w:rPr>
          <w:rFonts w:ascii="IRNazanin" w:hAnsi="IRNazanin" w:eastAsia="IRNazanin" w:cs="IRNazanin"/>
          <w:lang w:bidi="fa-IR"/>
          <w:color w:val="111111"/>
          <w:sz w:val="28"/>
          <w:szCs w:val="28"/>
          <w:rtl/>
        </w:rPr>
        <w:t xml:space="preserve">، </w:t>
      </w:r>
      <w:r>
        <w:rPr>
          <w:rStyle w:val="FootnoteReference"/>
        </w:rPr>
        <w:footnoteReference w:id="6197"/>
      </w:r>
      <w:r>
        <w:rPr>
          <w:rFonts w:ascii="Amiri" w:hAnsi="Amiri" w:eastAsia="Amiri" w:cs="Amiri"/>
          <w:lang w:bidi="ar-SA"/>
          <w:color w:val="111111"/>
          <w:sz w:val="28"/>
          <w:szCs w:val="28"/>
          <w:rtl/>
        </w:rPr>
        <w:t xml:space="preserve">فرحم اللَّه عليّاً </w:t>
      </w:r>
      <w:r>
        <w:rPr>
          <w:rStyle w:val="FootnoteReference"/>
        </w:rPr>
        <w:footnoteReference w:id="6198"/>
      </w:r>
      <w:r>
        <w:rPr>
          <w:rFonts w:ascii="Amiri" w:hAnsi="Amiri" w:eastAsia="Amiri" w:cs="Amiri"/>
          <w:lang w:bidi="ar-SA"/>
          <w:color w:val="111111"/>
          <w:sz w:val="28"/>
          <w:szCs w:val="28"/>
          <w:rtl/>
        </w:rPr>
        <w:t xml:space="preserve">وصلّى عليه. [ثمّ بكى حتّى بلّ لحيته] </w:t>
      </w:r>
      <w:r>
        <w:rPr>
          <w:rStyle w:val="FootnoteReference"/>
        </w:rPr>
        <w:footnoteReference w:id="6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200"/>
      </w:r>
      <w:r>
        <w:rPr>
          <w:rFonts w:ascii="Amiri" w:hAnsi="Amiri" w:eastAsia="Amiri" w:cs="Amiri"/>
          <w:lang w:bidi="ar-SA"/>
          <w:color w:val="111111"/>
          <w:sz w:val="28"/>
          <w:szCs w:val="28"/>
          <w:rtl/>
        </w:rPr>
        <w:t xml:space="preserve">فقلت له: يا أبا سعيد، أتقول </w:t>
      </w:r>
      <w:r>
        <w:rPr>
          <w:rStyle w:val="FootnoteReference"/>
        </w:rPr>
        <w:footnoteReference w:id="6201"/>
      </w:r>
      <w:r>
        <w:rPr>
          <w:rFonts w:ascii="Amiri" w:hAnsi="Amiri" w:eastAsia="Amiri" w:cs="Amiri"/>
          <w:lang w:bidi="ar-SA"/>
          <w:color w:val="111111"/>
          <w:sz w:val="28"/>
          <w:szCs w:val="28"/>
          <w:rtl/>
        </w:rPr>
        <w:t xml:space="preserve">لأحد غير النّبيّ «صلّى اللَّه عليه» </w:t>
      </w:r>
      <w:r>
        <w:rPr>
          <w:rStyle w:val="FootnoteReference"/>
        </w:rPr>
        <w:footnoteReference w:id="6202"/>
      </w:r>
      <w:r>
        <w:rPr>
          <w:rFonts w:ascii="IRNazanin" w:hAnsi="IRNazanin" w:eastAsia="IRNazanin" w:cs="IRNazanin"/>
          <w:lang w:bidi="fa-IR"/>
          <w:color w:val="111111"/>
          <w:sz w:val="28"/>
          <w:szCs w:val="28"/>
          <w:rtl/>
        </w:rPr>
        <w:t xml:space="preserve">إذا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ذكرته؟ فقال </w:t>
      </w:r>
      <w:r>
        <w:rPr>
          <w:rStyle w:val="FootnoteReference"/>
        </w:rPr>
        <w:footnoteReference w:id="6203"/>
      </w:r>
      <w:r>
        <w:rPr>
          <w:rFonts w:ascii="Amiri" w:hAnsi="Amiri" w:eastAsia="Amiri" w:cs="Amiri"/>
          <w:lang w:bidi="ar-SA"/>
          <w:color w:val="111111"/>
          <w:sz w:val="28"/>
          <w:szCs w:val="28"/>
          <w:rtl/>
        </w:rPr>
        <w:t xml:space="preserve">: ترحّم على المسلمين إذا ذكرتهم </w:t>
      </w:r>
      <w:r>
        <w:rPr>
          <w:rStyle w:val="FootnoteReference"/>
        </w:rPr>
        <w:footnoteReference w:id="6204"/>
      </w:r>
      <w:r>
        <w:rPr>
          <w:rFonts w:ascii="Amiri" w:hAnsi="Amiri" w:eastAsia="Amiri" w:cs="Amiri"/>
          <w:lang w:bidi="ar-SA"/>
          <w:color w:val="111111"/>
          <w:sz w:val="28"/>
          <w:szCs w:val="28"/>
          <w:rtl/>
        </w:rPr>
        <w:t xml:space="preserve">وصلّ على محمّد و </w:t>
      </w:r>
      <w:r>
        <w:rPr>
          <w:rStyle w:val="FootnoteReference"/>
        </w:rPr>
        <w:footnoteReference w:id="6205"/>
      </w:r>
      <w:r>
        <w:rPr>
          <w:rFonts w:ascii="Amiri" w:hAnsi="Amiri" w:eastAsia="Amiri" w:cs="Amiri"/>
          <w:lang w:bidi="ar-SA"/>
          <w:color w:val="111111"/>
          <w:sz w:val="28"/>
          <w:szCs w:val="28"/>
          <w:rtl/>
        </w:rPr>
        <w:t xml:space="preserve">آل محمّد، وإنّ عليّاً خير آل محمّد.</w:t>
      </w:r>
    </w:p>
    <w:p>
      <w:pPr>
        <w:pStyle w:val="BookText"/>
      </w:pPr>
      <w:r>
        <w:rPr>
          <w:rFonts w:ascii="Amiri" w:hAnsi="Amiri" w:eastAsia="Amiri" w:cs="Amiri"/>
          <w:lang w:bidi="ar-SA"/>
          <w:color w:val="111111"/>
          <w:sz w:val="28"/>
          <w:szCs w:val="28"/>
          <w:rtl/>
        </w:rPr>
        <w:t xml:space="preserve">فقلت: يا أبا سعيد، خير من حمزة ومن </w:t>
      </w:r>
      <w:r>
        <w:rPr>
          <w:rStyle w:val="FootnoteReference"/>
        </w:rPr>
        <w:footnoteReference w:id="6206"/>
      </w:r>
      <w:r>
        <w:rPr>
          <w:rFonts w:ascii="IRNazanin" w:hAnsi="IRNazanin" w:eastAsia="IRNazanin" w:cs="IRNazanin"/>
          <w:lang w:bidi="fa-IR"/>
          <w:color w:val="111111"/>
          <w:sz w:val="28"/>
          <w:szCs w:val="28"/>
          <w:rtl/>
        </w:rPr>
        <w:t xml:space="preserve">جعفر و </w:t>
      </w:r>
      <w:r>
        <w:rPr>
          <w:rStyle w:val="FootnoteReference"/>
        </w:rPr>
        <w:footnoteReference w:id="6207"/>
      </w:r>
      <w:r>
        <w:rPr>
          <w:rFonts w:ascii="Amiri" w:hAnsi="Amiri" w:eastAsia="Amiri" w:cs="Amiri"/>
          <w:lang w:bidi="ar-SA"/>
          <w:color w:val="111111"/>
          <w:sz w:val="28"/>
          <w:szCs w:val="28"/>
          <w:rtl/>
        </w:rPr>
        <w:t xml:space="preserve">من فاطمة ومن </w:t>
      </w:r>
      <w:r>
        <w:rPr>
          <w:rStyle w:val="FootnoteReference"/>
        </w:rPr>
        <w:footnoteReference w:id="6208"/>
      </w:r>
      <w:r>
        <w:rPr>
          <w:rFonts w:ascii="Amiri" w:hAnsi="Amiri" w:eastAsia="Amiri" w:cs="Amiri"/>
          <w:lang w:bidi="ar-SA"/>
          <w:color w:val="111111"/>
          <w:sz w:val="28"/>
          <w:szCs w:val="28"/>
          <w:rtl/>
        </w:rPr>
        <w:t xml:space="preserve">الحسن والحسين؟ فقال: إي واللَّه إنّه لخير منهم، ومَن يشكّ أ نّه خير منهم؟ </w:t>
      </w:r>
      <w:r>
        <w:rPr>
          <w:rStyle w:val="FootnoteReference"/>
        </w:rPr>
        <w:footnoteReference w:id="6209"/>
      </w:r>
      <w:r>
        <w:rPr>
          <w:rFonts w:ascii="IRNazanin" w:hAnsi="IRNazanin" w:eastAsia="IRNazanin" w:cs="IRNazanin"/>
          <w:lang w:bidi="fa-IR"/>
          <w:color w:val="111111"/>
          <w:sz w:val="28"/>
          <w:szCs w:val="28"/>
          <w:rtl/>
        </w:rPr>
        <w:t xml:space="preserve">فقلت له: بماذا؟ قال: [إنّه </w:t>
      </w:r>
      <w:r>
        <w:rPr>
          <w:rStyle w:val="FootnoteReference"/>
        </w:rPr>
        <w:footnoteReference w:id="6210"/>
      </w:r>
      <w:r>
        <w:rPr>
          <w:rFonts w:ascii="Amiri" w:hAnsi="Amiri" w:eastAsia="Amiri" w:cs="Amiri"/>
          <w:lang w:bidi="ar-SA"/>
          <w:color w:val="111111"/>
          <w:sz w:val="28"/>
          <w:szCs w:val="28"/>
          <w:rtl/>
        </w:rPr>
        <w:t xml:space="preserve">لم يجرِ عليه </w:t>
      </w:r>
      <w:r>
        <w:rPr>
          <w:rStyle w:val="FootnoteReference"/>
        </w:rPr>
        <w:footnoteReference w:id="6211"/>
      </w:r>
      <w:r>
        <w:rPr>
          <w:rFonts w:ascii="Amiri" w:hAnsi="Amiri" w:eastAsia="Amiri" w:cs="Amiri"/>
          <w:lang w:bidi="ar-SA"/>
          <w:color w:val="111111"/>
          <w:sz w:val="28"/>
          <w:szCs w:val="28"/>
          <w:rtl/>
        </w:rPr>
        <w:t xml:space="preserve">إسم شرك ولا كفر ولا عبادة صنم ولا شُرب خمر. وعليّ خير منهم] </w:t>
      </w:r>
      <w:r>
        <w:rPr>
          <w:rStyle w:val="FootnoteReference"/>
        </w:rPr>
        <w:footnoteReference w:id="6212"/>
      </w:r>
      <w:r>
        <w:rPr>
          <w:rFonts w:ascii="Amiri" w:hAnsi="Amiri" w:eastAsia="Amiri" w:cs="Amiri"/>
          <w:lang w:bidi="ar-SA"/>
          <w:color w:val="111111"/>
          <w:sz w:val="28"/>
          <w:szCs w:val="28"/>
          <w:rtl/>
        </w:rPr>
        <w:t xml:space="preserve">بالسّبق إلى الإسلام والعلم بكتاب اللَّه وسنّة نبيّه. وإنّ رسول اللَّه صلى الله عليه و آله قال لفاطمة عليها السلام: «زوّجتُك خير امّتي»، فلو كان في الامّة خيراً </w:t>
      </w:r>
      <w:r>
        <w:rPr>
          <w:rStyle w:val="FootnoteReference"/>
        </w:rPr>
        <w:footnoteReference w:id="6213"/>
      </w:r>
      <w:r>
        <w:rPr>
          <w:rFonts w:ascii="Amiri" w:hAnsi="Amiri" w:eastAsia="Amiri" w:cs="Amiri"/>
          <w:lang w:bidi="ar-SA"/>
          <w:color w:val="111111"/>
          <w:sz w:val="28"/>
          <w:szCs w:val="28"/>
          <w:rtl/>
        </w:rPr>
        <w:t xml:space="preserve">منه لاستثناه. وإنّ رسول اللَّه صلى الله عليه و آله آخى بين أصحابه وآخى بين عليّ ونفسه </w:t>
      </w:r>
      <w:r>
        <w:rPr>
          <w:rStyle w:val="FootnoteReference"/>
        </w:rPr>
        <w:footnoteReference w:id="6214"/>
      </w:r>
      <w:r>
        <w:rPr>
          <w:rFonts w:ascii="Amiri" w:hAnsi="Amiri" w:eastAsia="Amiri" w:cs="Amiri"/>
          <w:lang w:bidi="ar-SA"/>
          <w:color w:val="111111"/>
          <w:sz w:val="28"/>
          <w:szCs w:val="28"/>
          <w:rtl/>
        </w:rPr>
        <w:t xml:space="preserve">، فرسول اللَّه خيرهم نفساً وخيرهم أخاً. ونَصَبه يوم غدير خمّ </w:t>
      </w:r>
      <w:r>
        <w:rPr>
          <w:rStyle w:val="FootnoteReference"/>
        </w:rPr>
        <w:footnoteReference w:id="6215"/>
      </w:r>
      <w:r>
        <w:rPr>
          <w:rFonts w:ascii="IRNazanin" w:hAnsi="IRNazanin" w:eastAsia="IRNazanin" w:cs="IRNazanin"/>
          <w:lang w:bidi="fa-IR"/>
          <w:color w:val="111111"/>
          <w:sz w:val="28"/>
          <w:szCs w:val="28"/>
          <w:rtl/>
        </w:rPr>
        <w:t xml:space="preserve">وأوجب له من </w:t>
      </w:r>
      <w:r>
        <w:rPr>
          <w:rStyle w:val="FootnoteReference"/>
        </w:rPr>
        <w:footnoteReference w:id="6216"/>
      </w:r>
      <w:r>
        <w:rPr>
          <w:rFonts w:ascii="Amiri" w:hAnsi="Amiri" w:eastAsia="Amiri" w:cs="Amiri"/>
          <w:lang w:bidi="ar-SA"/>
          <w:color w:val="111111"/>
          <w:sz w:val="28"/>
          <w:szCs w:val="28"/>
          <w:rtl/>
        </w:rPr>
        <w:t xml:space="preserve">الولاية على النّاس مثل ما أوجب لنفسه [فقال: «من كنتُ مولاه فعليّ مولاه»] </w:t>
      </w:r>
      <w:r>
        <w:rPr>
          <w:rStyle w:val="FootnoteReference"/>
        </w:rPr>
        <w:footnoteReference w:id="6217"/>
      </w:r>
      <w:r>
        <w:rPr>
          <w:rFonts w:ascii="Amiri" w:hAnsi="Amiri" w:eastAsia="Amiri" w:cs="Amiri"/>
          <w:lang w:bidi="ar-SA"/>
          <w:color w:val="111111"/>
          <w:sz w:val="28"/>
          <w:szCs w:val="28"/>
          <w:rtl/>
        </w:rPr>
        <w:t xml:space="preserve">وقال له: «أنت منِّي بمنزلة هارون من موسى»، ولم يقل ذلك لأحد من أهل بيته ولا لأحد من امّته غيره. وله </w:t>
      </w:r>
      <w:r>
        <w:rPr>
          <w:rStyle w:val="FootnoteReference"/>
        </w:rPr>
        <w:footnoteReference w:id="6218"/>
      </w:r>
      <w:r>
        <w:rPr>
          <w:rFonts w:ascii="Amiri" w:hAnsi="Amiri" w:eastAsia="Amiri" w:cs="Amiri"/>
          <w:lang w:bidi="ar-SA"/>
          <w:color w:val="111111"/>
          <w:sz w:val="28"/>
          <w:szCs w:val="28"/>
          <w:rtl/>
        </w:rPr>
        <w:t xml:space="preserve">سوابق كثيرة [ومناقب] </w:t>
      </w:r>
      <w:r>
        <w:rPr>
          <w:rStyle w:val="FootnoteReference"/>
        </w:rPr>
        <w:footnoteReference w:id="6219"/>
      </w:r>
      <w:r>
        <w:rPr>
          <w:rFonts w:ascii="Amiri" w:hAnsi="Amiri" w:eastAsia="Amiri" w:cs="Amiri"/>
          <w:lang w:bidi="ar-SA"/>
          <w:color w:val="111111"/>
          <w:sz w:val="28"/>
          <w:szCs w:val="28"/>
          <w:rtl/>
        </w:rPr>
        <w:t xml:space="preserve">ليس لأحد من النّاس مثلها.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220"/>
      </w:r>
      <w:r>
        <w:rPr>
          <w:rFonts w:ascii="Amiri" w:hAnsi="Amiri" w:eastAsia="Amiri" w:cs="Amiri"/>
          <w:lang w:bidi="ar-SA"/>
          <w:color w:val="111111"/>
          <w:sz w:val="28"/>
          <w:szCs w:val="28"/>
          <w:rtl/>
        </w:rPr>
        <w:t xml:space="preserve">: فقلت له: مَن خير هذه الامّة بعد عليّ عليه السلام؟ قال: زوجته وابناه. قلت: ثمّ مَن؟ قال: </w:t>
      </w:r>
      <w:r>
        <w:rPr>
          <w:rStyle w:val="FootnoteReference"/>
        </w:rPr>
        <w:footnoteReference w:id="6221"/>
      </w:r>
      <w:r>
        <w:rPr>
          <w:rFonts w:ascii="Amiri" w:hAnsi="Amiri" w:eastAsia="Amiri" w:cs="Amiri"/>
          <w:lang w:bidi="ar-SA"/>
          <w:color w:val="111111"/>
          <w:sz w:val="28"/>
          <w:szCs w:val="28"/>
          <w:rtl/>
        </w:rPr>
        <w:t xml:space="preserve">ثمّ جعفر وحمزة. إنّ خير النّاس أصحاب الكساء </w:t>
      </w:r>
      <w:r>
        <w:rPr>
          <w:rStyle w:val="FootnoteReference"/>
        </w:rPr>
        <w:footnoteReference w:id="6222"/>
      </w:r>
      <w:r>
        <w:rPr>
          <w:rFonts w:ascii="Amiri" w:hAnsi="Amiri" w:eastAsia="Amiri" w:cs="Amiri"/>
          <w:lang w:bidi="ar-SA"/>
          <w:color w:val="111111"/>
          <w:sz w:val="28"/>
          <w:szCs w:val="28"/>
          <w:rtl/>
        </w:rPr>
        <w:t xml:space="preserve">الّذين </w:t>
      </w:r>
      <w:r>
        <w:rPr>
          <w:rStyle w:val="FootnoteReference"/>
        </w:rPr>
        <w:footnoteReference w:id="6223"/>
      </w:r>
      <w:r>
        <w:rPr>
          <w:rFonts w:ascii="Amiri" w:hAnsi="Amiri" w:eastAsia="Amiri" w:cs="Amiri"/>
          <w:lang w:bidi="ar-SA"/>
          <w:color w:val="111111"/>
          <w:sz w:val="28"/>
          <w:szCs w:val="28"/>
          <w:rtl/>
        </w:rPr>
        <w:t xml:space="preserve">نزلت فيهم آية التّطهير، ضمّ فيه رسول اللَّه صلى الله عليه و آله نفسَه وعليّاً وفاطمة والحسن والحسين، ثمّ قال: «هؤلاء ثقتي </w:t>
      </w:r>
      <w:r>
        <w:rPr>
          <w:rStyle w:val="FootnoteReference"/>
        </w:rPr>
        <w:footnoteReference w:id="6224"/>
      </w:r>
      <w:r>
        <w:rPr>
          <w:rFonts w:ascii="Amiri" w:hAnsi="Amiri" w:eastAsia="Amiri" w:cs="Amiri"/>
          <w:lang w:bidi="ar-SA"/>
          <w:color w:val="111111"/>
          <w:sz w:val="28"/>
          <w:szCs w:val="28"/>
          <w:rtl/>
        </w:rPr>
        <w:t xml:space="preserve">وعترتي في أهل بيتي»، فأذْهِب اللَّه </w:t>
      </w:r>
      <w:r>
        <w:rPr>
          <w:rStyle w:val="FootnoteReference"/>
        </w:rPr>
        <w:footnoteReference w:id="6225"/>
      </w:r>
      <w:r>
        <w:rPr>
          <w:rFonts w:ascii="Amiri" w:hAnsi="Amiri" w:eastAsia="Amiri" w:cs="Amiri"/>
          <w:lang w:bidi="ar-SA"/>
          <w:color w:val="111111"/>
          <w:sz w:val="28"/>
          <w:szCs w:val="28"/>
          <w:rtl/>
        </w:rPr>
        <w:t xml:space="preserve">عنهم الرِّجس وطهِّرهم تطهيراً </w:t>
      </w:r>
      <w:r>
        <w:rPr>
          <w:rStyle w:val="FootnoteReference"/>
        </w:rPr>
        <w:footnoteReference w:id="6226"/>
      </w:r>
      <w:r>
        <w:rPr>
          <w:rFonts w:ascii="Amiri" w:hAnsi="Amiri" w:eastAsia="Amiri" w:cs="Amiri"/>
          <w:lang w:bidi="ar-SA"/>
          <w:color w:val="111111"/>
          <w:sz w:val="28"/>
          <w:szCs w:val="28"/>
          <w:rtl/>
        </w:rPr>
        <w:t xml:space="preserve">. فقالت امّ سلمة: أدْخلني معك [ومعهم] </w:t>
      </w:r>
      <w:r>
        <w:rPr>
          <w:rStyle w:val="FootnoteReference"/>
        </w:rPr>
        <w:footnoteReference w:id="6227"/>
      </w:r>
      <w:r>
        <w:rPr>
          <w:rFonts w:ascii="Amiri" w:hAnsi="Amiri" w:eastAsia="Amiri" w:cs="Amiri"/>
          <w:lang w:bidi="ar-SA"/>
          <w:color w:val="111111"/>
          <w:sz w:val="28"/>
          <w:szCs w:val="28"/>
          <w:rtl/>
        </w:rPr>
        <w:t xml:space="preserve">في الكساء. فقال لها: يا امّ سلمة، أنتِ بخير وإلى خير، وإنّما نزلت [هذه] </w:t>
      </w:r>
      <w:r>
        <w:rPr>
          <w:rStyle w:val="FootnoteReference"/>
        </w:rPr>
        <w:footnoteReference w:id="6228"/>
      </w:r>
      <w:r>
        <w:rPr>
          <w:rFonts w:ascii="Amiri" w:hAnsi="Amiri" w:eastAsia="Amiri" w:cs="Amiri"/>
          <w:lang w:bidi="ar-SA"/>
          <w:color w:val="111111"/>
          <w:sz w:val="28"/>
          <w:szCs w:val="28"/>
          <w:rtl/>
        </w:rPr>
        <w:t xml:space="preserve">الآية فيَّ وفي هؤلاء [خاصّة] </w:t>
      </w:r>
      <w:r>
        <w:rPr>
          <w:rStyle w:val="FootnoteReference"/>
        </w:rPr>
        <w:footnoteReference w:id="6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[اللَّه] </w:t>
      </w:r>
      <w:r>
        <w:rPr>
          <w:rStyle w:val="FootnoteReference"/>
        </w:rPr>
        <w:footnoteReference w:id="6230"/>
      </w:r>
      <w:r>
        <w:rPr>
          <w:rFonts w:ascii="Amiri" w:hAnsi="Amiri" w:eastAsia="Amiri" w:cs="Amiri"/>
          <w:lang w:bidi="ar-SA"/>
          <w:color w:val="111111"/>
          <w:sz w:val="28"/>
          <w:szCs w:val="28"/>
          <w:rtl/>
        </w:rPr>
        <w:t xml:space="preserve">يا أبا سعيد! ما ترويه في عليّ عليه السلام وما سمعتُك تقول فيه؟</w:t>
      </w:r>
    </w:p>
    <w:p>
      <w:pPr>
        <w:pStyle w:val="BookText"/>
      </w:pPr>
      <w:r>
        <w:rPr>
          <w:rFonts w:ascii="Amiri" w:hAnsi="Amiri" w:eastAsia="Amiri" w:cs="Amiri"/>
          <w:lang w:bidi="ar-SA"/>
          <w:color w:val="111111"/>
          <w:sz w:val="28"/>
          <w:szCs w:val="28"/>
          <w:rtl/>
        </w:rPr>
        <w:t xml:space="preserve">قال: يا أخي </w:t>
      </w:r>
      <w:r>
        <w:rPr>
          <w:rStyle w:val="FootnoteReference"/>
        </w:rPr>
        <w:footnoteReference w:id="6231"/>
      </w:r>
      <w:r>
        <w:rPr>
          <w:rFonts w:ascii="Amiri" w:hAnsi="Amiri" w:eastAsia="Amiri" w:cs="Amiri"/>
          <w:lang w:bidi="ar-SA"/>
          <w:color w:val="111111"/>
          <w:sz w:val="28"/>
          <w:szCs w:val="28"/>
          <w:rtl/>
        </w:rPr>
        <w:t xml:space="preserve">، أحقن بذلك دمي من </w:t>
      </w:r>
      <w:r>
        <w:rPr>
          <w:rStyle w:val="FootnoteReference"/>
        </w:rPr>
        <w:footnoteReference w:id="6232"/>
      </w:r>
      <w:r>
        <w:rPr>
          <w:rFonts w:ascii="IRNazanin" w:hAnsi="IRNazanin" w:eastAsia="IRNazanin" w:cs="IRNazanin"/>
          <w:lang w:bidi="fa-IR"/>
          <w:color w:val="111111"/>
          <w:sz w:val="28"/>
          <w:szCs w:val="28"/>
          <w:rtl/>
        </w:rPr>
        <w:t xml:space="preserve">[هؤلاء] </w:t>
      </w:r>
      <w:r>
        <w:rPr>
          <w:rStyle w:val="FootnoteReference"/>
        </w:rPr>
        <w:footnoteReference w:id="6233"/>
      </w:r>
      <w:r>
        <w:rPr>
          <w:rFonts w:ascii="Amiri" w:hAnsi="Amiri" w:eastAsia="Amiri" w:cs="Amiri"/>
          <w:lang w:bidi="ar-SA"/>
          <w:color w:val="111111"/>
          <w:sz w:val="28"/>
          <w:szCs w:val="28"/>
          <w:rtl/>
        </w:rPr>
        <w:t xml:space="preserve">الجبابرة الظّلمة [لعنهم اللَّه] </w:t>
      </w:r>
      <w:r>
        <w:rPr>
          <w:rStyle w:val="FootnoteReference"/>
        </w:rPr>
        <w:footnoteReference w:id="6234"/>
      </w:r>
      <w:r>
        <w:rPr>
          <w:rFonts w:ascii="Amiri" w:hAnsi="Amiri" w:eastAsia="Amiri" w:cs="Amiri"/>
          <w:lang w:bidi="ar-SA"/>
          <w:color w:val="111111"/>
          <w:sz w:val="28"/>
          <w:szCs w:val="28"/>
          <w:rtl/>
        </w:rPr>
        <w:t xml:space="preserve">. يا أخي، لولا ذلك لقد شالت بي الخشب! ولكنّي أقول ما سمعت فيبلغهم ذلك فيكفّون عنِّي. وإنّما أعني ببغض عليّ غيرَ عليّ بن أبي طالب عليه السلام، فيحسبون أنّى لهم وليّ. قال اللَّه عزّ وجلّ: «ادْفَعْ بِالّتي هِيَ أحْسَنُ السَّيِّئَةَ» </w:t>
      </w:r>
      <w:r>
        <w:rPr>
          <w:rStyle w:val="FootnoteReference"/>
        </w:rPr>
        <w:footnoteReference w:id="6235"/>
      </w:r>
      <w:r>
        <w:rPr>
          <w:rFonts w:ascii="Amiri" w:hAnsi="Amiri" w:eastAsia="Amiri" w:cs="Amiri"/>
          <w:lang w:bidi="ar-SA"/>
          <w:color w:val="111111"/>
          <w:sz w:val="28"/>
          <w:szCs w:val="28"/>
          <w:rtl/>
        </w:rPr>
        <w:t xml:space="preserve">يعني </w:t>
      </w:r>
      <w:r>
        <w:rPr>
          <w:rStyle w:val="FootnoteReference"/>
        </w:rPr>
        <w:footnoteReference w:id="6236"/>
      </w:r>
      <w:r>
        <w:rPr>
          <w:rFonts w:ascii="Amiri" w:hAnsi="Amiri" w:eastAsia="Amiri" w:cs="Amiri"/>
          <w:lang w:bidi="ar-SA"/>
          <w:color w:val="111111"/>
          <w:sz w:val="28"/>
          <w:szCs w:val="28"/>
          <w:rtl/>
        </w:rPr>
        <w:t xml:space="preserve">التّقيّة. </w:t>
      </w:r>
      <w:r>
        <w:rPr>
          <w:rStyle w:val="FootnoteReference"/>
        </w:rPr>
        <w:footnoteReference w:id="6237"/>
      </w:r>
    </w:p>
    <w:p>
      <w:pPr>
        <w:pStyle w:val="BookText"/>
      </w:pPr>
      <w:r>
        <w:rPr>
          <w:rFonts w:ascii="IRNazanin" w:hAnsi="IRNazanin" w:eastAsia="IRNazanin" w:cs="IRNazanin"/>
          <w:lang w:bidi="fa-IR"/>
          <w:color w:val="111111"/>
          <w:sz w:val="28"/>
          <w:szCs w:val="28"/>
          <w:rtl/>
        </w:rPr>
        <w:t xml:space="preserve">تو بعد از من، سى سال زندگى خواهى كرد. خدا را عبادت مى كنى، و ظلم قريش را مى بينى در راه خدا، اگر يارانى داشتى با ناكثين (پيمان شكنان) و قاسطين (تجاوزكاران) و مارقين (به سرعت از دين بيرون شدگان) از اين امت، بر سر تأويل قرآن جنگ مى كنى همان طورى كه بر سر تنزيل قرآن جنگ كردى، تو شهيد كشته مى شوى و محاسنت از خون سرت رنگين مى شود. قاتل تو در دشمنى خداوند و دورى از او همچون پى كننده ناقه صالح است و همچون قاتل يحيى بن زكريا و فرعون ذو الاوتاد (صاحب ستون ها) است.»</w:t>
      </w:r>
    </w:p>
    <w:p>
      <w:pPr>
        <w:pStyle w:val="BookText"/>
      </w:pPr>
      <w:r>
        <w:rPr>
          <w:rFonts w:ascii="IRNazanin" w:hAnsi="IRNazanin" w:eastAsia="IRNazanin" w:cs="IRNazanin"/>
          <w:lang w:bidi="fa-IR"/>
          <w:color w:val="111111"/>
          <w:sz w:val="28"/>
          <w:szCs w:val="28"/>
          <w:rtl/>
        </w:rPr>
        <w:t xml:space="preserve">(ابان مى گويد: اين حديث را براى حسن بصرى از قول ابو ذر نقل كردم) او گفت: «سليم و ابوذر راست گفته اند، على بن ابيطالب داراى سبقت در دين، برترى در علم و حكمت و فقه و نظريه و صحت، صاحب فضيلت و وسعت در دانش و مزاج است. از جهت اقوام و دامادى، بزرگى، شجاعت، كارزار، بخشش، نفع رسانى به مردم، علم به قضاوت، خويشاوندى و گرفتارى از همه بالاتر است. على در همه امورش در مرتبه عالى است. رحمت وصلوات خدا بر او باد.» سپس حسن بصرى گريست به طورى كه محاسنش تر شد.</w:t>
      </w:r>
    </w:p>
    <w:p>
      <w:pPr>
        <w:pStyle w:val="BookText"/>
      </w:pPr>
      <w:r>
        <w:rPr>
          <w:rFonts w:ascii="IRNazanin" w:hAnsi="IRNazanin" w:eastAsia="IRNazanin" w:cs="IRNazanin"/>
          <w:lang w:bidi="fa-IR"/>
          <w:color w:val="111111"/>
          <w:sz w:val="28"/>
          <w:szCs w:val="28"/>
          <w:rtl/>
        </w:rPr>
        <w:t xml:space="preserve">گفتم: «اى ابا سعيد (حسن بصرى)! آيا وقتى نام كسى غير از پيامبر برده شود مى گويى (صلى اللَّه عليه وآله وسلم)؟»</w:t>
      </w:r>
    </w:p>
    <w:p>
      <w:pPr>
        <w:pStyle w:val="BookText"/>
      </w:pPr>
      <w:r>
        <w:rPr>
          <w:rFonts w:ascii="IRNazanin" w:hAnsi="IRNazanin" w:eastAsia="IRNazanin" w:cs="IRNazanin"/>
          <w:lang w:bidi="fa-IR"/>
          <w:color w:val="111111"/>
          <w:sz w:val="28"/>
          <w:szCs w:val="28"/>
          <w:rtl/>
        </w:rPr>
        <w:t xml:space="preserve">پاسخ داد: «وقتى نام مسلمين را بردى، طلب رحمت براى آنان كن، و صلوات بر محمد وآل محمد بفرست، و بدان كه على بهترين آل محمد است.»</w:t>
      </w:r>
    </w:p>
    <w:p>
      <w:pPr>
        <w:pStyle w:val="BookText"/>
      </w:pPr>
      <w:r>
        <w:rPr>
          <w:rFonts w:ascii="IRNazanin" w:hAnsi="IRNazanin" w:eastAsia="IRNazanin" w:cs="IRNazanin"/>
          <w:lang w:bidi="fa-IR"/>
          <w:color w:val="111111"/>
          <w:sz w:val="28"/>
          <w:szCs w:val="28"/>
          <w:rtl/>
        </w:rPr>
        <w:t xml:space="preserve">گفتم: «اى اباسعيد! از حمزه و جعفر و فاطمه و حسن و حسين هم بالاتر است؟» گفت: «آرى، به خدا قسم از آنان هم بالاتر است و كسى در برترى او شك ندارد.»</w:t>
      </w:r>
    </w:p>
    <w:p>
      <w:pPr>
        <w:pStyle w:val="BookText"/>
      </w:pPr>
      <w:r>
        <w:rPr>
          <w:rFonts w:ascii="IRNazanin" w:hAnsi="IRNazanin" w:eastAsia="IRNazanin" w:cs="IRNazanin"/>
          <w:lang w:bidi="fa-IR"/>
          <w:color w:val="111111"/>
          <w:sz w:val="28"/>
          <w:szCs w:val="28"/>
          <w:rtl/>
        </w:rPr>
        <w:t xml:space="preserve">به او گفتم: «از كجا مى گويى؟»</w:t>
      </w:r>
    </w:p>
    <w:p>
      <w:pPr>
        <w:pStyle w:val="BookText"/>
      </w:pPr>
      <w:r>
        <w:rPr>
          <w:rFonts w:ascii="IRNazanin" w:hAnsi="IRNazanin" w:eastAsia="IRNazanin" w:cs="IRNazanin"/>
          <w:lang w:bidi="fa-IR"/>
          <w:color w:val="111111"/>
          <w:sz w:val="28"/>
          <w:szCs w:val="28"/>
          <w:rtl/>
        </w:rPr>
        <w:t xml:space="preserve">جواب داد: «چون شرك و كفر و پرستش بت و خوردن شراب بر او راه پيدا نكرده است. على از همه آن ها برتر است به سبب: 1- پيشى اسلام او. 2- علم او به كتاب خدا و سنت پيامبر صلى الله عليه و آله. 3- و نيز پيامبر به فاطمه عليها السلام فرمود: همسر تو بهترين فرد امت است و اگر بهتر از او كسى بود مى بايست پيامبر اورا استثنا مى كرد. 4- پيامبر در ميان اصحابش عقد برادرى برقرار كرد و على عليه السلام را به برادرى خود برگزيد، همان طور كه خود پيامبر از همه برتر بود بهترين برادر را هم انتخاب كرد. 5- پيامبر صلى الله عليه و آله اورا در روز غدير خم منصوب نمود و همان ولايتى را كه براى خود واجب كرده بود براى على عليه السلام هم واجب نمود. 6- رسول اكرم به على عليه السلام فرمود: نسبت تو به من همچون هارون نسبت به موسى است و اين كلام را درباره هيچ يك از اهل بيتش و امتش نفرموده است.</w:t>
      </w:r>
    </w:p>
    <w:p>
      <w:pPr>
        <w:pStyle w:val="BookText"/>
      </w:pPr>
      <w:r>
        <w:rPr>
          <w:rFonts w:ascii="IRNazanin" w:hAnsi="IRNazanin" w:eastAsia="IRNazanin" w:cs="IRNazanin"/>
          <w:lang w:bidi="fa-IR"/>
          <w:color w:val="111111"/>
          <w:sz w:val="28"/>
          <w:szCs w:val="28"/>
          <w:rtl/>
        </w:rPr>
        <w:t xml:space="preserve">براى على سوابق ديگرى نيز هست كه هيچ يك از مردم داراى آن صفات نيستند.»</w:t>
      </w:r>
    </w:p>
    <w:p>
      <w:pPr>
        <w:pStyle w:val="BookText"/>
      </w:pPr>
      <w:r>
        <w:rPr>
          <w:rFonts w:ascii="IRNazanin" w:hAnsi="IRNazanin" w:eastAsia="IRNazanin" w:cs="IRNazanin"/>
          <w:lang w:bidi="fa-IR"/>
          <w:color w:val="111111"/>
          <w:sz w:val="28"/>
          <w:szCs w:val="28"/>
          <w:rtl/>
        </w:rPr>
        <w:t xml:space="preserve">ابان مى گويد: از حسن بصرى پرسيدم: «بعد از على چه كسى برترين امت است؟»</w:t>
      </w:r>
    </w:p>
    <w:p>
      <w:pPr>
        <w:pStyle w:val="BookText"/>
      </w:pPr>
      <w:r>
        <w:rPr>
          <w:rFonts w:ascii="IRNazanin" w:hAnsi="IRNazanin" w:eastAsia="IRNazanin" w:cs="IRNazanin"/>
          <w:lang w:bidi="fa-IR"/>
          <w:color w:val="111111"/>
          <w:sz w:val="28"/>
          <w:szCs w:val="28"/>
          <w:rtl/>
        </w:rPr>
        <w:t xml:space="preserve">گفت: «همسر و دو فرزندش.»</w:t>
      </w:r>
    </w:p>
    <w:p>
      <w:pPr>
        <w:pStyle w:val="BookText"/>
      </w:pPr>
      <w:r>
        <w:rPr>
          <w:rFonts w:ascii="IRNazanin" w:hAnsi="IRNazanin" w:eastAsia="IRNazanin" w:cs="IRNazanin"/>
          <w:lang w:bidi="fa-IR"/>
          <w:color w:val="111111"/>
          <w:sz w:val="28"/>
          <w:szCs w:val="28"/>
          <w:rtl/>
        </w:rPr>
        <w:t xml:space="preserve">پرسيدم: «بعد از آن ها چه كسى؟»</w:t>
      </w:r>
    </w:p>
    <w:p>
      <w:pPr>
        <w:pStyle w:val="BookText"/>
      </w:pPr>
      <w:r>
        <w:rPr>
          <w:rFonts w:ascii="IRNazanin" w:hAnsi="IRNazanin" w:eastAsia="IRNazanin" w:cs="IRNazanin"/>
          <w:lang w:bidi="fa-IR"/>
          <w:color w:val="111111"/>
          <w:sz w:val="28"/>
          <w:szCs w:val="28"/>
          <w:rtl/>
        </w:rPr>
        <w:t xml:space="preserve">گفت: «بعد از آن ها جعفر و حمزه. اصحاب كساء كسانى اند كه آيه تطهير درباره آنان نازل شده است. در آن عبا، پيامبر، خود و على و فاطمه و حسن و حسين را جمع كرد و فرمود: اين ها، مورد اعتماد من، و عترتم از اهل بيتم هستند. پروردگار هم پليدى ها را از آنان دور كرد و آنان را پاكيزه نمود.</w:t>
      </w:r>
    </w:p>
    <w:p>
      <w:pPr>
        <w:pStyle w:val="BookText"/>
      </w:pPr>
      <w:r>
        <w:rPr>
          <w:rFonts w:ascii="IRNazanin" w:hAnsi="IRNazanin" w:eastAsia="IRNazanin" w:cs="IRNazanin"/>
          <w:lang w:bidi="fa-IR"/>
          <w:color w:val="111111"/>
          <w:sz w:val="28"/>
          <w:szCs w:val="28"/>
          <w:rtl/>
        </w:rPr>
        <w:t xml:space="preserve">در اين هنگام ام سلمه به پيامبر گفت: اجازه فرما من هم همراه تو زير عبا باشم. پيامبر صلى الله عليه و آله فرمود: اى ام سلمه، تو نيكوكارى وتا آخر عمر چنين خواهى بود، لكن اين آيه درباره من و اين ها نازل شده است.»</w:t>
      </w:r>
    </w:p>
    <w:p>
      <w:pPr>
        <w:pStyle w:val="BookText"/>
      </w:pPr>
      <w:r>
        <w:rPr>
          <w:rFonts w:ascii="IRNazanin" w:hAnsi="IRNazanin" w:eastAsia="IRNazanin" w:cs="IRNazanin"/>
          <w:lang w:bidi="fa-IR"/>
          <w:color w:val="111111"/>
          <w:sz w:val="28"/>
          <w:szCs w:val="28"/>
          <w:rtl/>
        </w:rPr>
        <w:t xml:space="preserve">ابان مى گويد: به حسن بصرى گفتم: «اى اباسعيد! پناه بر خدا از آن چه درباره على روايت مى كنى و آن چه درباره على از تو شنيده ام.»</w:t>
      </w:r>
    </w:p>
    <w:p>
      <w:pPr>
        <w:pStyle w:val="BookText"/>
      </w:pPr>
      <w:r>
        <w:rPr>
          <w:rFonts w:ascii="IRNazanin" w:hAnsi="IRNazanin" w:eastAsia="IRNazanin" w:cs="IRNazanin"/>
          <w:lang w:bidi="fa-IR"/>
          <w:color w:val="111111"/>
          <w:sz w:val="28"/>
          <w:szCs w:val="28"/>
          <w:rtl/>
        </w:rPr>
        <w:t xml:space="preserve">حسن بصرى در پاسخ گفت: «برادرم! با اين كار خون خود را از شر جباران ستمگر (كه لعنت خدا بر آنان باد) حفظ مى كنم، برادر عزيز! اگر چنين نكنم چوب بر سرم بلند مى كنند. آن چه شنيده اى من مى گويم و حرف هايم به آنان مى رسد و دست از من برمى دارند. مراد من! از بغض على، غير على بن ابيطالب است ولى آنان گمان مى كنند كه من با اهل بيت رابطه اى ندارم. خداوند مى فرمايد: «ادفع بالّتي هي أحسن السّيِّئة» يعنى: «ضررها را با سبك ترين بدى ها دفع كن» يعنى از راه تقيه.»</w:t>
      </w:r>
    </w:p>
    <w:p>
      <w:pPr>
        <w:pStyle w:val="BookText"/>
      </w:pPr>
      <w:r>
        <w:rPr>
          <w:rFonts w:ascii="Amiri" w:hAnsi="Amiri" w:eastAsia="Amiri" w:cs="Amiri"/>
          <w:lang w:bidi="ar-SA"/>
          <w:color w:val="111111"/>
          <w:sz w:val="28"/>
          <w:szCs w:val="28"/>
          <w:rtl/>
        </w:rPr>
        <w:t xml:space="preserve">الف. ب. الف، ترجمه سليم بن قيس (اسرار آل محمد صلى الله عليه و آله)،/ 46- 48</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 بن قيس،/ 601- 604 رقم 6/ عنه: الحرّ العاملي، إثبات الهداة </w:t>
      </w:r>
      <w:r>
        <w:rPr>
          <w:rStyle w:val="FootnoteReference"/>
        </w:rPr>
        <w:footnoteReference w:id="6238"/>
      </w:r>
      <w:r>
        <w:rPr>
          <w:rFonts w:ascii="Amiri" w:hAnsi="Amiri" w:eastAsia="Amiri" w:cs="Amiri"/>
          <w:lang w:bidi="ar-SA"/>
          <w:color w:val="111111"/>
          <w:sz w:val="28"/>
          <w:szCs w:val="28"/>
          <w:rtl/>
        </w:rPr>
        <w:t xml:space="preserve">، 1/ 658؛ المجلسي، البحار، 40/ 93- 95</w:t>
      </w:r>
    </w:p>
    <w:p>
      <w:pPr>
        <w:pStyle w:val="BookText"/>
      </w:pPr>
      <w:r>
        <w:rPr>
          <w:rFonts w:ascii="Amiri" w:hAnsi="Amiri" w:eastAsia="Amiri" w:cs="Amiri"/>
          <w:lang w:bidi="ar-SA"/>
          <w:color w:val="111111"/>
          <w:sz w:val="28"/>
          <w:szCs w:val="28"/>
          <w:rtl/>
        </w:rPr>
        <w:t xml:space="preserve">[أبان عن سليم] قال: رأيت عليّاً عليه السلام في مسجد رسول اللَّه صلى الله عليه و آله في خلافة عثمان وجماعة يتحدّثون ويتذاكرون الفقه والعلم. [...]</w:t>
      </w:r>
    </w:p>
    <w:p>
      <w:pPr>
        <w:pStyle w:val="BookText"/>
      </w:pPr>
      <w:r>
        <w:rPr>
          <w:rFonts w:ascii="Amiri" w:hAnsi="Amiri" w:eastAsia="Amiri" w:cs="Amiri"/>
          <w:lang w:bidi="ar-SA"/>
          <w:color w:val="111111"/>
          <w:sz w:val="28"/>
          <w:szCs w:val="28"/>
          <w:rtl/>
        </w:rPr>
        <w:t xml:space="preserve">قال سليم: ثمّ قال عليّ عليه السلام: أ يّها النّاس، أتعلمون أنّ اللَّه أنزل في كتابه: «إِنَّما يُريدُ اللَّه لِيُذْهِبَ عَنْكُمُ الرِّجْسَ أهْلَ البَيتِ وَيُطَهِّرَكُم تَطْهيراً». فجمعني وفاطمة وابنيّ حسناً وحسيناً، ثمّ ألقى علينا كساءً وقال: «هؤلاء أهل بيتي ولحمتي، يؤلمهم ما يؤلمني ويؤذيني ما يؤذيهم ويُحرجني ما يحرجهم، فأذْهِب عنهم الرِّجس وطهِّرهم تطهيراً». فقالت امّ سلمة:</w:t>
      </w:r>
    </w:p>
    <w:p>
      <w:pPr>
        <w:pStyle w:val="BookText"/>
      </w:pPr>
      <w:r>
        <w:rPr>
          <w:rFonts w:ascii="Amiri" w:hAnsi="Amiri" w:eastAsia="Amiri" w:cs="Amiri"/>
          <w:lang w:bidi="ar-SA"/>
          <w:color w:val="111111"/>
          <w:sz w:val="28"/>
          <w:szCs w:val="28"/>
          <w:rtl/>
        </w:rPr>
        <w:t xml:space="preserve">وأنا يا رسول اللَّه؟ فقال: «أنتِ إلى خير، إنّما نزلت فيَّ وفي أخي [وفي ابنتي فاطمة] وفي ابني وفي تسعة من ولد ابني الحسين خاصّة ليس معنا فيها أحد غيرهم»؟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كلّهم: نشهد أنّ امّ سلمة حدّثتنا بذلك، فسألنا رسول اللَّه صلى الله عليه و آله فحدّثنا كما حدّثتنا به امّ سلمة. </w:t>
      </w:r>
      <w:r>
        <w:rPr>
          <w:rStyle w:val="FootnoteReference"/>
        </w:rPr>
        <w:footnoteReference w:id="6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سليم بن قيس،/ 646 رقم 11</w:t>
      </w:r>
    </w:p>
    <w:p>
      <w:pPr>
        <w:pStyle w:val="BookText"/>
      </w:pPr>
      <w:r>
        <w:rPr>
          <w:rFonts w:ascii="Amiri" w:hAnsi="Amiri" w:eastAsia="Amiri" w:cs="Amiri"/>
          <w:lang w:bidi="ar-SA"/>
          <w:color w:val="111111"/>
          <w:sz w:val="28"/>
          <w:szCs w:val="28"/>
          <w:rtl/>
        </w:rPr>
        <w:t xml:space="preserve">أبان عن سليم، وزعم أبو هارون العبديّ أ نّه سمعه من عمر بن أبي سلمة:</w:t>
      </w:r>
    </w:p>
    <w:p>
      <w:pPr>
        <w:pStyle w:val="BookText"/>
      </w:pPr>
      <w:r>
        <w:rPr>
          <w:rFonts w:ascii="Amiri" w:hAnsi="Amiri" w:eastAsia="Amiri" w:cs="Amiri"/>
          <w:lang w:bidi="ar-SA"/>
          <w:color w:val="111111"/>
          <w:sz w:val="28"/>
          <w:szCs w:val="28"/>
          <w:rtl/>
        </w:rPr>
        <w:t xml:space="preserve">إنّ معاوية دعا أبا الدّرداء ونحن مع أمير المؤمنين عليه السلام بصفّين ودعا أبا هريرة، فقال لهما: إنطلقا إلى عليّ فاقرآه منِّي السّلام وقولا له: [...].</w:t>
      </w:r>
    </w:p>
    <w:p>
      <w:pPr>
        <w:pStyle w:val="BookText"/>
      </w:pPr>
      <w:r>
        <w:rPr>
          <w:rFonts w:ascii="Amiri" w:hAnsi="Amiri" w:eastAsia="Amiri" w:cs="Amiri"/>
          <w:lang w:bidi="ar-SA"/>
          <w:color w:val="111111"/>
          <w:sz w:val="28"/>
          <w:szCs w:val="28"/>
          <w:rtl/>
        </w:rPr>
        <w:t xml:space="preserve">ثمّ قال عليّ عليه السلام [لأبي الدّرداء وأبي هريرة ومَن حوله]: أ يّها النّاس! أتعلمون أنّ اللَّه تبارك وتعالى أنزل في كتابه «إنّما يُريدُ اللَّهُ لِيُذْهِبَ عَنْكُمُ الرِّجسَ أَهْلَ البَيتِ وَيُطَهِّركُمْ تَطْهيراً». فجمعني رسول اللَّه صلى الله عليه و آله وفاطمة والحسن والحسين معه في كسائه وقال: «اللَّهمّ هؤلاء عترتي وخاصّتي وأهل بيتي فأذْهِب عنهم الرِّجس وطهِّرهم تطهيراً». فقالت امّ سلمة: وأنا يا رسول اللَّه؟ فقال: «إنّكِ على خير وإنّما انزلت فيَّ وفي أخي عليّ وإبنتي فاطمة وفي ابنيّ الحسن والحسين وفي تسعة أئمّة من ولد الحسين ابني صلوات اللَّه عليهم خاصّة ليس معنا غيرنا».</w:t>
      </w:r>
    </w:p>
    <w:p>
      <w:pPr>
        <w:pStyle w:val="BookText"/>
      </w:pPr>
      <w:r>
        <w:rPr>
          <w:rFonts w:ascii="Amiri" w:hAnsi="Amiri" w:eastAsia="Amiri" w:cs="Amiri"/>
          <w:lang w:bidi="ar-SA"/>
          <w:color w:val="111111"/>
          <w:sz w:val="28"/>
          <w:szCs w:val="28"/>
          <w:rtl/>
        </w:rPr>
        <w:t xml:space="preserve">فقام كلّهم فقالوا: نشهد أنّ امّ سلمة حدّثتنا بذلك، فسألنا عن ذلك رسول اللَّه صلى الله عليه و آله فحدّثنا به كما حدّثتنا امّ سلمة به. </w:t>
      </w:r>
      <w:r>
        <w:rPr>
          <w:rStyle w:val="FootnoteReference"/>
        </w:rPr>
        <w:footnoteReference w:id="6240"/>
      </w:r>
    </w:p>
    <w:p>
      <w:pPr>
        <w:pStyle w:val="BookText"/>
      </w:pPr>
      <w:r>
        <w:rPr>
          <w:rFonts w:ascii="Amiri" w:hAnsi="Amiri" w:eastAsia="Amiri" w:cs="Amiri"/>
          <w:lang w:bidi="ar-SA"/>
          <w:color w:val="111111"/>
          <w:sz w:val="28"/>
          <w:szCs w:val="28"/>
          <w:rtl/>
        </w:rPr>
        <w:t xml:space="preserve">سليم بن قيس/ 748، 761 رقم 25</w:t>
      </w:r>
    </w:p>
    <w:p>
      <w:pPr>
        <w:pStyle w:val="BookText"/>
      </w:pPr>
      <w:r>
        <w:rPr>
          <w:rFonts w:ascii="Amiri" w:hAnsi="Amiri" w:eastAsia="Amiri" w:cs="Amiri"/>
          <w:lang w:bidi="ar-SA"/>
          <w:color w:val="111111"/>
          <w:sz w:val="28"/>
          <w:szCs w:val="28"/>
          <w:rtl/>
        </w:rPr>
        <w:t xml:space="preserve">حدّثنا عبداللَّه </w:t>
      </w:r>
      <w:r>
        <w:rPr>
          <w:rStyle w:val="FootnoteReference"/>
        </w:rPr>
        <w:footnoteReference w:id="6241"/>
      </w:r>
      <w:r>
        <w:rPr>
          <w:rFonts w:ascii="Amiri" w:hAnsi="Amiri" w:eastAsia="Amiri" w:cs="Amiri"/>
          <w:lang w:bidi="ar-SA"/>
          <w:color w:val="111111"/>
          <w:sz w:val="28"/>
          <w:szCs w:val="28"/>
          <w:rtl/>
        </w:rPr>
        <w:t xml:space="preserve">، أبي، نا ابن نمير، قثنا عبدالملك، عن عطاء بن أبي رباح </w:t>
      </w:r>
      <w:r>
        <w:rPr>
          <w:rStyle w:val="FootnoteReference"/>
        </w:rPr>
        <w:footnoteReference w:id="6242"/>
      </w:r>
      <w:r>
        <w:rPr>
          <w:rFonts w:ascii="Amiri" w:hAnsi="Amiri" w:eastAsia="Amiri" w:cs="Amiri"/>
          <w:lang w:bidi="ar-SA"/>
          <w:color w:val="111111"/>
          <w:sz w:val="28"/>
          <w:szCs w:val="28"/>
          <w:rtl/>
        </w:rPr>
        <w:t xml:space="preserve">قال: حدّثني من سمع امّ سلمة </w:t>
      </w:r>
      <w:r>
        <w:rPr>
          <w:rStyle w:val="FootnoteReference"/>
        </w:rPr>
        <w:footnoteReference w:id="6243"/>
      </w:r>
      <w:r>
        <w:rPr>
          <w:rFonts w:ascii="Amiri" w:hAnsi="Amiri" w:eastAsia="Amiri" w:cs="Amiri"/>
          <w:lang w:bidi="ar-SA"/>
          <w:color w:val="111111"/>
          <w:sz w:val="28"/>
          <w:szCs w:val="28"/>
          <w:rtl/>
        </w:rPr>
        <w:t xml:space="preserve">تذكر أنّ النّبيّ (ص) كان في بيتها فأتته فاطمة ببرمة فيها حريره </w:t>
      </w:r>
      <w:r>
        <w:rPr>
          <w:rStyle w:val="FootnoteReference"/>
        </w:rPr>
        <w:footnoteReference w:id="6244"/>
      </w:r>
      <w:r>
        <w:rPr>
          <w:rFonts w:ascii="IRNazanin" w:hAnsi="IRNazanin" w:eastAsia="IRNazanin" w:cs="IRNazanin"/>
          <w:lang w:bidi="fa-IR"/>
          <w:color w:val="111111"/>
          <w:sz w:val="28"/>
          <w:szCs w:val="28"/>
          <w:rtl/>
        </w:rPr>
        <w:t xml:space="preserve">،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فدخلت بها عليه </w:t>
      </w:r>
      <w:r>
        <w:rPr>
          <w:rStyle w:val="FootnoteReference"/>
        </w:rPr>
        <w:footnoteReference w:id="6245"/>
      </w:r>
      <w:r>
        <w:rPr>
          <w:rFonts w:ascii="IRNazanin" w:hAnsi="IRNazanin" w:eastAsia="IRNazanin" w:cs="IRNazanin"/>
          <w:lang w:bidi="fa-IR"/>
          <w:color w:val="111111"/>
          <w:sz w:val="28"/>
          <w:szCs w:val="28"/>
          <w:rtl/>
        </w:rPr>
        <w:t xml:space="preserve">، </w:t>
      </w:r>
      <w:r>
        <w:rPr>
          <w:rStyle w:val="FootnoteReference"/>
        </w:rPr>
        <w:footnoteReference w:id="6246"/>
      </w:r>
      <w:r>
        <w:rPr>
          <w:rFonts w:ascii="Amiri" w:hAnsi="Amiri" w:eastAsia="Amiri" w:cs="Amiri"/>
          <w:lang w:bidi="ar-SA"/>
          <w:color w:val="111111"/>
          <w:sz w:val="28"/>
          <w:szCs w:val="28"/>
          <w:rtl/>
        </w:rPr>
        <w:t xml:space="preserve">فقال: ادعي لي </w:t>
      </w:r>
      <w:r>
        <w:rPr>
          <w:rStyle w:val="FootnoteReference"/>
        </w:rPr>
        <w:footnoteReference w:id="6247"/>
      </w:r>
      <w:r>
        <w:rPr>
          <w:rFonts w:ascii="Amiri" w:hAnsi="Amiri" w:eastAsia="Amiri" w:cs="Amiri"/>
          <w:lang w:bidi="ar-SA"/>
          <w:color w:val="111111"/>
          <w:sz w:val="28"/>
          <w:szCs w:val="28"/>
          <w:rtl/>
        </w:rPr>
        <w:t xml:space="preserve">زوجكِ وابنيكِ، قالت </w:t>
      </w:r>
      <w:r>
        <w:rPr>
          <w:rStyle w:val="FootnoteReference"/>
        </w:rPr>
        <w:footnoteReference w:id="6248"/>
      </w:r>
      <w:r>
        <w:rPr>
          <w:rFonts w:ascii="Amiri" w:hAnsi="Amiri" w:eastAsia="Amiri" w:cs="Amiri"/>
          <w:lang w:bidi="ar-SA"/>
          <w:color w:val="111111"/>
          <w:sz w:val="28"/>
          <w:szCs w:val="28"/>
          <w:rtl/>
        </w:rPr>
        <w:t xml:space="preserve">: فجاء عليّ و </w:t>
      </w:r>
      <w:r>
        <w:rPr>
          <w:rStyle w:val="FootnoteReference"/>
        </w:rPr>
        <w:footnoteReference w:id="6249"/>
      </w:r>
      <w:r>
        <w:rPr>
          <w:rFonts w:ascii="Amiri" w:hAnsi="Amiri" w:eastAsia="Amiri" w:cs="Amiri"/>
          <w:lang w:bidi="ar-SA"/>
          <w:color w:val="111111"/>
          <w:sz w:val="28"/>
          <w:szCs w:val="28"/>
          <w:rtl/>
        </w:rPr>
        <w:t xml:space="preserve">حسن وحسين </w:t>
      </w:r>
      <w:r>
        <w:rPr>
          <w:rStyle w:val="FootnoteReference"/>
        </w:rPr>
        <w:footnoteReference w:id="6250"/>
      </w:r>
      <w:r>
        <w:rPr>
          <w:rFonts w:ascii="Amiri" w:hAnsi="Amiri" w:eastAsia="Amiri" w:cs="Amiri"/>
          <w:lang w:bidi="ar-SA"/>
          <w:color w:val="111111"/>
          <w:sz w:val="28"/>
          <w:szCs w:val="28"/>
          <w:rtl/>
        </w:rPr>
        <w:t xml:space="preserve">فدخلوا عليه، فجلسوا يأكلون من تلك الحريرة وهو </w:t>
      </w:r>
      <w:r>
        <w:rPr>
          <w:rStyle w:val="FootnoteReference"/>
        </w:rPr>
        <w:footnoteReference w:id="6251"/>
      </w:r>
      <w:r>
        <w:rPr>
          <w:rFonts w:ascii="Amiri" w:hAnsi="Amiri" w:eastAsia="Amiri" w:cs="Amiri"/>
          <w:lang w:bidi="ar-SA"/>
          <w:color w:val="111111"/>
          <w:sz w:val="28"/>
          <w:szCs w:val="28"/>
          <w:rtl/>
        </w:rPr>
        <w:t xml:space="preserve">على منامة </w:t>
      </w:r>
      <w:r>
        <w:rPr>
          <w:rStyle w:val="FootnoteReference"/>
        </w:rPr>
        <w:footnoteReference w:id="6252"/>
      </w:r>
      <w:r>
        <w:rPr>
          <w:rFonts w:ascii="Amiri" w:hAnsi="Amiri" w:eastAsia="Amiri" w:cs="Amiri"/>
          <w:lang w:bidi="ar-SA"/>
          <w:color w:val="111111"/>
          <w:sz w:val="28"/>
          <w:szCs w:val="28"/>
          <w:rtl/>
        </w:rPr>
        <w:t xml:space="preserve">له على دكّان </w:t>
      </w:r>
      <w:r>
        <w:rPr>
          <w:rStyle w:val="FootnoteReference"/>
        </w:rPr>
        <w:footnoteReference w:id="6253"/>
      </w:r>
      <w:r>
        <w:rPr>
          <w:rFonts w:ascii="Amiri" w:hAnsi="Amiri" w:eastAsia="Amiri" w:cs="Amiri"/>
          <w:lang w:bidi="ar-SA"/>
          <w:color w:val="111111"/>
          <w:sz w:val="28"/>
          <w:szCs w:val="28"/>
          <w:rtl/>
        </w:rPr>
        <w:t xml:space="preserve">تحته كساء خيبري </w:t>
      </w:r>
      <w:r>
        <w:rPr>
          <w:rStyle w:val="FootnoteReference"/>
        </w:rPr>
        <w:footnoteReference w:id="6254"/>
      </w:r>
      <w:r>
        <w:rPr>
          <w:rFonts w:ascii="Amiri" w:hAnsi="Amiri" w:eastAsia="Amiri" w:cs="Amiri"/>
          <w:lang w:bidi="ar-SA"/>
          <w:color w:val="111111"/>
          <w:sz w:val="28"/>
          <w:szCs w:val="28"/>
          <w:rtl/>
        </w:rPr>
        <w:t xml:space="preserve">، قالت وأنا في الحجرة اصلِّي «فأنزل اللَّه عزّ وجلّ هذه الآية»: «إنّما يُريدُ اللَّهُ ليُذْهِبَ عنكُم الرِّجسَ أهلَ البَيتِ ويُطهِّرَكُم تطهيراً»، قالت: فأخذ فضل </w:t>
      </w:r>
      <w:r>
        <w:rPr>
          <w:rStyle w:val="FootnoteReference"/>
        </w:rPr>
        <w:footnoteReference w:id="6255"/>
      </w:r>
      <w:r>
        <w:rPr>
          <w:rFonts w:ascii="Amiri" w:hAnsi="Amiri" w:eastAsia="Amiri" w:cs="Amiri"/>
          <w:lang w:bidi="ar-SA"/>
          <w:color w:val="111111"/>
          <w:sz w:val="28"/>
          <w:szCs w:val="28"/>
          <w:rtl/>
        </w:rPr>
        <w:t xml:space="preserve">الكساء، فغشّاهم </w:t>
      </w:r>
      <w:r>
        <w:rPr>
          <w:rStyle w:val="FootnoteReference"/>
        </w:rPr>
        <w:footnoteReference w:id="6256"/>
      </w:r>
      <w:r>
        <w:rPr>
          <w:rFonts w:ascii="Amiri" w:hAnsi="Amiri" w:eastAsia="Amiri" w:cs="Amiri"/>
          <w:lang w:bidi="ar-SA"/>
          <w:color w:val="111111"/>
          <w:sz w:val="28"/>
          <w:szCs w:val="28"/>
          <w:rtl/>
        </w:rPr>
        <w:t xml:space="preserve">به، ثمّ أخرج </w:t>
      </w:r>
      <w:r>
        <w:rPr>
          <w:rStyle w:val="FootnoteReference"/>
        </w:rPr>
        <w:footnoteReference w:id="6257"/>
      </w:r>
      <w:r>
        <w:rPr>
          <w:rFonts w:ascii="Amiri" w:hAnsi="Amiri" w:eastAsia="Amiri" w:cs="Amiri"/>
          <w:lang w:bidi="ar-SA"/>
          <w:color w:val="111111"/>
          <w:sz w:val="28"/>
          <w:szCs w:val="28"/>
          <w:rtl/>
        </w:rPr>
        <w:t xml:space="preserve">يده، فألوى بها </w:t>
      </w:r>
      <w:r>
        <w:rPr>
          <w:rStyle w:val="FootnoteReference"/>
        </w:rPr>
        <w:footnoteReference w:id="6258"/>
      </w:r>
      <w:r>
        <w:rPr>
          <w:rFonts w:ascii="IRNazanin" w:hAnsi="IRNazanin" w:eastAsia="IRNazanin" w:cs="IRNazanin"/>
          <w:lang w:bidi="fa-IR"/>
          <w:color w:val="111111"/>
          <w:sz w:val="28"/>
          <w:szCs w:val="28"/>
          <w:rtl/>
        </w:rPr>
        <w:t xml:space="preserve">إلى السّماء، </w:t>
      </w:r>
      <w:r>
        <w:rPr>
          <w:rStyle w:val="FootnoteReference"/>
        </w:rPr>
        <w:footnoteReference w:id="6259"/>
      </w:r>
      <w:r>
        <w:rPr>
          <w:rFonts w:ascii="Amiri" w:hAnsi="Amiri" w:eastAsia="Amiri" w:cs="Amiri"/>
          <w:lang w:bidi="ar-SA"/>
          <w:color w:val="111111"/>
          <w:sz w:val="28"/>
          <w:szCs w:val="28"/>
          <w:rtl/>
        </w:rPr>
        <w:t xml:space="preserve">ثمّ قال: اللَّهمّ </w:t>
      </w:r>
      <w:r>
        <w:rPr>
          <w:rStyle w:val="FootnoteReference"/>
        </w:rPr>
        <w:footnoteReference w:id="6260"/>
      </w:r>
      <w:r>
        <w:rPr>
          <w:rFonts w:ascii="Amiri" w:hAnsi="Amiri" w:eastAsia="Amiri" w:cs="Amiri"/>
          <w:lang w:bidi="ar-SA"/>
          <w:color w:val="111111"/>
          <w:sz w:val="28"/>
          <w:szCs w:val="28"/>
          <w:rtl/>
        </w:rPr>
        <w:t xml:space="preserve">هؤلاء أهل بيتي وحامتي </w:t>
      </w:r>
      <w:r>
        <w:rPr>
          <w:rStyle w:val="FootnoteReference"/>
        </w:rPr>
        <w:footnoteReference w:id="6261"/>
      </w:r>
      <w:r>
        <w:rPr>
          <w:rFonts w:ascii="Amiri" w:hAnsi="Amiri" w:eastAsia="Amiri" w:cs="Amiri"/>
          <w:lang w:bidi="ar-SA"/>
          <w:color w:val="111111"/>
          <w:sz w:val="28"/>
          <w:szCs w:val="28"/>
          <w:rtl/>
        </w:rPr>
        <w:t xml:space="preserve">فأذْهِب عنهم الرِّجس وطهِّرهم تطهيراً، </w:t>
      </w:r>
      <w:r>
        <w:rPr>
          <w:rStyle w:val="FootnoteReference"/>
        </w:rPr>
        <w:footnoteReference w:id="6262"/>
      </w:r>
      <w:r>
        <w:rPr>
          <w:rFonts w:ascii="Amiri" w:hAnsi="Amiri" w:eastAsia="Amiri" w:cs="Amiri"/>
          <w:lang w:bidi="ar-SA"/>
          <w:color w:val="111111"/>
          <w:sz w:val="28"/>
          <w:szCs w:val="28"/>
          <w:rtl/>
        </w:rPr>
        <w:t xml:space="preserve">اللَّهمّ هؤلاء أهل بيتي وحامتي فأذْهِب عنهم الرِّجس وطهِّرهم تطهيراً </w:t>
      </w:r>
      <w:r>
        <w:rPr>
          <w:rStyle w:val="FootnoteReference"/>
        </w:rPr>
        <w:footnoteReference w:id="6263"/>
      </w:r>
      <w:r>
        <w:rPr>
          <w:rFonts w:ascii="Amiri" w:hAnsi="Amiri" w:eastAsia="Amiri" w:cs="Amiri"/>
          <w:lang w:bidi="ar-SA"/>
          <w:color w:val="111111"/>
          <w:sz w:val="28"/>
          <w:szCs w:val="28"/>
          <w:rtl/>
        </w:rPr>
        <w:t xml:space="preserve">. قالت: فأدخلت رأسي البيت، قلت </w:t>
      </w:r>
      <w:r>
        <w:rPr>
          <w:rStyle w:val="FootnoteReference"/>
        </w:rPr>
        <w:footnoteReference w:id="6264"/>
      </w:r>
      <w:r>
        <w:rPr>
          <w:rFonts w:ascii="Amiri" w:hAnsi="Amiri" w:eastAsia="Amiri" w:cs="Amiri"/>
          <w:lang w:bidi="ar-SA"/>
          <w:color w:val="111111"/>
          <w:sz w:val="28"/>
          <w:szCs w:val="28"/>
          <w:rtl/>
        </w:rPr>
        <w:t xml:space="preserve">: وأنا معكم يا رسول اللَّه؟ قال: إنّكِ إلى خير </w:t>
      </w:r>
      <w:r>
        <w:rPr>
          <w:rStyle w:val="FootnoteReference"/>
        </w:rPr>
        <w:footnoteReference w:id="6265"/>
      </w:r>
      <w:r>
        <w:rPr>
          <w:rFonts w:ascii="Amiri" w:hAnsi="Amiri" w:eastAsia="Amiri" w:cs="Amiri"/>
          <w:lang w:bidi="ar-SA"/>
          <w:color w:val="111111"/>
          <w:sz w:val="28"/>
          <w:szCs w:val="28"/>
          <w:rtl/>
        </w:rPr>
        <w:t xml:space="preserve">إنّكِ إلى خير.</w:t>
      </w:r>
    </w:p>
    <w:p>
      <w:pPr>
        <w:pStyle w:val="BookText"/>
      </w:pPr>
      <w:r>
        <w:rPr>
          <w:rFonts w:ascii="Amiri" w:hAnsi="Amiri" w:eastAsia="Amiri" w:cs="Amiri"/>
          <w:lang w:bidi="ar-SA"/>
          <w:color w:val="111111"/>
          <w:sz w:val="28"/>
          <w:szCs w:val="28"/>
          <w:rtl/>
        </w:rPr>
        <w:t xml:space="preserve">ابن حنبل، فضائل الصّحابة، 2/ 587- 588 رقم 994/ عنه: الثّعلبي، التّفسير، 4/ 28؛ الواحدي النّيسابوري، أسباب النّزول/ 239؛ ابن البطريق، العمدة،/ 39؛ السّيّد هاشم البحراني، البرهان </w:t>
      </w:r>
      <w:r>
        <w:rPr>
          <w:rStyle w:val="FootnoteReference"/>
        </w:rPr>
        <w:footnoteReference w:id="6266"/>
      </w:r>
      <w:r>
        <w:rPr>
          <w:rFonts w:ascii="IRNazanin" w:hAnsi="IRNazanin" w:eastAsia="IRNazanin" w:cs="IRNazanin"/>
          <w:lang w:bidi="fa-IR"/>
          <w:color w:val="111111"/>
          <w:sz w:val="28"/>
          <w:szCs w:val="28"/>
          <w:rtl/>
        </w:rPr>
        <w:t xml:space="preserve">، 3/ 322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6267"/>
      </w:r>
      <w:r>
        <w:rPr>
          <w:rFonts w:ascii="Amiri" w:hAnsi="Amiri" w:eastAsia="Amiri" w:cs="Amiri"/>
          <w:lang w:bidi="ar-SA"/>
          <w:color w:val="111111"/>
          <w:sz w:val="28"/>
          <w:szCs w:val="28"/>
          <w:rtl/>
        </w:rPr>
        <w:t xml:space="preserve">عبداللَّه، حدّثني أبي، ثنا عبداللَّه بن نمير </w:t>
      </w:r>
      <w:r>
        <w:rPr>
          <w:rStyle w:val="FootnoteReference"/>
        </w:rPr>
        <w:footnoteReference w:id="6268"/>
      </w:r>
      <w:r>
        <w:rPr>
          <w:rFonts w:ascii="Amiri" w:hAnsi="Amiri" w:eastAsia="Amiri" w:cs="Amiri"/>
          <w:lang w:bidi="ar-SA"/>
          <w:color w:val="111111"/>
          <w:sz w:val="28"/>
          <w:szCs w:val="28"/>
          <w:rtl/>
        </w:rPr>
        <w:t xml:space="preserve">، قال: ثنا عبدالملك- يعني ابن أبي سليمان- عن عطاء بن أبي رباح </w:t>
      </w:r>
      <w:r>
        <w:rPr>
          <w:rStyle w:val="FootnoteReference"/>
        </w:rPr>
        <w:footnoteReference w:id="6269"/>
      </w:r>
      <w:r>
        <w:rPr>
          <w:rFonts w:ascii="IRNazanin" w:hAnsi="IRNazanin" w:eastAsia="IRNazanin" w:cs="IRNazanin"/>
          <w:lang w:bidi="fa-IR"/>
          <w:color w:val="111111"/>
          <w:sz w:val="28"/>
          <w:szCs w:val="28"/>
          <w:rtl/>
        </w:rPr>
        <w:t xml:space="preserve">، قال </w:t>
      </w:r>
      <w:r>
        <w:rPr>
          <w:rStyle w:val="FootnoteReference"/>
        </w:rPr>
        <w:footnoteReference w:id="6270"/>
      </w:r>
      <w:r>
        <w:rPr>
          <w:rFonts w:ascii="Amiri" w:hAnsi="Amiri" w:eastAsia="Amiri" w:cs="Amiri"/>
          <w:lang w:bidi="ar-SA"/>
          <w:color w:val="111111"/>
          <w:sz w:val="28"/>
          <w:szCs w:val="28"/>
          <w:rtl/>
        </w:rPr>
        <w:t xml:space="preserve">: حدّثني من سمع امّ سلمة </w:t>
      </w:r>
      <w:r>
        <w:rPr>
          <w:rStyle w:val="FootnoteReference"/>
        </w:rPr>
        <w:footnoteReference w:id="6271"/>
      </w:r>
      <w:r>
        <w:rPr>
          <w:rFonts w:ascii="Amiri" w:hAnsi="Amiri" w:eastAsia="Amiri" w:cs="Amiri"/>
          <w:lang w:bidi="ar-SA"/>
          <w:color w:val="111111"/>
          <w:sz w:val="28"/>
          <w:szCs w:val="28"/>
          <w:rtl/>
        </w:rPr>
        <w:t xml:space="preserve">تذكر أنّ النّبيّ (ص) كان </w:t>
      </w:r>
      <w:r>
        <w:rPr>
          <w:rStyle w:val="FootnoteReference"/>
        </w:rPr>
        <w:footnoteReference w:id="6272"/>
      </w:r>
      <w:r>
        <w:rPr>
          <w:rFonts w:ascii="Amiri" w:hAnsi="Amiri" w:eastAsia="Amiri" w:cs="Amiri"/>
          <w:lang w:bidi="ar-SA"/>
          <w:color w:val="111111"/>
          <w:sz w:val="28"/>
          <w:szCs w:val="28"/>
          <w:rtl/>
        </w:rPr>
        <w:t xml:space="preserve">في بيتها، فأتته </w:t>
      </w:r>
      <w:r>
        <w:rPr>
          <w:rStyle w:val="FootnoteReference"/>
        </w:rPr>
        <w:footnoteReference w:id="6273"/>
      </w:r>
      <w:r>
        <w:rPr>
          <w:rFonts w:ascii="Amiri" w:hAnsi="Amiri" w:eastAsia="Amiri" w:cs="Amiri"/>
          <w:lang w:bidi="ar-SA"/>
          <w:color w:val="111111"/>
          <w:sz w:val="28"/>
          <w:szCs w:val="28"/>
          <w:rtl/>
        </w:rPr>
        <w:t xml:space="preserve">فاطمة ببرمة فيها خزيرة </w:t>
      </w:r>
      <w:r>
        <w:rPr>
          <w:rStyle w:val="FootnoteReference"/>
        </w:rPr>
        <w:footnoteReference w:id="6274"/>
      </w:r>
      <w:r>
        <w:rPr>
          <w:rFonts w:ascii="Amiri" w:hAnsi="Amiri" w:eastAsia="Amiri" w:cs="Amiri"/>
          <w:lang w:bidi="ar-SA"/>
          <w:color w:val="111111"/>
          <w:sz w:val="28"/>
          <w:szCs w:val="28"/>
          <w:rtl/>
        </w:rPr>
        <w:t xml:space="preserve">، فدخلت بها عليه </w:t>
      </w:r>
      <w:r>
        <w:rPr>
          <w:rStyle w:val="FootnoteReference"/>
        </w:rPr>
        <w:footnoteReference w:id="6275"/>
      </w:r>
      <w:r>
        <w:rPr>
          <w:rFonts w:ascii="Amiri" w:hAnsi="Amiri" w:eastAsia="Amiri" w:cs="Amiri"/>
          <w:lang w:bidi="ar-SA"/>
          <w:color w:val="111111"/>
          <w:sz w:val="28"/>
          <w:szCs w:val="28"/>
          <w:rtl/>
        </w:rPr>
        <w:t xml:space="preserve">فقال لها: ادعي </w:t>
      </w:r>
      <w:r>
        <w:rPr>
          <w:rStyle w:val="FootnoteReference"/>
        </w:rPr>
        <w:footnoteReference w:id="6276"/>
      </w:r>
      <w:r>
        <w:rPr>
          <w:rFonts w:ascii="Amiri" w:hAnsi="Amiri" w:eastAsia="Amiri" w:cs="Amiri"/>
          <w:lang w:bidi="ar-SA"/>
          <w:color w:val="111111"/>
          <w:sz w:val="28"/>
          <w:szCs w:val="28"/>
          <w:rtl/>
        </w:rPr>
        <w:t xml:space="preserve">زوجكِ وابنيكِ. قالت: فجاء عليّ و </w:t>
      </w:r>
      <w:r>
        <w:rPr>
          <w:rStyle w:val="FootnoteReference"/>
        </w:rPr>
        <w:footnoteReference w:id="6277"/>
      </w:r>
      <w:r>
        <w:rPr>
          <w:rFonts w:ascii="Amiri" w:hAnsi="Amiri" w:eastAsia="Amiri" w:cs="Amiri"/>
          <w:lang w:bidi="ar-SA"/>
          <w:color w:val="111111"/>
          <w:sz w:val="28"/>
          <w:szCs w:val="28"/>
          <w:rtl/>
        </w:rPr>
        <w:t xml:space="preserve">الحسين والحسن </w:t>
      </w:r>
      <w:r>
        <w:rPr>
          <w:rStyle w:val="FootnoteReference"/>
        </w:rPr>
        <w:footnoteReference w:id="6278"/>
      </w:r>
      <w:r>
        <w:rPr>
          <w:rFonts w:ascii="IRNazanin" w:hAnsi="IRNazanin" w:eastAsia="IRNazanin" w:cs="IRNazanin"/>
          <w:lang w:bidi="fa-IR"/>
          <w:color w:val="111111"/>
          <w:sz w:val="28"/>
          <w:szCs w:val="28"/>
          <w:rtl/>
        </w:rPr>
        <w:t xml:space="preserve">، فدخلوا </w:t>
      </w:r>
      <w:r>
        <w:rPr>
          <w:rStyle w:val="FootnoteReference"/>
        </w:rPr>
        <w:footnoteReference w:id="6279"/>
      </w:r>
      <w:r>
        <w:rPr>
          <w:rFonts w:ascii="Amiri" w:hAnsi="Amiri" w:eastAsia="Amiri" w:cs="Amiri"/>
          <w:lang w:bidi="ar-SA"/>
          <w:color w:val="111111"/>
          <w:sz w:val="28"/>
          <w:szCs w:val="28"/>
          <w:rtl/>
        </w:rPr>
        <w:t xml:space="preserve">عليه، فجلسوا </w:t>
      </w:r>
      <w:r>
        <w:rPr>
          <w:rStyle w:val="FootnoteReference"/>
        </w:rPr>
        <w:footnoteReference w:id="6280"/>
      </w:r>
      <w:r>
        <w:rPr>
          <w:rFonts w:ascii="Amiri" w:hAnsi="Amiri" w:eastAsia="Amiri" w:cs="Amiri"/>
          <w:lang w:bidi="ar-SA"/>
          <w:color w:val="111111"/>
          <w:sz w:val="28"/>
          <w:szCs w:val="28"/>
          <w:rtl/>
        </w:rPr>
        <w:t xml:space="preserve">يأكلون من تلك </w:t>
      </w:r>
      <w:r>
        <w:rPr>
          <w:rStyle w:val="FootnoteReference"/>
        </w:rPr>
        <w:footnoteReference w:id="6281"/>
      </w:r>
      <w:r>
        <w:rPr>
          <w:rFonts w:ascii="Amiri" w:hAnsi="Amiri" w:eastAsia="Amiri" w:cs="Amiri"/>
          <w:lang w:bidi="ar-SA"/>
          <w:color w:val="111111"/>
          <w:sz w:val="28"/>
          <w:szCs w:val="28"/>
          <w:rtl/>
        </w:rPr>
        <w:t xml:space="preserve">الخزيرة وهو </w:t>
      </w:r>
      <w:r>
        <w:rPr>
          <w:rStyle w:val="FootnoteReference"/>
        </w:rPr>
        <w:footnoteReference w:id="6282"/>
      </w:r>
      <w:r>
        <w:rPr>
          <w:rFonts w:ascii="Amiri" w:hAnsi="Amiri" w:eastAsia="Amiri" w:cs="Amiri"/>
          <w:lang w:bidi="ar-SA"/>
          <w:color w:val="111111"/>
          <w:sz w:val="28"/>
          <w:szCs w:val="28"/>
          <w:rtl/>
        </w:rPr>
        <w:t xml:space="preserve">على منامة له </w:t>
      </w:r>
      <w:r>
        <w:rPr>
          <w:rStyle w:val="FootnoteReference"/>
        </w:rPr>
        <w:footnoteReference w:id="6283"/>
      </w:r>
      <w:r>
        <w:rPr>
          <w:rFonts w:ascii="Amiri" w:hAnsi="Amiri" w:eastAsia="Amiri" w:cs="Amiri"/>
          <w:lang w:bidi="ar-SA"/>
          <w:color w:val="111111"/>
          <w:sz w:val="28"/>
          <w:szCs w:val="28"/>
          <w:rtl/>
        </w:rPr>
        <w:t xml:space="preserve">على دكّان </w:t>
      </w:r>
      <w:r>
        <w:rPr>
          <w:rStyle w:val="FootnoteReference"/>
        </w:rPr>
        <w:footnoteReference w:id="6284"/>
      </w:r>
      <w:r>
        <w:rPr>
          <w:rFonts w:ascii="Amiri" w:hAnsi="Amiri" w:eastAsia="Amiri" w:cs="Amiri"/>
          <w:lang w:bidi="ar-SA"/>
          <w:color w:val="111111"/>
          <w:sz w:val="28"/>
          <w:szCs w:val="28"/>
          <w:rtl/>
        </w:rPr>
        <w:t xml:space="preserve">تحته كساء له </w:t>
      </w:r>
      <w:r>
        <w:rPr>
          <w:rStyle w:val="FootnoteReference"/>
        </w:rPr>
        <w:footnoteReference w:id="6285"/>
      </w:r>
      <w:r>
        <w:rPr>
          <w:rFonts w:ascii="Amiri" w:hAnsi="Amiri" w:eastAsia="Amiri" w:cs="Amiri"/>
          <w:lang w:bidi="ar-SA"/>
          <w:color w:val="111111"/>
          <w:sz w:val="28"/>
          <w:szCs w:val="28"/>
          <w:rtl/>
        </w:rPr>
        <w:t xml:space="preserve">خيبري، قالت: وأنا </w:t>
      </w:r>
      <w:r>
        <w:rPr>
          <w:rStyle w:val="FootnoteReference"/>
        </w:rPr>
        <w:footnoteReference w:id="6286"/>
      </w:r>
      <w:r>
        <w:rPr>
          <w:rFonts w:ascii="Amiri" w:hAnsi="Amiri" w:eastAsia="Amiri" w:cs="Amiri"/>
          <w:lang w:bidi="ar-SA"/>
          <w:color w:val="111111"/>
          <w:sz w:val="28"/>
          <w:szCs w:val="28"/>
          <w:rtl/>
        </w:rPr>
        <w:t xml:space="preserve">أصلِّي في الحجرة 15، فأنزل </w:t>
      </w:r>
      <w:r>
        <w:rPr>
          <w:rStyle w:val="FootnoteReference"/>
        </w:rPr>
        <w:footnoteReference w:id="6287"/>
      </w:r>
      <w:r>
        <w:rPr>
          <w:rFonts w:ascii="Amiri" w:hAnsi="Amiri" w:eastAsia="Amiri" w:cs="Amiri"/>
          <w:lang w:bidi="ar-SA"/>
          <w:color w:val="111111"/>
          <w:sz w:val="28"/>
          <w:szCs w:val="28"/>
          <w:rtl/>
        </w:rPr>
        <w:t xml:space="preserve">اللَّه عزّ وجلّ هذه الآية: «إنّما يُريدُ اللَّهُ ليُذْهِبَ عنكُم الرِّجْسَ أهلَ البَيتِ ويُطهِّرَكُم تطهيراً»، قالت: فأخذ فضل الكساء فغشّاهم </w:t>
      </w:r>
      <w:r>
        <w:rPr>
          <w:rStyle w:val="FootnoteReference"/>
        </w:rPr>
        <w:footnoteReference w:id="6288"/>
      </w:r>
      <w:r>
        <w:rPr>
          <w:rFonts w:ascii="IRNazanin" w:hAnsi="IRNazanin" w:eastAsia="IRNazanin" w:cs="IRNazanin"/>
          <w:lang w:bidi="fa-IR"/>
          <w:color w:val="111111"/>
          <w:sz w:val="28"/>
          <w:szCs w:val="28"/>
          <w:rtl/>
        </w:rPr>
        <w:t xml:space="preserve">به،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289"/>
      </w:r>
      <w:r>
        <w:rPr>
          <w:rFonts w:ascii="Amiri" w:hAnsi="Amiri" w:eastAsia="Amiri" w:cs="Amiri"/>
          <w:lang w:bidi="ar-SA"/>
          <w:color w:val="111111"/>
          <w:sz w:val="28"/>
          <w:szCs w:val="28"/>
          <w:rtl/>
        </w:rPr>
        <w:t xml:space="preserve">ثمّ أخرج يده، فألوى بها إلى السّماء </w:t>
      </w:r>
      <w:r>
        <w:rPr>
          <w:rStyle w:val="FootnoteReference"/>
        </w:rPr>
        <w:footnoteReference w:id="6290"/>
      </w:r>
      <w:r>
        <w:rPr>
          <w:rFonts w:ascii="IRNazanin" w:hAnsi="IRNazanin" w:eastAsia="IRNazanin" w:cs="IRNazanin"/>
          <w:lang w:bidi="fa-IR"/>
          <w:color w:val="111111"/>
          <w:sz w:val="28"/>
          <w:szCs w:val="28"/>
          <w:rtl/>
        </w:rPr>
        <w:t xml:space="preserve">، </w:t>
      </w:r>
      <w:r>
        <w:rPr>
          <w:rStyle w:val="FootnoteReference"/>
        </w:rPr>
        <w:footnoteReference w:id="6291"/>
      </w:r>
      <w:r>
        <w:rPr>
          <w:rFonts w:ascii="Amiri" w:hAnsi="Amiri" w:eastAsia="Amiri" w:cs="Amiri"/>
          <w:lang w:bidi="ar-SA"/>
          <w:color w:val="111111"/>
          <w:sz w:val="28"/>
          <w:szCs w:val="28"/>
          <w:rtl/>
        </w:rPr>
        <w:t xml:space="preserve">ثمّ قال: اللَّهمّ </w:t>
      </w:r>
      <w:r>
        <w:rPr>
          <w:rStyle w:val="FootnoteReference"/>
        </w:rPr>
        <w:footnoteReference w:id="6292"/>
      </w:r>
      <w:r>
        <w:rPr>
          <w:rFonts w:ascii="Amiri" w:hAnsi="Amiri" w:eastAsia="Amiri" w:cs="Amiri"/>
          <w:lang w:bidi="ar-SA"/>
          <w:color w:val="111111"/>
          <w:sz w:val="28"/>
          <w:szCs w:val="28"/>
          <w:rtl/>
        </w:rPr>
        <w:t xml:space="preserve">: هؤلاء أهل بيتي وخاصّتي </w:t>
      </w:r>
      <w:r>
        <w:rPr>
          <w:rStyle w:val="FootnoteReference"/>
        </w:rPr>
        <w:footnoteReference w:id="6293"/>
      </w:r>
      <w:r>
        <w:rPr>
          <w:rFonts w:ascii="Amiri" w:hAnsi="Amiri" w:eastAsia="Amiri" w:cs="Amiri"/>
          <w:lang w:bidi="ar-SA"/>
          <w:color w:val="111111"/>
          <w:sz w:val="28"/>
          <w:szCs w:val="28"/>
          <w:rtl/>
        </w:rPr>
        <w:t xml:space="preserve">فأذهِب عنهم الرِّجس وطهِّرهم تطهيراً، </w:t>
      </w:r>
      <w:r>
        <w:rPr>
          <w:rStyle w:val="FootnoteReference"/>
        </w:rPr>
        <w:footnoteReference w:id="6294"/>
      </w:r>
      <w:r>
        <w:rPr>
          <w:rFonts w:ascii="Amiri" w:hAnsi="Amiri" w:eastAsia="Amiri" w:cs="Amiri"/>
          <w:lang w:bidi="ar-SA"/>
          <w:color w:val="111111"/>
          <w:sz w:val="28"/>
          <w:szCs w:val="28"/>
          <w:rtl/>
        </w:rPr>
        <w:t xml:space="preserve">اللَّهمّ هؤلاء أهل بيتي وخاصّتي فأذْهِب عنهم الرِّجس وطهِّرهم تطهيراً </w:t>
      </w:r>
      <w:r>
        <w:rPr>
          <w:rStyle w:val="FootnoteReference"/>
        </w:rPr>
        <w:footnoteReference w:id="6295"/>
      </w:r>
      <w:r>
        <w:rPr>
          <w:rFonts w:ascii="Amiri" w:hAnsi="Amiri" w:eastAsia="Amiri" w:cs="Amiri"/>
          <w:lang w:bidi="ar-SA"/>
          <w:color w:val="111111"/>
          <w:sz w:val="28"/>
          <w:szCs w:val="28"/>
          <w:rtl/>
        </w:rPr>
        <w:t xml:space="preserve">. قالت: فأدخلت رأسي البيت، فقلت </w:t>
      </w:r>
      <w:r>
        <w:rPr>
          <w:rStyle w:val="FootnoteReference"/>
        </w:rPr>
        <w:footnoteReference w:id="6296"/>
      </w:r>
      <w:r>
        <w:rPr>
          <w:rFonts w:ascii="Amiri" w:hAnsi="Amiri" w:eastAsia="Amiri" w:cs="Amiri"/>
          <w:lang w:bidi="ar-SA"/>
          <w:color w:val="111111"/>
          <w:sz w:val="28"/>
          <w:szCs w:val="28"/>
          <w:rtl/>
        </w:rPr>
        <w:t xml:space="preserve">: وأنا معكم يا رسول اللَّه؟ قال: إنّكِ إلى </w:t>
      </w:r>
      <w:r>
        <w:rPr>
          <w:rStyle w:val="FootnoteReference"/>
        </w:rPr>
        <w:footnoteReference w:id="6297"/>
      </w:r>
      <w:r>
        <w:rPr>
          <w:rFonts w:ascii="Amiri" w:hAnsi="Amiri" w:eastAsia="Amiri" w:cs="Amiri"/>
          <w:lang w:bidi="ar-SA"/>
          <w:color w:val="111111"/>
          <w:sz w:val="28"/>
          <w:szCs w:val="28"/>
          <w:rtl/>
        </w:rPr>
        <w:t xml:space="preserve">خير </w:t>
      </w:r>
      <w:r>
        <w:rPr>
          <w:rStyle w:val="FootnoteReference"/>
        </w:rPr>
        <w:footnoteReference w:id="6298"/>
      </w:r>
      <w:r>
        <w:rPr>
          <w:rFonts w:ascii="Amiri" w:hAnsi="Amiri" w:eastAsia="Amiri" w:cs="Amiri"/>
          <w:lang w:bidi="ar-SA"/>
          <w:color w:val="111111"/>
          <w:sz w:val="28"/>
          <w:szCs w:val="28"/>
          <w:rtl/>
        </w:rPr>
        <w:t xml:space="preserve">، إنّكِ إلى </w:t>
      </w:r>
      <w:r>
        <w:rPr>
          <w:rStyle w:val="FootnoteReference"/>
        </w:rPr>
        <w:footnoteReference w:id="6299"/>
      </w:r>
      <w:r>
        <w:rPr>
          <w:rFonts w:ascii="Amiri" w:hAnsi="Amiri" w:eastAsia="Amiri" w:cs="Amiri"/>
          <w:lang w:bidi="ar-SA"/>
          <w:color w:val="111111"/>
          <w:sz w:val="28"/>
          <w:szCs w:val="28"/>
          <w:rtl/>
        </w:rPr>
        <w:t xml:space="preserve">خير. </w:t>
      </w:r>
      <w:r>
        <w:rPr>
          <w:rStyle w:val="FootnoteReference"/>
        </w:rPr>
        <w:footnoteReference w:id="6300"/>
      </w:r>
      <w:r>
        <w:rPr>
          <w:rStyle w:val="FootnoteReference"/>
        </w:rPr>
        <w:footnoteReference w:id="6301"/>
      </w:r>
      <w:r>
        <w:rPr>
          <w:rFonts w:ascii="Amiri" w:hAnsi="Amiri" w:eastAsia="Amiri" w:cs="Amiri"/>
          <w:lang w:bidi="ar-SA"/>
          <w:color w:val="111111"/>
          <w:sz w:val="28"/>
          <w:szCs w:val="28"/>
          <w:rtl/>
        </w:rPr>
        <w:t xml:space="preserve">قال عبدالملك: وحدّثني أبو ليلى عن امّ سلمة مثل حديث عطاء سواء </w:t>
      </w:r>
      <w:r>
        <w:rPr>
          <w:rStyle w:val="FootnoteReference"/>
        </w:rPr>
        <w:footnoteReference w:id="6302"/>
      </w:r>
      <w:r>
        <w:rPr>
          <w:rFonts w:ascii="Amiri" w:hAnsi="Amiri" w:eastAsia="Amiri" w:cs="Amiri"/>
          <w:lang w:bidi="ar-SA"/>
          <w:color w:val="111111"/>
          <w:sz w:val="28"/>
          <w:szCs w:val="28"/>
          <w:rtl/>
        </w:rPr>
        <w:t xml:space="preserve">. قال عبدالملك: وحدّثني داوود بن أبي عوف الجحاف </w:t>
      </w:r>
      <w:r>
        <w:rPr>
          <w:rStyle w:val="FootnoteReference"/>
        </w:rPr>
        <w:footnoteReference w:id="6303"/>
      </w:r>
      <w:r>
        <w:rPr>
          <w:rFonts w:ascii="IRNazanin" w:hAnsi="IRNazanin" w:eastAsia="IRNazanin" w:cs="IRNazanin"/>
          <w:lang w:bidi="fa-IR"/>
          <w:color w:val="111111"/>
          <w:sz w:val="28"/>
          <w:szCs w:val="28"/>
          <w:rtl/>
        </w:rPr>
        <w:t xml:space="preserve">، عن </w:t>
      </w:r>
      <w:r>
        <w:rPr>
          <w:rStyle w:val="FootnoteReference"/>
        </w:rPr>
        <w:footnoteReference w:id="6304"/>
      </w:r>
      <w:r>
        <w:rPr>
          <w:rFonts w:ascii="Amiri" w:hAnsi="Amiri" w:eastAsia="Amiri" w:cs="Amiri"/>
          <w:lang w:bidi="ar-SA"/>
          <w:color w:val="111111"/>
          <w:sz w:val="28"/>
          <w:szCs w:val="28"/>
          <w:rtl/>
        </w:rPr>
        <w:t xml:space="preserve">حوشب، عن امّ سلمة بمثله سواء.
ابن حنبل، المسند، 6/ 292/ عنه: الحسكاني، شواهد التّنزيل، 2/ 128- 129؛ ابن عساكر، تاريخ دمشق، 14/ 40- 41 رقم 3156، الحسن عليه السلام (ط. المحموديّ)/ 67؛ ابن البطريق، العمدة،/ 32- 33؛ ابن طاووس، الطّرائف،/ 125؛ الحرّ العاملي، إثبات الهداة، 1/ 723؛ المجلسي، البحار، 35/ 220؛ الفيروزآبادي، فضائل الخمسة، 1/ 279</w:t>
      </w:r>
    </w:p>
    <w:p>
      <w:pPr>
        <w:pStyle w:val="BookText"/>
      </w:pPr>
      <w:r>
        <w:rPr>
          <w:rFonts w:ascii="Amiri" w:hAnsi="Amiri" w:eastAsia="Amiri" w:cs="Amiri"/>
          <w:lang w:bidi="ar-SA"/>
          <w:color w:val="111111"/>
          <w:sz w:val="28"/>
          <w:szCs w:val="28"/>
          <w:rtl/>
        </w:rPr>
        <w:t xml:space="preserve">حدّثنا قتيبة بن سعيد، أخبرنا محمّد بن سليمان بن الأصبهانيّ، عن يحيى بن عبيد،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عطاء، عن </w:t>
      </w:r>
      <w:r>
        <w:rPr>
          <w:rStyle w:val="FootnoteReference"/>
        </w:rPr>
        <w:footnoteReference w:id="6305"/>
      </w:r>
      <w:r>
        <w:rPr>
          <w:rFonts w:ascii="IRNazanin" w:hAnsi="IRNazanin" w:eastAsia="IRNazanin" w:cs="IRNazanin"/>
          <w:lang w:bidi="fa-IR"/>
          <w:color w:val="111111"/>
          <w:sz w:val="28"/>
          <w:szCs w:val="28"/>
          <w:rtl/>
        </w:rPr>
        <w:t xml:space="preserve">عمر بن </w:t>
      </w:r>
      <w:r>
        <w:rPr>
          <w:rStyle w:val="FootnoteReference"/>
        </w:rPr>
        <w:footnoteReference w:id="6306"/>
      </w:r>
      <w:r>
        <w:rPr>
          <w:rFonts w:ascii="Amiri" w:hAnsi="Amiri" w:eastAsia="Amiri" w:cs="Amiri"/>
          <w:lang w:bidi="ar-SA"/>
          <w:color w:val="111111"/>
          <w:sz w:val="28"/>
          <w:szCs w:val="28"/>
          <w:rtl/>
        </w:rPr>
        <w:t xml:space="preserve">أبي سلمة ربيب </w:t>
      </w:r>
      <w:r>
        <w:rPr>
          <w:rStyle w:val="FootnoteReference"/>
        </w:rPr>
        <w:footnoteReference w:id="6307"/>
      </w:r>
      <w:r>
        <w:rPr>
          <w:rFonts w:ascii="Amiri" w:hAnsi="Amiri" w:eastAsia="Amiri" w:cs="Amiri"/>
          <w:lang w:bidi="ar-SA"/>
          <w:color w:val="111111"/>
          <w:sz w:val="28"/>
          <w:szCs w:val="28"/>
          <w:rtl/>
        </w:rPr>
        <w:t xml:space="preserve">النّبيّ (ص) </w:t>
      </w:r>
      <w:r>
        <w:rPr>
          <w:rStyle w:val="FootnoteReference"/>
        </w:rPr>
        <w:footnoteReference w:id="6308"/>
      </w:r>
      <w:r>
        <w:rPr>
          <w:rFonts w:ascii="IRNazanin" w:hAnsi="IRNazanin" w:eastAsia="IRNazanin" w:cs="IRNazanin"/>
          <w:lang w:bidi="fa-IR"/>
          <w:color w:val="111111"/>
          <w:sz w:val="28"/>
          <w:szCs w:val="28"/>
          <w:rtl/>
        </w:rPr>
        <w:t xml:space="preserve">، قال: نزلت </w:t>
      </w:r>
      <w:r>
        <w:rPr>
          <w:rStyle w:val="FootnoteReference"/>
        </w:rPr>
        <w:footnoteReference w:id="6309"/>
      </w:r>
      <w:r>
        <w:rPr>
          <w:rFonts w:ascii="Amiri" w:hAnsi="Amiri" w:eastAsia="Amiri" w:cs="Amiri"/>
          <w:lang w:bidi="ar-SA"/>
          <w:color w:val="111111"/>
          <w:sz w:val="28"/>
          <w:szCs w:val="28"/>
          <w:rtl/>
        </w:rPr>
        <w:t xml:space="preserve">هذه الآية </w:t>
      </w:r>
      <w:r>
        <w:rPr>
          <w:rStyle w:val="FootnoteReference"/>
        </w:rPr>
        <w:footnoteReference w:id="6310"/>
      </w:r>
      <w:r>
        <w:rPr>
          <w:rFonts w:ascii="Amiri" w:hAnsi="Amiri" w:eastAsia="Amiri" w:cs="Amiri"/>
          <w:lang w:bidi="ar-SA"/>
          <w:color w:val="111111"/>
          <w:sz w:val="28"/>
          <w:szCs w:val="28"/>
          <w:rtl/>
        </w:rPr>
        <w:t xml:space="preserve">على النّبيّ (ص) </w:t>
      </w:r>
      <w:r>
        <w:rPr>
          <w:rStyle w:val="FootnoteReference"/>
        </w:rPr>
        <w:footnoteReference w:id="6311"/>
      </w:r>
      <w:r>
        <w:rPr>
          <w:rFonts w:ascii="Amiri" w:hAnsi="Amiri" w:eastAsia="Amiri" w:cs="Amiri"/>
          <w:lang w:bidi="ar-SA"/>
          <w:color w:val="111111"/>
          <w:sz w:val="28"/>
          <w:szCs w:val="28"/>
          <w:rtl/>
        </w:rPr>
        <w:t xml:space="preserve">«إنّما يُرِيدُ اللَّهُ لِيُذْهِبَ عَنْكُمُ الرِّجْسَ أهْلَ البَيْتِ وَيُطَهِّرَكُمْ تَطْهِيراً» في بيت امّ سلمة، فدعا النّبيّ (ص) </w:t>
      </w:r>
      <w:r>
        <w:rPr>
          <w:rStyle w:val="FootnoteReference"/>
        </w:rPr>
        <w:footnoteReference w:id="6312"/>
      </w:r>
      <w:r>
        <w:rPr>
          <w:rFonts w:ascii="Amiri" w:hAnsi="Amiri" w:eastAsia="Amiri" w:cs="Amiri"/>
          <w:lang w:bidi="ar-SA"/>
          <w:color w:val="111111"/>
          <w:sz w:val="28"/>
          <w:szCs w:val="28"/>
          <w:rtl/>
        </w:rPr>
        <w:t xml:space="preserve">فاطمة وحسناً وحسيناً، فجلّلهم بكساءٍ </w:t>
      </w:r>
      <w:r>
        <w:rPr>
          <w:rStyle w:val="FootnoteReference"/>
        </w:rPr>
        <w:footnoteReference w:id="6313"/>
      </w:r>
      <w:r>
        <w:rPr>
          <w:rFonts w:ascii="Amiri" w:hAnsi="Amiri" w:eastAsia="Amiri" w:cs="Amiri"/>
          <w:lang w:bidi="ar-SA"/>
          <w:color w:val="111111"/>
          <w:sz w:val="28"/>
          <w:szCs w:val="28"/>
          <w:rtl/>
        </w:rPr>
        <w:t xml:space="preserve">وعليّ خلف ظهره </w:t>
      </w:r>
      <w:r>
        <w:rPr>
          <w:rStyle w:val="FootnoteReference"/>
        </w:rPr>
        <w:footnoteReference w:id="6314"/>
      </w:r>
      <w:r>
        <w:rPr>
          <w:rFonts w:ascii="Amiri" w:hAnsi="Amiri" w:eastAsia="Amiri" w:cs="Amiri"/>
          <w:lang w:bidi="ar-SA"/>
          <w:color w:val="111111"/>
          <w:sz w:val="28"/>
          <w:szCs w:val="28"/>
          <w:rtl/>
        </w:rPr>
        <w:t xml:space="preserve">فجلّله بكساءٍ </w:t>
      </w:r>
      <w:r>
        <w:rPr>
          <w:rStyle w:val="FootnoteReference"/>
        </w:rPr>
        <w:footnoteReference w:id="6315"/>
      </w:r>
      <w:r>
        <w:rPr>
          <w:rFonts w:ascii="Amiri" w:hAnsi="Amiri" w:eastAsia="Amiri" w:cs="Amiri"/>
          <w:lang w:bidi="ar-SA"/>
          <w:color w:val="111111"/>
          <w:sz w:val="28"/>
          <w:szCs w:val="28"/>
          <w:rtl/>
        </w:rPr>
        <w:t xml:space="preserve">، ثمّ قال </w:t>
      </w:r>
      <w:r>
        <w:rPr>
          <w:rStyle w:val="FootnoteReference"/>
        </w:rPr>
        <w:footnoteReference w:id="6316"/>
      </w:r>
      <w:r>
        <w:rPr>
          <w:rFonts w:ascii="Amiri" w:hAnsi="Amiri" w:eastAsia="Amiri" w:cs="Amiri"/>
          <w:lang w:bidi="ar-SA"/>
          <w:color w:val="111111"/>
          <w:sz w:val="28"/>
          <w:szCs w:val="28"/>
          <w:rtl/>
        </w:rPr>
        <w:t xml:space="preserve">: اللَّهمّ هؤلاء أهل بيتي فأذْهِب عنهم الرِّجس وطهِّرهم تطهيراً. قالت </w:t>
      </w:r>
      <w:r>
        <w:rPr>
          <w:rStyle w:val="FootnoteReference"/>
        </w:rPr>
        <w:footnoteReference w:id="6317"/>
      </w:r>
      <w:r>
        <w:rPr>
          <w:rFonts w:ascii="Amiri" w:hAnsi="Amiri" w:eastAsia="Amiri" w:cs="Amiri"/>
          <w:lang w:bidi="ar-SA"/>
          <w:color w:val="111111"/>
          <w:sz w:val="28"/>
          <w:szCs w:val="28"/>
          <w:rtl/>
        </w:rPr>
        <w:t xml:space="preserve">امّ سلمة: وأنا معهم </w:t>
      </w:r>
      <w:r>
        <w:rPr>
          <w:rStyle w:val="FootnoteReference"/>
        </w:rPr>
        <w:footnoteReference w:id="6318"/>
      </w:r>
      <w:r>
        <w:rPr>
          <w:rFonts w:ascii="Amiri" w:hAnsi="Amiri" w:eastAsia="Amiri" w:cs="Amiri"/>
          <w:lang w:bidi="ar-SA"/>
          <w:color w:val="111111"/>
          <w:sz w:val="28"/>
          <w:szCs w:val="28"/>
          <w:rtl/>
        </w:rPr>
        <w:t xml:space="preserve">يا رسول اللَّه </w:t>
      </w:r>
      <w:r>
        <w:rPr>
          <w:rStyle w:val="FootnoteReference"/>
        </w:rPr>
        <w:footnoteReference w:id="6319"/>
      </w:r>
      <w:r>
        <w:rPr>
          <w:rFonts w:ascii="IRNazanin" w:hAnsi="IRNazanin" w:eastAsia="IRNazanin" w:cs="IRNazanin"/>
          <w:lang w:bidi="fa-IR"/>
          <w:color w:val="111111"/>
          <w:sz w:val="28"/>
          <w:szCs w:val="28"/>
          <w:rtl/>
        </w:rPr>
        <w:t xml:space="preserve">؟ قال </w:t>
      </w:r>
      <w:r>
        <w:rPr>
          <w:rStyle w:val="FootnoteReference"/>
        </w:rPr>
        <w:footnoteReference w:id="6320"/>
      </w:r>
      <w:r>
        <w:rPr>
          <w:rFonts w:ascii="Amiri" w:hAnsi="Amiri" w:eastAsia="Amiri" w:cs="Amiri"/>
          <w:lang w:bidi="ar-SA"/>
          <w:color w:val="111111"/>
          <w:sz w:val="28"/>
          <w:szCs w:val="28"/>
          <w:rtl/>
        </w:rPr>
        <w:t xml:space="preserve">: «أنتِ على </w:t>
      </w:r>
      <w:r>
        <w:rPr>
          <w:rStyle w:val="FootnoteReference"/>
        </w:rPr>
        <w:footnoteReference w:id="6321"/>
      </w:r>
      <w:r>
        <w:rPr>
          <w:rFonts w:ascii="Amiri" w:hAnsi="Amiri" w:eastAsia="Amiri" w:cs="Amiri"/>
          <w:lang w:bidi="ar-SA"/>
          <w:color w:val="111111"/>
          <w:sz w:val="28"/>
          <w:szCs w:val="28"/>
          <w:rtl/>
        </w:rPr>
        <w:t xml:space="preserve">مكانك وأنتِ إلى </w:t>
      </w:r>
      <w:r>
        <w:rPr>
          <w:rStyle w:val="FootnoteReference"/>
        </w:rPr>
        <w:footnoteReference w:id="6322"/>
      </w:r>
      <w:r>
        <w:rPr>
          <w:rFonts w:ascii="Amiri" w:hAnsi="Amiri" w:eastAsia="Amiri" w:cs="Amiri"/>
          <w:lang w:bidi="ar-SA"/>
          <w:color w:val="111111"/>
          <w:sz w:val="28"/>
          <w:szCs w:val="28"/>
          <w:rtl/>
        </w:rPr>
        <w:t xml:space="preserve">خير». </w:t>
      </w:r>
      <w:r>
        <w:rPr>
          <w:rStyle w:val="FootnoteReference"/>
        </w:rPr>
        <w:footnoteReference w:id="6323"/>
      </w:r>
    </w:p>
    <w:p>
      <w:pPr>
        <w:pStyle w:val="BookText"/>
      </w:pPr>
      <w:r>
        <w:rPr>
          <w:rFonts w:ascii="Amiri" w:hAnsi="Amiri" w:eastAsia="Amiri" w:cs="Amiri"/>
          <w:lang w:bidi="ar-SA"/>
          <w:color w:val="111111"/>
          <w:sz w:val="28"/>
          <w:szCs w:val="28"/>
          <w:rtl/>
        </w:rPr>
        <w:t xml:space="preserve">وفي الباب عن امّ سلمة ومعقل بن يسار وأبي الحمراء وأنس بن مالك. </w:t>
      </w:r>
      <w:r>
        <w:rPr>
          <w:rStyle w:val="FootnoteReference"/>
        </w:rPr>
        <w:footnoteReference w:id="6324"/>
      </w:r>
      <w:r>
        <w:rPr>
          <w:rFonts w:ascii="Amiri" w:hAnsi="Amiri" w:eastAsia="Amiri" w:cs="Amiri"/>
          <w:lang w:bidi="ar-SA"/>
          <w:color w:val="111111"/>
          <w:sz w:val="28"/>
          <w:szCs w:val="28"/>
          <w:rtl/>
        </w:rPr>
        <w:t xml:space="preserve">هذا حديث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غريب من هذا الوجه </w:t>
      </w:r>
      <w:r>
        <w:rPr>
          <w:rStyle w:val="FootnoteReference"/>
        </w:rPr>
        <w:footnoteReference w:id="6325"/>
      </w:r>
      <w:r>
        <w:rPr>
          <w:rFonts w:ascii="Times New Roman" w:hAnsi="Times New Roman" w:eastAsia="Times New Roman" w:cs="Times New Roman"/>
          <w:lang w:val="en-US" w:bidi="en-US"/>
          <w:color w:val="111111"/>
          <w:sz w:val="28"/>
          <w:szCs w:val="28"/>
          <w:rtl/>
        </w:rPr>
        <w:t xml:space="preserve">. </w:t>
      </w:r>
      <w:r>
        <w:rPr>
          <w:rStyle w:val="FootnoteReference"/>
        </w:rPr>
        <w:footnoteReference w:id="6326"/>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يعنى: خداوند اراده كرده است كه از شما اهل البيت، پليدى را بزدايد و پاكيزگى تان بخشد.</w:t>
      </w:r>
    </w:p>
    <w:p>
      <w:pPr>
        <w:pStyle w:val="BookText"/>
      </w:pPr>
      <w:r>
        <w:rPr>
          <w:rFonts w:ascii="IRNazanin" w:hAnsi="IRNazanin" w:eastAsia="IRNazanin" w:cs="IRNazanin"/>
          <w:lang w:bidi="fa-IR"/>
          <w:color w:val="111111"/>
          <w:sz w:val="28"/>
          <w:szCs w:val="28"/>
          <w:rtl/>
        </w:rPr>
        <w:t xml:space="preserve">در اين هنگام حضرت، دختر خود فاطمه و دو پسر او حسن و حسين را فرا خواند و عبايى را بر آن ها پوشاند و درحالى كه على عليه السلام پشت سر او ايستاده بود، فرمود:</w:t>
      </w:r>
    </w:p>
    <w:p>
      <w:pPr>
        <w:pStyle w:val="BookText"/>
      </w:pPr>
      <w:r>
        <w:rPr>
          <w:rFonts w:ascii="Amiri" w:hAnsi="Amiri" w:eastAsia="Amiri" w:cs="Amiri"/>
          <w:lang w:bidi="ar-SA"/>
          <w:color w:val="111111"/>
          <w:sz w:val="28"/>
          <w:szCs w:val="28"/>
          <w:rtl/>
        </w:rPr>
        <w:t xml:space="preserve">اللّهمّ هؤلاء أهل بيتي فأذهِب عنهم الرّجس وطهّرهم تطهيراً.</w:t>
      </w:r>
    </w:p>
    <w:p>
      <w:pPr>
        <w:pStyle w:val="BookText"/>
      </w:pPr>
      <w:r>
        <w:rPr>
          <w:rFonts w:ascii="IRNazanin" w:hAnsi="IRNazanin" w:eastAsia="IRNazanin" w:cs="IRNazanin"/>
          <w:lang w:bidi="fa-IR"/>
          <w:color w:val="111111"/>
          <w:sz w:val="28"/>
          <w:szCs w:val="28"/>
          <w:rtl/>
        </w:rPr>
        <w:t xml:space="preserve">يعنى: بار پروردگارا! اينان اهل بيت من هستند، پس پليدى را از آنان دور فرما و آنان را پاكيزه گردان.</w:t>
      </w:r>
    </w:p>
    <w:p>
      <w:pPr>
        <w:pStyle w:val="BookText"/>
      </w:pPr>
      <w:r>
        <w:rPr>
          <w:rFonts w:ascii="IRNazanin" w:hAnsi="IRNazanin" w:eastAsia="IRNazanin" w:cs="IRNazanin"/>
          <w:lang w:bidi="fa-IR"/>
          <w:color w:val="111111"/>
          <w:sz w:val="28"/>
          <w:szCs w:val="28"/>
          <w:rtl/>
        </w:rPr>
        <w:t xml:space="preserve">ام سلمه از حضرت پرسيد: آيا من نيز جزو آنان هستم؟</w:t>
      </w:r>
    </w:p>
    <w:p>
      <w:pPr>
        <w:pStyle w:val="BookText"/>
      </w:pPr>
      <w:r>
        <w:rPr>
          <w:rFonts w:ascii="IRNazanin" w:hAnsi="IRNazanin" w:eastAsia="IRNazanin" w:cs="IRNazanin"/>
          <w:lang w:bidi="fa-IR"/>
          <w:color w:val="111111"/>
          <w:sz w:val="28"/>
          <w:szCs w:val="28"/>
          <w:rtl/>
        </w:rPr>
        <w:t xml:space="preserve">حضرت در پاسخ فرمودند: تو در جايگاه خودت هستى، جايگاه تو بسيار نيكوست.»</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34- 35</w:t>
      </w:r>
    </w:p>
    <w:p>
      <w:pPr>
        <w:pStyle w:val="BookText"/>
      </w:pPr>
      <w:r>
        <w:rPr>
          <w:rFonts w:ascii="Amiri" w:hAnsi="Amiri" w:eastAsia="Amiri" w:cs="Amiri"/>
          <w:lang w:bidi="ar-SA"/>
          <w:color w:val="111111"/>
          <w:sz w:val="28"/>
          <w:szCs w:val="28"/>
          <w:rtl/>
        </w:rPr>
        <w:t xml:space="preserve">التّرمذي، السّنن، 5/ 328 رقم 3875، 5/ 30- 31 رقم 3285/ عنه: ابن الأثير، أسد الغابة، 2/ 12؛ البرّي، الجوهرة،/ 65؛ محبّ الدّين الطّبري، ذخائر العقبى،/ 21؛ السّمهودي، جواهر العقدين،/ 194؛ الحرّ العاملي، إثبات الهداة، 1/ 725؛ المجلسي، البحار، 35/ 227؛ القندوزي، ينابيع المودّة </w:t>
      </w:r>
      <w:r>
        <w:rPr>
          <w:rStyle w:val="FootnoteReference"/>
        </w:rPr>
        <w:footnoteReference w:id="6327"/>
      </w:r>
      <w:r>
        <w:rPr>
          <w:rFonts w:ascii="Amiri" w:hAnsi="Amiri" w:eastAsia="Amiri" w:cs="Amiri"/>
          <w:lang w:bidi="ar-SA"/>
          <w:color w:val="111111"/>
          <w:sz w:val="28"/>
          <w:szCs w:val="28"/>
          <w:rtl/>
        </w:rPr>
        <w:t xml:space="preserve">، 1/ 319- 320؛ الفيروزآبادي، فضائل الخمسة، 1/ 271؛ مثله الأمين، أعيان الشّيعة، 1/ 564</w:t>
      </w:r>
    </w:p>
    <w:p>
      <w:pPr>
        <w:pStyle w:val="BookText"/>
      </w:pPr>
      <w:r>
        <w:rPr>
          <w:rFonts w:ascii="Amiri" w:hAnsi="Amiri" w:eastAsia="Amiri" w:cs="Amiri"/>
          <w:lang w:bidi="ar-SA"/>
          <w:color w:val="111111"/>
          <w:sz w:val="28"/>
          <w:szCs w:val="28"/>
          <w:rtl/>
        </w:rPr>
        <w:t xml:space="preserve">[...] ولكن اللَّه أنزل في كتابه: «إنّما يُريدُ اللَّهُ ليُذْهِبَ عنكم الرِّجسَ أهلَ البَيتِ ويُطهِّركم تطهيراً»، فكان عليّ [بن أبي طالب. ر] والحسن والحسين وفاطمة [عليهم السلام. أ، ر. والتّحيّة والإكرام. ر] تأويل هذه الآية، فأخذ رسول اللَّه صلى الله عليه و آله و سلم بيد عليّ وفاطمة والحسن والحسين [عليهم السلام. ب] فأدخلهم تحت الكساء في بيت امّ سلمة، فقال: اللَّهمّ إنّ لكلّ نبيّ ثقلًا وأهلًا، فهؤلاء ثقلي وأهلي. فقالت امّ سلمة: ألست من أهلك؟ فقال: إنّكِ إلى [أ: على] خير ولكن هؤلاء ثقلي وأهلي. فلمّا قبض رسول اللَّه صلى الله عليه و آله و سلم كان عليّ أولى النّاس بها لكبره، ولمّا بلغ فيه رسول اللَّه [صلى الله عليه و آله و سلم. أ، ب] وأقامه وأخذه بيده. </w:t>
      </w:r>
      <w:r>
        <w:rPr>
          <w:rStyle w:val="FootnoteReference"/>
        </w:rPr>
        <w:footnoteReference w:id="6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فرات بن إبراهيم، التّفسير،/ 110- 111 رقم 112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فرات بن إبراهيم الكوفيّ [قال: حدّثنا الحسين </w:t>
      </w:r>
      <w:r>
        <w:rPr>
          <w:rStyle w:val="FootnoteReference"/>
        </w:rPr>
        <w:footnoteReference w:id="6329"/>
      </w:r>
      <w:r>
        <w:rPr>
          <w:rFonts w:ascii="Amiri" w:hAnsi="Amiri" w:eastAsia="Amiri" w:cs="Amiri"/>
          <w:lang w:bidi="ar-SA"/>
          <w:color w:val="111111"/>
          <w:sz w:val="28"/>
          <w:szCs w:val="28"/>
          <w:rtl/>
        </w:rPr>
        <w:t xml:space="preserve">بن الحكم الحبريّ، قال: حدّثنا سعيد بن عثمان، قال: حدّثنا أبو مريم، قال: حدّثنا داوود بن أبي عوف. ح]:</w:t>
      </w: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6330"/>
      </w:r>
      <w:r>
        <w:rPr>
          <w:rFonts w:ascii="Amiri" w:hAnsi="Amiri" w:eastAsia="Amiri" w:cs="Amiri"/>
          <w:lang w:bidi="ar-SA"/>
          <w:color w:val="111111"/>
          <w:sz w:val="28"/>
          <w:szCs w:val="28"/>
          <w:rtl/>
        </w:rPr>
        <w:t xml:space="preserve">شهر بن حوشب قال: أتيت امّ سلمة زوجة [ح: زوج] النّبيّ [صلى الله عليه و آله و سلم. أ، ب] لُاسلِّم عليها، فقلت: </w:t>
      </w:r>
      <w:r>
        <w:rPr>
          <w:rStyle w:val="FootnoteReference"/>
        </w:rPr>
        <w:footnoteReference w:id="6331"/>
      </w:r>
      <w:r>
        <w:rPr>
          <w:rFonts w:ascii="Amiri" w:hAnsi="Amiri" w:eastAsia="Amiri" w:cs="Amiri"/>
          <w:lang w:bidi="ar-SA"/>
          <w:color w:val="111111"/>
          <w:sz w:val="28"/>
          <w:szCs w:val="28"/>
          <w:rtl/>
        </w:rPr>
        <w:t xml:space="preserve">أما [ح: لها] رأيتِ </w:t>
      </w:r>
      <w:r>
        <w:rPr>
          <w:rStyle w:val="FootnoteReference"/>
        </w:rPr>
        <w:footnoteReference w:id="6332"/>
      </w:r>
      <w:r>
        <w:rPr>
          <w:rFonts w:ascii="Amiri" w:hAnsi="Amiri" w:eastAsia="Amiri" w:cs="Amiri"/>
          <w:lang w:bidi="ar-SA"/>
          <w:color w:val="111111"/>
          <w:sz w:val="28"/>
          <w:szCs w:val="28"/>
          <w:rtl/>
        </w:rPr>
        <w:t xml:space="preserve">هذه الآية يا امّ المؤمنين «إنّما يُريدُ اللَّهُ ليُذهِب عنكُم الرِّجْسَ أهلَ البَيْتِ ويُطهِّركم تطهيراً»؟ قالت: </w:t>
      </w:r>
      <w:r>
        <w:rPr>
          <w:rStyle w:val="FootnoteReference"/>
        </w:rPr>
        <w:footnoteReference w:id="6333"/>
      </w:r>
      <w:r>
        <w:rPr>
          <w:rFonts w:ascii="Amiri" w:hAnsi="Amiri" w:eastAsia="Amiri" w:cs="Amiri"/>
          <w:lang w:bidi="ar-SA"/>
          <w:color w:val="111111"/>
          <w:sz w:val="28"/>
          <w:szCs w:val="28"/>
          <w:rtl/>
        </w:rPr>
        <w:t xml:space="preserve">[كنت] أنا [ح: وأنا] </w:t>
      </w:r>
      <w:r>
        <w:rPr>
          <w:rStyle w:val="FootnoteReference"/>
        </w:rPr>
        <w:footnoteReference w:id="6334"/>
      </w:r>
      <w:r>
        <w:rPr>
          <w:rFonts w:ascii="Amiri" w:hAnsi="Amiri" w:eastAsia="Amiri" w:cs="Amiri"/>
          <w:lang w:bidi="ar-SA"/>
          <w:color w:val="111111"/>
          <w:sz w:val="28"/>
          <w:szCs w:val="28"/>
          <w:rtl/>
        </w:rPr>
        <w:t xml:space="preserve">ورسول اللَّه صلى الله عليه و آله و سلم على منامة لنا تحتنا </w:t>
      </w:r>
      <w:r>
        <w:rPr>
          <w:rStyle w:val="FootnoteReference"/>
        </w:rPr>
        <w:footnoteReference w:id="6335"/>
      </w:r>
      <w:r>
        <w:rPr>
          <w:rFonts w:ascii="Amiri" w:hAnsi="Amiri" w:eastAsia="Amiri" w:cs="Amiri"/>
          <w:lang w:bidi="ar-SA"/>
          <w:color w:val="111111"/>
          <w:sz w:val="28"/>
          <w:szCs w:val="28"/>
          <w:rtl/>
        </w:rPr>
        <w:t xml:space="preserve">كساء خيبري، فجاءت فاطمة ومعها الحسن والحسين، </w:t>
      </w:r>
      <w:r>
        <w:rPr>
          <w:rStyle w:val="FootnoteReference"/>
        </w:rPr>
        <w:footnoteReference w:id="6336"/>
      </w:r>
      <w:r>
        <w:rPr>
          <w:rFonts w:ascii="Amiri" w:hAnsi="Amiri" w:eastAsia="Amiri" w:cs="Amiri"/>
          <w:lang w:bidi="ar-SA"/>
          <w:color w:val="111111"/>
          <w:sz w:val="28"/>
          <w:szCs w:val="28"/>
          <w:rtl/>
        </w:rPr>
        <w:t xml:space="preserve">[ح: حسن وحسين] وفخار فيه حريرة </w:t>
      </w:r>
      <w:r>
        <w:rPr>
          <w:rStyle w:val="FootnoteReference"/>
        </w:rPr>
        <w:footnoteReference w:id="6337"/>
      </w:r>
      <w:r>
        <w:rPr>
          <w:rFonts w:ascii="IRNazanin" w:hAnsi="IRNazanin" w:eastAsia="IRNazanin" w:cs="IRNazanin"/>
          <w:lang w:bidi="fa-IR"/>
          <w:color w:val="111111"/>
          <w:sz w:val="28"/>
          <w:szCs w:val="28"/>
          <w:rtl/>
        </w:rPr>
        <w:t xml:space="preserve">فقال </w:t>
      </w:r>
      <w:r>
        <w:rPr>
          <w:rStyle w:val="FootnoteReference"/>
        </w:rPr>
        <w:footnoteReference w:id="6338"/>
      </w:r>
      <w:r>
        <w:rPr>
          <w:rFonts w:ascii="Amiri" w:hAnsi="Amiri" w:eastAsia="Amiri" w:cs="Amiri"/>
          <w:lang w:bidi="ar-SA"/>
          <w:color w:val="111111"/>
          <w:sz w:val="28"/>
          <w:szCs w:val="28"/>
          <w:rtl/>
        </w:rPr>
        <w:t xml:space="preserve">: أين ابن عمّكِ؟ قالت: في البيت. قال: فاذهبي فادعيه. قالت: فدعته، فأخذ الكساء من تحتنا، فعطفه، فأخذ جميعه بيده، فقال: [اللّهمّ. ب] هؤلاء أهل بيتي فأذهِب عنهم الرّجس وطهّرهم تطهيراً. وأنا جالسة خلف رسول اللَّه صلى الله عليه و آله و سلم، فقلت: يا رسول اللَّه! بأبي أنت وامّي فأنا؟ قال: إنّكِ على خير. ونزلت هذه الآية: [ «إنّما يُريدُ اللَّهُ ليُذْهِبَ عنكُم الرِّجسَ أهلَ البيتِ ويُطهِّركُم تطهيراً». أ، ب] في النّبيّ [ص. ب] وعليّ وفاطمة والحسن والحسين عليهم [الصّلاة و. أ، ر] السّلام [والتّحيّة والإكرام. أ، ر. ورحمة اللَّه وبركاته. ر].</w:t>
      </w:r>
    </w:p>
    <w:p>
      <w:pPr>
        <w:pStyle w:val="BookText"/>
      </w:pPr>
      <w:r>
        <w:rPr>
          <w:rFonts w:ascii="Amiri" w:hAnsi="Amiri" w:eastAsia="Amiri" w:cs="Amiri"/>
          <w:lang w:bidi="ar-SA"/>
          <w:color w:val="111111"/>
          <w:sz w:val="28"/>
          <w:szCs w:val="28"/>
          <w:rtl/>
        </w:rPr>
        <w:t xml:space="preserve">فرات بن إبراهيم، التّفسير،/ 331- 332 رقم 451/ عنه: المجلسي، البحار، 35/ 213؛ مثله الحسكاني، شواهد التّنزيل، 2/ 105</w:t>
      </w:r>
    </w:p>
    <w:p>
      <w:pPr>
        <w:pStyle w:val="BookText"/>
      </w:pPr>
      <w:r>
        <w:rPr>
          <w:rFonts w:ascii="Amiri" w:hAnsi="Amiri" w:eastAsia="Amiri" w:cs="Amiri"/>
          <w:lang w:bidi="ar-SA"/>
          <w:color w:val="111111"/>
          <w:sz w:val="28"/>
          <w:szCs w:val="28"/>
          <w:rtl/>
        </w:rPr>
        <w:t xml:space="preserve">فرات قال: حدّثنا [أ: ثني] الحسين بن الحكم [الحبري قال: حدّثنا حسن بن حسين،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أبو غسّان مالك بن إسماعيل، عن فضيل بن مرزوق، عن عطيّة، عن أبي سعيد. ح].</w:t>
      </w:r>
    </w:p>
    <w:p>
      <w:pPr>
        <w:pStyle w:val="BookText"/>
      </w:pPr>
      <w:r>
        <w:rPr>
          <w:rFonts w:ascii="Amiri" w:hAnsi="Amiri" w:eastAsia="Amiri" w:cs="Amiri"/>
          <w:lang w:bidi="ar-SA"/>
          <w:color w:val="111111"/>
          <w:sz w:val="28"/>
          <w:szCs w:val="28"/>
          <w:rtl/>
        </w:rPr>
        <w:t xml:space="preserve">عن امّ سلمة قالت: نزلت هذه الآية في بيتي: «إنّما يُريدُ اللَّهُ ليُذْهِبَ عَنكُم الرِّجْسَ أهلَ البَيْتِ ويُطهِّركُم تطهيراً» في سبعة: جبرئيل وميكائيل ورسول اللَّه وعليّ وفاطمة والحسن والحسين عليهم السلام [أ، ر: عليهم الصّلاة والسّلام والتّحيّة والإكرام ورحمة اللَّه وبركاته]، قالت: وأنا على باب البيت، قالت: قلت: يا رسول اللَّه! ألست من أهل البيت؟ قال:</w:t>
      </w:r>
    </w:p>
    <w:p>
      <w:pPr>
        <w:pStyle w:val="BookText"/>
      </w:pPr>
      <w:r>
        <w:rPr>
          <w:rFonts w:ascii="Amiri" w:hAnsi="Amiri" w:eastAsia="Amiri" w:cs="Amiri"/>
          <w:lang w:bidi="ar-SA"/>
          <w:color w:val="111111"/>
          <w:sz w:val="28"/>
          <w:szCs w:val="28"/>
          <w:rtl/>
        </w:rPr>
        <w:t xml:space="preserve">إنّكِ من أزواج النّبيّ وما قال إنّكِ من أهل البيت.</w:t>
      </w:r>
    </w:p>
    <w:p>
      <w:pPr>
        <w:pStyle w:val="BookText"/>
      </w:pPr>
      <w:r>
        <w:rPr>
          <w:rFonts w:ascii="Amiri" w:hAnsi="Amiri" w:eastAsia="Amiri" w:cs="Amiri"/>
          <w:lang w:bidi="ar-SA"/>
          <w:color w:val="111111"/>
          <w:sz w:val="28"/>
          <w:szCs w:val="28"/>
          <w:rtl/>
        </w:rPr>
        <w:t xml:space="preserve">فرات بن إبراهيم، التّفسير،/ 334 رقم 454</w:t>
      </w:r>
    </w:p>
    <w:p>
      <w:pPr>
        <w:pStyle w:val="BookText"/>
      </w:pPr>
      <w:r>
        <w:rPr>
          <w:rFonts w:ascii="Amiri" w:hAnsi="Amiri" w:eastAsia="Amiri" w:cs="Amiri"/>
          <w:lang w:bidi="ar-SA"/>
          <w:color w:val="111111"/>
          <w:sz w:val="28"/>
          <w:szCs w:val="28"/>
          <w:rtl/>
        </w:rPr>
        <w:t xml:space="preserve">فرات قال: حدّثني عبيد بن كثير معنعناً:</w:t>
      </w:r>
    </w:p>
    <w:p>
      <w:pPr>
        <w:pStyle w:val="BookText"/>
      </w:pPr>
      <w:r>
        <w:rPr>
          <w:rFonts w:ascii="Amiri" w:hAnsi="Amiri" w:eastAsia="Amiri" w:cs="Amiri"/>
          <w:lang w:bidi="ar-SA"/>
          <w:color w:val="111111"/>
          <w:sz w:val="28"/>
          <w:szCs w:val="28"/>
          <w:rtl/>
        </w:rPr>
        <w:t xml:space="preserve">عن أبي عبداللَّه الجدليّ، قال: دخلت على عائشة، فقلت: أين نزلت هذه الآية: «إنّما يُريدُ اللَّهُ ليُذْهِبَ عَنكُم الرِّجسَ أهلَ البيتِ ويُطهِّركُم تطهيراً»؟ قالت: نزلت في بيت امّ سلمة.</w:t>
      </w:r>
    </w:p>
    <w:p>
      <w:pPr>
        <w:pStyle w:val="BookText"/>
      </w:pPr>
      <w:r>
        <w:rPr>
          <w:rFonts w:ascii="Amiri" w:hAnsi="Amiri" w:eastAsia="Amiri" w:cs="Amiri"/>
          <w:lang w:bidi="ar-SA"/>
          <w:color w:val="111111"/>
          <w:sz w:val="28"/>
          <w:szCs w:val="28"/>
          <w:rtl/>
        </w:rPr>
        <w:t xml:space="preserve">قالت امّ سلمة: لو سألت عائشة لحدّثتك أنّ هذه الآية نزلت في بيتي.</w:t>
      </w:r>
    </w:p>
    <w:p>
      <w:pPr>
        <w:pStyle w:val="BookText"/>
      </w:pPr>
      <w:r>
        <w:rPr>
          <w:rFonts w:ascii="Amiri" w:hAnsi="Amiri" w:eastAsia="Amiri" w:cs="Amiri"/>
          <w:lang w:bidi="ar-SA"/>
          <w:color w:val="111111"/>
          <w:sz w:val="28"/>
          <w:szCs w:val="28"/>
          <w:rtl/>
        </w:rPr>
        <w:t xml:space="preserve">قالت: بينما رسول اللَّه صلى الله عليه و آله و سلم [في البيت]، إذ قال: لو كان أحد يذهب فيدعو لنا عليّاً وفاطمة وإبنيها. </w:t>
      </w:r>
      <w:r>
        <w:rPr>
          <w:rStyle w:val="FootnoteReference"/>
        </w:rPr>
        <w:footnoteReference w:id="6339"/>
      </w:r>
      <w:r>
        <w:rPr>
          <w:rFonts w:ascii="Amiri" w:hAnsi="Amiri" w:eastAsia="Amiri" w:cs="Amiri"/>
          <w:lang w:bidi="ar-SA"/>
          <w:color w:val="111111"/>
          <w:sz w:val="28"/>
          <w:szCs w:val="28"/>
          <w:rtl/>
        </w:rPr>
        <w:t xml:space="preserve">[أ، ب: وابنيهما] قالت: فقلت: ما أجد </w:t>
      </w:r>
      <w:r>
        <w:rPr>
          <w:rStyle w:val="FootnoteReference"/>
        </w:rPr>
        <w:footnoteReference w:id="6340"/>
      </w:r>
      <w:r>
        <w:rPr>
          <w:rFonts w:ascii="Amiri" w:hAnsi="Amiri" w:eastAsia="Amiri" w:cs="Amiri"/>
          <w:lang w:bidi="ar-SA"/>
          <w:color w:val="111111"/>
          <w:sz w:val="28"/>
          <w:szCs w:val="28"/>
          <w:rtl/>
        </w:rPr>
        <w:t xml:space="preserve">غيري. قال [ب: قالت]: فدفعت وجئت [ر: فجئت] بهم جميعاً، فجلس عليّ بين يديه، وجلس الحسن والحسين عن يمينه وشماله، وأجلس فاطمة خلفه، ثمّ تجلّل بثوب خيبري، ثمّ قال: نحن جميعاً إليك- فأشار رسول اللَّه صلى الله عليه و آله و سلم ثلاث مرّات- إليك لا إلى النّار ذاتي وعترتي [و. ر، ب] أهل بيتي من لحمي ودمي.</w:t>
      </w:r>
    </w:p>
    <w:p>
      <w:pPr>
        <w:pStyle w:val="BookText"/>
      </w:pPr>
      <w:r>
        <w:rPr>
          <w:rFonts w:ascii="Amiri" w:hAnsi="Amiri" w:eastAsia="Amiri" w:cs="Amiri"/>
          <w:lang w:bidi="ar-SA"/>
          <w:color w:val="111111"/>
          <w:sz w:val="28"/>
          <w:szCs w:val="28"/>
          <w:rtl/>
        </w:rPr>
        <w:t xml:space="preserve">قالت امّ سلمة: يا رسول اللَّه! أدخلني معهم. قال: يا امّ سلمة! إنّكِ من صالحات أزواجي </w:t>
      </w:r>
      <w:r>
        <w:rPr>
          <w:rStyle w:val="FootnoteReference"/>
        </w:rPr>
        <w:footnoteReference w:id="6341"/>
      </w:r>
      <w:r>
        <w:rPr>
          <w:rFonts w:ascii="Amiri" w:hAnsi="Amiri" w:eastAsia="Amiri" w:cs="Amiri"/>
          <w:lang w:bidi="ar-SA"/>
          <w:color w:val="111111"/>
          <w:sz w:val="28"/>
          <w:szCs w:val="28"/>
          <w:rtl/>
        </w:rPr>
        <w:t xml:space="preserve">ولا يدخل الجنّة في هذا المكان إلّامنِّي.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ونزلت </w:t>
      </w:r>
      <w:r>
        <w:rPr>
          <w:rStyle w:val="FootnoteReference"/>
        </w:rPr>
        <w:footnoteReference w:id="6342"/>
      </w:r>
      <w:r>
        <w:rPr>
          <w:rFonts w:ascii="Amiri" w:hAnsi="Amiri" w:eastAsia="Amiri" w:cs="Amiri"/>
          <w:lang w:bidi="ar-SA"/>
          <w:color w:val="111111"/>
          <w:sz w:val="28"/>
          <w:szCs w:val="28"/>
          <w:rtl/>
        </w:rPr>
        <w:t xml:space="preserve">هذه الآية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فرات بن إبراهيم، التّفسير،/ 334- 335 رقم 455/ عنه: المجلسي، البحار، 35/ 215</w:t>
      </w:r>
    </w:p>
    <w:p>
      <w:pPr>
        <w:pStyle w:val="BookText"/>
      </w:pPr>
      <w:r>
        <w:rPr>
          <w:rFonts w:ascii="Amiri" w:hAnsi="Amiri" w:eastAsia="Amiri" w:cs="Amiri"/>
          <w:lang w:bidi="ar-SA"/>
          <w:color w:val="111111"/>
          <w:sz w:val="28"/>
          <w:szCs w:val="28"/>
          <w:rtl/>
        </w:rPr>
        <w:t xml:space="preserve">فرات قال: حدّثنا الحسن بن حباش بن يحيى الدّهقان معنعناً:</w:t>
      </w:r>
    </w:p>
    <w:p>
      <w:pPr>
        <w:pStyle w:val="BookText"/>
      </w:pPr>
      <w:r>
        <w:rPr>
          <w:rFonts w:ascii="IRNazanin" w:hAnsi="IRNazanin" w:eastAsia="IRNazanin" w:cs="IRNazanin"/>
          <w:lang w:bidi="fa-IR"/>
          <w:color w:val="111111"/>
          <w:sz w:val="28"/>
          <w:szCs w:val="28"/>
          <w:rtl/>
        </w:rPr>
        <w:t xml:space="preserve">عن عقرب </w:t>
      </w:r>
      <w:r>
        <w:rPr>
          <w:rStyle w:val="FootnoteReference"/>
        </w:rPr>
        <w:footnoteReference w:id="6343"/>
      </w:r>
      <w:r>
        <w:rPr>
          <w:rFonts w:ascii="Amiri" w:hAnsi="Amiri" w:eastAsia="Amiri" w:cs="Amiri"/>
          <w:lang w:bidi="ar-SA"/>
          <w:color w:val="111111"/>
          <w:sz w:val="28"/>
          <w:szCs w:val="28"/>
          <w:rtl/>
        </w:rPr>
        <w:t xml:space="preserve">، عن امّ سلمة </w:t>
      </w:r>
      <w:r>
        <w:rPr>
          <w:rStyle w:val="FootnoteReference"/>
        </w:rPr>
        <w:footnoteReference w:id="6344"/>
      </w:r>
      <w:r>
        <w:rPr>
          <w:rFonts w:ascii="Amiri" w:hAnsi="Amiri" w:eastAsia="Amiri" w:cs="Amiri"/>
          <w:lang w:bidi="ar-SA"/>
          <w:color w:val="111111"/>
          <w:sz w:val="28"/>
          <w:szCs w:val="28"/>
          <w:rtl/>
        </w:rPr>
        <w:t xml:space="preserve">قال: قلت لها: ما تقولين </w:t>
      </w:r>
      <w:r>
        <w:rPr>
          <w:rStyle w:val="FootnoteReference"/>
        </w:rPr>
        <w:footnoteReference w:id="6345"/>
      </w:r>
      <w:r>
        <w:rPr>
          <w:rFonts w:ascii="Amiri" w:hAnsi="Amiri" w:eastAsia="Amiri" w:cs="Amiri"/>
          <w:lang w:bidi="ar-SA"/>
          <w:color w:val="111111"/>
          <w:sz w:val="28"/>
          <w:szCs w:val="28"/>
          <w:rtl/>
        </w:rPr>
        <w:t xml:space="preserve">في هذا الّذي قد أكثر النّاس في شأنه من بين حامد وذامّ؟ قالت: وأنت ممّن يحمده أو يذمّه؟ قلت: ممّن يحمده. قالت:</w:t>
      </w:r>
    </w:p>
    <w:p>
      <w:pPr>
        <w:pStyle w:val="BookText"/>
      </w:pPr>
      <w:r>
        <w:rPr>
          <w:rFonts w:ascii="Amiri" w:hAnsi="Amiri" w:eastAsia="Amiri" w:cs="Amiri"/>
          <w:lang w:bidi="ar-SA"/>
          <w:color w:val="111111"/>
          <w:sz w:val="28"/>
          <w:szCs w:val="28"/>
          <w:rtl/>
        </w:rPr>
        <w:t xml:space="preserve">يكون كذلك، فواللَّه لقد كان على الحقّ ما غيّر وما بدّل حتّى قتل. وسألتها عن هذه الآية [قوله تعالى. ر]: «إنّما يُريدُ اللَّهُ لِيُذْهِبَ عنكُم الرِّجْسَ أهلَ البَيتِ ويُطهِّركُم تطهيراً»، قالت: نزلت في بيتي وفي البيت سبعة: جبرئيل وميكائيل ومحمّد </w:t>
      </w:r>
      <w:r>
        <w:rPr>
          <w:rStyle w:val="FootnoteReference"/>
        </w:rPr>
        <w:footnoteReference w:id="6346"/>
      </w:r>
      <w:r>
        <w:rPr>
          <w:rFonts w:ascii="Amiri" w:hAnsi="Amiri" w:eastAsia="Amiri" w:cs="Amiri"/>
          <w:lang w:bidi="ar-SA"/>
          <w:color w:val="111111"/>
          <w:sz w:val="28"/>
          <w:szCs w:val="28"/>
          <w:rtl/>
        </w:rPr>
        <w:t xml:space="preserve">وفاطمة والحسن والحسين، جبرئيل يحمل على النّبيّ والنّبيّ يحمل على عليّ عليهم الصّلاة والسّلام [أ، ب:</w:t>
      </w:r>
    </w:p>
    <w:p>
      <w:pPr>
        <w:pStyle w:val="BookText"/>
      </w:pPr>
      <w:r>
        <w:rPr>
          <w:rFonts w:ascii="Amiri" w:hAnsi="Amiri" w:eastAsia="Amiri" w:cs="Amiri"/>
          <w:lang w:bidi="ar-SA"/>
          <w:color w:val="111111"/>
          <w:sz w:val="28"/>
          <w:szCs w:val="28"/>
          <w:rtl/>
        </w:rPr>
        <w:t xml:space="preserve">صلّى اللَّه عليهم أجمعين. ب: جميعاً].</w:t>
      </w:r>
    </w:p>
    <w:p>
      <w:pPr>
        <w:pStyle w:val="BookText"/>
      </w:pPr>
      <w:r>
        <w:rPr>
          <w:rFonts w:ascii="Amiri" w:hAnsi="Amiri" w:eastAsia="Amiri" w:cs="Amiri"/>
          <w:lang w:bidi="ar-SA"/>
          <w:color w:val="111111"/>
          <w:sz w:val="28"/>
          <w:szCs w:val="28"/>
          <w:rtl/>
        </w:rPr>
        <w:t xml:space="preserve">فرات بن إبراهيم، التّفسير،/ 336 رقم 457/ عنه: المجلسي، البحار، 35/ 216</w:t>
      </w:r>
    </w:p>
    <w:p>
      <w:pPr>
        <w:pStyle w:val="BookText"/>
      </w:pPr>
      <w:r>
        <w:rPr>
          <w:rFonts w:ascii="IRNazanin" w:hAnsi="IRNazanin" w:eastAsia="IRNazanin" w:cs="IRNazanin"/>
          <w:lang w:bidi="fa-IR"/>
          <w:color w:val="111111"/>
          <w:sz w:val="28"/>
          <w:szCs w:val="28"/>
          <w:rtl/>
        </w:rPr>
        <w:t xml:space="preserve">فرات قال: حدّثنا الحسن معنعناً:</w:t>
      </w:r>
    </w:p>
    <w:p>
      <w:pPr>
        <w:pStyle w:val="BookText"/>
      </w:pPr>
      <w:r>
        <w:rPr>
          <w:rFonts w:ascii="Amiri" w:hAnsi="Amiri" w:eastAsia="Amiri" w:cs="Amiri"/>
          <w:lang w:bidi="ar-SA"/>
          <w:color w:val="111111"/>
          <w:sz w:val="28"/>
          <w:szCs w:val="28"/>
          <w:rtl/>
        </w:rPr>
        <w:t xml:space="preserve">عن عمرة الهمدانيّة قالت: قالت امّ سلمة: أنتِ عمرة؟ قلت </w:t>
      </w:r>
      <w:r>
        <w:rPr>
          <w:rStyle w:val="FootnoteReference"/>
        </w:rPr>
        <w:footnoteReference w:id="6347"/>
      </w:r>
      <w:r>
        <w:rPr>
          <w:rFonts w:ascii="Amiri" w:hAnsi="Amiri" w:eastAsia="Amiri" w:cs="Amiri"/>
          <w:lang w:bidi="ar-SA"/>
          <w:color w:val="111111"/>
          <w:sz w:val="28"/>
          <w:szCs w:val="28"/>
          <w:rtl/>
        </w:rPr>
        <w:t xml:space="preserve">: نعم. قالت عمرة [قلت]: ألا تخبريني عن هذا الرّجل الّذي أصيب بين ظهرانيّكم فمحبّ ومبغض؟! قالت امّ سلمة:</w:t>
      </w:r>
    </w:p>
    <w:p>
      <w:pPr>
        <w:pStyle w:val="BookText"/>
      </w:pPr>
      <w:r>
        <w:rPr>
          <w:rFonts w:ascii="Amiri" w:hAnsi="Amiri" w:eastAsia="Amiri" w:cs="Amiri"/>
          <w:lang w:bidi="ar-SA"/>
          <w:color w:val="111111"/>
          <w:sz w:val="28"/>
          <w:szCs w:val="28"/>
          <w:rtl/>
        </w:rPr>
        <w:t xml:space="preserve">فتحبّيه </w:t>
      </w:r>
      <w:r>
        <w:rPr>
          <w:rStyle w:val="FootnoteReference"/>
        </w:rPr>
        <w:footnoteReference w:id="6348"/>
      </w:r>
      <w:r>
        <w:rPr>
          <w:rFonts w:ascii="Amiri" w:hAnsi="Amiri" w:eastAsia="Amiri" w:cs="Amiri"/>
          <w:lang w:bidi="ar-SA"/>
          <w:color w:val="111111"/>
          <w:sz w:val="28"/>
          <w:szCs w:val="28"/>
          <w:rtl/>
        </w:rPr>
        <w:t xml:space="preserve">؟ قالت: لا أحبّه ولا أبغضه- تريد عليّاً- قالت امّ سلمة: أنزل اللَّه تعالى: «إنّمايُريدُ اللَّهُ ليُذهِبَ عنكُم الرِّجْسَ أهلَ البَيتِ ويُطهِّركُم تطهيراً»، وما في البيت إلّاجبرئيل [وميكائيل. أ، ر] ومحمّد [رسول اللَّه صلى الله عليه و آله و سلم. أ] وعليّ وفاطمة والحسن والحسين عليهم [الصّلاة و. ر] السّلام [والتّحيّة. أ. والإكرام. أ، ر] وأنا، فقلت: يا رسول اللَّه [و. أ]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من أهل البيت؟ فقال: [أنتِ. ب] من صالحات </w:t>
      </w:r>
      <w:r>
        <w:rPr>
          <w:rStyle w:val="FootnoteReference"/>
        </w:rPr>
        <w:footnoteReference w:id="6349"/>
      </w:r>
      <w:r>
        <w:rPr>
          <w:rFonts w:ascii="Amiri" w:hAnsi="Amiri" w:eastAsia="Amiri" w:cs="Amiri"/>
          <w:lang w:bidi="ar-SA"/>
          <w:color w:val="111111"/>
          <w:sz w:val="28"/>
          <w:szCs w:val="28"/>
          <w:rtl/>
        </w:rPr>
        <w:t xml:space="preserve">[أ، ر: صالحي] نسائي. يا عمرة! فلو كان قال نعم كان أحبّ إليّ ممّا تطلع عليه الشّمس.</w:t>
      </w:r>
    </w:p>
    <w:p>
      <w:pPr>
        <w:pStyle w:val="BookText"/>
      </w:pPr>
      <w:r>
        <w:rPr>
          <w:rFonts w:ascii="Amiri" w:hAnsi="Amiri" w:eastAsia="Amiri" w:cs="Amiri"/>
          <w:lang w:bidi="ar-SA"/>
          <w:color w:val="111111"/>
          <w:sz w:val="28"/>
          <w:szCs w:val="28"/>
          <w:rtl/>
        </w:rPr>
        <w:t xml:space="preserve">فرات بن إبراهيم، التّفسير،/ 336- 337 رقم 458/ عنه: المجلسي، البحار، 35/ 216- 217</w:t>
      </w:r>
    </w:p>
    <w:p>
      <w:pPr>
        <w:pStyle w:val="BookText"/>
      </w:pPr>
      <w:r>
        <w:rPr>
          <w:rFonts w:ascii="Amiri" w:hAnsi="Amiri" w:eastAsia="Amiri" w:cs="Amiri"/>
          <w:lang w:bidi="ar-SA"/>
          <w:color w:val="111111"/>
          <w:sz w:val="28"/>
          <w:szCs w:val="28"/>
          <w:rtl/>
        </w:rPr>
        <w:t xml:space="preserve">فرات قال: حدّثنا عليّ بن محمّد بن مخلد الجعفيّ معنعناً:</w:t>
      </w:r>
    </w:p>
    <w:p>
      <w:pPr>
        <w:pStyle w:val="BookText"/>
      </w:pPr>
      <w:r>
        <w:rPr>
          <w:rFonts w:ascii="Amiri" w:hAnsi="Amiri" w:eastAsia="Amiri" w:cs="Amiri"/>
          <w:lang w:bidi="ar-SA"/>
          <w:color w:val="111111"/>
          <w:sz w:val="28"/>
          <w:szCs w:val="28"/>
          <w:rtl/>
        </w:rPr>
        <w:t xml:space="preserve">عن امّ سلمة قالت: في بيتي نزلت هذه الآية: «إنّما يُريدُ اللَّهُ لِيُذْهِبَ عنكُم الرِّجْسَ أهلَ البَيتِ ويُطهِّركُم تطهيراً»، وذلك أنّ رسول اللَّه [صلى الله عليه و آله و سلم. ب، ر] جلّلهم في مسجده بكساء، ثمّ رفع يده، فنصبها على الكساء وهو يقول: اللّهمّ إنّ هؤلاء أهل بيتي فأذهِب عنهم الرِّجس كما أذهبت عن [آل. ر] إسماعيل وإسحاق ويعقوب وطهِّرهم من الرِّجس كما طهّرت آل لوط وآل عمران وآل هارون.</w:t>
      </w:r>
    </w:p>
    <w:p>
      <w:pPr>
        <w:pStyle w:val="BookText"/>
      </w:pPr>
      <w:r>
        <w:rPr>
          <w:rFonts w:ascii="Amiri" w:hAnsi="Amiri" w:eastAsia="Amiri" w:cs="Amiri"/>
          <w:lang w:bidi="ar-SA"/>
          <w:color w:val="111111"/>
          <w:sz w:val="28"/>
          <w:szCs w:val="28"/>
          <w:rtl/>
        </w:rPr>
        <w:t xml:space="preserve">قلت: يا رسول اللَّه! لا [ب: ألا] أدخل معكم؟ قال: إنّكِ على خير [وإلى خير. أ، ب] وإنّكِ من أزواج النّبيّ </w:t>
      </w:r>
      <w:r>
        <w:rPr>
          <w:rStyle w:val="FootnoteReference"/>
        </w:rPr>
        <w:footnoteReference w:id="6350"/>
      </w:r>
      <w:r>
        <w:rPr>
          <w:rFonts w:ascii="Amiri" w:hAnsi="Amiri" w:eastAsia="Amiri" w:cs="Amiri"/>
          <w:lang w:bidi="ar-SA"/>
          <w:color w:val="111111"/>
          <w:sz w:val="28"/>
          <w:szCs w:val="28"/>
          <w:rtl/>
        </w:rPr>
        <w:t xml:space="preserve">[أ، ب: رسول اللَّه] واللَّه أمرني بهؤلاء الخمسة خصّهم بهذه الدّعوة ميراثاً من آل إبراهيم، إذ يرفع القواعد من البيت فادخلوا في دعوتنا، فدعا لهم بها محمّد صلى الله عليه و آله و سلم حين أمر أن يجدّد دعوة أبيه إبراهيم [عليه [الصّلاة و. ر] السّلام. ب، ر] </w:t>
      </w:r>
      <w:r>
        <w:rPr>
          <w:rStyle w:val="FootnoteReference"/>
        </w:rPr>
        <w:footnoteReference w:id="6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بنته: سمّيهم يا امة. قالت: فاطمة وعليّ والحسن والحسين عليهم السلام.</w:t>
      </w:r>
    </w:p>
    <w:p>
      <w:pPr>
        <w:pStyle w:val="BookText"/>
      </w:pPr>
      <w:r>
        <w:rPr>
          <w:rFonts w:ascii="Amiri" w:hAnsi="Amiri" w:eastAsia="Amiri" w:cs="Amiri"/>
          <w:lang w:bidi="ar-SA"/>
          <w:color w:val="111111"/>
          <w:sz w:val="28"/>
          <w:szCs w:val="28"/>
          <w:rtl/>
        </w:rPr>
        <w:t xml:space="preserve">فرات بن إبراهيم، التّفسير،/ 337 رقم 459/ عنه: المجلسي، البحار، 35/ 217</w:t>
      </w:r>
    </w:p>
    <w:p>
      <w:pPr>
        <w:pStyle w:val="BookText"/>
      </w:pPr>
      <w:r>
        <w:rPr>
          <w:rFonts w:ascii="Amiri" w:hAnsi="Amiri" w:eastAsia="Amiri" w:cs="Amiri"/>
          <w:lang w:bidi="ar-SA"/>
          <w:color w:val="111111"/>
          <w:sz w:val="28"/>
          <w:szCs w:val="28"/>
          <w:rtl/>
        </w:rPr>
        <w:t xml:space="preserve">فرات قال: حدّثنا محمّد بن أحمد بن عثمان بن ذليل معنعناً:</w:t>
      </w:r>
    </w:p>
    <w:p>
      <w:pPr>
        <w:pStyle w:val="BookText"/>
      </w:pPr>
      <w:r>
        <w:rPr>
          <w:rFonts w:ascii="Amiri" w:hAnsi="Amiri" w:eastAsia="Amiri" w:cs="Amiri"/>
          <w:lang w:bidi="ar-SA"/>
          <w:color w:val="111111"/>
          <w:sz w:val="28"/>
          <w:szCs w:val="28"/>
          <w:rtl/>
        </w:rPr>
        <w:t xml:space="preserve">عن عليّ [بن قاسم] عن أبيه قال: سمعت زيد بن عليّ يقول: إنّما المعصومون منّا خمسة لا واللَّه ما لهم سادس وهم الّذين نزلت فيهم [ر. فيهم نزلت] الآية: «إنّما يُريدُ اللَّهُ لِيُذْهِبَ عنكُم الرِّجْسَ أهلَ البَيتِ ويُطهِّركُم تطهيراً» رسول اللَّه وعليّ وفاطمة والحسن والحسين عليهم [الصّلاة و. أ، ر] والسّلام [والتّحيّة والإكرام ورحمة اللَّه وبركاته. أ]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نحن فأهل بيت [ب: البيت] نرجو رحمته ونخاف [من. ر، أ (خ ل)] عذابه، للمحسنين منّا أجران و [أخاف. أ، ر] على المسي ء منّا ضعفي العذاب كما وعد أزواج النّبيّ [صلى الله عليه و آله و سلم. أ، ب].</w:t>
      </w:r>
    </w:p>
    <w:p>
      <w:pPr>
        <w:pStyle w:val="BookText"/>
      </w:pPr>
      <w:r>
        <w:rPr>
          <w:rFonts w:ascii="Amiri" w:hAnsi="Amiri" w:eastAsia="Amiri" w:cs="Amiri"/>
          <w:lang w:bidi="ar-SA"/>
          <w:color w:val="111111"/>
          <w:sz w:val="28"/>
          <w:szCs w:val="28"/>
          <w:rtl/>
        </w:rPr>
        <w:t xml:space="preserve">فرات بن إبراهيم، التّفسير،/ 339- 340 رقم 464</w:t>
      </w:r>
    </w:p>
    <w:p>
      <w:pPr>
        <w:pStyle w:val="BookText"/>
      </w:pPr>
      <w:r>
        <w:rPr>
          <w:rFonts w:ascii="Amiri" w:hAnsi="Amiri" w:eastAsia="Amiri" w:cs="Amiri"/>
          <w:lang w:bidi="ar-SA"/>
          <w:color w:val="111111"/>
          <w:sz w:val="28"/>
          <w:szCs w:val="28"/>
          <w:rtl/>
        </w:rPr>
        <w:t xml:space="preserve">محمّد بن سليمان قال: حدّثنا محمّد بن منصور المراديّ، قال: حدّثنا مخوّل </w:t>
      </w:r>
      <w:r>
        <w:rPr>
          <w:rStyle w:val="FootnoteReference"/>
        </w:rPr>
        <w:footnoteReference w:id="6352"/>
      </w:r>
      <w:r>
        <w:rPr>
          <w:rFonts w:ascii="Amiri" w:hAnsi="Amiri" w:eastAsia="Amiri" w:cs="Amiri"/>
          <w:lang w:bidi="ar-SA"/>
          <w:color w:val="111111"/>
          <w:sz w:val="28"/>
          <w:szCs w:val="28"/>
          <w:rtl/>
        </w:rPr>
        <w:t xml:space="preserve">بن إبراهيم، قال: حدّثنا عبدالجبّار بن العبّاس الشّباميّ </w:t>
      </w:r>
      <w:r>
        <w:rPr>
          <w:rStyle w:val="FootnoteReference"/>
        </w:rPr>
        <w:footnoteReference w:id="6353"/>
      </w:r>
      <w:r>
        <w:rPr>
          <w:rFonts w:ascii="Amiri" w:hAnsi="Amiri" w:eastAsia="Amiri" w:cs="Amiri"/>
          <w:lang w:bidi="ar-SA"/>
          <w:color w:val="111111"/>
          <w:sz w:val="28"/>
          <w:szCs w:val="28"/>
          <w:rtl/>
        </w:rPr>
        <w:t xml:space="preserve">، عن عمّار بن أبي معاوية الدّهنيّ: </w:t>
      </w:r>
      <w:r>
        <w:rPr>
          <w:rStyle w:val="FootnoteReference"/>
        </w:rPr>
        <w:footnoteReference w:id="6354"/>
      </w:r>
      <w:r>
        <w:rPr>
          <w:rFonts w:ascii="Amiri" w:hAnsi="Amiri" w:eastAsia="Amiri" w:cs="Amiri"/>
          <w:lang w:bidi="ar-SA"/>
          <w:color w:val="111111"/>
          <w:sz w:val="28"/>
          <w:szCs w:val="28"/>
          <w:rtl/>
        </w:rPr>
        <w:t xml:space="preserve">عن عمرة قالت: سمعت امّ سلمة تقول: نزلت </w:t>
      </w:r>
      <w:r>
        <w:rPr>
          <w:rStyle w:val="FootnoteReference"/>
        </w:rPr>
        <w:footnoteReference w:id="6355"/>
      </w:r>
      <w:r>
        <w:rPr>
          <w:rFonts w:ascii="Amiri" w:hAnsi="Amiri" w:eastAsia="Amiri" w:cs="Amiri"/>
          <w:lang w:bidi="ar-SA"/>
          <w:color w:val="111111"/>
          <w:sz w:val="28"/>
          <w:szCs w:val="28"/>
          <w:rtl/>
        </w:rPr>
        <w:t xml:space="preserve">هذه الآية في بيتي: «إنّما يُريدُ اللَّهُ لِيُذْهِبَ عَنكُم الرِّجْسَ أهلَ البَيتِ ويُطهِّركُم تطهيراً»، قالت </w:t>
      </w:r>
      <w:r>
        <w:rPr>
          <w:rStyle w:val="FootnoteReference"/>
        </w:rPr>
        <w:footnoteReference w:id="6356"/>
      </w:r>
      <w:r>
        <w:rPr>
          <w:rFonts w:ascii="Amiri" w:hAnsi="Amiri" w:eastAsia="Amiri" w:cs="Amiri"/>
          <w:lang w:bidi="ar-SA"/>
          <w:color w:val="111111"/>
          <w:sz w:val="28"/>
          <w:szCs w:val="28"/>
          <w:rtl/>
        </w:rPr>
        <w:t xml:space="preserve">: وفي </w:t>
      </w:r>
      <w:r>
        <w:rPr>
          <w:rStyle w:val="FootnoteReference"/>
        </w:rPr>
        <w:footnoteReference w:id="6357"/>
      </w:r>
      <w:r>
        <w:rPr>
          <w:rFonts w:ascii="Amiri" w:hAnsi="Amiri" w:eastAsia="Amiri" w:cs="Amiri"/>
          <w:lang w:bidi="ar-SA"/>
          <w:color w:val="111111"/>
          <w:sz w:val="28"/>
          <w:szCs w:val="28"/>
          <w:rtl/>
        </w:rPr>
        <w:t xml:space="preserve">البيت سبعة: جبرئيل، وميكائيل، ورسول اللَّه صلى الله عليه و آله و سلم، وعليّ، وفاطمة، </w:t>
      </w:r>
      <w:r>
        <w:rPr>
          <w:rStyle w:val="FootnoteReference"/>
        </w:rPr>
        <w:footnoteReference w:id="6358"/>
      </w:r>
      <w:r>
        <w:rPr>
          <w:rFonts w:ascii="Amiri" w:hAnsi="Amiri" w:eastAsia="Amiri" w:cs="Amiri"/>
          <w:lang w:bidi="ar-SA"/>
          <w:color w:val="111111"/>
          <w:sz w:val="28"/>
          <w:szCs w:val="28"/>
          <w:rtl/>
        </w:rPr>
        <w:t xml:space="preserve">وحسن، وحسين </w:t>
      </w:r>
      <w:r>
        <w:rPr>
          <w:rStyle w:val="FootnoteReference"/>
        </w:rPr>
        <w:footnoteReference w:id="6359"/>
      </w:r>
      <w:r>
        <w:rPr>
          <w:rFonts w:ascii="Amiri" w:hAnsi="Amiri" w:eastAsia="Amiri" w:cs="Amiri"/>
          <w:lang w:bidi="ar-SA"/>
          <w:color w:val="111111"/>
          <w:sz w:val="28"/>
          <w:szCs w:val="28"/>
          <w:rtl/>
        </w:rPr>
        <w:t xml:space="preserve">صلوات اللَّه عليهم </w:t>
      </w:r>
      <w:r>
        <w:rPr>
          <w:rStyle w:val="FootnoteReference"/>
        </w:rPr>
        <w:footnoteReference w:id="6360"/>
      </w:r>
      <w:r>
        <w:rPr>
          <w:rFonts w:ascii="Amiri" w:hAnsi="Amiri" w:eastAsia="Amiri" w:cs="Amiri"/>
          <w:lang w:bidi="ar-SA"/>
          <w:color w:val="111111"/>
          <w:sz w:val="28"/>
          <w:szCs w:val="28"/>
          <w:rtl/>
        </w:rPr>
        <w:t xml:space="preserve">، قالت: وأنا على باب البيت جالسة </w:t>
      </w:r>
      <w:r>
        <w:rPr>
          <w:rStyle w:val="FootnoteReference"/>
        </w:rPr>
        <w:footnoteReference w:id="6361"/>
      </w:r>
      <w:r>
        <w:rPr>
          <w:rFonts w:ascii="Amiri" w:hAnsi="Amiri" w:eastAsia="Amiri" w:cs="Amiri"/>
          <w:lang w:bidi="ar-SA"/>
          <w:color w:val="111111"/>
          <w:sz w:val="28"/>
          <w:szCs w:val="28"/>
          <w:rtl/>
        </w:rPr>
        <w:t xml:space="preserve">[ف] قلت: يا رسول اللَّه! ألست من أهل البيت؟ قال: إنّكِ على خير، إنّكِ من أزواج النّبيّ. وما قال: إنّني </w:t>
      </w:r>
      <w:r>
        <w:rPr>
          <w:rStyle w:val="FootnoteReference"/>
        </w:rPr>
        <w:footnoteReference w:id="6362"/>
      </w:r>
      <w:r>
        <w:rPr>
          <w:rFonts w:ascii="Amiri" w:hAnsi="Amiri" w:eastAsia="Amiri" w:cs="Amiri"/>
          <w:lang w:bidi="ar-SA"/>
          <w:color w:val="111111"/>
          <w:sz w:val="28"/>
          <w:szCs w:val="28"/>
          <w:rtl/>
        </w:rPr>
        <w:t xml:space="preserve">من أهل البيت.</w:t>
      </w:r>
    </w:p>
    <w:p>
      <w:pPr>
        <w:pStyle w:val="BookText"/>
      </w:pPr>
      <w:r>
        <w:rPr>
          <w:rFonts w:ascii="Amiri" w:hAnsi="Amiri" w:eastAsia="Amiri" w:cs="Amiri"/>
          <w:lang w:bidi="ar-SA"/>
          <w:color w:val="111111"/>
          <w:sz w:val="28"/>
          <w:szCs w:val="28"/>
          <w:rtl/>
        </w:rPr>
        <w:t xml:space="preserve">محمّد بن سليمان، المناقب، 1/ 132 رقم 73/ مثله القاضي النّعمان، شرح الأخبار، 3/ 13؛ ابن عساكر، تاريخ دمشق، 14/ 153- 154 رقم 3302، الحسين عليه السلام (ط. المحمودي)،/ 69، مختصر ابن منظور، 7/ 120، تهذيب ابن بدران، 4/ 315</w:t>
      </w:r>
    </w:p>
    <w:p>
      <w:pPr>
        <w:pStyle w:val="BookText"/>
      </w:pPr>
      <w:r>
        <w:rPr>
          <w:rFonts w:ascii="Amiri" w:hAnsi="Amiri" w:eastAsia="Amiri" w:cs="Amiri"/>
          <w:lang w:bidi="ar-SA"/>
          <w:color w:val="111111"/>
          <w:sz w:val="28"/>
          <w:szCs w:val="28"/>
          <w:rtl/>
        </w:rPr>
        <w:t xml:space="preserve">محمّد بن سليمان، قال: حدّثنا عثمان بن محمّد الألثغ، قال: حدّثنا جعفر، قال: حدّثنا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عن المسعودي، عن كثير النّوا، عن عطيّة العوفي:</w:t>
      </w:r>
    </w:p>
    <w:p>
      <w:pPr>
        <w:pStyle w:val="BookText"/>
      </w:pPr>
      <w:r>
        <w:rPr>
          <w:rFonts w:ascii="Amiri" w:hAnsi="Amiri" w:eastAsia="Amiri" w:cs="Amiri"/>
          <w:lang w:bidi="ar-SA"/>
          <w:color w:val="111111"/>
          <w:sz w:val="28"/>
          <w:szCs w:val="28"/>
          <w:rtl/>
        </w:rPr>
        <w:t xml:space="preserve">عن أبي سعيد الخدري قال: نزلت هذه الآية: في خمسة- فقرأها وسمّاهم-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محمّد بن سليمان، المناقب، 1/ 148 رقم 83</w:t>
      </w:r>
    </w:p>
    <w:p>
      <w:pPr>
        <w:pStyle w:val="BookText"/>
      </w:pPr>
      <w:r>
        <w:rPr>
          <w:rFonts w:ascii="Amiri" w:hAnsi="Amiri" w:eastAsia="Amiri" w:cs="Amiri"/>
          <w:lang w:bidi="ar-SA"/>
          <w:color w:val="111111"/>
          <w:sz w:val="28"/>
          <w:szCs w:val="28"/>
          <w:rtl/>
        </w:rPr>
        <w:t xml:space="preserve">محمّد بن سليمان [قال: حدّثنا محمّد بن سليمان] الإصبهانيّ، عن يحيى بن عبيد، عن عطاء بن أبي رباح:</w:t>
      </w:r>
    </w:p>
    <w:p>
      <w:pPr>
        <w:pStyle w:val="BookText"/>
      </w:pPr>
      <w:r>
        <w:rPr>
          <w:rFonts w:ascii="Amiri" w:hAnsi="Amiri" w:eastAsia="Amiri" w:cs="Amiri"/>
          <w:lang w:bidi="ar-SA"/>
          <w:color w:val="111111"/>
          <w:sz w:val="28"/>
          <w:szCs w:val="28"/>
          <w:rtl/>
        </w:rPr>
        <w:t xml:space="preserve">عن عمر بن أبي سلمة ربيب النّبيّ صلى الله عليه و آله و سلم قال: نزلت هذه الآية على النّبيّ صلى الله عليه و آله و سلم في بيت امّ سلمة: «إنّما يُريدُ اللَّهُ لِيُذْهِبَ عَنكُم الرِّجْسَ أهلَ البَيتِ ويُطهِّركم تطهيراً»، فدعا [النّبيّ] فاطمة، وحسناً، وحسيناً، فجلّلهم بكساء، وعليّ خلف ظهره، فقال: اللَّهمّ هؤلاء أهل بيتي فأذهِب عنهم الرّجس وطهّرهم تطهيراً.</w:t>
      </w:r>
    </w:p>
    <w:p>
      <w:pPr>
        <w:pStyle w:val="BookText"/>
      </w:pPr>
      <w:r>
        <w:rPr>
          <w:rFonts w:ascii="Amiri" w:hAnsi="Amiri" w:eastAsia="Amiri" w:cs="Amiri"/>
          <w:lang w:bidi="ar-SA"/>
          <w:color w:val="111111"/>
          <w:sz w:val="28"/>
          <w:szCs w:val="28"/>
          <w:rtl/>
        </w:rPr>
        <w:t xml:space="preserve">فقالت امّ سلمة: وأنا معهم يا رسول اللَّه؟ قال: أنتِ على مكانكِ، وأنت إلى خير.</w:t>
      </w:r>
    </w:p>
    <w:p>
      <w:pPr>
        <w:pStyle w:val="BookText"/>
      </w:pPr>
      <w:r>
        <w:rPr>
          <w:rFonts w:ascii="Amiri" w:hAnsi="Amiri" w:eastAsia="Amiri" w:cs="Amiri"/>
          <w:lang w:bidi="ar-SA"/>
          <w:color w:val="111111"/>
          <w:sz w:val="28"/>
          <w:szCs w:val="28"/>
          <w:rtl/>
        </w:rPr>
        <w:t xml:space="preserve">محمّد بن سليمان، المناقب، 1/ 157 رقم 92</w:t>
      </w:r>
    </w:p>
    <w:p>
      <w:pPr>
        <w:pStyle w:val="BookText"/>
      </w:pPr>
      <w:r>
        <w:rPr>
          <w:rFonts w:ascii="Amiri" w:hAnsi="Amiri" w:eastAsia="Amiri" w:cs="Amiri"/>
          <w:lang w:bidi="ar-SA"/>
          <w:color w:val="111111"/>
          <w:sz w:val="28"/>
          <w:szCs w:val="28"/>
          <w:rtl/>
        </w:rPr>
        <w:t xml:space="preserve">[حدّثنا] أحمد بن عليّ، قال: حدّثنا الحسن بن عليّ، قال: أخبرنا عليّ، قال: أخبرنا محمّد، عن فضيل بن مرزوق، عن عطيّة، عن أبي سعيد:</w:t>
      </w:r>
    </w:p>
    <w:p>
      <w:pPr>
        <w:pStyle w:val="BookText"/>
      </w:pPr>
      <w:r>
        <w:rPr>
          <w:rFonts w:ascii="Amiri" w:hAnsi="Amiri" w:eastAsia="Amiri" w:cs="Amiri"/>
          <w:lang w:bidi="ar-SA"/>
          <w:color w:val="111111"/>
          <w:sz w:val="28"/>
          <w:szCs w:val="28"/>
          <w:rtl/>
        </w:rPr>
        <w:t xml:space="preserve">عن امّ سلمة أنّ رسول اللَّه صلى الله عليه و آله و سلم لمّا نزلت: «إنّما يُريدُ اللَّهُ لِيُذْهِبَ عَنكُم الرِّجْسَ أهلَ البَيت» دعا عليّاً وفاطمة، والحسن، والحسين، فجلّلهم ثوباً، كان عليه، ثمّ قال: «إنّما يُريدُ اللَّهُ لِيُذْهِبَ عَنكُم الرِّجْسَ أهْلَ البَيْتِ ويُطهِّركم تطهيراً»، قالت: وأنا جالسة على باب البيت، فقلت: يا رسول اللَّه! ألست من أهل البيت؟ قال: أنتِ إلى خير، إنّكِ من أزواج النّبيّ صلى الله عليه و آله و سلم.</w:t>
      </w:r>
    </w:p>
    <w:p>
      <w:pPr>
        <w:pStyle w:val="BookText"/>
      </w:pPr>
      <w:r>
        <w:rPr>
          <w:rFonts w:ascii="Amiri" w:hAnsi="Amiri" w:eastAsia="Amiri" w:cs="Amiri"/>
          <w:lang w:bidi="ar-SA"/>
          <w:color w:val="111111"/>
          <w:sz w:val="28"/>
          <w:szCs w:val="28"/>
          <w:rtl/>
        </w:rPr>
        <w:t xml:space="preserve">محمّد بن سليمان، المناقب، 2/ 125، رقم 611</w:t>
      </w:r>
    </w:p>
    <w:p>
      <w:pPr>
        <w:pStyle w:val="BookText"/>
      </w:pPr>
      <w:r>
        <w:rPr>
          <w:rFonts w:ascii="Amiri" w:hAnsi="Amiri" w:eastAsia="Amiri" w:cs="Amiri"/>
          <w:lang w:bidi="ar-SA"/>
          <w:color w:val="111111"/>
          <w:sz w:val="28"/>
          <w:szCs w:val="28"/>
          <w:rtl/>
        </w:rPr>
        <w:t xml:space="preserve">حدّثنا عثمان [بن سعيد]، قال: حدّثنا محمّد بن عبداللَّه، قال: حدّثني أبو زرعة عبيداللَّه ابن عبدالكريم الرّازيّ، قال: حدّثنا عبدالرّحمان بن عبدالملك، قال: أخبرني [ابن] أبي فديك، [قال: أخبرني موسى بن يعقوب] قال: أخبرني ابن أبي مُلَيكة [عبداللَّه بن عبيداللَّه]: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إسماعيل بن عبداللَّه بن جعفر، عن أبيه قال: لمّا نظر رسول اللَّه صلى الله عليه و آله و سلم إلى الرّحمة هابطةً من السّماء، قال: من يدعو لي أهلي؟ قالت زينب: أنا يا رسول اللَّه. قال: فقال:</w:t>
      </w:r>
    </w:p>
    <w:p>
      <w:pPr>
        <w:pStyle w:val="BookText"/>
      </w:pPr>
      <w:r>
        <w:rPr>
          <w:rFonts w:ascii="Amiri" w:hAnsi="Amiri" w:eastAsia="Amiri" w:cs="Amiri"/>
          <w:lang w:bidi="ar-SA"/>
          <w:color w:val="111111"/>
          <w:sz w:val="28"/>
          <w:szCs w:val="28"/>
          <w:rtl/>
        </w:rPr>
        <w:t xml:space="preserve">ادعو لي عليّاً وفاطمة والحسن والحسين [فدعتهم زينب فجاؤوا] فجعل الحسن عن يمناه، والحسين عن يسراه، وعليّاً وفاطمة وُجاهه، قال: فغشّاهم كساءً خيبريّاً، ثمّ قال:</w:t>
      </w:r>
    </w:p>
    <w:p>
      <w:pPr>
        <w:pStyle w:val="BookText"/>
      </w:pPr>
      <w:r>
        <w:rPr>
          <w:rFonts w:ascii="Amiri" w:hAnsi="Amiri" w:eastAsia="Amiri" w:cs="Amiri"/>
          <w:lang w:bidi="ar-SA"/>
          <w:color w:val="111111"/>
          <w:sz w:val="28"/>
          <w:szCs w:val="28"/>
          <w:rtl/>
        </w:rPr>
        <w:t xml:space="preserve">اللَّهمّ إنّ لكلّ [نبيّ] أهلًا، وهؤلاء أهلي. قال: فأنزل اللَّه: «إنّما يُريدُ اللَّهُ لِيُذْهِبَ عَنكُم الرِّجْسَ أهْلَ البَيتِ ويُطهِّركم تطهيراً» [33/ الأحزاب: 33] «واذكرنَ ما يُتلى عليكنّ من آياتِ اللَّهِ والحكمةِ إنّ اللَّهَ كان لطيفاً خَبيراً»، فقالت زينب: يا رسول اللَّه! ألا أدخل معكم؟ [ف] قال [لها] النّبيّ صلى الله عليه و آله و سلم: مكانكِ، إنّكِ على خير إن شاء اللَّه.</w:t>
      </w:r>
    </w:p>
    <w:p>
      <w:pPr>
        <w:pStyle w:val="BookText"/>
      </w:pPr>
      <w:r>
        <w:rPr>
          <w:rFonts w:ascii="Amiri" w:hAnsi="Amiri" w:eastAsia="Amiri" w:cs="Amiri"/>
          <w:lang w:bidi="ar-SA"/>
          <w:color w:val="111111"/>
          <w:sz w:val="28"/>
          <w:szCs w:val="28"/>
          <w:rtl/>
        </w:rPr>
        <w:t xml:space="preserve">محمّد بن سليمان، المناقب، 2/ 138- 139 رقم 621 ب</w:t>
      </w:r>
    </w:p>
    <w:p>
      <w:pPr>
        <w:pStyle w:val="BookText"/>
      </w:pPr>
      <w:r>
        <w:rPr>
          <w:rFonts w:ascii="Amiri" w:hAnsi="Amiri" w:eastAsia="Amiri" w:cs="Amiri"/>
          <w:lang w:bidi="ar-SA"/>
          <w:color w:val="111111"/>
          <w:sz w:val="28"/>
          <w:szCs w:val="28"/>
          <w:rtl/>
        </w:rPr>
        <w:t xml:space="preserve">حدّثنا </w:t>
      </w:r>
      <w:r>
        <w:rPr>
          <w:rStyle w:val="FootnoteReference"/>
        </w:rPr>
        <w:footnoteReference w:id="6363"/>
      </w:r>
      <w:r>
        <w:rPr>
          <w:rFonts w:ascii="Amiri" w:hAnsi="Amiri" w:eastAsia="Amiri" w:cs="Amiri"/>
          <w:lang w:bidi="ar-SA"/>
          <w:color w:val="111111"/>
          <w:sz w:val="28"/>
          <w:szCs w:val="28"/>
          <w:rtl/>
        </w:rPr>
        <w:t xml:space="preserve">عليّ بن محمّد، قال:</w:t>
      </w:r>
    </w:p>
    <w:p>
      <w:pPr>
        <w:pStyle w:val="BookText"/>
      </w:pPr>
      <w:r>
        <w:rPr>
          <w:rFonts w:ascii="Amiri" w:hAnsi="Amiri" w:eastAsia="Amiri" w:cs="Amiri"/>
          <w:lang w:bidi="ar-SA"/>
          <w:color w:val="111111"/>
          <w:sz w:val="28"/>
          <w:szCs w:val="28"/>
          <w:rtl/>
        </w:rPr>
        <w:t xml:space="preserve">حدّثني الحِبَريّ، قال:</w:t>
      </w:r>
    </w:p>
    <w:p>
      <w:pPr>
        <w:pStyle w:val="BookText"/>
      </w:pPr>
      <w:r>
        <w:rPr>
          <w:rFonts w:ascii="Amiri" w:hAnsi="Amiri" w:eastAsia="Amiri" w:cs="Amiri"/>
          <w:lang w:bidi="ar-SA"/>
          <w:color w:val="111111"/>
          <w:sz w:val="28"/>
          <w:szCs w:val="28"/>
          <w:rtl/>
        </w:rPr>
        <w:t xml:space="preserve">حدّثنا مالك بن إسماعيل، عن أبي إسرائيل- يعني المُلّائيّ-، عن زَبيد، عن شهر بن حَوْشَبٍ، عن:</w:t>
      </w:r>
    </w:p>
    <w:p>
      <w:pPr>
        <w:pStyle w:val="BookText"/>
      </w:pPr>
      <w:r>
        <w:rPr>
          <w:rFonts w:ascii="Amiri" w:hAnsi="Amiri" w:eastAsia="Amiri" w:cs="Amiri"/>
          <w:lang w:bidi="ar-SA"/>
          <w:color w:val="111111"/>
          <w:sz w:val="28"/>
          <w:szCs w:val="28"/>
          <w:rtl/>
        </w:rPr>
        <w:t xml:space="preserve">امّ سلمة: أنّ الآية نزلت في بيتها، والنّبيّ صلّى اللَّه عليه [وآله] وعليّ وفاطمة والحسن والحسين </w:t>
      </w:r>
      <w:r>
        <w:rPr>
          <w:rStyle w:val="FootnoteReference"/>
        </w:rPr>
        <w:footnoteReference w:id="6364"/>
      </w:r>
      <w:r>
        <w:rPr>
          <w:rFonts w:ascii="Amiri" w:hAnsi="Amiri" w:eastAsia="Amiri" w:cs="Amiri"/>
          <w:lang w:bidi="ar-SA"/>
          <w:color w:val="111111"/>
          <w:sz w:val="28"/>
          <w:szCs w:val="28"/>
          <w:rtl/>
        </w:rPr>
        <w:t xml:space="preserve">[في البيت] </w:t>
      </w:r>
      <w:r>
        <w:rPr>
          <w:rStyle w:val="FootnoteReference"/>
        </w:rPr>
        <w:footnoteReference w:id="6365"/>
      </w:r>
      <w:r>
        <w:rPr>
          <w:rFonts w:ascii="Amiri" w:hAnsi="Amiri" w:eastAsia="Amiri" w:cs="Amiri"/>
          <w:lang w:bidi="ar-SA"/>
          <w:color w:val="111111"/>
          <w:sz w:val="28"/>
          <w:szCs w:val="28"/>
          <w:rtl/>
        </w:rPr>
        <w:t xml:space="preserve">، فأخذ عباءً فجلّلهم بها، ثمّ قال: «اللَّهمّ هؤلاء أهلُ بيتي فأذْهِبْ عنهُم الرِّجسَ وطهِّرهُم تطهيراً.</w:t>
      </w:r>
    </w:p>
    <w:p>
      <w:pPr>
        <w:pStyle w:val="BookText"/>
      </w:pPr>
      <w:r>
        <w:rPr>
          <w:rFonts w:ascii="Amiri" w:hAnsi="Amiri" w:eastAsia="Amiri" w:cs="Amiri"/>
          <w:lang w:bidi="ar-SA"/>
          <w:color w:val="111111"/>
          <w:sz w:val="28"/>
          <w:szCs w:val="28"/>
          <w:rtl/>
        </w:rPr>
        <w:t xml:space="preserve">فقلت- وأنا عند عَتَبة الباب-: يا رسول اللَّه! وأنا منهُم؟ أو مَعَهُم؟ قال: إنّكِ لَعَلى </w:t>
      </w:r>
      <w:r>
        <w:rPr>
          <w:rStyle w:val="FootnoteReference"/>
        </w:rPr>
        <w:footnoteReference w:id="6366"/>
      </w:r>
      <w:r>
        <w:rPr>
          <w:rFonts w:ascii="Amiri" w:hAnsi="Amiri" w:eastAsia="Amiri" w:cs="Amiri"/>
          <w:lang w:bidi="ar-SA"/>
          <w:color w:val="111111"/>
          <w:sz w:val="28"/>
          <w:szCs w:val="28"/>
          <w:rtl/>
        </w:rPr>
        <w:t xml:space="preserve">خَيْر.</w:t>
      </w:r>
    </w:p>
    <w:p>
      <w:pPr>
        <w:pStyle w:val="BookText"/>
      </w:pPr>
      <w:r>
        <w:rPr>
          <w:rFonts w:ascii="Amiri" w:hAnsi="Amiri" w:eastAsia="Amiri" w:cs="Amiri"/>
          <w:lang w:bidi="ar-SA"/>
          <w:color w:val="111111"/>
          <w:sz w:val="28"/>
          <w:szCs w:val="28"/>
          <w:rtl/>
        </w:rPr>
        <w:t xml:space="preserve">الحبري، التّفسير،/ 300- 301 رقم 52/ عنه: الحسكاني، شواهد التّنزيل، 2/ 102</w:t>
      </w:r>
    </w:p>
    <w:p>
      <w:pPr>
        <w:pStyle w:val="BookText"/>
      </w:pPr>
      <w:r>
        <w:rPr>
          <w:rFonts w:ascii="Amiri" w:hAnsi="Amiri" w:eastAsia="Amiri" w:cs="Amiri"/>
          <w:lang w:bidi="ar-SA"/>
          <w:color w:val="111111"/>
          <w:sz w:val="28"/>
          <w:szCs w:val="28"/>
          <w:rtl/>
        </w:rPr>
        <w:t xml:space="preserve">حدّثنا عليّ بن محمّد، قال:</w:t>
      </w:r>
    </w:p>
    <w:p>
      <w:pPr>
        <w:pStyle w:val="BookText"/>
      </w:pPr>
      <w:r>
        <w:rPr>
          <w:rFonts w:ascii="Amiri" w:hAnsi="Amiri" w:eastAsia="Amiri" w:cs="Amiri"/>
          <w:lang w:bidi="ar-SA"/>
          <w:color w:val="111111"/>
          <w:sz w:val="28"/>
          <w:szCs w:val="28"/>
          <w:rtl/>
        </w:rPr>
        <w:t xml:space="preserve">حدّثني الحبريّ، قال: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إسماعيل بن أبان، عن إسحاق بن إبراهيم، عن أبي هارون، عن:</w:t>
      </w:r>
    </w:p>
    <w:p>
      <w:pPr>
        <w:pStyle w:val="BookText"/>
      </w:pPr>
      <w:r>
        <w:rPr>
          <w:rFonts w:ascii="Amiri" w:hAnsi="Amiri" w:eastAsia="Amiri" w:cs="Amiri"/>
          <w:lang w:bidi="ar-SA"/>
          <w:color w:val="111111"/>
          <w:sz w:val="28"/>
          <w:szCs w:val="28"/>
          <w:rtl/>
        </w:rPr>
        <w:t xml:space="preserve">أبي سعيد، قال: نزلت </w:t>
      </w:r>
      <w:r>
        <w:rPr>
          <w:rStyle w:val="FootnoteReference"/>
        </w:rPr>
        <w:footnoteReference w:id="6367"/>
      </w:r>
      <w:r>
        <w:rPr>
          <w:rFonts w:ascii="Amiri" w:hAnsi="Amiri" w:eastAsia="Amiri" w:cs="Amiri"/>
          <w:lang w:bidi="ar-SA"/>
          <w:color w:val="111111"/>
          <w:sz w:val="28"/>
          <w:szCs w:val="28"/>
          <w:rtl/>
        </w:rPr>
        <w:t xml:space="preserve">هذه الآية:</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في رسول اللَّه صلّى اللَّه عليه [وآله] وسلّم، وعليّ، وفاطمة، والحسن والحسين، في </w:t>
      </w:r>
      <w:r>
        <w:rPr>
          <w:rStyle w:val="FootnoteReference"/>
        </w:rPr>
        <w:footnoteReference w:id="6368"/>
      </w:r>
      <w:r>
        <w:rPr>
          <w:rFonts w:ascii="Amiri" w:hAnsi="Amiri" w:eastAsia="Amiri" w:cs="Amiri"/>
          <w:lang w:bidi="ar-SA"/>
          <w:color w:val="111111"/>
          <w:sz w:val="28"/>
          <w:szCs w:val="28"/>
          <w:rtl/>
        </w:rPr>
        <w:t xml:space="preserve">بيت امّ سلمة.</w:t>
      </w:r>
    </w:p>
    <w:p>
      <w:pPr>
        <w:pStyle w:val="BookText"/>
      </w:pPr>
      <w:r>
        <w:rPr>
          <w:rFonts w:ascii="Amiri" w:hAnsi="Amiri" w:eastAsia="Amiri" w:cs="Amiri"/>
          <w:lang w:bidi="ar-SA"/>
          <w:color w:val="111111"/>
          <w:sz w:val="28"/>
          <w:szCs w:val="28"/>
          <w:rtl/>
        </w:rPr>
        <w:t xml:space="preserve">الحبري، التّفسير،/ 306 رقم 55</w:t>
      </w:r>
    </w:p>
    <w:p>
      <w:pPr>
        <w:pStyle w:val="BookText"/>
      </w:pPr>
      <w:r>
        <w:rPr>
          <w:rFonts w:ascii="Amiri" w:hAnsi="Amiri" w:eastAsia="Amiri" w:cs="Amiri"/>
          <w:lang w:bidi="ar-SA"/>
          <w:color w:val="111111"/>
          <w:sz w:val="28"/>
          <w:szCs w:val="28"/>
          <w:rtl/>
        </w:rPr>
        <w:t xml:space="preserve">حدّثنا عليّ بن محمّد، قال:</w:t>
      </w:r>
    </w:p>
    <w:p>
      <w:pPr>
        <w:pStyle w:val="BookText"/>
      </w:pPr>
      <w:r>
        <w:rPr>
          <w:rFonts w:ascii="Amiri" w:hAnsi="Amiri" w:eastAsia="Amiri" w:cs="Amiri"/>
          <w:lang w:bidi="ar-SA"/>
          <w:color w:val="111111"/>
          <w:sz w:val="28"/>
          <w:szCs w:val="28"/>
          <w:rtl/>
        </w:rPr>
        <w:t xml:space="preserve">حدّثنا </w:t>
      </w:r>
      <w:r>
        <w:rPr>
          <w:rStyle w:val="FootnoteReference"/>
        </w:rPr>
        <w:footnoteReference w:id="6369"/>
      </w:r>
      <w:r>
        <w:rPr>
          <w:rFonts w:ascii="Amiri" w:hAnsi="Amiri" w:eastAsia="Amiri" w:cs="Amiri"/>
          <w:lang w:bidi="ar-SA"/>
          <w:color w:val="111111"/>
          <w:sz w:val="28"/>
          <w:szCs w:val="28"/>
          <w:rtl/>
        </w:rPr>
        <w:t xml:space="preserve">الحبريّ </w:t>
      </w:r>
      <w:r>
        <w:rPr>
          <w:rStyle w:val="FootnoteReference"/>
        </w:rPr>
        <w:footnoteReference w:id="6370"/>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حدّثنا حسن بن حسين، قال: حدّثنا حبّان، عن الكلبيّ، عن أبي صالح، عن:</w:t>
      </w:r>
    </w:p>
    <w:p>
      <w:pPr>
        <w:pStyle w:val="BookText"/>
      </w:pPr>
      <w:r>
        <w:rPr>
          <w:rFonts w:ascii="Amiri" w:hAnsi="Amiri" w:eastAsia="Amiri" w:cs="Amiri"/>
          <w:lang w:bidi="ar-SA"/>
          <w:color w:val="111111"/>
          <w:sz w:val="28"/>
          <w:szCs w:val="28"/>
          <w:rtl/>
        </w:rPr>
        <w:t xml:space="preserve">ابن عبّاس:</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نزلت في رسول اللَّه صلّى اللَّه عليه [وآله] وسلّم، وعليّ </w:t>
      </w:r>
      <w:r>
        <w:rPr>
          <w:rStyle w:val="FootnoteReference"/>
        </w:rPr>
        <w:footnoteReference w:id="6371"/>
      </w:r>
      <w:r>
        <w:rPr>
          <w:rFonts w:ascii="Amiri" w:hAnsi="Amiri" w:eastAsia="Amiri" w:cs="Amiri"/>
          <w:lang w:bidi="ar-SA"/>
          <w:color w:val="111111"/>
          <w:sz w:val="28"/>
          <w:szCs w:val="28"/>
          <w:rtl/>
        </w:rPr>
        <w:t xml:space="preserve">، وفاطمة، والحسن والحسين.</w:t>
      </w:r>
    </w:p>
    <w:p>
      <w:pPr>
        <w:pStyle w:val="BookText"/>
      </w:pPr>
      <w:r>
        <w:rPr>
          <w:rFonts w:ascii="Amiri" w:hAnsi="Amiri" w:eastAsia="Amiri" w:cs="Amiri"/>
          <w:lang w:bidi="ar-SA"/>
          <w:color w:val="111111"/>
          <w:sz w:val="28"/>
          <w:szCs w:val="28"/>
          <w:rtl/>
        </w:rPr>
        <w:t xml:space="preserve">والرّجس: الشّكّ.</w:t>
      </w:r>
    </w:p>
    <w:p>
      <w:pPr>
        <w:pStyle w:val="BookText"/>
      </w:pPr>
      <w:r>
        <w:rPr>
          <w:rFonts w:ascii="Amiri" w:hAnsi="Amiri" w:eastAsia="Amiri" w:cs="Amiri"/>
          <w:lang w:bidi="ar-SA"/>
          <w:color w:val="111111"/>
          <w:sz w:val="28"/>
          <w:szCs w:val="28"/>
          <w:rtl/>
        </w:rPr>
        <w:t xml:space="preserve">الحبري، التّفسير،/ 307 رقم 56/ عنه: الحسكاني، شواهد التّنزيل، 2/ 51</w:t>
      </w:r>
    </w:p>
    <w:p>
      <w:pPr>
        <w:pStyle w:val="BookText"/>
      </w:pPr>
      <w:r>
        <w:rPr>
          <w:rFonts w:ascii="Amiri" w:hAnsi="Amiri" w:eastAsia="Amiri" w:cs="Amiri"/>
          <w:lang w:bidi="ar-SA"/>
          <w:color w:val="111111"/>
          <w:sz w:val="28"/>
          <w:szCs w:val="28"/>
          <w:rtl/>
        </w:rPr>
        <w:t xml:space="preserve">أخبرنا قتيبة بن سعيد البلخي، وهشام بن عمّار الدّمشقيّ، قالا: حدّثنا حاتم، عن بكير بن مسمار، </w:t>
      </w:r>
      <w:r>
        <w:rPr>
          <w:rStyle w:val="FootnoteReference"/>
        </w:rPr>
        <w:footnoteReference w:id="6372"/>
      </w:r>
      <w:r>
        <w:rPr>
          <w:rFonts w:ascii="Amiri" w:hAnsi="Amiri" w:eastAsia="Amiri" w:cs="Amiri"/>
          <w:lang w:bidi="ar-SA"/>
          <w:color w:val="111111"/>
          <w:sz w:val="28"/>
          <w:szCs w:val="28"/>
          <w:rtl/>
        </w:rPr>
        <w:t xml:space="preserve">عن عامر بن سعد بن أبي وقّاص، </w:t>
      </w:r>
      <w:r>
        <w:rPr>
          <w:rStyle w:val="FootnoteReference"/>
        </w:rPr>
        <w:footnoteReference w:id="6373"/>
      </w:r>
      <w:r>
        <w:rPr>
          <w:rFonts w:ascii="Amiri" w:hAnsi="Amiri" w:eastAsia="Amiri" w:cs="Amiri"/>
          <w:lang w:bidi="ar-SA"/>
          <w:color w:val="111111"/>
          <w:sz w:val="28"/>
          <w:szCs w:val="28"/>
          <w:rtl/>
        </w:rPr>
        <w:t xml:space="preserve">عن أبيه </w:t>
      </w:r>
      <w:r>
        <w:rPr>
          <w:rStyle w:val="FootnoteReference"/>
        </w:rPr>
        <w:footnoteReference w:id="6374"/>
      </w:r>
      <w:r>
        <w:rPr>
          <w:rFonts w:ascii="Amiri" w:hAnsi="Amiri" w:eastAsia="Amiri" w:cs="Amiri"/>
          <w:lang w:bidi="ar-SA"/>
          <w:color w:val="111111"/>
          <w:sz w:val="28"/>
          <w:szCs w:val="28"/>
          <w:rtl/>
        </w:rPr>
        <w:t xml:space="preserve">، قال: أمر معاوية سعداً، فقال: ما يمنعك أن تسبّ أبا تراب؟ فقال: أنا ذكرت ثلاثاً قالهنّ رسول اللَّه (ص)، فلن أسبّه، لأن يكون لي واحدة منها أحبّ إليّ من حمر النّعم: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رسول اللَّه (ص) يقول له، وخلّفه في بعض مغازيه، فقال له عليّ: يا رسول اللَّه! أتخلّفني مع النِّساء والصِّبيان؟ فقال رسول اللَّه (ص): «أما ترضى أن تكون منِّي بمنزلة هارون من موسى، إلّاأ نّه لا نبوّة بعدي»؟</w:t>
      </w:r>
    </w:p>
    <w:p>
      <w:pPr>
        <w:pStyle w:val="BookText"/>
      </w:pPr>
      <w:r>
        <w:rPr>
          <w:rFonts w:ascii="Amiri" w:hAnsi="Amiri" w:eastAsia="Amiri" w:cs="Amiri"/>
          <w:lang w:bidi="ar-SA"/>
          <w:color w:val="111111"/>
          <w:sz w:val="28"/>
          <w:szCs w:val="28"/>
          <w:rtl/>
        </w:rPr>
        <w:t xml:space="preserve">وسمعته يقول يوم خيبر: «لأعطينّ الرّاية غداً رجلًا يحبّ اللَّه ورسوله، ويحبّه اللَّه ورسوله»، فتطاولنا إليها، فقال: ادعوا لي عليّاً، فأتى به أرمد، فبصق في عينه ودفع الرّاية إليه. ولمّا نزلت: «إنّما يُرِيْدُ اللَّه لِيُذْهِبَ عَنْكُمُ الرِّجْسَ أَهْلَ البَيْتِ وَيُطَهِّرَكُمْ تَطْهِيراً» دعا رسول اللَّه (ص) عليّاً، وفاطمة، وحسناً، وحسيناً، فقال: «اللّهمّ هؤلاء أهل بيتي».</w:t>
      </w:r>
    </w:p>
    <w:p>
      <w:pPr>
        <w:pStyle w:val="BookText"/>
      </w:pPr>
      <w:r>
        <w:rPr>
          <w:rFonts w:ascii="Amiri" w:hAnsi="Amiri" w:eastAsia="Amiri" w:cs="Amiri"/>
          <w:lang w:bidi="ar-SA"/>
          <w:color w:val="111111"/>
          <w:sz w:val="28"/>
          <w:szCs w:val="28"/>
          <w:rtl/>
        </w:rPr>
        <w:t xml:space="preserve">النّسائي، خصائص أميرالمؤمنين،/ 32- 33 رقم 9/ عنه: الفيروزآبادي، فضائل الخمسة، 1/ 280- 281</w:t>
      </w:r>
    </w:p>
    <w:p>
      <w:pPr>
        <w:pStyle w:val="BookText"/>
      </w:pPr>
      <w:r>
        <w:rPr>
          <w:rFonts w:ascii="Amiri" w:hAnsi="Amiri" w:eastAsia="Amiri" w:cs="Amiri"/>
          <w:lang w:bidi="ar-SA"/>
          <w:color w:val="111111"/>
          <w:sz w:val="28"/>
          <w:szCs w:val="28"/>
          <w:rtl/>
        </w:rPr>
        <w:t xml:space="preserve">أخبرنا محمّد بن المثنّى، قال: أخبرنا أبو بكر الحنفيّ، قال: حدّثنا بكير بن مسمار، قال: سمعت عامر بن سعد يقول: قال معاوية لسعد بن أبي وقّاص: ما يمنعك أن تسبّ ابن أبي طالب؟ قال: لا أسبّه، ما ذكرت ثلاثاً قالهنّ رسول اللَّه (ص) لأن يكون لي واحدة منهنّ أحبّ إليّ من حمر النّعم، ما أسبّه ما ذكرت: حين نزل عليه الوحي فأخذ عليّاً وإبنيه وفاطمة، فأدخلهم تحت ثوبه، ثمّ قال: ربّ هؤلاء أهل بيتي وأهلي.</w:t>
      </w:r>
    </w:p>
    <w:p>
      <w:pPr>
        <w:pStyle w:val="BookText"/>
      </w:pPr>
      <w:r>
        <w:rPr>
          <w:rFonts w:ascii="Amiri" w:hAnsi="Amiri" w:eastAsia="Amiri" w:cs="Amiri"/>
          <w:lang w:bidi="ar-SA"/>
          <w:color w:val="111111"/>
          <w:sz w:val="28"/>
          <w:szCs w:val="28"/>
          <w:rtl/>
        </w:rPr>
        <w:t xml:space="preserve">ولا أسبّه ما ذكرت حين خلّفه في غزوة غزاها، قال عليّ: خلّفتني مع الصِّبيان والنِّساء؟</w:t>
      </w:r>
    </w:p>
    <w:p>
      <w:pPr>
        <w:pStyle w:val="BookText"/>
      </w:pPr>
      <w:r>
        <w:rPr>
          <w:rFonts w:ascii="Amiri" w:hAnsi="Amiri" w:eastAsia="Amiri" w:cs="Amiri"/>
          <w:lang w:bidi="ar-SA"/>
          <w:color w:val="111111"/>
          <w:sz w:val="28"/>
          <w:szCs w:val="28"/>
          <w:rtl/>
        </w:rPr>
        <w:t xml:space="preserve">قال: أوَ لا ترضى أن تكون منِّي بمنزلة هارون من موسى إلّاأ نّه لا نبوّة بعدي؟</w:t>
      </w:r>
    </w:p>
    <w:p>
      <w:pPr>
        <w:pStyle w:val="BookText"/>
      </w:pPr>
      <w:r>
        <w:rPr>
          <w:rFonts w:ascii="Amiri" w:hAnsi="Amiri" w:eastAsia="Amiri" w:cs="Amiri"/>
          <w:lang w:bidi="ar-SA"/>
          <w:color w:val="111111"/>
          <w:sz w:val="28"/>
          <w:szCs w:val="28"/>
          <w:rtl/>
        </w:rPr>
        <w:t xml:space="preserve">وما أسبّه ما ذكرت يوم خيبر حين قال رسول اللَّه (ص): لأعطينّ الرّاية رجلًا يحبّ اللَّه ورسوله، ويفتح اللَّه بيده، فتطاولنا، فقال: أين عليّ؟ فقالوا: هو أرمد، قال: أدعوه، فبصق في عينيه، ثمّ أعطاه الرّاية، ففتح اللَّه عليه.</w:t>
      </w:r>
    </w:p>
    <w:p>
      <w:pPr>
        <w:pStyle w:val="BookText"/>
      </w:pPr>
      <w:r>
        <w:rPr>
          <w:rFonts w:ascii="Amiri" w:hAnsi="Amiri" w:eastAsia="Amiri" w:cs="Amiri"/>
          <w:lang w:bidi="ar-SA"/>
          <w:color w:val="111111"/>
          <w:sz w:val="28"/>
          <w:szCs w:val="28"/>
          <w:rtl/>
        </w:rPr>
        <w:t xml:space="preserve">فوَ اللَّه ما ذكره معاوية بحرف حتّى خرج من المدينة.</w:t>
      </w:r>
    </w:p>
    <w:p>
      <w:pPr>
        <w:pStyle w:val="BookText"/>
      </w:pPr>
      <w:r>
        <w:rPr>
          <w:rFonts w:ascii="Amiri" w:hAnsi="Amiri" w:eastAsia="Amiri" w:cs="Amiri"/>
          <w:lang w:bidi="ar-SA"/>
          <w:color w:val="111111"/>
          <w:sz w:val="28"/>
          <w:szCs w:val="28"/>
          <w:rtl/>
        </w:rPr>
        <w:t xml:space="preserve">النّسائي، خصائص أميرالمؤمنين،/ 70- 71 رقم 52</w:t>
      </w:r>
    </w:p>
    <w:p>
      <w:pPr>
        <w:pStyle w:val="BookText"/>
      </w:pPr>
      <w:r>
        <w:rPr>
          <w:rFonts w:ascii="Amiri" w:hAnsi="Amiri" w:eastAsia="Amiri" w:cs="Amiri"/>
          <w:lang w:bidi="ar-SA"/>
          <w:color w:val="111111"/>
          <w:sz w:val="28"/>
          <w:szCs w:val="28"/>
          <w:rtl/>
        </w:rPr>
        <w:t xml:space="preserve">وقال عليّ بن إبراهيم في قوله: «فآتِ ذا القُرْبى حقّهُ والمسكين وابن السّبيل»، فإنّه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عن ابن أبي عمير، عن عثمان بن عيسى وحمّاد بن عثمان، عن أبي عبداللَّه عليه السلام قال: لمّا بويع لأبي بكر واستقام له الأمر على جميع المهاجرين والأنصار بعث إلى فدك فأخرج </w:t>
      </w:r>
      <w:r>
        <w:rPr>
          <w:rStyle w:val="FootnoteReference"/>
        </w:rPr>
        <w:footnoteReference w:id="6375"/>
      </w:r>
      <w:r>
        <w:rPr>
          <w:rFonts w:ascii="Amiri" w:hAnsi="Amiri" w:eastAsia="Amiri" w:cs="Amiri"/>
          <w:lang w:bidi="ar-SA"/>
          <w:color w:val="111111"/>
          <w:sz w:val="28"/>
          <w:szCs w:val="28"/>
          <w:rtl/>
        </w:rPr>
        <w:t xml:space="preserve">وكيل فاطمة </w:t>
      </w:r>
      <w:r>
        <w:rPr>
          <w:rStyle w:val="FootnoteReference"/>
        </w:rPr>
        <w:footnoteReference w:id="6376"/>
      </w:r>
      <w:r>
        <w:rPr>
          <w:rFonts w:ascii="Amiri" w:hAnsi="Amiri" w:eastAsia="Amiri" w:cs="Amiri"/>
          <w:lang w:bidi="ar-SA"/>
          <w:color w:val="111111"/>
          <w:sz w:val="28"/>
          <w:szCs w:val="28"/>
          <w:rtl/>
        </w:rPr>
        <w:t xml:space="preserve">بنت رسول اللَّه صلى الله عليه و آله منها، فجاءت فاطمة عليها السلام إلى أبي بكر، فقالت: يا أبا بكر! منعتني عن ميراثي من رسول اللَّه وأخرجتَ وكيلي من فدك وقد جعلها لي رسول اللَّه صلى الله عليه و آله بأمر اللَّه، فقال لها: هاتي على ذلك شهوداً، فجاءت بامّ أيمن، فقالت:</w:t>
      </w:r>
    </w:p>
    <w:p>
      <w:pPr>
        <w:pStyle w:val="BookText"/>
      </w:pPr>
      <w:r>
        <w:rPr>
          <w:rFonts w:ascii="Amiri" w:hAnsi="Amiri" w:eastAsia="Amiri" w:cs="Amiri"/>
          <w:lang w:bidi="ar-SA"/>
          <w:color w:val="111111"/>
          <w:sz w:val="28"/>
          <w:szCs w:val="28"/>
          <w:rtl/>
        </w:rPr>
        <w:t xml:space="preserve">لا أشهد حتّى أحتجّ يا أبا بكر عليك بما قال رسول اللَّه صلى الله عليه و آله، فقالت: أنشدك أللَّه، ألست تعلم أنّ رسول اللَّه صلى الله عليه و آله قال: إنّ امّ أيمن من أهل الجنّة؟ قال: بلى، قالت: فأشهد أنّ اللَّه أوحى إلى رسول اللَّه صلى الله عليه و آله «فآت ذا القربى حقّه» فجعل فدك لفاطمة بأمر اللَّه، وجاء عليّ عليه السلام فشهد بمثل ذلك.</w:t>
      </w:r>
    </w:p>
    <w:p>
      <w:pPr>
        <w:pStyle w:val="BookText"/>
      </w:pPr>
      <w:r>
        <w:rPr>
          <w:rFonts w:ascii="Amiri" w:hAnsi="Amiri" w:eastAsia="Amiri" w:cs="Amiri"/>
          <w:lang w:bidi="ar-SA"/>
          <w:color w:val="111111"/>
          <w:sz w:val="28"/>
          <w:szCs w:val="28"/>
          <w:rtl/>
        </w:rPr>
        <w:t xml:space="preserve">فكتب لها كتاباً بفدك ودفعه إليها، فدخل عمر، فقال: ما هذا الكتاب: فقال أبو بكر: إنّ فاطمة ادّعت في فدك وشهدت لها امّ أيمن وعليّ، فكتبت لها بفدك، فأخذ عمر الكتاب من فاطمة، فمزقه وقال: هذا في ء المسلمين.</w:t>
      </w:r>
    </w:p>
    <w:p>
      <w:pPr>
        <w:pStyle w:val="BookText"/>
      </w:pPr>
      <w:r>
        <w:rPr>
          <w:rFonts w:ascii="Amiri" w:hAnsi="Amiri" w:eastAsia="Amiri" w:cs="Amiri"/>
          <w:lang w:bidi="ar-SA"/>
          <w:color w:val="111111"/>
          <w:sz w:val="28"/>
          <w:szCs w:val="28"/>
          <w:rtl/>
        </w:rPr>
        <w:t xml:space="preserve">وقال أوس بن الحدثان: وعائشة وحفصة يشهدون على رسول اللَّه صلى الله عليه و آله بأ نّه قال: إنّا معاشر الأنبياء لا نورث ما تركناه صدقة، فإنّ عليّاً زوجها يجر إلى نفسه، وامّ أيمن فهي إمرأة صالحة لو كان معها غيرها لنظرنا فيه.</w:t>
      </w:r>
    </w:p>
    <w:p>
      <w:pPr>
        <w:pStyle w:val="BookText"/>
      </w:pPr>
      <w:r>
        <w:rPr>
          <w:rFonts w:ascii="Amiri" w:hAnsi="Amiri" w:eastAsia="Amiri" w:cs="Amiri"/>
          <w:lang w:bidi="ar-SA"/>
          <w:color w:val="111111"/>
          <w:sz w:val="28"/>
          <w:szCs w:val="28"/>
          <w:rtl/>
        </w:rPr>
        <w:t xml:space="preserve">فخرجت فاطمة عليها السلام من عندهما باكية حزينة، فلمّا كان بعد هذا، جاء عليّ عليه السلام إلى أبي بكر وهو في المسجد وحوله المهاجرون والأنصار، فقال: يا أبا بكر! لِمَ منعت فاطمة ميراثها من رسول اللَّه؟ وقد ملكته في حياة رسول اللَّه صلى الله عليه و آله؟ فقال أبو بكر: هذا في ء المسلمين، فإن أقامت شهوداً أنّ رسول اللَّه صلى الله عليه و آله جعله لها وإلّا فلا حقّ لها فيه، فقال أمير المؤمنين عليه السلام: يا أبا بكر! تحكم فينا بخلاف حكم اللَّه في المسلمين؟ قال: لا، قال: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 في يد المسلمين شي ء يملكونه ادّعيت أنا فيه من تسأل البيّنة؟ قال: إيّاك كنت أسأل البيِّنة على ما تدّعيه على المسلمين، قال: فإذا كان في يدي شي ء وادّعى فيه المسلمون فتسألني البيّنة على ما في يدي! وقد ملكته في حياة رسول اللَّه صلى الله عليه و آله وبعده، ولم تسأل المسلمين البيّنة على ما ادّعوا عليَّ شهوداً كما سألتني على ما ادّعيت عليهم؟ فسكت أبو بكر، ثمّ قال عمر: يا عليّ! دعنا من كلامك، فإنّا لا نقوى على حججك، فإن أتيت بشهود عدول، وإلّا فهو في ء المسلمين لا حقّ لك ولا لفاطمة فيه. </w:t>
      </w:r>
      <w:r>
        <w:rPr>
          <w:rStyle w:val="FootnoteReference"/>
        </w:rPr>
        <w:footnoteReference w:id="6377"/>
      </w:r>
    </w:p>
    <w:p>
      <w:pPr>
        <w:pStyle w:val="BookText"/>
      </w:pPr>
      <w:r>
        <w:rPr>
          <w:rFonts w:ascii="Amiri" w:hAnsi="Amiri" w:eastAsia="Amiri" w:cs="Amiri"/>
          <w:lang w:bidi="ar-SA"/>
          <w:color w:val="111111"/>
          <w:sz w:val="28"/>
          <w:szCs w:val="28"/>
          <w:rtl/>
        </w:rPr>
        <w:t xml:space="preserve">فقال أمير المؤمنين عليه السلام: يا أبا بكر! تقرأ كتاب اللَّه؟ قال: نعم، </w:t>
      </w:r>
      <w:r>
        <w:rPr>
          <w:rStyle w:val="FootnoteReference"/>
        </w:rPr>
        <w:footnoteReference w:id="6378"/>
      </w:r>
      <w:r>
        <w:rPr>
          <w:rFonts w:ascii="Amiri" w:hAnsi="Amiri" w:eastAsia="Amiri" w:cs="Amiri"/>
          <w:lang w:bidi="ar-SA"/>
          <w:color w:val="111111"/>
          <w:sz w:val="28"/>
          <w:szCs w:val="28"/>
          <w:rtl/>
        </w:rPr>
        <w:t xml:space="preserve">قال: فأخبرني </w:t>
      </w:r>
      <w:r>
        <w:rPr>
          <w:rStyle w:val="FootnoteReference"/>
        </w:rPr>
        <w:footnoteReference w:id="6379"/>
      </w:r>
      <w:r>
        <w:rPr>
          <w:rFonts w:ascii="Amiri" w:hAnsi="Amiri" w:eastAsia="Amiri" w:cs="Amiri"/>
          <w:lang w:bidi="ar-SA"/>
          <w:color w:val="111111"/>
          <w:sz w:val="28"/>
          <w:szCs w:val="28"/>
          <w:rtl/>
        </w:rPr>
        <w:t xml:space="preserve">عن قول اللَّه تعالى: «إنّما يُريدُ اللَّهُ لِيُذْهِبَ عَنكُم الرِّجْسَ أهْلَ البَيتِ ويُطهِّركم تطهيراً» في مَنْ نزلت، أفينا أم في غيرنا؟ قال: بل فيكم، قال: فلو أنّ شاهدين شهدا على فاطمة بفاحشة ما كنت صانعاً؟ قال: كنت أقيم عليها الحدّ كما أقيم على سائر المسلمين، قال: كنت إذاً عند اللَّه من الكافرين، قال: ولِمَ؟ قال: لأنّك رددت شهادة اللَّه لها بالطّهارة وقبلت شهادة النّاس عليها كما حكم اللَّه وحكم رسوله أن </w:t>
      </w:r>
      <w:r>
        <w:rPr>
          <w:rStyle w:val="FootnoteReference"/>
        </w:rPr>
        <w:footnoteReference w:id="6380"/>
      </w:r>
      <w:r>
        <w:rPr>
          <w:rFonts w:ascii="Amiri" w:hAnsi="Amiri" w:eastAsia="Amiri" w:cs="Amiri"/>
          <w:lang w:bidi="ar-SA"/>
          <w:color w:val="111111"/>
          <w:sz w:val="28"/>
          <w:szCs w:val="28"/>
          <w:rtl/>
        </w:rPr>
        <w:t xml:space="preserve">جعل رسول اللَّه صلى الله عليه و آله لها فدك </w:t>
      </w:r>
      <w:r>
        <w:rPr>
          <w:rStyle w:val="FootnoteReference"/>
        </w:rPr>
        <w:footnoteReference w:id="6381"/>
      </w:r>
      <w:r>
        <w:rPr>
          <w:rFonts w:ascii="Amiri" w:hAnsi="Amiri" w:eastAsia="Amiri" w:cs="Amiri"/>
          <w:lang w:bidi="ar-SA"/>
          <w:color w:val="111111"/>
          <w:sz w:val="28"/>
          <w:szCs w:val="28"/>
          <w:rtl/>
        </w:rPr>
        <w:t xml:space="preserve">وقبضته في حياته، ثمّ قبلت شهادة أعرابيّ بايل على عقبه </w:t>
      </w:r>
      <w:r>
        <w:rPr>
          <w:rStyle w:val="FootnoteReference"/>
        </w:rPr>
        <w:footnoteReference w:id="6382"/>
      </w:r>
      <w:r>
        <w:rPr>
          <w:rFonts w:ascii="Amiri" w:hAnsi="Amiri" w:eastAsia="Amiri" w:cs="Amiri"/>
          <w:lang w:bidi="ar-SA"/>
          <w:color w:val="111111"/>
          <w:sz w:val="28"/>
          <w:szCs w:val="28"/>
          <w:rtl/>
        </w:rPr>
        <w:t xml:space="preserve">عليها </w:t>
      </w:r>
      <w:r>
        <w:rPr>
          <w:rStyle w:val="FootnoteReference"/>
        </w:rPr>
        <w:footnoteReference w:id="6383"/>
      </w:r>
      <w:r>
        <w:rPr>
          <w:rFonts w:ascii="Amiri" w:hAnsi="Amiri" w:eastAsia="Amiri" w:cs="Amiri"/>
          <w:lang w:bidi="ar-SA"/>
          <w:color w:val="111111"/>
          <w:sz w:val="28"/>
          <w:szCs w:val="28"/>
          <w:rtl/>
        </w:rPr>
        <w:t xml:space="preserve">فأخذت منها فدك </w:t>
      </w:r>
      <w:r>
        <w:rPr>
          <w:rStyle w:val="FootnoteReference"/>
        </w:rPr>
        <w:footnoteReference w:id="6384"/>
      </w:r>
      <w:r>
        <w:rPr>
          <w:rFonts w:ascii="Amiri" w:hAnsi="Amiri" w:eastAsia="Amiri" w:cs="Amiri"/>
          <w:lang w:bidi="ar-SA"/>
          <w:color w:val="111111"/>
          <w:sz w:val="28"/>
          <w:szCs w:val="28"/>
          <w:rtl/>
        </w:rPr>
        <w:t xml:space="preserve">وزعمت أ نّه في ء المسلمين </w:t>
      </w:r>
      <w:r>
        <w:rPr>
          <w:rStyle w:val="FootnoteReference"/>
        </w:rPr>
        <w:footnoteReference w:id="6385"/>
      </w:r>
      <w:r>
        <w:rPr>
          <w:rFonts w:ascii="Amiri" w:hAnsi="Amiri" w:eastAsia="Amiri" w:cs="Amiri"/>
          <w:lang w:bidi="ar-SA"/>
          <w:color w:val="111111"/>
          <w:sz w:val="28"/>
          <w:szCs w:val="28"/>
          <w:rtl/>
        </w:rPr>
        <w:t xml:space="preserve">، وقد قال رسول اللَّه صلى الله عليه و آله: البيّنة على من ادّعى واليمين على من ادّعي عليه، قال: فدمدم النّاس وبكى بعضهم، فقالوا: صدق واللَّه عليّ </w:t>
      </w:r>
      <w:r>
        <w:rPr>
          <w:rStyle w:val="FootnoteReference"/>
        </w:rPr>
        <w:footnoteReference w:id="6386"/>
      </w:r>
      <w:r>
        <w:rPr>
          <w:rFonts w:ascii="Amiri" w:hAnsi="Amiri" w:eastAsia="Amiri" w:cs="Amiri"/>
          <w:lang w:bidi="ar-SA"/>
          <w:color w:val="111111"/>
          <w:sz w:val="28"/>
          <w:szCs w:val="28"/>
          <w:rtl/>
        </w:rPr>
        <w:t xml:space="preserve">ورجع عليّ عليه السلام إلى منزله.</w:t>
      </w:r>
    </w:p>
    <w:p>
      <w:pPr>
        <w:pStyle w:val="BookText"/>
      </w:pPr>
      <w:r>
        <w:rPr>
          <w:rFonts w:ascii="Amiri" w:hAnsi="Amiri" w:eastAsia="Amiri" w:cs="Amiri"/>
          <w:lang w:bidi="ar-SA"/>
          <w:color w:val="111111"/>
          <w:sz w:val="28"/>
          <w:szCs w:val="28"/>
          <w:rtl/>
        </w:rPr>
        <w:t xml:space="preserve">القمي، التّفسير، 2/ 155- 157/ عنه: الحويزي، نور الثّقلين </w:t>
      </w:r>
      <w:r>
        <w:rPr>
          <w:rStyle w:val="FootnoteReference"/>
        </w:rPr>
        <w:footnoteReference w:id="6387"/>
      </w:r>
      <w:r>
        <w:rPr>
          <w:rFonts w:ascii="Amiri" w:hAnsi="Amiri" w:eastAsia="Amiri" w:cs="Amiri"/>
          <w:lang w:bidi="ar-SA"/>
          <w:color w:val="111111"/>
          <w:sz w:val="28"/>
          <w:szCs w:val="28"/>
          <w:rtl/>
        </w:rPr>
        <w:t xml:space="preserve">، 4/ 274- 275؛ المشهدي القمي، كنز الدّقائق، 10/ 379- 380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أبي الجارود عن أبي جعفر عليه السلام في قوله: «إنّما يُريدُ اللَّهُ لِيُذْهِبَ عَنكُم الرِّجسَ أهْلَ البَيتِ ويُطهِّركُم تطهيراً» قال: نزلت </w:t>
      </w:r>
      <w:r>
        <w:rPr>
          <w:rStyle w:val="FootnoteReference"/>
        </w:rPr>
        <w:footnoteReference w:id="6388"/>
      </w:r>
      <w:r>
        <w:rPr>
          <w:rFonts w:ascii="Amiri" w:hAnsi="Amiri" w:eastAsia="Amiri" w:cs="Amiri"/>
          <w:lang w:bidi="ar-SA"/>
          <w:color w:val="111111"/>
          <w:sz w:val="28"/>
          <w:szCs w:val="28"/>
          <w:rtl/>
        </w:rPr>
        <w:t xml:space="preserve">هذه الآية في رسول اللَّه صلى الله عليه و آله وعليّ ابن أبي طالب وفاطمة والحسن والحسين عليهم السلام، وذلك في بيت امّ سلمة زوجة النّبيّ صلى الله عليه و آله فدعا </w:t>
      </w:r>
      <w:r>
        <w:rPr>
          <w:rStyle w:val="FootnoteReference"/>
        </w:rPr>
        <w:footnoteReference w:id="6389"/>
      </w:r>
      <w:r>
        <w:rPr>
          <w:rStyle w:val="FootnoteReference"/>
        </w:rPr>
        <w:footnoteReference w:id="6390"/>
      </w:r>
      <w:r>
        <w:rPr>
          <w:rFonts w:ascii="Amiri" w:hAnsi="Amiri" w:eastAsia="Amiri" w:cs="Amiri"/>
          <w:lang w:bidi="ar-SA"/>
          <w:color w:val="111111"/>
          <w:sz w:val="28"/>
          <w:szCs w:val="28"/>
          <w:rtl/>
        </w:rPr>
        <w:t xml:space="preserve">رسول اللَّه صلى الله عليه و آله </w:t>
      </w:r>
      <w:r>
        <w:rPr>
          <w:rStyle w:val="FootnoteReference"/>
        </w:rPr>
        <w:footnoteReference w:id="6391"/>
      </w:r>
      <w:r>
        <w:rPr>
          <w:rFonts w:ascii="Amiri" w:hAnsi="Amiri" w:eastAsia="Amiri" w:cs="Amiri"/>
          <w:lang w:bidi="ar-SA"/>
          <w:color w:val="111111"/>
          <w:sz w:val="28"/>
          <w:szCs w:val="28"/>
          <w:rtl/>
        </w:rPr>
        <w:t xml:space="preserve">عليّاً </w:t>
      </w:r>
      <w:r>
        <w:rPr>
          <w:rStyle w:val="FootnoteReference"/>
        </w:rPr>
        <w:footnoteReference w:id="6392"/>
      </w:r>
      <w:r>
        <w:rPr>
          <w:rFonts w:ascii="Amiri" w:hAnsi="Amiri" w:eastAsia="Amiri" w:cs="Amiri"/>
          <w:lang w:bidi="ar-SA"/>
          <w:color w:val="111111"/>
          <w:sz w:val="28"/>
          <w:szCs w:val="28"/>
          <w:rtl/>
        </w:rPr>
        <w:t xml:space="preserve">وفاطمة والحسن والحسين عليهم السلام، ثمّ </w:t>
      </w:r>
      <w:r>
        <w:rPr>
          <w:rStyle w:val="FootnoteReference"/>
        </w:rPr>
        <w:footnoteReference w:id="6393"/>
      </w:r>
      <w:r>
        <w:rPr>
          <w:rFonts w:ascii="Amiri" w:hAnsi="Amiri" w:eastAsia="Amiri" w:cs="Amiri"/>
          <w:lang w:bidi="ar-SA"/>
          <w:color w:val="111111"/>
          <w:sz w:val="28"/>
          <w:szCs w:val="28"/>
          <w:rtl/>
        </w:rPr>
        <w:t xml:space="preserve">ألبسهم كساءً </w:t>
      </w:r>
      <w:r>
        <w:rPr>
          <w:rStyle w:val="FootnoteReference"/>
        </w:rPr>
        <w:footnoteReference w:id="6394"/>
      </w:r>
      <w:r>
        <w:rPr>
          <w:rFonts w:ascii="Amiri" w:hAnsi="Amiri" w:eastAsia="Amiri" w:cs="Amiri"/>
          <w:lang w:bidi="ar-SA"/>
          <w:color w:val="111111"/>
          <w:sz w:val="28"/>
          <w:szCs w:val="28"/>
          <w:rtl/>
        </w:rPr>
        <w:t xml:space="preserve">خيبريّاً، ودخل معهم فيه </w:t>
      </w:r>
      <w:r>
        <w:rPr>
          <w:rStyle w:val="FootnoteReference"/>
        </w:rPr>
        <w:footnoteReference w:id="6395"/>
      </w:r>
      <w:r>
        <w:rPr>
          <w:rFonts w:ascii="Amiri" w:hAnsi="Amiri" w:eastAsia="Amiri" w:cs="Amiri"/>
          <w:lang w:bidi="ar-SA"/>
          <w:color w:val="111111"/>
          <w:sz w:val="28"/>
          <w:szCs w:val="28"/>
          <w:rtl/>
        </w:rPr>
        <w:t xml:space="preserve">، ثمّ قال: «اللَّهمّ هؤلاء أهل بيتي الّذين </w:t>
      </w:r>
      <w:r>
        <w:rPr>
          <w:rStyle w:val="FootnoteReference"/>
        </w:rPr>
        <w:footnoteReference w:id="6396"/>
      </w:r>
      <w:r>
        <w:rPr>
          <w:rFonts w:ascii="Amiri" w:hAnsi="Amiri" w:eastAsia="Amiri" w:cs="Amiri"/>
          <w:lang w:bidi="ar-SA"/>
          <w:color w:val="111111"/>
          <w:sz w:val="28"/>
          <w:szCs w:val="28"/>
          <w:rtl/>
        </w:rPr>
        <w:t xml:space="preserve">وعدتني فيهم </w:t>
      </w:r>
      <w:r>
        <w:rPr>
          <w:rStyle w:val="FootnoteReference"/>
        </w:rPr>
        <w:footnoteReference w:id="6397"/>
      </w:r>
      <w:r>
        <w:rPr>
          <w:rFonts w:ascii="Amiri" w:hAnsi="Amiri" w:eastAsia="Amiri" w:cs="Amiri"/>
          <w:lang w:bidi="ar-SA"/>
          <w:color w:val="111111"/>
          <w:sz w:val="28"/>
          <w:szCs w:val="28"/>
          <w:rtl/>
        </w:rPr>
        <w:t xml:space="preserve">ما وعدتني </w:t>
      </w:r>
      <w:r>
        <w:rPr>
          <w:rStyle w:val="FootnoteReference"/>
        </w:rPr>
        <w:footnoteReference w:id="6398"/>
      </w:r>
      <w:r>
        <w:rPr>
          <w:rFonts w:ascii="Amiri" w:hAnsi="Amiri" w:eastAsia="Amiri" w:cs="Amiri"/>
          <w:lang w:bidi="ar-SA"/>
          <w:color w:val="111111"/>
          <w:sz w:val="28"/>
          <w:szCs w:val="28"/>
          <w:rtl/>
        </w:rPr>
        <w:t xml:space="preserve">، اللَّهمّ أذهِب عنهم الرِّجس وطهِّرهم تطهيراً». </w:t>
      </w:r>
      <w:r>
        <w:rPr>
          <w:rStyle w:val="FootnoteReference"/>
        </w:rPr>
        <w:footnoteReference w:id="6399"/>
      </w:r>
      <w:r>
        <w:rPr>
          <w:rFonts w:ascii="Amiri" w:hAnsi="Amiri" w:eastAsia="Amiri" w:cs="Amiri"/>
          <w:lang w:bidi="ar-SA"/>
          <w:color w:val="111111"/>
          <w:sz w:val="28"/>
          <w:szCs w:val="28"/>
          <w:rtl/>
        </w:rPr>
        <w:t xml:space="preserve">نزلت هذه الآية </w:t>
      </w:r>
      <w:r>
        <w:rPr>
          <w:rStyle w:val="FootnoteReference"/>
        </w:rPr>
        <w:footnoteReference w:id="6400"/>
      </w:r>
      <w:r>
        <w:rPr>
          <w:rFonts w:ascii="Amiri" w:hAnsi="Amiri" w:eastAsia="Amiri" w:cs="Amiri"/>
          <w:lang w:bidi="ar-SA"/>
          <w:color w:val="111111"/>
          <w:sz w:val="28"/>
          <w:szCs w:val="28"/>
          <w:rtl/>
        </w:rPr>
        <w:t xml:space="preserve">، فقالت امّ سلمة: وأنا معهم يا رسول اللَّه؟ قال: ابشري يا امّ سلمة </w:t>
      </w:r>
      <w:r>
        <w:rPr>
          <w:rStyle w:val="FootnoteReference"/>
        </w:rPr>
        <w:footnoteReference w:id="6401"/>
      </w:r>
      <w:r>
        <w:rPr>
          <w:rFonts w:ascii="Amiri" w:hAnsi="Amiri" w:eastAsia="Amiri" w:cs="Amiri"/>
          <w:lang w:bidi="ar-SA"/>
          <w:color w:val="111111"/>
          <w:sz w:val="28"/>
          <w:szCs w:val="28"/>
          <w:rtl/>
        </w:rPr>
        <w:t xml:space="preserve">إنّكِ إلى </w:t>
      </w:r>
      <w:r>
        <w:rPr>
          <w:rStyle w:val="FootnoteReference"/>
        </w:rPr>
        <w:footnoteReference w:id="6402"/>
      </w:r>
      <w:r>
        <w:rPr>
          <w:rFonts w:ascii="Amiri" w:hAnsi="Amiri" w:eastAsia="Amiri" w:cs="Amiri"/>
          <w:lang w:bidi="ar-SA"/>
          <w:color w:val="111111"/>
          <w:sz w:val="28"/>
          <w:szCs w:val="28"/>
          <w:rtl/>
        </w:rPr>
        <w:t xml:space="preserve">خير. </w:t>
      </w:r>
      <w:r>
        <w:rPr>
          <w:rStyle w:val="FootnoteReference"/>
        </w:rPr>
        <w:footnoteReference w:id="6403"/>
      </w:r>
    </w:p>
    <w:p>
      <w:pPr>
        <w:pStyle w:val="BookText"/>
      </w:pPr>
      <w:r>
        <w:rPr>
          <w:rStyle w:val="FootnoteReference"/>
        </w:rPr>
        <w:footnoteReference w:id="6404"/>
      </w:r>
      <w:r>
        <w:rPr>
          <w:rFonts w:ascii="IRNazanin" w:hAnsi="IRNazanin" w:eastAsia="IRNazanin" w:cs="IRNazanin"/>
          <w:lang w:bidi="fa-IR"/>
          <w:color w:val="111111"/>
          <w:sz w:val="28"/>
          <w:szCs w:val="28"/>
          <w:rtl/>
        </w:rPr>
        <w:t xml:space="preserve">وقال أبو الجارود: قال </w:t>
      </w:r>
      <w:r>
        <w:rPr>
          <w:rStyle w:val="FootnoteReference"/>
        </w:rPr>
        <w:footnoteReference w:id="6405"/>
      </w:r>
      <w:r>
        <w:rPr>
          <w:rFonts w:ascii="Amiri" w:hAnsi="Amiri" w:eastAsia="Amiri" w:cs="Amiri"/>
          <w:lang w:bidi="ar-SA"/>
          <w:color w:val="111111"/>
          <w:sz w:val="28"/>
          <w:szCs w:val="28"/>
          <w:rtl/>
        </w:rPr>
        <w:t xml:space="preserve">زيد بن عليّ بن الحسين عليهما السلام: إنّ </w:t>
      </w:r>
      <w:r>
        <w:rPr>
          <w:rStyle w:val="FootnoteReference"/>
        </w:rPr>
        <w:footnoteReference w:id="6406"/>
      </w:r>
      <w:r>
        <w:rPr>
          <w:rFonts w:ascii="Amiri" w:hAnsi="Amiri" w:eastAsia="Amiri" w:cs="Amiri"/>
          <w:lang w:bidi="ar-SA"/>
          <w:color w:val="111111"/>
          <w:sz w:val="28"/>
          <w:szCs w:val="28"/>
          <w:rtl/>
        </w:rPr>
        <w:t xml:space="preserve">جهّالًا من النّاس 14 يزعمون </w:t>
      </w:r>
      <w:r>
        <w:rPr>
          <w:rStyle w:val="FootnoteReference"/>
        </w:rPr>
        <w:footnoteReference w:id="6407"/>
      </w:r>
      <w:r>
        <w:rPr>
          <w:rFonts w:ascii="Amiri" w:hAnsi="Amiri" w:eastAsia="Amiri" w:cs="Amiri"/>
          <w:lang w:bidi="ar-SA"/>
          <w:color w:val="111111"/>
          <w:sz w:val="28"/>
          <w:szCs w:val="28"/>
          <w:rtl/>
        </w:rPr>
        <w:t xml:space="preserve">إنّما أراد 15 بهذه الآية أزواج النّبيّ، وقد كذّبوا وأثموا لو </w:t>
      </w:r>
      <w:r>
        <w:rPr>
          <w:rStyle w:val="FootnoteReference"/>
        </w:rPr>
        <w:footnoteReference w:id="6408"/>
      </w:r>
      <w:r>
        <w:rPr>
          <w:rFonts w:ascii="Amiri" w:hAnsi="Amiri" w:eastAsia="Amiri" w:cs="Amiri"/>
          <w:lang w:bidi="ar-SA"/>
          <w:color w:val="111111"/>
          <w:sz w:val="28"/>
          <w:szCs w:val="28"/>
          <w:rtl/>
        </w:rPr>
        <w:t xml:space="preserve">عنى بها أزواج النّبيّ لقال: لذهب عنكنّ الرِّجس ويطهِّركنّ تطهيراً، ولكان الكلام مؤنّثاً كما قال: «واذكرنَ ما يُتلى في بيوتكنَّ ولا تَبَرَّجنَ ولستنّ كأحَدٍ مِنَ النِّساء».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التّفسير، 2/ 193/ عنه: الفيض الكاشاني، الصّافي، 4/ 187؛ الحرّ العاملي، إثبات الهداة، 1/ 632- 633؛ السّيّد هاشم البحراني، البرهان، 3/ 319- 320؛ المجلسي، البحار، 35/ 206- 207؛ الحويزي، نور الثّقلين، 4/ 271؛ المشهدي القمي، كنز الدّقائق، 10/ 374</w:t>
      </w:r>
    </w:p>
    <w:p>
      <w:pPr>
        <w:pStyle w:val="BookText"/>
      </w:pPr>
      <w:r>
        <w:rPr>
          <w:rFonts w:ascii="Amiri" w:hAnsi="Amiri" w:eastAsia="Amiri" w:cs="Amiri"/>
          <w:lang w:bidi="ar-SA"/>
          <w:color w:val="111111"/>
          <w:sz w:val="28"/>
          <w:szCs w:val="28"/>
          <w:rtl/>
        </w:rPr>
        <w:t xml:space="preserve">حدّثني يونس، قال: أخبرنا ابن وهب، قال: قال ابن زيد في قوله: «إنّما يُريدُ اللَّهُ لِيُذْهِبَ عَنكُم الرِّجْسَ أهْلَ البَيتِ ويُطهِّركُم تطهيراً»، قال: الرِّجس، ها هنا الشّيطان وسوى ذلك من الرِّجس الشِّرك، واختلف أهل التّأويل في الّذين عنوا بقوله أهل البيت، فقال بعضهم: عنى به رسول اللَّه (ص)، وعليّ، وفاطمة، والحسن، والحسين رضوان اللَّه عليهم، ذكر من قال ذلك.</w:t>
      </w:r>
    </w:p>
    <w:p>
      <w:pPr>
        <w:pStyle w:val="BookText"/>
      </w:pPr>
      <w:r>
        <w:rPr>
          <w:rFonts w:ascii="Amiri" w:hAnsi="Amiri" w:eastAsia="Amiri" w:cs="Amiri"/>
          <w:lang w:bidi="ar-SA"/>
          <w:color w:val="111111"/>
          <w:sz w:val="28"/>
          <w:szCs w:val="28"/>
          <w:rtl/>
        </w:rPr>
        <w:t xml:space="preserve">الطّبري، التّفسير، 22/ 5</w:t>
      </w:r>
    </w:p>
    <w:p>
      <w:pPr>
        <w:pStyle w:val="BookText"/>
      </w:pPr>
      <w:r>
        <w:rPr>
          <w:rFonts w:ascii="Amiri" w:hAnsi="Amiri" w:eastAsia="Amiri" w:cs="Amiri"/>
          <w:lang w:bidi="ar-SA"/>
          <w:color w:val="111111"/>
          <w:sz w:val="28"/>
          <w:szCs w:val="28"/>
          <w:rtl/>
        </w:rPr>
        <w:t xml:space="preserve">حدّثني محمّد المثنّى، قال: ثنا بكر بن يحيى بن زبان العنزيّ، قال: ثنا مندل، عن </w:t>
      </w:r>
      <w:r>
        <w:rPr>
          <w:rStyle w:val="FootnoteReference"/>
        </w:rPr>
        <w:footnoteReference w:id="6409"/>
      </w:r>
      <w:r>
        <w:rPr>
          <w:rFonts w:ascii="Amiri" w:hAnsi="Amiri" w:eastAsia="Amiri" w:cs="Amiri"/>
          <w:lang w:bidi="ar-SA"/>
          <w:color w:val="111111"/>
          <w:sz w:val="28"/>
          <w:szCs w:val="28"/>
          <w:rtl/>
        </w:rPr>
        <w:t xml:space="preserve">الأعمش، عن عطيّة، عن </w:t>
      </w:r>
      <w:r>
        <w:rPr>
          <w:rStyle w:val="FootnoteReference"/>
        </w:rPr>
        <w:footnoteReference w:id="6410"/>
      </w:r>
      <w:r>
        <w:rPr>
          <w:rFonts w:ascii="Amiri" w:hAnsi="Amiri" w:eastAsia="Amiri" w:cs="Amiri"/>
          <w:lang w:bidi="ar-SA"/>
          <w:color w:val="111111"/>
          <w:sz w:val="28"/>
          <w:szCs w:val="28"/>
          <w:rtl/>
        </w:rPr>
        <w:t xml:space="preserve">أبي سعيد الخدريّ قال: قال رسول اللَّه (ص): نزلت </w:t>
      </w:r>
      <w:r>
        <w:rPr>
          <w:rStyle w:val="FootnoteReference"/>
        </w:rPr>
        <w:footnoteReference w:id="6411"/>
      </w:r>
      <w:r>
        <w:rPr>
          <w:rFonts w:ascii="Amiri" w:hAnsi="Amiri" w:eastAsia="Amiri" w:cs="Amiri"/>
          <w:lang w:bidi="ar-SA"/>
          <w:color w:val="111111"/>
          <w:sz w:val="28"/>
          <w:szCs w:val="28"/>
          <w:rtl/>
        </w:rPr>
        <w:t xml:space="preserve">هذه الآية </w:t>
      </w:r>
      <w:r>
        <w:rPr>
          <w:rStyle w:val="FootnoteReference"/>
        </w:rPr>
        <w:footnoteReference w:id="6412"/>
      </w:r>
      <w:r>
        <w:rPr>
          <w:rFonts w:ascii="Amiri" w:hAnsi="Amiri" w:eastAsia="Amiri" w:cs="Amiri"/>
          <w:lang w:bidi="ar-SA"/>
          <w:color w:val="111111"/>
          <w:sz w:val="28"/>
          <w:szCs w:val="28"/>
          <w:rtl/>
        </w:rPr>
        <w:t xml:space="preserve">في خمسة </w:t>
      </w:r>
      <w:r>
        <w:rPr>
          <w:rStyle w:val="FootnoteReference"/>
        </w:rPr>
        <w:footnoteReference w:id="6413"/>
      </w:r>
      <w:r>
        <w:rPr>
          <w:rFonts w:ascii="Amiri" w:hAnsi="Amiri" w:eastAsia="Amiri" w:cs="Amiri"/>
          <w:lang w:bidi="ar-SA"/>
          <w:color w:val="111111"/>
          <w:sz w:val="28"/>
          <w:szCs w:val="28"/>
          <w:rtl/>
        </w:rPr>
        <w:t xml:space="preserve">: فيَّ، وفي عليّ رضى الله عنه، </w:t>
      </w:r>
      <w:r>
        <w:rPr>
          <w:rStyle w:val="FootnoteReference"/>
        </w:rPr>
        <w:footnoteReference w:id="6414"/>
      </w:r>
      <w:r>
        <w:rPr>
          <w:rFonts w:ascii="IRNazanin" w:hAnsi="IRNazanin" w:eastAsia="IRNazanin" w:cs="IRNazanin"/>
          <w:lang w:bidi="fa-IR"/>
          <w:color w:val="111111"/>
          <w:sz w:val="28"/>
          <w:szCs w:val="28"/>
          <w:rtl/>
        </w:rPr>
        <w:t xml:space="preserve">و </w:t>
      </w:r>
      <w:r>
        <w:rPr>
          <w:rStyle w:val="FootnoteReference"/>
        </w:rPr>
        <w:footnoteReference w:id="6415"/>
      </w:r>
      <w:r>
        <w:rPr>
          <w:rFonts w:ascii="Amiri" w:hAnsi="Amiri" w:eastAsia="Amiri" w:cs="Amiri"/>
          <w:lang w:bidi="ar-SA"/>
          <w:color w:val="111111"/>
          <w:sz w:val="28"/>
          <w:szCs w:val="28"/>
          <w:rtl/>
        </w:rPr>
        <w:t xml:space="preserve">حسن رضى الله عنه، وحسين رضى الله عنه، وفاطمة رضي اللَّه عنها </w:t>
      </w:r>
      <w:r>
        <w:rPr>
          <w:rStyle w:val="FootnoteReference"/>
        </w:rPr>
        <w:footnoteReference w:id="6416"/>
      </w:r>
      <w:r>
        <w:rPr>
          <w:rFonts w:ascii="Times New Roman" w:hAnsi="Times New Roman" w:eastAsia="Times New Roman" w:cs="Times New Roman"/>
          <w:lang w:val="en-US" w:bidi="en-US"/>
          <w:color w:val="111111"/>
          <w:sz w:val="28"/>
          <w:szCs w:val="28"/>
          <w:rtl/>
        </w:rPr>
        <w:t xml:space="preserve">: </w:t>
      </w:r>
      <w:r>
        <w:rPr>
          <w:rStyle w:val="FootnoteReference"/>
        </w:rPr>
        <w:footnoteReference w:id="6417"/>
      </w:r>
      <w:r>
        <w:rPr>
          <w:rFonts w:ascii="Amiri" w:hAnsi="Amiri" w:eastAsia="Amiri" w:cs="Amiri"/>
          <w:lang w:bidi="ar-SA"/>
          <w:color w:val="111111"/>
          <w:sz w:val="28"/>
          <w:szCs w:val="28"/>
          <w:rtl/>
        </w:rPr>
        <w:t xml:space="preserve">«إنّما يُريدُ اللَّهُ لِيُذْهِبَ عَنكُم الرِّجسَ أهْلَ البَيتِ ويُطهِّركم تطهيراً».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التّفسير، 22/ 5/ عنه: الثّعلبيّ، التّفسير، 8/ 42؛ ابن البطريق، العمدة،/ 38- 39؛ السّيوطي، الدّرّ المنثور، 5/ 198؛ السّمهودي، جواهر العقدين،/ 193؛ السّيّد هاشم البحراني، البرهان، 3/ 322؛ الفيروزآبادي، فضائل الخمسة </w:t>
      </w:r>
      <w:r>
        <w:rPr>
          <w:rStyle w:val="FootnoteReference"/>
        </w:rPr>
        <w:footnoteReference w:id="6418"/>
      </w:r>
      <w:r>
        <w:rPr>
          <w:rFonts w:ascii="Amiri" w:hAnsi="Amiri" w:eastAsia="Amiri" w:cs="Amiri"/>
          <w:lang w:bidi="ar-SA"/>
          <w:color w:val="111111"/>
          <w:sz w:val="28"/>
          <w:szCs w:val="28"/>
          <w:rtl/>
        </w:rPr>
        <w:t xml:space="preserve">، 1/ 281؛ مثله الهيثمي، مجمع الزّوائد، 9/ 264؛ الشّبلنجي، نور الأبصار،/ 226</w:t>
      </w:r>
    </w:p>
    <w:p>
      <w:pPr>
        <w:pStyle w:val="BookText"/>
      </w:pPr>
      <w:r>
        <w:rPr>
          <w:rFonts w:ascii="Amiri" w:hAnsi="Amiri" w:eastAsia="Amiri" w:cs="Amiri"/>
          <w:lang w:bidi="ar-SA"/>
          <w:color w:val="111111"/>
          <w:sz w:val="28"/>
          <w:szCs w:val="28"/>
          <w:rtl/>
        </w:rPr>
        <w:t xml:space="preserve">حدّثني أبو كريب، قال: ثنا وكيع، عن عبدالحميد بن بهرام، عن شهر بن حوشب، عن فضيل بن مرزوق، عن عطيّة، عن أبي سعيد الخدري، عن امّ سلمة قالت: لمّا نزلت هذه الآية: «إنّما يُريدُ اللَّهُ لِيُذْهِبَ عَنكُم الرِّجْسَ أهْلَ البَيتِ ويُطهِّركُم تطهيراً»، دعا رسول اللَّه (ص) عليّاً وفاطمة وحسناً وحسيناً، فجلّل عليهم كساء خيبريّاً، فقال: اللَّهمّ هؤلاء أهل بيتي، اللَّهمّ أذْهِب عنهم الرِّجس وطهِّرهم تطهيراً. قالت امّ سلمة: ألست منهم؟</w:t>
      </w:r>
    </w:p>
    <w:p>
      <w:pPr>
        <w:pStyle w:val="BookText"/>
      </w:pPr>
      <w:r>
        <w:rPr>
          <w:rFonts w:ascii="Amiri" w:hAnsi="Amiri" w:eastAsia="Amiri" w:cs="Amiri"/>
          <w:lang w:bidi="ar-SA"/>
          <w:color w:val="111111"/>
          <w:sz w:val="28"/>
          <w:szCs w:val="28"/>
          <w:rtl/>
        </w:rPr>
        <w:t xml:space="preserve">قال: أنتِ إلى خير.</w:t>
      </w:r>
    </w:p>
    <w:p>
      <w:pPr>
        <w:pStyle w:val="BookText"/>
      </w:pPr>
      <w:r>
        <w:rPr>
          <w:rFonts w:ascii="Amiri" w:hAnsi="Amiri" w:eastAsia="Amiri" w:cs="Amiri"/>
          <w:lang w:bidi="ar-SA"/>
          <w:color w:val="111111"/>
          <w:sz w:val="28"/>
          <w:szCs w:val="28"/>
          <w:rtl/>
        </w:rPr>
        <w:t xml:space="preserve">الطّبري، التّفسير، 22/ 6</w:t>
      </w:r>
    </w:p>
    <w:p>
      <w:pPr>
        <w:pStyle w:val="BookText"/>
      </w:pPr>
      <w:r>
        <w:rPr>
          <w:rFonts w:ascii="Amiri" w:hAnsi="Amiri" w:eastAsia="Amiri" w:cs="Amiri"/>
          <w:lang w:bidi="ar-SA"/>
          <w:color w:val="111111"/>
          <w:sz w:val="28"/>
          <w:szCs w:val="28"/>
          <w:rtl/>
        </w:rPr>
        <w:t xml:space="preserve">ثنا أبو كريب، قال: ثنا حسن بن عطيّة، قال: ثنا فضيل بن مرزوق، عن عطيّة، عن أبي سعيد، عن امّ سلمة زوج النّبيّ (ص)، أنّ هذه الآية نزلت في بيتها: «إنّما يُريدُ اللَّهُ لِيُذْهِبَ عَنكُم الرِّجسَ أهْلَ البَيْتِ ويُطهِّركم تطهيراً»، قالت: وأنا جالسة على باب البيت، فقلت: أنا يا رسول اللَّه ألست من أهل البيت؟ قال: إنّكِ إلى خير، أنتِ من أزواج النّبيّ (ص)، قالت: وفي البيت رسول اللَّه (ص)، وعليّ، وفاطمة، والحسن، والحسين رضي اللَّه عنهم.</w:t>
      </w:r>
    </w:p>
    <w:p>
      <w:pPr>
        <w:pStyle w:val="BookText"/>
      </w:pPr>
      <w:r>
        <w:rPr>
          <w:rFonts w:ascii="Amiri" w:hAnsi="Amiri" w:eastAsia="Amiri" w:cs="Amiri"/>
          <w:lang w:bidi="ar-SA"/>
          <w:color w:val="111111"/>
          <w:sz w:val="28"/>
          <w:szCs w:val="28"/>
          <w:rtl/>
        </w:rPr>
        <w:t xml:space="preserve">الطّبريّ، التّفسير، 22/ 7</w:t>
      </w:r>
    </w:p>
    <w:p>
      <w:pPr>
        <w:pStyle w:val="BookText"/>
      </w:pPr>
      <w:r>
        <w:rPr>
          <w:rFonts w:ascii="Amiri" w:hAnsi="Amiri" w:eastAsia="Amiri" w:cs="Amiri"/>
          <w:lang w:bidi="ar-SA"/>
          <w:color w:val="111111"/>
          <w:sz w:val="28"/>
          <w:szCs w:val="28"/>
          <w:rtl/>
        </w:rPr>
        <w:t xml:space="preserve">حدّثني أحمد بن محمّد الطّوسي، قال: ثنا عبدالرّحمان بن صالح، قال: ثنا </w:t>
      </w:r>
      <w:r>
        <w:rPr>
          <w:rStyle w:val="FootnoteReference"/>
        </w:rPr>
        <w:footnoteReference w:id="6419"/>
      </w:r>
      <w:r>
        <w:rPr>
          <w:rFonts w:ascii="Amiri" w:hAnsi="Amiri" w:eastAsia="Amiri" w:cs="Amiri"/>
          <w:lang w:bidi="ar-SA"/>
          <w:color w:val="111111"/>
          <w:sz w:val="28"/>
          <w:szCs w:val="28"/>
          <w:rtl/>
        </w:rPr>
        <w:t xml:space="preserve">محمّد بن سليمان الأصبهانيّ، عن يحيى بن عبيد المكّيّ، عن عطاء، عن عمر بن أبي سلمة، قال:</w:t>
      </w:r>
    </w:p>
    <w:p>
      <w:pPr>
        <w:pStyle w:val="BookText"/>
      </w:pPr>
      <w:r>
        <w:rPr>
          <w:rFonts w:ascii="Amiri" w:hAnsi="Amiri" w:eastAsia="Amiri" w:cs="Amiri"/>
          <w:lang w:bidi="ar-SA"/>
          <w:color w:val="111111"/>
          <w:sz w:val="28"/>
          <w:szCs w:val="28"/>
          <w:rtl/>
        </w:rPr>
        <w:t xml:space="preserve">نزلت هذه الآية على </w:t>
      </w:r>
      <w:r>
        <w:rPr>
          <w:rStyle w:val="FootnoteReference"/>
        </w:rPr>
        <w:footnoteReference w:id="6420"/>
      </w:r>
      <w:r>
        <w:rPr>
          <w:rFonts w:ascii="Amiri" w:hAnsi="Amiri" w:eastAsia="Amiri" w:cs="Amiri"/>
          <w:lang w:bidi="ar-SA"/>
          <w:color w:val="111111"/>
          <w:sz w:val="28"/>
          <w:szCs w:val="28"/>
          <w:rtl/>
        </w:rPr>
        <w:t xml:space="preserve">النّبيّ (ص) </w:t>
      </w:r>
      <w:r>
        <w:rPr>
          <w:rStyle w:val="FootnoteReference"/>
        </w:rPr>
        <w:footnoteReference w:id="6421"/>
      </w:r>
      <w:r>
        <w:rPr>
          <w:rFonts w:ascii="Amiri" w:hAnsi="Amiri" w:eastAsia="Amiri" w:cs="Amiri"/>
          <w:lang w:bidi="ar-SA"/>
          <w:color w:val="111111"/>
          <w:sz w:val="28"/>
          <w:szCs w:val="28"/>
          <w:rtl/>
        </w:rPr>
        <w:t xml:space="preserve">في بيت امّ سلمة: «إنّما يُريدُ اللَّهُ لِيُذْهِبَ عَنكُم الرِّجسَ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البَيْتِ ويُطهِّركم تطهيراً»، فدعا </w:t>
      </w:r>
      <w:r>
        <w:rPr>
          <w:rStyle w:val="FootnoteReference"/>
        </w:rPr>
        <w:footnoteReference w:id="6422"/>
      </w:r>
      <w:r>
        <w:rPr>
          <w:rFonts w:ascii="Amiri" w:hAnsi="Amiri" w:eastAsia="Amiri" w:cs="Amiri"/>
          <w:lang w:bidi="ar-SA"/>
          <w:color w:val="111111"/>
          <w:sz w:val="28"/>
          <w:szCs w:val="28"/>
          <w:rtl/>
        </w:rPr>
        <w:t xml:space="preserve">حسناً وحسيناً </w:t>
      </w:r>
      <w:r>
        <w:rPr>
          <w:rStyle w:val="FootnoteReference"/>
        </w:rPr>
        <w:footnoteReference w:id="6423"/>
      </w:r>
      <w:r>
        <w:rPr>
          <w:rFonts w:ascii="Amiri" w:hAnsi="Amiri" w:eastAsia="Amiri" w:cs="Amiri"/>
          <w:lang w:bidi="ar-SA"/>
          <w:color w:val="111111"/>
          <w:sz w:val="28"/>
          <w:szCs w:val="28"/>
          <w:rtl/>
        </w:rPr>
        <w:t xml:space="preserve">وفاطمة، فأجلسهم بين يديه، ودعا عليّاً، فأجلسه </w:t>
      </w:r>
      <w:r>
        <w:rPr>
          <w:rStyle w:val="FootnoteReference"/>
        </w:rPr>
        <w:footnoteReference w:id="6424"/>
      </w:r>
      <w:r>
        <w:rPr>
          <w:rFonts w:ascii="IRNazanin" w:hAnsi="IRNazanin" w:eastAsia="IRNazanin" w:cs="IRNazanin"/>
          <w:lang w:bidi="fa-IR"/>
          <w:color w:val="111111"/>
          <w:sz w:val="28"/>
          <w:szCs w:val="28"/>
          <w:rtl/>
        </w:rPr>
        <w:t xml:space="preserve">خلفه، فتجلّل </w:t>
      </w:r>
      <w:r>
        <w:rPr>
          <w:rStyle w:val="FootnoteReference"/>
        </w:rPr>
        <w:footnoteReference w:id="6425"/>
      </w:r>
      <w:r>
        <w:rPr>
          <w:rFonts w:ascii="Amiri" w:hAnsi="Amiri" w:eastAsia="Amiri" w:cs="Amiri"/>
          <w:lang w:bidi="ar-SA"/>
          <w:color w:val="111111"/>
          <w:sz w:val="28"/>
          <w:szCs w:val="28"/>
          <w:rtl/>
        </w:rPr>
        <w:t xml:space="preserve">هو وهم بالكساء، ثمّ قال: </w:t>
      </w:r>
      <w:r>
        <w:rPr>
          <w:rStyle w:val="FootnoteReference"/>
        </w:rPr>
        <w:footnoteReference w:id="6426"/>
      </w:r>
      <w:r>
        <w:rPr>
          <w:rFonts w:ascii="Amiri" w:hAnsi="Amiri" w:eastAsia="Amiri" w:cs="Amiri"/>
          <w:lang w:bidi="ar-SA"/>
          <w:color w:val="111111"/>
          <w:sz w:val="28"/>
          <w:szCs w:val="28"/>
          <w:rtl/>
        </w:rPr>
        <w:t xml:space="preserve">هؤلاء أهل بيتي فأذْهِب عنهم الرِّجس وطهِّرهم تطهيراً. </w:t>
      </w:r>
      <w:r>
        <w:rPr>
          <w:rStyle w:val="FootnoteReference"/>
        </w:rPr>
        <w:footnoteReference w:id="6427"/>
      </w:r>
      <w:r>
        <w:rPr>
          <w:rFonts w:ascii="Amiri" w:hAnsi="Amiri" w:eastAsia="Amiri" w:cs="Amiri"/>
          <w:lang w:bidi="ar-SA"/>
          <w:color w:val="111111"/>
          <w:sz w:val="28"/>
          <w:szCs w:val="28"/>
          <w:rtl/>
        </w:rPr>
        <w:t xml:space="preserve">قال امّ سلمة: أنا معهم </w:t>
      </w:r>
      <w:r>
        <w:rPr>
          <w:rStyle w:val="FootnoteReference"/>
        </w:rPr>
        <w:footnoteReference w:id="6428"/>
      </w:r>
      <w:r>
        <w:rPr>
          <w:rFonts w:ascii="Amiri" w:hAnsi="Amiri" w:eastAsia="Amiri" w:cs="Amiri"/>
          <w:lang w:bidi="ar-SA"/>
          <w:color w:val="111111"/>
          <w:sz w:val="28"/>
          <w:szCs w:val="28"/>
          <w:rtl/>
        </w:rPr>
        <w:t xml:space="preserve">؟ مكانكِ، وأنتِ على خير.</w:t>
      </w:r>
    </w:p>
    <w:p>
      <w:pPr>
        <w:pStyle w:val="BookText"/>
      </w:pPr>
      <w:r>
        <w:rPr>
          <w:rFonts w:ascii="Amiri" w:hAnsi="Amiri" w:eastAsia="Amiri" w:cs="Amiri"/>
          <w:lang w:bidi="ar-SA"/>
          <w:color w:val="111111"/>
          <w:sz w:val="28"/>
          <w:szCs w:val="28"/>
          <w:rtl/>
        </w:rPr>
        <w:t xml:space="preserve">الطّبري، التّفسير، 22/ 7/ مثله الطّبراني، المعجم الكبير، 9/ 11 رقم 8295</w:t>
      </w:r>
    </w:p>
    <w:p>
      <w:pPr>
        <w:pStyle w:val="BookText"/>
      </w:pPr>
      <w:r>
        <w:rPr>
          <w:rFonts w:ascii="Amiri" w:hAnsi="Amiri" w:eastAsia="Amiri" w:cs="Amiri"/>
          <w:lang w:bidi="ar-SA"/>
          <w:color w:val="111111"/>
          <w:sz w:val="28"/>
          <w:szCs w:val="28"/>
          <w:rtl/>
        </w:rPr>
        <w:t xml:space="preserve">حدّثني محمّد بن عمارة، قال: ثنا إسماعيل بن أبّان، قال: ثنا الصّباح بن يحيى المريّ، عن السّديّ، عن أبي الدّيلم، قال: قال عليّ بن الحسين لرجل من أهل الشّام: أما قرأت في الأحزاب: «إنّما يُريدُ اللَّهُ لِيُذْهِبَ عَنكُم الرِّجْسَ أهلَ البَيْتِ ويُطهِّركُم تطهيراً»؟ قال: ولأنتم هم؟ قال: نعم </w:t>
      </w:r>
      <w:r>
        <w:rPr>
          <w:rStyle w:val="FootnoteReference"/>
        </w:rPr>
        <w:footnoteReference w:id="6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التّفسير، 22/ 7</w:t>
      </w:r>
    </w:p>
    <w:p>
      <w:pPr>
        <w:pStyle w:val="BookText"/>
      </w:pPr>
      <w:r>
        <w:rPr>
          <w:rFonts w:ascii="Amiri" w:hAnsi="Amiri" w:eastAsia="Amiri" w:cs="Amiri"/>
          <w:lang w:bidi="ar-SA"/>
          <w:color w:val="111111"/>
          <w:sz w:val="28"/>
          <w:szCs w:val="28"/>
          <w:rtl/>
        </w:rPr>
        <w:t xml:space="preserve">حدّثنا ابن حميد، قال: ثنا عبداللَّه بن عبد القدّوس، عن الأعمش، عن حكيم بن سعد </w:t>
      </w:r>
      <w:r>
        <w:rPr>
          <w:rStyle w:val="FootnoteReference"/>
        </w:rPr>
        <w:footnoteReference w:id="6430"/>
      </w:r>
      <w:r>
        <w:rPr>
          <w:rFonts w:ascii="Amiri" w:hAnsi="Amiri" w:eastAsia="Amiri" w:cs="Amiri"/>
          <w:lang w:bidi="ar-SA"/>
          <w:color w:val="111111"/>
          <w:sz w:val="28"/>
          <w:szCs w:val="28"/>
          <w:rtl/>
        </w:rPr>
        <w:t xml:space="preserve">، قال: ذكرنا عليّ بن أبي طالب رضى الله عنه عند امّ سلمة، </w:t>
      </w:r>
      <w:r>
        <w:rPr>
          <w:rStyle w:val="FootnoteReference"/>
        </w:rPr>
        <w:footnoteReference w:id="6431"/>
      </w:r>
      <w:r>
        <w:rPr>
          <w:rFonts w:ascii="Amiri" w:hAnsi="Amiri" w:eastAsia="Amiri" w:cs="Amiri"/>
          <w:lang w:bidi="ar-SA"/>
          <w:color w:val="111111"/>
          <w:sz w:val="28"/>
          <w:szCs w:val="28"/>
          <w:rtl/>
        </w:rPr>
        <w:t xml:space="preserve">قالت: فيه </w:t>
      </w:r>
      <w:r>
        <w:rPr>
          <w:rStyle w:val="FootnoteReference"/>
        </w:rPr>
        <w:footnoteReference w:id="6432"/>
      </w:r>
      <w:r>
        <w:rPr>
          <w:rFonts w:ascii="Amiri" w:hAnsi="Amiri" w:eastAsia="Amiri" w:cs="Amiri"/>
          <w:lang w:bidi="ar-SA"/>
          <w:color w:val="111111"/>
          <w:sz w:val="28"/>
          <w:szCs w:val="28"/>
          <w:rtl/>
        </w:rPr>
        <w:t xml:space="preserve">نزلت «إنّما يُريدُاللَّهُ لِيُذْهِبَ عَنكُم الرِّجْسَ أهلَ البَيتِ ويُطهِّركم تطهيراً»، قالت </w:t>
      </w:r>
      <w:r>
        <w:rPr>
          <w:rStyle w:val="FootnoteReference"/>
        </w:rPr>
        <w:footnoteReference w:id="6433"/>
      </w:r>
      <w:r>
        <w:rPr>
          <w:rFonts w:ascii="Amiri" w:hAnsi="Amiri" w:eastAsia="Amiri" w:cs="Amiri"/>
          <w:lang w:bidi="ar-SA"/>
          <w:color w:val="111111"/>
          <w:sz w:val="28"/>
          <w:szCs w:val="28"/>
          <w:rtl/>
        </w:rPr>
        <w:t xml:space="preserve">امّ سلمة: جاء النّبيّ (ص) </w:t>
      </w:r>
      <w:r>
        <w:rPr>
          <w:rStyle w:val="FootnoteReference"/>
        </w:rPr>
        <w:footnoteReference w:id="6434"/>
      </w:r>
      <w:r>
        <w:rPr>
          <w:rFonts w:ascii="Amiri" w:hAnsi="Amiri" w:eastAsia="Amiri" w:cs="Amiri"/>
          <w:lang w:bidi="ar-SA"/>
          <w:color w:val="111111"/>
          <w:sz w:val="28"/>
          <w:szCs w:val="28"/>
          <w:rtl/>
        </w:rPr>
        <w:t xml:space="preserve">إلى بيتي، فقال: لا تأذني لأحد، فجاءت فاطمة، فلم أستطع أن أحجبها عن أبيها، ثمّ جاء الحسن، فلم أستطع </w:t>
      </w:r>
      <w:r>
        <w:rPr>
          <w:rStyle w:val="FootnoteReference"/>
        </w:rPr>
        <w:footnoteReference w:id="6435"/>
      </w:r>
      <w:r>
        <w:rPr>
          <w:rFonts w:ascii="Amiri" w:hAnsi="Amiri" w:eastAsia="Amiri" w:cs="Amiri"/>
          <w:lang w:bidi="ar-SA"/>
          <w:color w:val="111111"/>
          <w:sz w:val="28"/>
          <w:szCs w:val="28"/>
          <w:rtl/>
        </w:rPr>
        <w:t xml:space="preserve">أن أمنعه أن يدخل على </w:t>
      </w:r>
      <w:r>
        <w:rPr>
          <w:rStyle w:val="FootnoteReference"/>
        </w:rPr>
        <w:footnoteReference w:id="6436"/>
      </w:r>
      <w:r>
        <w:rPr>
          <w:rFonts w:ascii="Amiri" w:hAnsi="Amiri" w:eastAsia="Amiri" w:cs="Amiri"/>
          <w:lang w:bidi="ar-SA"/>
          <w:color w:val="111111"/>
          <w:sz w:val="28"/>
          <w:szCs w:val="28"/>
          <w:rtl/>
        </w:rPr>
        <w:t xml:space="preserve">جدِّه وامِّه، و </w:t>
      </w:r>
      <w:r>
        <w:rPr>
          <w:rStyle w:val="FootnoteReference"/>
        </w:rPr>
        <w:footnoteReference w:id="6437"/>
      </w:r>
      <w:r>
        <w:rPr>
          <w:rFonts w:ascii="Amiri" w:hAnsi="Amiri" w:eastAsia="Amiri" w:cs="Amiri"/>
          <w:lang w:bidi="ar-SA"/>
          <w:color w:val="111111"/>
          <w:sz w:val="28"/>
          <w:szCs w:val="28"/>
          <w:rtl/>
        </w:rPr>
        <w:t xml:space="preserve">جاء الحسين، فلم أستطع أن أحجبه </w:t>
      </w:r>
      <w:r>
        <w:rPr>
          <w:rStyle w:val="FootnoteReference"/>
        </w:rPr>
        <w:footnoteReference w:id="6438"/>
      </w:r>
      <w:r>
        <w:rPr>
          <w:rFonts w:ascii="IRNazanin" w:hAnsi="IRNazanin" w:eastAsia="IRNazanin" w:cs="IRNazanin"/>
          <w:lang w:bidi="fa-IR"/>
          <w:color w:val="111111"/>
          <w:sz w:val="28"/>
          <w:szCs w:val="28"/>
          <w:rtl/>
        </w:rPr>
        <w:t xml:space="preserve">، فاجتمعوا </w:t>
      </w:r>
      <w:r>
        <w:rPr>
          <w:rStyle w:val="FootnoteReference"/>
        </w:rPr>
        <w:footnoteReference w:id="6439"/>
      </w:r>
      <w:r>
        <w:rPr>
          <w:rFonts w:ascii="Amiri" w:hAnsi="Amiri" w:eastAsia="Amiri" w:cs="Amiri"/>
          <w:lang w:bidi="ar-SA"/>
          <w:color w:val="111111"/>
          <w:sz w:val="28"/>
          <w:szCs w:val="28"/>
          <w:rtl/>
        </w:rPr>
        <w:t xml:space="preserve">حول النّبيّ (ص) على بساط، فجلّلهم نبيّ اللَّه </w:t>
      </w:r>
      <w:r>
        <w:rPr>
          <w:rStyle w:val="FootnoteReference"/>
        </w:rPr>
        <w:footnoteReference w:id="6440"/>
      </w:r>
      <w:r>
        <w:rPr>
          <w:rFonts w:ascii="Amiri" w:hAnsi="Amiri" w:eastAsia="Amiri" w:cs="Amiri"/>
          <w:lang w:bidi="ar-SA"/>
          <w:color w:val="111111"/>
          <w:sz w:val="28"/>
          <w:szCs w:val="28"/>
          <w:rtl/>
        </w:rPr>
        <w:t xml:space="preserve">بكساء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عليه، ثمّ قال: هؤلاء أهل بيتي فأذْهِب عنهم الرِّجس وطهِّرهم تطهيراً، فنزلت هذه الآية حين اجتمعوا على البساط. قالت </w:t>
      </w:r>
      <w:r>
        <w:rPr>
          <w:rStyle w:val="FootnoteReference"/>
        </w:rPr>
        <w:footnoteReference w:id="6441"/>
      </w:r>
      <w:r>
        <w:rPr>
          <w:rFonts w:ascii="Amiri" w:hAnsi="Amiri" w:eastAsia="Amiri" w:cs="Amiri"/>
          <w:lang w:bidi="ar-SA"/>
          <w:color w:val="111111"/>
          <w:sz w:val="28"/>
          <w:szCs w:val="28"/>
          <w:rtl/>
        </w:rPr>
        <w:t xml:space="preserve">: فقلت: يا رسول اللَّه! وأنا؟ قالت: فوَ اللَّه ما أنعم، وقال إنّكِ إلى </w:t>
      </w:r>
      <w:r>
        <w:rPr>
          <w:rStyle w:val="FootnoteReference"/>
        </w:rPr>
        <w:footnoteReference w:id="6442"/>
      </w:r>
      <w:r>
        <w:rPr>
          <w:rFonts w:ascii="Amiri" w:hAnsi="Amiri" w:eastAsia="Amiri" w:cs="Amiri"/>
          <w:lang w:bidi="ar-SA"/>
          <w:color w:val="111111"/>
          <w:sz w:val="28"/>
          <w:szCs w:val="28"/>
          <w:rtl/>
        </w:rPr>
        <w:t xml:space="preserve">خير.</w:t>
      </w:r>
    </w:p>
    <w:p>
      <w:pPr>
        <w:pStyle w:val="BookText"/>
      </w:pPr>
      <w:r>
        <w:rPr>
          <w:rFonts w:ascii="Amiri" w:hAnsi="Amiri" w:eastAsia="Amiri" w:cs="Amiri"/>
          <w:lang w:bidi="ar-SA"/>
          <w:color w:val="111111"/>
          <w:sz w:val="28"/>
          <w:szCs w:val="28"/>
          <w:rtl/>
        </w:rPr>
        <w:t xml:space="preserve">الطّبري، التّفسير، 22/ 7/ عنه: السّمهودي، جواهر العقدين،/ 195</w:t>
      </w:r>
    </w:p>
    <w:p>
      <w:pPr>
        <w:pStyle w:val="BookText"/>
      </w:pPr>
      <w:r>
        <w:rPr>
          <w:rFonts w:ascii="Amiri" w:hAnsi="Amiri" w:eastAsia="Amiri" w:cs="Amiri"/>
          <w:lang w:bidi="ar-SA"/>
          <w:color w:val="111111"/>
          <w:sz w:val="28"/>
          <w:szCs w:val="28"/>
          <w:rtl/>
        </w:rPr>
        <w:t xml:space="preserve">حدّثنا الرّبيع المراديّ، حدّثنا أسد بن موسى، حدّثنا حاتم بن إسماعيل، حدّثنا بكير ابن مسمار، </w:t>
      </w:r>
      <w:r>
        <w:rPr>
          <w:rStyle w:val="FootnoteReference"/>
        </w:rPr>
        <w:footnoteReference w:id="6443"/>
      </w:r>
      <w:r>
        <w:rPr>
          <w:rFonts w:ascii="Amiri" w:hAnsi="Amiri" w:eastAsia="Amiri" w:cs="Amiri"/>
          <w:lang w:bidi="ar-SA"/>
          <w:color w:val="111111"/>
          <w:sz w:val="28"/>
          <w:szCs w:val="28"/>
          <w:rtl/>
        </w:rPr>
        <w:t xml:space="preserve">عن عامر بن سعد، عن أبيه، قال: لمّا نزلت هذه الآية، دعا رسول اللَّه صلى الله عليه و آله و سلم عليّاً، وفاطمة، وحسناً، وحسيناً عليهم السلام، وقال: اللَّهمّ هؤلاء أهل بيتي، </w:t>
      </w:r>
      <w:r>
        <w:rPr>
          <w:rStyle w:val="FootnoteReference"/>
        </w:rPr>
        <w:footnoteReference w:id="6444"/>
      </w:r>
      <w:r>
        <w:rPr>
          <w:rFonts w:ascii="Amiri" w:hAnsi="Amiri" w:eastAsia="Amiri" w:cs="Amiri"/>
          <w:lang w:bidi="ar-SA"/>
          <w:color w:val="111111"/>
          <w:sz w:val="28"/>
          <w:szCs w:val="28"/>
          <w:rtl/>
        </w:rPr>
        <w:t xml:space="preserve">فكان في هذا الحديث إنّ المراد بما في هذه الآية هم رسول اللَّه صلى الله عليه و آله و سلم وعليّ، وفاطمة، وحسن، وحسين.</w:t>
      </w:r>
    </w:p>
    <w:p>
      <w:pPr>
        <w:pStyle w:val="BookText"/>
      </w:pPr>
      <w:r>
        <w:rPr>
          <w:rFonts w:ascii="Amiri" w:hAnsi="Amiri" w:eastAsia="Amiri" w:cs="Amiri"/>
          <w:lang w:bidi="ar-SA"/>
          <w:color w:val="111111"/>
          <w:sz w:val="28"/>
          <w:szCs w:val="28"/>
          <w:rtl/>
        </w:rPr>
        <w:t xml:space="preserve">الطّحاوي، مشكل الآثار، 1/ 332/ عنه: الفيروزآبادي، فضائل الخمسة، 1/ 284</w:t>
      </w:r>
    </w:p>
    <w:p>
      <w:pPr>
        <w:pStyle w:val="BookText"/>
      </w:pPr>
      <w:r>
        <w:rPr>
          <w:rFonts w:ascii="Amiri" w:hAnsi="Amiri" w:eastAsia="Amiri" w:cs="Amiri"/>
          <w:lang w:bidi="ar-SA"/>
          <w:color w:val="111111"/>
          <w:sz w:val="28"/>
          <w:szCs w:val="28"/>
          <w:rtl/>
        </w:rPr>
        <w:t xml:space="preserve">حدّثنا فهد، ثنا عثمان بن أبي شيبة، ثنا جرير بن عبدالحميد، عن الأعمش، عن جعفر، عن عبدالرّحمان البجليّ، عن حكيم بن سعيد، </w:t>
      </w:r>
      <w:r>
        <w:rPr>
          <w:rStyle w:val="FootnoteReference"/>
        </w:rPr>
        <w:footnoteReference w:id="6445"/>
      </w:r>
      <w:r>
        <w:rPr>
          <w:rFonts w:ascii="Amiri" w:hAnsi="Amiri" w:eastAsia="Amiri" w:cs="Amiri"/>
          <w:lang w:bidi="ar-SA"/>
          <w:color w:val="111111"/>
          <w:sz w:val="28"/>
          <w:szCs w:val="28"/>
          <w:rtl/>
        </w:rPr>
        <w:t xml:space="preserve">عن امّ سلمة قالت: نزلت هذه الآية في رسول اللَّه صلى الله عليه و آله و سلم، وعليّ، وفاطمة، وحسن، وحسين عليهم السلام: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الطّحاوي، مشكل الآثار، 1/ 332/ عنه: الفيروزآبادي، فضائل الخمسة، 1/ 284</w:t>
      </w:r>
    </w:p>
    <w:p>
      <w:pPr>
        <w:pStyle w:val="BookText"/>
      </w:pPr>
      <w:r>
        <w:rPr>
          <w:rFonts w:ascii="Amiri" w:hAnsi="Amiri" w:eastAsia="Amiri" w:cs="Amiri"/>
          <w:lang w:bidi="ar-SA"/>
          <w:color w:val="111111"/>
          <w:sz w:val="28"/>
          <w:szCs w:val="28"/>
          <w:rtl/>
        </w:rPr>
        <w:t xml:space="preserve">حدّثنا الحسن بن الحكم الحيريّ الكوفيّ، حدّثنا مخوّل ابن إبراهيم بن مخوّل بن راشد الحنّاط، حدّثنا عبد الجبّار، ثنا عبّاس الشّيبانيّ، حدّثنا عمّار بن معاوية الدّهني، عن عمرة، </w:t>
      </w:r>
      <w:r>
        <w:rPr>
          <w:rStyle w:val="FootnoteReference"/>
        </w:rPr>
        <w:footnoteReference w:id="6446"/>
      </w:r>
      <w:r>
        <w:rPr>
          <w:rFonts w:ascii="Amiri" w:hAnsi="Amiri" w:eastAsia="Amiri" w:cs="Amiri"/>
          <w:lang w:bidi="ar-SA"/>
          <w:color w:val="111111"/>
          <w:sz w:val="28"/>
          <w:szCs w:val="28"/>
          <w:rtl/>
        </w:rPr>
        <w:t xml:space="preserve">عن امّ سلمة قالت: نزلت هذه الآية في بيتي: «إنّما يُريدُ اللَّهُ لِيُذْهِبَ عَنكُم الرِّجْسَ أهلَ البَيْتِ ويُطهِّركم تطهيراً»، يعني في سبعة: جبرئيل، وميكائيل، ورسول اللَّه صلى الله عليه و آله و سلم، وعليّ، وفاطمة، والحسن، والحسين عليهم السلام. وما قال لك من أهل البيت.</w:t>
      </w:r>
    </w:p>
    <w:p>
      <w:pPr>
        <w:pStyle w:val="BookText"/>
      </w:pPr>
      <w:r>
        <w:rPr>
          <w:rFonts w:ascii="Amiri" w:hAnsi="Amiri" w:eastAsia="Amiri" w:cs="Amiri"/>
          <w:lang w:bidi="ar-SA"/>
          <w:color w:val="111111"/>
          <w:sz w:val="28"/>
          <w:szCs w:val="28"/>
          <w:rtl/>
        </w:rPr>
        <w:t xml:space="preserve">الطّحاوي، مشكل الآثار، 1/ 333/ عنه: الفيروزآبادي، فضائل الخمسة، 1/ 284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فهد، حدّثنا أبو غسّان </w:t>
      </w:r>
      <w:r>
        <w:rPr>
          <w:rStyle w:val="FootnoteReference"/>
        </w:rPr>
        <w:footnoteReference w:id="6447"/>
      </w:r>
      <w:r>
        <w:rPr>
          <w:rFonts w:ascii="Amiri" w:hAnsi="Amiri" w:eastAsia="Amiri" w:cs="Amiri"/>
          <w:lang w:bidi="ar-SA"/>
          <w:color w:val="111111"/>
          <w:sz w:val="28"/>
          <w:szCs w:val="28"/>
          <w:rtl/>
        </w:rPr>
        <w:t xml:space="preserve">، حدّثنا فضيل بن مرزوق، عن عطيّة، عن أبي سعيد، عن امّ سلمة، قالت: نزلت هذه الآية في بيتي: «إنّما يُريدُ اللَّهُ لِيُذْهِبَ عَنكُم الرِّجْسَ أهلَ البَيتِ ويُطهِّركُم تطهيراً»، فقلت </w:t>
      </w:r>
      <w:r>
        <w:rPr>
          <w:rStyle w:val="FootnoteReference"/>
        </w:rPr>
        <w:footnoteReference w:id="6448"/>
      </w:r>
      <w:r>
        <w:rPr>
          <w:rFonts w:ascii="Amiri" w:hAnsi="Amiri" w:eastAsia="Amiri" w:cs="Amiri"/>
          <w:lang w:bidi="ar-SA"/>
          <w:color w:val="111111"/>
          <w:sz w:val="28"/>
          <w:szCs w:val="28"/>
          <w:rtl/>
        </w:rPr>
        <w:t xml:space="preserve">: يا رسول اللَّه! ألست من أهل البيت؟ قال: أنتِ </w:t>
      </w:r>
      <w:r>
        <w:rPr>
          <w:rStyle w:val="FootnoteReference"/>
        </w:rPr>
        <w:footnoteReference w:id="6449"/>
      </w:r>
      <w:r>
        <w:rPr>
          <w:rFonts w:ascii="Amiri" w:hAnsi="Amiri" w:eastAsia="Amiri" w:cs="Amiri"/>
          <w:lang w:bidi="ar-SA"/>
          <w:color w:val="111111"/>
          <w:sz w:val="28"/>
          <w:szCs w:val="28"/>
          <w:rtl/>
        </w:rPr>
        <w:t xml:space="preserve">خير، إنّكِ من أزواج </w:t>
      </w:r>
      <w:r>
        <w:rPr>
          <w:rStyle w:val="FootnoteReference"/>
        </w:rPr>
        <w:footnoteReference w:id="6450"/>
      </w:r>
      <w:r>
        <w:rPr>
          <w:rFonts w:ascii="Amiri" w:hAnsi="Amiri" w:eastAsia="Amiri" w:cs="Amiri"/>
          <w:lang w:bidi="ar-SA"/>
          <w:color w:val="111111"/>
          <w:sz w:val="28"/>
          <w:szCs w:val="28"/>
          <w:rtl/>
        </w:rPr>
        <w:t xml:space="preserve">النّبيّ، وفي البيت </w:t>
      </w:r>
      <w:r>
        <w:rPr>
          <w:rStyle w:val="FootnoteReference"/>
        </w:rPr>
        <w:footnoteReference w:id="6451"/>
      </w:r>
      <w:r>
        <w:rPr>
          <w:rFonts w:ascii="Amiri" w:hAnsi="Amiri" w:eastAsia="Amiri" w:cs="Amiri"/>
          <w:lang w:bidi="ar-SA"/>
          <w:color w:val="111111"/>
          <w:sz w:val="28"/>
          <w:szCs w:val="28"/>
          <w:rtl/>
        </w:rPr>
        <w:t xml:space="preserve">عليّ وفاطمة والحسن والحسين.</w:t>
      </w:r>
    </w:p>
    <w:p>
      <w:pPr>
        <w:pStyle w:val="BookText"/>
      </w:pPr>
      <w:r>
        <w:rPr>
          <w:rFonts w:ascii="Amiri" w:hAnsi="Amiri" w:eastAsia="Amiri" w:cs="Amiri"/>
          <w:lang w:bidi="ar-SA"/>
          <w:color w:val="111111"/>
          <w:sz w:val="28"/>
          <w:szCs w:val="28"/>
          <w:rtl/>
        </w:rPr>
        <w:t xml:space="preserve">الطّحاوي، مشكل الآثار، 1/ 334/ مثله ابن عساكر، تاريخ دمشق، 14/ 42 رقم 3158، الحسن عليه السلام (ط المحمودي)،/ 70</w:t>
      </w:r>
    </w:p>
    <w:p>
      <w:pPr>
        <w:pStyle w:val="BookText"/>
      </w:pPr>
      <w:r>
        <w:rPr>
          <w:rFonts w:ascii="Amiri" w:hAnsi="Amiri" w:eastAsia="Amiri" w:cs="Amiri"/>
          <w:lang w:bidi="ar-SA"/>
          <w:color w:val="111111"/>
          <w:sz w:val="28"/>
          <w:szCs w:val="28"/>
          <w:rtl/>
        </w:rPr>
        <w:t xml:space="preserve">وما قد حدّثنا إبراهيم بن أحمد بن مروان الواسطيّ، وأبو إسحاق محمّد أبان الواسطيّ، حدّثنا محمّد بن سليمان الإصبهانيّ، عن يحيى بن عبيد المكّيّ، عن عطاء بن أبي رباح، عن عمر بن أبي سلمة، قال: نزلت هذه الآية على رسول اللَّه صلى الله عليه و آله و سلم، وهو في بيت امّ سلمة: «إنّما يُريدُ اللَّهُ لِيُذْهِبَ عَنكُم الرِّجْسَ أهلَ البَيتِ» إلى آخرها، قالت: فدعا النّبيّ صلى الله عليه و آله و سلم الحسن، والحسين، وفاطمة، فأجلسهم بين يديه، ودعا عليّاً، فأجلسه خلف ظهره، ثمّ حفّهم جميعاً بالكساء، ثمّ قال: اللَّهمّ هؤلاء أهل بيتي فأذهِب عنهم الرّجس وطهّرهم تطهيراً. قالت امّ سلمة: اللَّهمّ اجعلني منهم، قال: أنتِ مكانكِ وأنتِ على خير.</w:t>
      </w:r>
    </w:p>
    <w:p>
      <w:pPr>
        <w:pStyle w:val="BookText"/>
      </w:pPr>
      <w:r>
        <w:rPr>
          <w:rFonts w:ascii="Amiri" w:hAnsi="Amiri" w:eastAsia="Amiri" w:cs="Amiri"/>
          <w:lang w:bidi="ar-SA"/>
          <w:color w:val="111111"/>
          <w:sz w:val="28"/>
          <w:szCs w:val="28"/>
          <w:rtl/>
        </w:rPr>
        <w:t xml:space="preserve">الطّحاوي، مشكل الآثار،/ 335- 336</w:t>
      </w:r>
    </w:p>
    <w:p>
      <w:pPr>
        <w:pStyle w:val="BookText"/>
      </w:pPr>
      <w:r>
        <w:rPr>
          <w:rFonts w:ascii="Amiri" w:hAnsi="Amiri" w:eastAsia="Amiri" w:cs="Amiri"/>
          <w:lang w:bidi="ar-SA"/>
          <w:color w:val="111111"/>
          <w:sz w:val="28"/>
          <w:szCs w:val="28"/>
          <w:rtl/>
        </w:rPr>
        <w:t xml:space="preserve">وما قد حدّثنا فهد، حدّثنا سعيد بن كثير بن عفير، حدّثنا ابن لهيعة، عن أبي صخر، عن أبي معاوية البجلي، </w:t>
      </w:r>
      <w:r>
        <w:rPr>
          <w:rStyle w:val="FootnoteReference"/>
        </w:rPr>
        <w:footnoteReference w:id="6452"/>
      </w:r>
      <w:r>
        <w:rPr>
          <w:rFonts w:ascii="Amiri" w:hAnsi="Amiri" w:eastAsia="Amiri" w:cs="Amiri"/>
          <w:lang w:bidi="ar-SA"/>
          <w:color w:val="111111"/>
          <w:sz w:val="28"/>
          <w:szCs w:val="28"/>
          <w:rtl/>
        </w:rPr>
        <w:t xml:space="preserve">عن عمرة الهمدانيّة قالت: أتيت امّ سلمة، فسلّمت عليها، فقالت: مَنْ أنتِ؟ فقلت: عمرة الهمدانيّة، فقالت عمرة: يا امّ المؤمنين! أخبريني عن هذا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الّذي قُتل بين أظهرنا، فمحبّ ومبغض- تريد عليّ بن أبي طالب-. قالت امّ سلمة:</w:t>
      </w:r>
    </w:p>
    <w:p>
      <w:pPr>
        <w:pStyle w:val="BookText"/>
      </w:pPr>
      <w:r>
        <w:rPr>
          <w:rFonts w:ascii="Amiri" w:hAnsi="Amiri" w:eastAsia="Amiri" w:cs="Amiri"/>
          <w:lang w:bidi="ar-SA"/>
          <w:color w:val="111111"/>
          <w:sz w:val="28"/>
          <w:szCs w:val="28"/>
          <w:rtl/>
        </w:rPr>
        <w:t xml:space="preserve">أتحبِّينه أم تبغضينه؟ قالت: ما أحبّه ولا أبغضه.</w:t>
      </w:r>
    </w:p>
    <w:p>
      <w:pPr>
        <w:pStyle w:val="BookText"/>
      </w:pPr>
      <w:r>
        <w:rPr>
          <w:rFonts w:ascii="Amiri" w:hAnsi="Amiri" w:eastAsia="Amiri" w:cs="Amiri"/>
          <w:lang w:bidi="ar-SA"/>
          <w:color w:val="111111"/>
          <w:sz w:val="28"/>
          <w:szCs w:val="28"/>
          <w:rtl/>
        </w:rPr>
        <w:t xml:space="preserve">فأنزل اللَّه هذه الآية: «إنّما يُريدُ اللَّهُ» إلى آخرها، وما في البيت إلّاجبريل، ورسول اللَّه صلى الله عليه و آله و سلم، وعليّ، وفاطمة، والحسن، والحسين عليهم السلام، فقلت: يا رسول اللَّه! أنا مِن أهل البيت؟ فقال: إنّ لكِ عند اللَّه خيراً، فوددت أ نّه قال: نعم، فكان أحبّ إليّ ممّا تطلع عليه </w:t>
      </w:r>
      <w:r>
        <w:rPr>
          <w:rStyle w:val="FootnoteReference"/>
        </w:rPr>
        <w:footnoteReference w:id="6453"/>
      </w:r>
      <w:r>
        <w:rPr>
          <w:rFonts w:ascii="IRNazanin" w:hAnsi="IRNazanin" w:eastAsia="IRNazanin" w:cs="IRNazanin"/>
          <w:lang w:bidi="fa-IR"/>
          <w:color w:val="111111"/>
          <w:sz w:val="28"/>
          <w:szCs w:val="28"/>
          <w:rtl/>
        </w:rPr>
        <w:t xml:space="preserve">الشّمس وتغرب.</w:t>
      </w:r>
    </w:p>
    <w:p>
      <w:pPr>
        <w:pStyle w:val="BookText"/>
      </w:pPr>
      <w:r>
        <w:rPr>
          <w:rFonts w:ascii="Amiri" w:hAnsi="Amiri" w:eastAsia="Amiri" w:cs="Amiri"/>
          <w:lang w:bidi="ar-SA"/>
          <w:color w:val="111111"/>
          <w:sz w:val="28"/>
          <w:szCs w:val="28"/>
          <w:rtl/>
        </w:rPr>
        <w:t xml:space="preserve">الطّحاوي، مشكل الآثار، 1/ 336/ عنه: الفيروزآبادي، فضائل الخمسة، 1/ 284- 285</w:t>
      </w:r>
    </w:p>
    <w:p>
      <w:pPr>
        <w:pStyle w:val="BookText"/>
      </w:pPr>
      <w:r>
        <w:rPr>
          <w:rFonts w:ascii="Amiri" w:hAnsi="Amiri" w:eastAsia="Amiri" w:cs="Amiri"/>
          <w:lang w:bidi="ar-SA"/>
          <w:color w:val="111111"/>
          <w:sz w:val="28"/>
          <w:szCs w:val="28"/>
          <w:rtl/>
        </w:rPr>
        <w:t xml:space="preserve">سعد، عن الحسن بن موسى الخشّاب، عن عليّ بن حسّان الواسطيّ، عن عمِّه:</w:t>
      </w:r>
    </w:p>
    <w:p>
      <w:pPr>
        <w:pStyle w:val="BookText"/>
      </w:pPr>
      <w:r>
        <w:rPr>
          <w:rFonts w:ascii="IRNazanin" w:hAnsi="IRNazanin" w:eastAsia="IRNazanin" w:cs="IRNazanin"/>
          <w:lang w:bidi="fa-IR"/>
          <w:color w:val="111111"/>
          <w:sz w:val="28"/>
          <w:szCs w:val="28"/>
          <w:rtl/>
        </w:rPr>
        <w:t xml:space="preserve">عبدالرّحمان </w:t>
      </w:r>
      <w:r>
        <w:rPr>
          <w:rStyle w:val="FootnoteReference"/>
        </w:rPr>
        <w:footnoteReference w:id="6454"/>
      </w:r>
      <w:r>
        <w:rPr>
          <w:rFonts w:ascii="Amiri" w:hAnsi="Amiri" w:eastAsia="Amiri" w:cs="Amiri"/>
          <w:lang w:bidi="ar-SA"/>
          <w:color w:val="111111"/>
          <w:sz w:val="28"/>
          <w:szCs w:val="28"/>
          <w:rtl/>
        </w:rPr>
        <w:t xml:space="preserve">بن كثير، قال:</w:t>
      </w:r>
    </w:p>
    <w:p>
      <w:pPr>
        <w:pStyle w:val="BookText"/>
      </w:pPr>
      <w:r>
        <w:rPr>
          <w:rFonts w:ascii="Amiri" w:hAnsi="Amiri" w:eastAsia="Amiri" w:cs="Amiri"/>
          <w:lang w:bidi="ar-SA"/>
          <w:color w:val="111111"/>
          <w:sz w:val="28"/>
          <w:szCs w:val="28"/>
          <w:rtl/>
        </w:rPr>
        <w:t xml:space="preserve">قلت لأبي عبداللَّه عليه السلام: ما عنى اللَّه تعالى بقوله:</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قال: نزلت </w:t>
      </w:r>
      <w:r>
        <w:rPr>
          <w:rStyle w:val="FootnoteReference"/>
        </w:rPr>
        <w:footnoteReference w:id="6455"/>
      </w:r>
      <w:r>
        <w:rPr>
          <w:rFonts w:ascii="Amiri" w:hAnsi="Amiri" w:eastAsia="Amiri" w:cs="Amiri"/>
          <w:lang w:bidi="ar-SA"/>
          <w:color w:val="111111"/>
          <w:sz w:val="28"/>
          <w:szCs w:val="28"/>
          <w:rtl/>
        </w:rPr>
        <w:t xml:space="preserve">في النّبيّ </w:t>
      </w:r>
      <w:r>
        <w:rPr>
          <w:rStyle w:val="FootnoteReference"/>
        </w:rPr>
        <w:footnoteReference w:id="6456"/>
      </w:r>
      <w:r>
        <w:rPr>
          <w:rFonts w:ascii="Amiri" w:hAnsi="Amiri" w:eastAsia="Amiri" w:cs="Amiri"/>
          <w:lang w:bidi="ar-SA"/>
          <w:color w:val="111111"/>
          <w:sz w:val="28"/>
          <w:szCs w:val="28"/>
          <w:rtl/>
        </w:rPr>
        <w:t xml:space="preserve">صلى الله عليه و آله، وأمير المؤمنين، والحسن، والحسين، (وفاطمة) عليهم السلام.</w:t>
      </w:r>
    </w:p>
    <w:p>
      <w:pPr>
        <w:pStyle w:val="BookText"/>
      </w:pPr>
      <w:r>
        <w:rPr>
          <w:rFonts w:ascii="Amiri" w:hAnsi="Amiri" w:eastAsia="Amiri" w:cs="Amiri"/>
          <w:lang w:bidi="ar-SA"/>
          <w:color w:val="111111"/>
          <w:sz w:val="28"/>
          <w:szCs w:val="28"/>
          <w:rtl/>
        </w:rPr>
        <w:t xml:space="preserve">فلمّا قبض (اللَّه) نبيّه، كان أمير المؤمنين </w:t>
      </w:r>
      <w:r>
        <w:rPr>
          <w:rStyle w:val="FootnoteReference"/>
        </w:rPr>
        <w:footnoteReference w:id="6457"/>
      </w:r>
      <w:r>
        <w:rPr>
          <w:rFonts w:ascii="Amiri" w:hAnsi="Amiri" w:eastAsia="Amiri" w:cs="Amiri"/>
          <w:lang w:bidi="ar-SA"/>
          <w:color w:val="111111"/>
          <w:sz w:val="28"/>
          <w:szCs w:val="28"/>
          <w:rtl/>
        </w:rPr>
        <w:t xml:space="preserve">، ثمّ الحسن، ثمّ الحسين عليهم السلام.</w:t>
      </w:r>
    </w:p>
    <w:p>
      <w:pPr>
        <w:pStyle w:val="BookText"/>
      </w:pPr>
      <w:r>
        <w:rPr>
          <w:rFonts w:ascii="Amiri" w:hAnsi="Amiri" w:eastAsia="Amiri" w:cs="Amiri"/>
          <w:lang w:bidi="ar-SA"/>
          <w:color w:val="111111"/>
          <w:sz w:val="28"/>
          <w:szCs w:val="28"/>
          <w:rtl/>
        </w:rPr>
        <w:t xml:space="preserve">ثمّ وقع تأويل هذه الآية:</w:t>
      </w:r>
    </w:p>
    <w:p>
      <w:pPr>
        <w:pStyle w:val="BookText"/>
      </w:pPr>
      <w:r>
        <w:rPr>
          <w:rFonts w:ascii="Amiri" w:hAnsi="Amiri" w:eastAsia="Amiri" w:cs="Amiri"/>
          <w:lang w:bidi="ar-SA"/>
          <w:color w:val="111111"/>
          <w:sz w:val="28"/>
          <w:szCs w:val="28"/>
          <w:rtl/>
        </w:rPr>
        <w:t xml:space="preserve">«وَاولُوا الأرْحامِ بَعْضُهُمْ أوْلى بِبَعْضٍ في كِتابِ اللَّهِ»، فكان عليّ بن الحسين عليه السلام </w:t>
      </w:r>
      <w:r>
        <w:rPr>
          <w:rStyle w:val="FootnoteReference"/>
        </w:rPr>
        <w:footnoteReference w:id="6458"/>
      </w:r>
      <w:r>
        <w:rPr>
          <w:rFonts w:ascii="Amiri" w:hAnsi="Amiri" w:eastAsia="Amiri" w:cs="Amiri"/>
          <w:lang w:bidi="ar-SA"/>
          <w:color w:val="111111"/>
          <w:sz w:val="28"/>
          <w:szCs w:val="28"/>
          <w:rtl/>
        </w:rPr>
        <w:t xml:space="preserve">، ثمّ جرت في الأئمّة من ولده </w:t>
      </w:r>
      <w:r>
        <w:rPr>
          <w:rStyle w:val="FootnoteReference"/>
        </w:rPr>
        <w:footnoteReference w:id="6459"/>
      </w:r>
      <w:r>
        <w:rPr>
          <w:rFonts w:ascii="Amiri" w:hAnsi="Amiri" w:eastAsia="Amiri" w:cs="Amiri"/>
          <w:lang w:bidi="ar-SA"/>
          <w:color w:val="111111"/>
          <w:sz w:val="28"/>
          <w:szCs w:val="28"/>
          <w:rtl/>
        </w:rPr>
        <w:t xml:space="preserve">الأوصياء، فطاعتهم </w:t>
      </w:r>
      <w:r>
        <w:rPr>
          <w:rStyle w:val="FootnoteReference"/>
        </w:rPr>
        <w:footnoteReference w:id="6460"/>
      </w:r>
      <w:r>
        <w:rPr>
          <w:rFonts w:ascii="Amiri" w:hAnsi="Amiri" w:eastAsia="Amiri" w:cs="Amiri"/>
          <w:lang w:bidi="ar-SA"/>
          <w:color w:val="111111"/>
          <w:sz w:val="28"/>
          <w:szCs w:val="28"/>
          <w:rtl/>
        </w:rPr>
        <w:t xml:space="preserve">طاعة اللَّه، ومعصيتهم معصية اللَّه.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بابويه القمي، الإمامة والتّبصرة،/ 43 رقم 29/ عنه: الصّدوق، علل الشّرائع، 1/ 242؛ الحرّ العاملي، إثبات الهداة، 1/ 540؛ السّيّد هاشم البحراني، البرهان، 3/ 310؛ المجلسي، البحار، 25/ 255- 256؛ مثله الفيض الكاشاني، الصّافي، 4/ 189؛ الحويزي، نور الثّقلين، 2/ 172؛ المشهدي القمي، كنز الدّقائق، 5/ 379- 380</w:t>
      </w:r>
    </w:p>
    <w:p>
      <w:pPr>
        <w:pStyle w:val="BookText"/>
      </w:pPr>
      <w:r>
        <w:rPr>
          <w:rFonts w:ascii="Amiri" w:hAnsi="Amiri" w:eastAsia="Amiri" w:cs="Amiri"/>
          <w:lang w:bidi="ar-SA"/>
          <w:color w:val="111111"/>
          <w:sz w:val="28"/>
          <w:szCs w:val="28"/>
          <w:rtl/>
        </w:rPr>
        <w:t xml:space="preserve">عليّ بن إبراهيم، عن محمّد بن عيسى، عن يونس؛ وعليّ بن محمّد، عن سهل بن زياد أبي سعيد، عن محمّد بن عيسى، عن يونس، عن ابن مسكان، عن أبي بصير [عن الصّادق عليه السلام، عن النّبيّ صلى الله عليه و آله إنّه قال في حديث:] [...]</w:t>
      </w:r>
    </w:p>
    <w:p>
      <w:pPr>
        <w:pStyle w:val="BookText"/>
      </w:pPr>
      <w:r>
        <w:rPr>
          <w:rFonts w:ascii="Amiri" w:hAnsi="Amiri" w:eastAsia="Amiri" w:cs="Amiri"/>
          <w:lang w:bidi="ar-SA"/>
          <w:color w:val="111111"/>
          <w:sz w:val="28"/>
          <w:szCs w:val="28"/>
          <w:rtl/>
        </w:rPr>
        <w:t xml:space="preserve">ولكنّ اللَّه عزّ وجلّ أنزله في كتابه تصديقاً لنبيِّه صلى الله عليه و آله و سلم: «إنّما يُرِيْدُ اللَّه لِيُذْهِبَ عَنْكُمُ الرِّجْسَ أَهْلَ البَيْتِ وَيُطَهِّرَكُمْ تَطْهِيراً»، فكان عليّ والحسن والحسين وفاطمة عليهم السلام، فأدخلهم رسول اللَّه صلى الله عليه و آله و سلم تحت الكساء في بيت امّ سلمة، ثمّ قال: اللَّهمّ إنّ لكلّ نبيّ أهلًا وثقلًا، وهؤلاء أهل بيتي وثقلي، فقالت امّ سلمة: ألست من أهلك؟ فقال: إنّكِ إلى خير، ولكنّ هؤلاء أهلي وثقلي. </w:t>
      </w:r>
      <w:r>
        <w:rPr>
          <w:rStyle w:val="FootnoteReference"/>
        </w:rPr>
        <w:footnoteReference w:id="6461"/>
      </w:r>
    </w:p>
    <w:p>
      <w:pPr>
        <w:pStyle w:val="BookText"/>
      </w:pPr>
      <w:r>
        <w:rPr>
          <w:rFonts w:ascii="Amiri" w:hAnsi="Amiri" w:eastAsia="Amiri" w:cs="Amiri"/>
          <w:lang w:bidi="ar-SA"/>
          <w:color w:val="111111"/>
          <w:sz w:val="28"/>
          <w:szCs w:val="28"/>
          <w:rtl/>
        </w:rPr>
        <w:t xml:space="preserve">الكليني، الأصول من الكافي، 1/ 286، 288 رقم 1</w:t>
      </w:r>
    </w:p>
    <w:p>
      <w:pPr>
        <w:pStyle w:val="BookText"/>
      </w:pPr>
      <w:r>
        <w:rPr>
          <w:rFonts w:ascii="Amiri" w:hAnsi="Amiri" w:eastAsia="Amiri" w:cs="Amiri"/>
          <w:lang w:bidi="ar-SA"/>
          <w:color w:val="111111"/>
          <w:sz w:val="28"/>
          <w:szCs w:val="28"/>
          <w:rtl/>
        </w:rPr>
        <w:t xml:space="preserve">فأقام الحسين مع النّبيّ صلى الله عليه و آله سبع سنين وتولّى رسول اللَّه تغذيته وتأديبه وتعليمه وأنزل اللَّه تبارك وتعالى: «إنّما يُريدُ اللَّهُ لِيُذْهِبَ عَنكُم الرِّجْسَ أهلَ البَيْتِ ويُطهِّركُم تطهيراً». </w:t>
      </w:r>
      <w:r>
        <w:rPr>
          <w:rStyle w:val="FootnoteReference"/>
        </w:rPr>
        <w:footnoteReference w:id="6462"/>
      </w:r>
    </w:p>
    <w:p>
      <w:pPr>
        <w:pStyle w:val="BookText"/>
      </w:pPr>
      <w:r>
        <w:rPr>
          <w:rFonts w:ascii="Amiri" w:hAnsi="Amiri" w:eastAsia="Amiri" w:cs="Amiri"/>
          <w:lang w:bidi="ar-SA"/>
          <w:color w:val="111111"/>
          <w:sz w:val="28"/>
          <w:szCs w:val="28"/>
          <w:rtl/>
        </w:rPr>
        <w:t xml:space="preserve">نجفى، ترجمه اثبات الوصيه،/ 301- 302</w:t>
      </w:r>
    </w:p>
    <w:p>
      <w:pPr>
        <w:pStyle w:val="BookText"/>
      </w:pPr>
      <w:r>
        <w:rPr>
          <w:rFonts w:ascii="Amiri" w:hAnsi="Amiri" w:eastAsia="Amiri" w:cs="Amiri"/>
          <w:lang w:bidi="ar-SA"/>
          <w:color w:val="111111"/>
          <w:sz w:val="28"/>
          <w:szCs w:val="28"/>
          <w:rtl/>
        </w:rPr>
        <w:t xml:space="preserve">المسعودي، إثبات الوصيّة،/ 164</w:t>
      </w:r>
    </w:p>
    <w:p>
      <w:pPr>
        <w:pStyle w:val="BookText"/>
      </w:pPr>
      <w:r>
        <w:rPr>
          <w:rFonts w:ascii="Amiri" w:hAnsi="Amiri" w:eastAsia="Amiri" w:cs="Amiri"/>
          <w:lang w:bidi="ar-SA"/>
          <w:color w:val="111111"/>
          <w:sz w:val="28"/>
          <w:szCs w:val="28"/>
          <w:rtl/>
        </w:rPr>
        <w:t xml:space="preserve">وروي عن العالم عليه السلام أ نّه لمّا أنزل اللَّه جلّ ذكره: «إنّما يُريدُ اللَّهُ لِيُذْهِبَ عَنكُم الرِّجْسَ أهلَ البَيتِ ويُطهِّركُم تطهيراً»، كانت هذه الآية في الإمامة وكان أمير المؤمنين والحسن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عليهما السلام شركاء. </w:t>
      </w:r>
      <w:r>
        <w:rPr>
          <w:rStyle w:val="FootnoteReference"/>
        </w:rPr>
        <w:footnoteReference w:id="6463"/>
      </w:r>
    </w:p>
    <w:p>
      <w:pPr>
        <w:pStyle w:val="BookText"/>
      </w:pPr>
      <w:r>
        <w:rPr>
          <w:rFonts w:ascii="Amiri" w:hAnsi="Amiri" w:eastAsia="Amiri" w:cs="Amiri"/>
          <w:lang w:bidi="ar-SA"/>
          <w:color w:val="111111"/>
          <w:sz w:val="28"/>
          <w:szCs w:val="28"/>
          <w:rtl/>
        </w:rPr>
        <w:t xml:space="preserve">امير المؤمنين و امام حسن و امام حسين عليهم السلام در معنى آيه شريك بودند.</w:t>
      </w:r>
    </w:p>
    <w:p>
      <w:pPr>
        <w:pStyle w:val="BookText"/>
      </w:pPr>
      <w:r>
        <w:rPr>
          <w:rFonts w:ascii="Amiri" w:hAnsi="Amiri" w:eastAsia="Amiri" w:cs="Amiri"/>
          <w:lang w:bidi="ar-SA"/>
          <w:color w:val="111111"/>
          <w:sz w:val="28"/>
          <w:szCs w:val="28"/>
          <w:rtl/>
        </w:rPr>
        <w:t xml:space="preserve">نجفى، ترجمه اثبات الوصيه،/ 313</w:t>
      </w:r>
    </w:p>
    <w:p>
      <w:pPr>
        <w:pStyle w:val="BookText"/>
      </w:pPr>
      <w:r>
        <w:rPr>
          <w:rFonts w:ascii="Amiri" w:hAnsi="Amiri" w:eastAsia="Amiri" w:cs="Amiri"/>
          <w:lang w:bidi="ar-SA"/>
          <w:color w:val="111111"/>
          <w:sz w:val="28"/>
          <w:szCs w:val="28"/>
          <w:rtl/>
        </w:rPr>
        <w:t xml:space="preserve">المسعودي، إثبات الوصيّة،/ 168</w:t>
      </w:r>
    </w:p>
    <w:p>
      <w:pPr>
        <w:pStyle w:val="BookText"/>
      </w:pPr>
      <w:r>
        <w:rPr>
          <w:rFonts w:ascii="Amiri" w:hAnsi="Amiri" w:eastAsia="Amiri" w:cs="Amiri"/>
          <w:lang w:bidi="ar-SA"/>
          <w:color w:val="111111"/>
          <w:sz w:val="28"/>
          <w:szCs w:val="28"/>
          <w:rtl/>
        </w:rPr>
        <w:t xml:space="preserve">ما رواه أحمد بن محمّد بن سعيد ابن عقدة؛ ومحمّد بن همّام بن سهيل، وعبدالعزيز وعبدالواحد إبنا عبداللَّه بن يونس الموصليّ- عن رجالهم- عن عبدالرّزّاق بن همّام، عن معمر بن راشد، عن أبان بن أبي عيّاش، عن سليم بن قيس.</w:t>
      </w:r>
    </w:p>
    <w:p>
      <w:pPr>
        <w:pStyle w:val="BookText"/>
      </w:pPr>
      <w:r>
        <w:rPr>
          <w:rFonts w:ascii="Amiri" w:hAnsi="Amiri" w:eastAsia="Amiri" w:cs="Amiri"/>
          <w:lang w:bidi="ar-SA"/>
          <w:color w:val="111111"/>
          <w:sz w:val="28"/>
          <w:szCs w:val="28"/>
          <w:rtl/>
        </w:rPr>
        <w:t xml:space="preserve">وأخبرنا به من غير هذه الطّرق هارون بن محمّد، قال: حدّثني أحمد بن عبيداللَّه بن جعفر بن المعلّى الهمدانيّ، قال: حدّثني أبو الحسن عمرو بن جامع بن عمرو بن حرب الكنديّ، قال: حدّثنا عبداللَّه بن المبارك شيخ لنا كوفيّ ثقة، قال: حدّثنا عبدالرّزّاق بن همّام شيخنا، عن معمر، عن أبان بن أبي عيّاش، عن سُليم بن قيس الهلاليّ. وذكر أبان أ نّه سمعه أيضاً عن عمر بن أبي سلمة. قال معمر: وذكر أبو هارون العبديّ أ نّه سمعه أيضاً عن عمر بن أبي سلمة، عن سُليم: أنّ معاوية لمّا دعا أبا الدّرداء وأبا هريرة ونحن مع أمير المؤمنين عليّ عليه السلام بصفّين، فحمّلهما الرّسالة إلى أمير المؤمنين عليّ عليه السلام وأدّياه إليه، قال: «قد بلّغتماني ما أرسلكما به معاوية فاستمعا منِّي وأبلغاه عنِّي كما بلّغتماني، قالا:</w:t>
      </w:r>
    </w:p>
    <w:p>
      <w:pPr>
        <w:pStyle w:val="BookText"/>
      </w:pPr>
      <w:r>
        <w:rPr>
          <w:rFonts w:ascii="IRNazanin" w:hAnsi="IRNazanin" w:eastAsia="IRNazanin" w:cs="IRNazanin"/>
          <w:lang w:bidi="fa-IR"/>
          <w:color w:val="111111"/>
          <w:sz w:val="28"/>
          <w:szCs w:val="28"/>
          <w:rtl/>
        </w:rPr>
        <w:t xml:space="preserve">نعم.</w:t>
      </w:r>
    </w:p>
    <w:p>
      <w:pPr>
        <w:pStyle w:val="BookText"/>
      </w:pPr>
      <w:r>
        <w:rPr>
          <w:rFonts w:ascii="Amiri" w:hAnsi="Amiri" w:eastAsia="Amiri" w:cs="Amiri"/>
          <w:lang w:bidi="ar-SA"/>
          <w:color w:val="111111"/>
          <w:sz w:val="28"/>
          <w:szCs w:val="28"/>
          <w:rtl/>
        </w:rPr>
        <w:t xml:space="preserve">ثمّ قال عليّ صلوات اللَّه عليه لأبي الدّرداء وأبي هريرة، ومن حوله: يا أ يّها النّاس! أتعلمون أنّ اللَّه تبارك وتعالى أنزل في كتابه: «إِنَّما يُرِيْدُ اللَّه لِيُذْهِبَ عَنْكُمُ الرِّجْسَ أَهْلَ البَيْتِ وَيُطَهِّرَكُمْ تَطْهِيراً»، فجمعني رسول اللَّه وفاطمة والحسن والحسين في كساء، ثمّ قال: «اللّهمّ هؤلاء أحبّتي وعترتي [وثقلي] وخاصّتي، وأهل بيتي فأذْهِب عنهم الرِّجس وطهِّرهم تطهيراً». فقالت امّ سلمة: وأنا، فقال صلى الله عليه و آله لها: «وأنتِ إلى خير، إنّما انزلت فيَّ وفي أخي عليّ وفي ابنتي فاطمة وفي ابنيَّ الحسن والحسين و [في] تسعة من ولد الحسين خاصّة، ليس فيها معنا أحد غيرنا».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جلّ النّاس، فقالوا: نشهد أنّ امّ سلمة حدّثتنا بذلك، فسألنا رسول اللَّه صلى الله عليه و آله فحدّثنا كما حدّثتنا امّ سلمة. </w:t>
      </w:r>
      <w:r>
        <w:rPr>
          <w:rStyle w:val="FootnoteReference"/>
        </w:rPr>
        <w:footnoteReference w:id="6464"/>
      </w:r>
    </w:p>
    <w:p>
      <w:pPr>
        <w:pStyle w:val="BookText"/>
      </w:pPr>
      <w:r>
        <w:rPr>
          <w:rFonts w:ascii="Amiri" w:hAnsi="Amiri" w:eastAsia="Amiri" w:cs="Amiri"/>
          <w:lang w:bidi="ar-SA"/>
          <w:color w:val="111111"/>
          <w:sz w:val="28"/>
          <w:szCs w:val="28"/>
          <w:rtl/>
        </w:rPr>
        <w:t xml:space="preserve">النّعماني، الغيبة،/ 103، 107- 108 رقم 8</w:t>
      </w:r>
    </w:p>
    <w:p>
      <w:pPr>
        <w:pStyle w:val="BookText"/>
      </w:pPr>
      <w:r>
        <w:rPr>
          <w:rFonts w:ascii="Amiri" w:hAnsi="Amiri" w:eastAsia="Amiri" w:cs="Amiri"/>
          <w:lang w:bidi="ar-SA"/>
          <w:color w:val="111111"/>
          <w:sz w:val="28"/>
          <w:szCs w:val="28"/>
          <w:rtl/>
        </w:rPr>
        <w:t xml:space="preserve">حدّثنا أحمد، قال: حدّثنا محمّد بن عبّاد بن موسى، قال: حدّثنا أبو الجوّاب الأحوص ابن جوّاب، عن سليمان بن قرم، عن هارون بن سعد، عن عطيّة العوفيّ، قال: سألت أبا سعيد الخدريّ: من أهل </w:t>
      </w:r>
      <w:r>
        <w:rPr>
          <w:rStyle w:val="FootnoteReference"/>
        </w:rPr>
        <w:footnoteReference w:id="6465"/>
      </w:r>
      <w:r>
        <w:rPr>
          <w:rFonts w:ascii="Amiri" w:hAnsi="Amiri" w:eastAsia="Amiri" w:cs="Amiri"/>
          <w:lang w:bidi="ar-SA"/>
          <w:color w:val="111111"/>
          <w:sz w:val="28"/>
          <w:szCs w:val="28"/>
          <w:rtl/>
        </w:rPr>
        <w:t xml:space="preserve">البيت الّذين أذْهبَ اللَّه عنهم الرِّجس وطهّرهم تطهيراً؟ فعدّهم في يده </w:t>
      </w:r>
      <w:r>
        <w:rPr>
          <w:rStyle w:val="FootnoteReference"/>
        </w:rPr>
        <w:footnoteReference w:id="6466"/>
      </w:r>
      <w:r>
        <w:rPr>
          <w:rFonts w:ascii="Amiri" w:hAnsi="Amiri" w:eastAsia="Amiri" w:cs="Amiri"/>
          <w:lang w:bidi="ar-SA"/>
          <w:color w:val="111111"/>
          <w:sz w:val="28"/>
          <w:szCs w:val="28"/>
          <w:rtl/>
        </w:rPr>
        <w:t xml:space="preserve">خمسة: رسول اللَّه (ص)، وعليّ، وفاطمة، والحسن، والحسين. </w:t>
      </w:r>
      <w:r>
        <w:rPr>
          <w:rStyle w:val="FootnoteReference"/>
        </w:rPr>
        <w:footnoteReference w:id="6467"/>
      </w:r>
      <w:r>
        <w:rPr>
          <w:rFonts w:ascii="Amiri" w:hAnsi="Amiri" w:eastAsia="Amiri" w:cs="Amiri"/>
          <w:lang w:bidi="ar-SA"/>
          <w:color w:val="111111"/>
          <w:sz w:val="28"/>
          <w:szCs w:val="28"/>
          <w:rtl/>
        </w:rPr>
        <w:t xml:space="preserve">قال أبو سعيد في بيت امّ سلمة أنزلت </w:t>
      </w:r>
      <w:r>
        <w:rPr>
          <w:rStyle w:val="FootnoteReference"/>
        </w:rPr>
        <w:footnoteReference w:id="6468"/>
      </w:r>
      <w:r>
        <w:rPr>
          <w:rFonts w:ascii="Amiri" w:hAnsi="Amiri" w:eastAsia="Amiri" w:cs="Amiri"/>
          <w:lang w:bidi="ar-SA"/>
          <w:color w:val="111111"/>
          <w:sz w:val="28"/>
          <w:szCs w:val="28"/>
          <w:rtl/>
        </w:rPr>
        <w:t xml:space="preserve">هذه الآية. </w:t>
      </w:r>
      <w:r>
        <w:rPr>
          <w:rStyle w:val="FootnoteReference"/>
        </w:rPr>
        <w:footnoteReference w:id="6469"/>
      </w:r>
    </w:p>
    <w:p>
      <w:pPr>
        <w:pStyle w:val="BookText"/>
      </w:pPr>
      <w:r>
        <w:rPr>
          <w:rFonts w:ascii="Amiri" w:hAnsi="Amiri" w:eastAsia="Amiri" w:cs="Amiri"/>
          <w:lang w:bidi="ar-SA"/>
          <w:color w:val="111111"/>
          <w:sz w:val="28"/>
          <w:szCs w:val="28"/>
          <w:rtl/>
        </w:rPr>
        <w:t xml:space="preserve">الطّبراني، المعجم الأوسط، 2/ 491 رقم 1847/ عنه: الهيثمي، مجمع الزّوائد، 9/ 264- 265؛ الفيروزآبادي، فضائل الخمسة، 1/ 281- 282</w:t>
      </w:r>
    </w:p>
    <w:p>
      <w:pPr>
        <w:pStyle w:val="BookText"/>
      </w:pPr>
      <w:r>
        <w:rPr>
          <w:rFonts w:ascii="Amiri" w:hAnsi="Amiri" w:eastAsia="Amiri" w:cs="Amiri"/>
          <w:lang w:bidi="ar-SA"/>
          <w:color w:val="111111"/>
          <w:sz w:val="28"/>
          <w:szCs w:val="28"/>
          <w:rtl/>
        </w:rPr>
        <w:t xml:space="preserve">حدّثنا الحسن بن أحمد بن حبيب الكرمانيّ الطّرسوسيّ، قال: حدّثنا أبو الرّبيع </w:t>
      </w:r>
      <w:r>
        <w:rPr>
          <w:rStyle w:val="FootnoteReference"/>
        </w:rPr>
        <w:footnoteReference w:id="6470"/>
      </w:r>
      <w:r>
        <w:rPr>
          <w:rFonts w:ascii="Amiri" w:hAnsi="Amiri" w:eastAsia="Amiri" w:cs="Amiri"/>
          <w:lang w:bidi="ar-SA"/>
          <w:color w:val="111111"/>
          <w:sz w:val="28"/>
          <w:szCs w:val="28"/>
          <w:rtl/>
        </w:rPr>
        <w:t xml:space="preserve">الزّهرانيّ، قال: حدّثنا عمّار بن محمّد، عن سفيان الثّوريّ، </w:t>
      </w:r>
      <w:r>
        <w:rPr>
          <w:rStyle w:val="FootnoteReference"/>
        </w:rPr>
        <w:footnoteReference w:id="6471"/>
      </w:r>
      <w:r>
        <w:rPr>
          <w:rFonts w:ascii="IRNazanin" w:hAnsi="IRNazanin" w:eastAsia="IRNazanin" w:cs="IRNazanin"/>
          <w:lang w:bidi="fa-IR"/>
          <w:color w:val="111111"/>
          <w:sz w:val="28"/>
          <w:szCs w:val="28"/>
          <w:rtl/>
        </w:rPr>
        <w:t xml:space="preserve">عن داوود بن الجحّاف </w:t>
      </w:r>
      <w:r>
        <w:rPr>
          <w:rStyle w:val="FootnoteReference"/>
        </w:rPr>
        <w:footnoteReference w:id="6472"/>
      </w:r>
      <w:r>
        <w:rPr>
          <w:rFonts w:ascii="Amiri" w:hAnsi="Amiri" w:eastAsia="Amiri" w:cs="Amiri"/>
          <w:lang w:bidi="ar-SA"/>
          <w:color w:val="111111"/>
          <w:sz w:val="28"/>
          <w:szCs w:val="28"/>
          <w:rtl/>
        </w:rPr>
        <w:t xml:space="preserve">، عن عطيّة العوفيّ.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473"/>
      </w:r>
      <w:r>
        <w:rPr>
          <w:rFonts w:ascii="Amiri" w:hAnsi="Amiri" w:eastAsia="Amiri" w:cs="Amiri"/>
          <w:lang w:bidi="ar-SA"/>
          <w:color w:val="111111"/>
          <w:sz w:val="28"/>
          <w:szCs w:val="28"/>
          <w:rtl/>
        </w:rPr>
        <w:t xml:space="preserve">عن أبي سعيد الخدريّ «في قوله </w:t>
      </w:r>
      <w:r>
        <w:rPr>
          <w:rStyle w:val="FootnoteReference"/>
        </w:rPr>
        <w:footnoteReference w:id="6474"/>
      </w:r>
      <w:r>
        <w:rPr>
          <w:rFonts w:ascii="Amiri" w:hAnsi="Amiri" w:eastAsia="Amiri" w:cs="Amiri"/>
          <w:lang w:bidi="ar-SA"/>
          <w:color w:val="111111"/>
          <w:sz w:val="28"/>
          <w:szCs w:val="28"/>
          <w:rtl/>
        </w:rPr>
        <w:t xml:space="preserve">«إنّما </w:t>
      </w:r>
      <w:r>
        <w:rPr>
          <w:rStyle w:val="FootnoteReference"/>
        </w:rPr>
        <w:footnoteReference w:id="6475"/>
      </w:r>
      <w:r>
        <w:rPr>
          <w:rFonts w:ascii="Amiri" w:hAnsi="Amiri" w:eastAsia="Amiri" w:cs="Amiri"/>
          <w:lang w:bidi="ar-SA"/>
          <w:color w:val="111111"/>
          <w:sz w:val="28"/>
          <w:szCs w:val="28"/>
          <w:rtl/>
        </w:rPr>
        <w:t xml:space="preserve">يُريدُ اللَّهُ ليُذْهِبَ عَنكُم الرِّجْسَ أهلَ البَيتِ» </w:t>
      </w:r>
      <w:r>
        <w:rPr>
          <w:rStyle w:val="FootnoteReference"/>
        </w:rPr>
        <w:footnoteReference w:id="6476"/>
      </w:r>
      <w:r>
        <w:rPr>
          <w:rFonts w:ascii="Amiri" w:hAnsi="Amiri" w:eastAsia="Amiri" w:cs="Amiri"/>
          <w:lang w:bidi="ar-SA"/>
          <w:color w:val="111111"/>
          <w:sz w:val="28"/>
          <w:szCs w:val="28"/>
          <w:rtl/>
        </w:rPr>
        <w:t xml:space="preserve">قال نزلت في خمسة </w:t>
      </w:r>
      <w:r>
        <w:rPr>
          <w:rStyle w:val="FootnoteReference"/>
        </w:rPr>
        <w:footnoteReference w:id="6477"/>
      </w:r>
      <w:r>
        <w:rPr>
          <w:rFonts w:ascii="Amiri" w:hAnsi="Amiri" w:eastAsia="Amiri" w:cs="Amiri"/>
          <w:lang w:bidi="ar-SA"/>
          <w:color w:val="111111"/>
          <w:sz w:val="28"/>
          <w:szCs w:val="28"/>
          <w:rtl/>
        </w:rPr>
        <w:t xml:space="preserve">: في </w:t>
      </w:r>
      <w:r>
        <w:rPr>
          <w:rStyle w:val="FootnoteReference"/>
        </w:rPr>
        <w:footnoteReference w:id="6478"/>
      </w:r>
      <w:r>
        <w:rPr>
          <w:rFonts w:ascii="Amiri" w:hAnsi="Amiri" w:eastAsia="Amiri" w:cs="Amiri"/>
          <w:lang w:bidi="ar-SA"/>
          <w:color w:val="111111"/>
          <w:sz w:val="28"/>
          <w:szCs w:val="28"/>
          <w:rtl/>
        </w:rPr>
        <w:t xml:space="preserve">رسول اللَّه </w:t>
      </w:r>
      <w:r>
        <w:rPr>
          <w:rStyle w:val="FootnoteReference"/>
        </w:rPr>
        <w:footnoteReference w:id="6479"/>
      </w:r>
      <w:r>
        <w:rPr>
          <w:rFonts w:ascii="Amiri" w:hAnsi="Amiri" w:eastAsia="Amiri" w:cs="Amiri"/>
          <w:lang w:bidi="ar-SA"/>
          <w:color w:val="111111"/>
          <w:sz w:val="28"/>
          <w:szCs w:val="28"/>
          <w:rtl/>
        </w:rPr>
        <w:t xml:space="preserve">، وعليّ، وفاطمة، والحسن والحسين». </w:t>
      </w:r>
      <w:r>
        <w:rPr>
          <w:rStyle w:val="FootnoteReference"/>
        </w:rPr>
        <w:footnoteReference w:id="6480"/>
      </w:r>
      <w:r>
        <w:rPr>
          <w:rFonts w:ascii="Amiri" w:hAnsi="Amiri" w:eastAsia="Amiri" w:cs="Amiri"/>
          <w:lang w:bidi="ar-SA"/>
          <w:color w:val="111111"/>
          <w:sz w:val="28"/>
          <w:szCs w:val="28"/>
          <w:rtl/>
        </w:rPr>
        <w:t xml:space="preserve">
لم يرو هذا الحديث عن سفيان الثّوريّ إلّاعمار بن محمّد، ولم يروه عن عمّار بن محمّد إلّا أبو الرّبيع الزّهرانيّ وسليمان الشّاذَكونيّ.</w:t>
      </w:r>
    </w:p>
    <w:p>
      <w:pPr>
        <w:pStyle w:val="BookText"/>
      </w:pPr>
      <w:r>
        <w:rPr>
          <w:rFonts w:ascii="Amiri" w:hAnsi="Amiri" w:eastAsia="Amiri" w:cs="Amiri"/>
          <w:lang w:bidi="ar-SA"/>
          <w:color w:val="111111"/>
          <w:sz w:val="28"/>
          <w:szCs w:val="28"/>
          <w:rtl/>
        </w:rPr>
        <w:t xml:space="preserve">الطّبراني، المعجم الأوسط، 4/ 271- 272 رقم 3480، المعجم الصّغير، 1/ 153 رقم 367/ عنه: الهيثمي، مجمع الزّوائد، 7/ 207؛ مثله الحسكاني، شواهد التّنزيل، 2/ 41؛ الواحدي النّيسابوريّ، أسباب النّزول،/ 239؛ محبّ الدّين الطّبري، ذخائر العقبى،/ 24؛ القندوزي، ينابيع المودّة، 2/ 228</w:t>
      </w:r>
    </w:p>
    <w:p>
      <w:pPr>
        <w:pStyle w:val="BookText"/>
      </w:pPr>
      <w:r>
        <w:rPr>
          <w:rFonts w:ascii="Amiri" w:hAnsi="Amiri" w:eastAsia="Amiri" w:cs="Amiri"/>
          <w:lang w:bidi="ar-SA"/>
          <w:color w:val="111111"/>
          <w:sz w:val="28"/>
          <w:szCs w:val="28"/>
          <w:rtl/>
        </w:rPr>
        <w:t xml:space="preserve">حدّثنا عليّ بن سعيد الرّازيّ، قال: حدّثني أبو اميّة عمرو بن عثمان بن سعيد الأمويّ، قال: حدّثنا عمِّي عبيد بن سعيد، عن سفيان الثّوريّ، عن عمرو بن قيس الملّائيّ، عن زُبيد، عن شهر بن حوشب.</w:t>
      </w:r>
    </w:p>
    <w:p>
      <w:pPr>
        <w:pStyle w:val="BookText"/>
      </w:pPr>
      <w:r>
        <w:rPr>
          <w:rFonts w:ascii="Amiri" w:hAnsi="Amiri" w:eastAsia="Amiri" w:cs="Amiri"/>
          <w:lang w:bidi="ar-SA"/>
          <w:color w:val="111111"/>
          <w:sz w:val="28"/>
          <w:szCs w:val="28"/>
          <w:rtl/>
        </w:rPr>
        <w:t xml:space="preserve">عن امّ سلمة: «أنّ رسول اللَّه (ص) دعا عليّاً وفاطمة وحسناً وحسيناً، فجعلهم بكساء، ثمّ قال: «إنّما يُريدُ اللَّهُ ليُذْهِبَ عَنكُم الرِّجْسَ أهلَ البَيتِ ويُطهِّركم تطهيراً» قال: وفيهم نزلت».</w:t>
      </w:r>
    </w:p>
    <w:p>
      <w:pPr>
        <w:pStyle w:val="BookText"/>
      </w:pPr>
      <w:r>
        <w:rPr>
          <w:rFonts w:ascii="Amiri" w:hAnsi="Amiri" w:eastAsia="Amiri" w:cs="Amiri"/>
          <w:lang w:bidi="ar-SA"/>
          <w:color w:val="111111"/>
          <w:sz w:val="28"/>
          <w:szCs w:val="28"/>
          <w:rtl/>
        </w:rPr>
        <w:t xml:space="preserve">لم يُدخل في هذا الحديث بين سعيد وزُبيد عمرو بن قيس إلّاعبيد بن سعيد الأمويّ، ورواه أبو أحمد الزّبيريّ، عن سفيان، عن زُبيد.</w:t>
      </w:r>
    </w:p>
    <w:p>
      <w:pPr>
        <w:pStyle w:val="BookText"/>
      </w:pPr>
      <w:r>
        <w:rPr>
          <w:rFonts w:ascii="Amiri" w:hAnsi="Amiri" w:eastAsia="Amiri" w:cs="Amiri"/>
          <w:lang w:bidi="ar-SA"/>
          <w:color w:val="111111"/>
          <w:sz w:val="28"/>
          <w:szCs w:val="28"/>
          <w:rtl/>
        </w:rPr>
        <w:t xml:space="preserve">الطّبراني، المعجم الأوسط، 4/ 479 رقم 3811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عبدالعزيز، ثنا أبو نعيم، ثنا فضيل بن مرزوق، ثنا عطيّة العوفيّ، عن أبي سعيد الخدريّ، عن امّ سلمة قالت: نزلت هذه الآية في بيتي: «إنّما يُريدُ اللَّهُ لِيُذْهِبَ عَنكُم الرِّجْسَ أهلَ البَيتِ ويُطهِّركُم تطهيراً» وهي جالسة على الباب، فقلت: يا رسول اللَّه! ألست من أهل البيت؟ قال: أنتِ إلى خير».</w:t>
      </w:r>
    </w:p>
    <w:p>
      <w:pPr>
        <w:pStyle w:val="BookText"/>
      </w:pPr>
      <w:r>
        <w:rPr>
          <w:rFonts w:ascii="Amiri" w:hAnsi="Amiri" w:eastAsia="Amiri" w:cs="Amiri"/>
          <w:lang w:bidi="ar-SA"/>
          <w:color w:val="111111"/>
          <w:sz w:val="28"/>
          <w:szCs w:val="28"/>
          <w:rtl/>
        </w:rPr>
        <w:t xml:space="preserve">الطّبراني، المعجم الكبير، 3/ 52- 53 رقم 2662</w:t>
      </w:r>
    </w:p>
    <w:p>
      <w:pPr>
        <w:pStyle w:val="BookText"/>
      </w:pPr>
      <w:r>
        <w:rPr>
          <w:rFonts w:ascii="Amiri" w:hAnsi="Amiri" w:eastAsia="Amiri" w:cs="Amiri"/>
          <w:lang w:bidi="ar-SA"/>
          <w:color w:val="111111"/>
          <w:sz w:val="28"/>
          <w:szCs w:val="28"/>
          <w:rtl/>
        </w:rPr>
        <w:t xml:space="preserve">حدّثنا عليّ بن عبدالعزيز، وأبو مسلم الكشّي، قالا: ثنا حجّاج بن المنهال (ح)، وثنا أبو خليفة الفضل بن الحباب الجمحيّ، ثنا أبو الوليد الطّيالسيّ، قالا: ثنا عبدالحميد بن بهرام الفزاريّ، ثنا شهر بن حوشب، قال: سمعت امّ سلمة تقول: جاءت فاطمة غدية بثريد </w:t>
      </w:r>
      <w:r>
        <w:rPr>
          <w:rStyle w:val="FootnoteReference"/>
        </w:rPr>
        <w:footnoteReference w:id="6481"/>
      </w:r>
      <w:r>
        <w:rPr>
          <w:rFonts w:ascii="Amiri" w:hAnsi="Amiri" w:eastAsia="Amiri" w:cs="Amiri"/>
          <w:lang w:bidi="ar-SA"/>
          <w:color w:val="111111"/>
          <w:sz w:val="28"/>
          <w:szCs w:val="28"/>
          <w:rtl/>
        </w:rPr>
        <w:t xml:space="preserve">لها تحملها في طبق لها، حتّى وضعتها بين يديه، فقال لها: «أين ابن عمّكِ»؟ قالت: هو في البيت، قال: «اذهبي فادعيه </w:t>
      </w:r>
      <w:r>
        <w:rPr>
          <w:rStyle w:val="FootnoteReference"/>
        </w:rPr>
        <w:footnoteReference w:id="6482"/>
      </w:r>
      <w:r>
        <w:rPr>
          <w:rFonts w:ascii="Amiri" w:hAnsi="Amiri" w:eastAsia="Amiri" w:cs="Amiri"/>
          <w:lang w:bidi="ar-SA"/>
          <w:color w:val="111111"/>
          <w:sz w:val="28"/>
          <w:szCs w:val="28"/>
          <w:rtl/>
        </w:rPr>
        <w:t xml:space="preserve">وائتيني بابنيّ </w:t>
      </w:r>
      <w:r>
        <w:rPr>
          <w:rStyle w:val="FootnoteReference"/>
        </w:rPr>
        <w:footnoteReference w:id="6483"/>
      </w:r>
      <w:r>
        <w:rPr>
          <w:rFonts w:ascii="Amiri" w:hAnsi="Amiri" w:eastAsia="Amiri" w:cs="Amiri"/>
          <w:lang w:bidi="ar-SA"/>
          <w:color w:val="111111"/>
          <w:sz w:val="28"/>
          <w:szCs w:val="28"/>
          <w:rtl/>
        </w:rPr>
        <w:t xml:space="preserve">». فجاءت تقود ابنيها، كلّ واحد منهما في يد، وعليّ يمشي في أثرهما، حتّى دخلوا على رسول اللَّه (ص)، فأجلسهما في حجره، وجلس عليّ عن يمينه، وجلست فاطمة رضي اللَّه عنها عن يساره، قالت امّ سلمة:</w:t>
      </w:r>
    </w:p>
    <w:p>
      <w:pPr>
        <w:pStyle w:val="BookText"/>
      </w:pPr>
      <w:r>
        <w:rPr>
          <w:rFonts w:ascii="Amiri" w:hAnsi="Amiri" w:eastAsia="Amiri" w:cs="Amiri"/>
          <w:lang w:bidi="ar-SA"/>
          <w:color w:val="111111"/>
          <w:sz w:val="28"/>
          <w:szCs w:val="28"/>
          <w:rtl/>
        </w:rPr>
        <w:t xml:space="preserve">فأخذت من تحتي كساء كان بساطنا على المنامة في البيت، </w:t>
      </w:r>
      <w:r>
        <w:rPr>
          <w:rStyle w:val="FootnoteReference"/>
        </w:rPr>
        <w:footnoteReference w:id="6484"/>
      </w:r>
      <w:r>
        <w:rPr>
          <w:rFonts w:ascii="Amiri" w:hAnsi="Amiri" w:eastAsia="Amiri" w:cs="Amiri"/>
          <w:lang w:bidi="ar-SA"/>
          <w:color w:val="111111"/>
          <w:sz w:val="28"/>
          <w:szCs w:val="28"/>
          <w:rtl/>
        </w:rPr>
        <w:t xml:space="preserve">ببرمة فيها خزيرة، فقال لها النّبيّ (ص): «ادعي لي بعلكِ وابنيكِ الحسن والحسين». فدعتهم، فجلسوا جميعاً، يأكلون من تلك البرمة، قالت: وأنا أصلّي في تلك الحجرة، فنزلت هذه الآية: «إنّما يُريدُ اللَّهُ لِيُذْهِبَ عَنكُم الرِّجْسَ أهلَ البَيتِ ويُطهِّركُم تطهيراً». فأخذ فضل الكساء، فغشّاهم، ثمّ أخرج يده اليمنى من الكساء، وألوى بها إلى السّماء، ثمّ قال: «اللّهمّ هؤلاء أهل بيتي وحامّتي، فأذْهِب عنهم الرِّجس وطهِّرهم تطهيراً». قالت امّ سلمة: فأدخلت رأسي البيت، فقلت: يا رسول اللَّه! وأنا معكم؟ قال: «أنتِ على خير» مرّتين.</w:t>
      </w:r>
    </w:p>
    <w:p>
      <w:pPr>
        <w:pStyle w:val="BookText"/>
      </w:pPr>
      <w:r>
        <w:rPr>
          <w:rFonts w:ascii="Amiri" w:hAnsi="Amiri" w:eastAsia="Amiri" w:cs="Amiri"/>
          <w:lang w:bidi="ar-SA"/>
          <w:color w:val="111111"/>
          <w:sz w:val="28"/>
          <w:szCs w:val="28"/>
          <w:rtl/>
        </w:rPr>
        <w:t xml:space="preserve">الطّبراني، المعجم الكبير، 3/ 53- 54 رقم 2666/ عنه: السّيوطي، الدّرّ المنثور، 5/ 198- 199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عثمان بن أبي شيبة، ثنا إبراهيم </w:t>
      </w:r>
      <w:r>
        <w:rPr>
          <w:rStyle w:val="FootnoteReference"/>
        </w:rPr>
        <w:footnoteReference w:id="6485"/>
      </w:r>
      <w:r>
        <w:rPr>
          <w:rFonts w:ascii="Amiri" w:hAnsi="Amiri" w:eastAsia="Amiri" w:cs="Amiri"/>
          <w:lang w:bidi="ar-SA"/>
          <w:color w:val="111111"/>
          <w:sz w:val="28"/>
          <w:szCs w:val="28"/>
          <w:rtl/>
        </w:rPr>
        <w:t xml:space="preserve">بن محمّد بن ميمون، ثنا عليّ بن عابس، عن أبي الجحّاف، عن عطيّة، عن أبي سعيد وعن الأعمش، عن عطيّة، عن أبي سعيد قال: نزلت هذه الآية: «إنّما يُريدُ اللَّهُ لِيُذْهِبَ عَنكُم الرِّجْسَ أهلَ البَيتِ ويُطهِّركُم تطهيراً» </w:t>
      </w:r>
      <w:r>
        <w:rPr>
          <w:rStyle w:val="FootnoteReference"/>
        </w:rPr>
        <w:footnoteReference w:id="6486"/>
      </w:r>
    </w:p>
    <w:p>
      <w:pPr>
        <w:pStyle w:val="BookText"/>
      </w:pPr>
      <w:r>
        <w:rPr>
          <w:rFonts w:ascii="Amiri" w:hAnsi="Amiri" w:eastAsia="Amiri" w:cs="Amiri"/>
          <w:lang w:bidi="ar-SA"/>
          <w:color w:val="111111"/>
          <w:sz w:val="28"/>
          <w:szCs w:val="28"/>
          <w:rtl/>
        </w:rPr>
        <w:t xml:space="preserve">في رسول اللَّه (ص)، وعليّ، وفاطمة، والحسن والحسين رضي اللَّه عنهم.</w:t>
      </w:r>
    </w:p>
    <w:p>
      <w:pPr>
        <w:pStyle w:val="BookText"/>
      </w:pPr>
      <w:r>
        <w:rPr>
          <w:rFonts w:ascii="Amiri" w:hAnsi="Amiri" w:eastAsia="Amiri" w:cs="Amiri"/>
          <w:lang w:bidi="ar-SA"/>
          <w:color w:val="111111"/>
          <w:sz w:val="28"/>
          <w:szCs w:val="28"/>
          <w:rtl/>
        </w:rPr>
        <w:t xml:space="preserve">الطّبراني، المعجم الكبير، 3/ 56 رقم 2673/ مثله الحسكاني، شواهد التّنزيل، 2/ 137</w:t>
      </w:r>
    </w:p>
    <w:p>
      <w:pPr>
        <w:pStyle w:val="BookText"/>
      </w:pPr>
      <w:r>
        <w:rPr>
          <w:rFonts w:ascii="Amiri" w:hAnsi="Amiri" w:eastAsia="Amiri" w:cs="Amiri"/>
          <w:lang w:bidi="ar-SA"/>
          <w:color w:val="111111"/>
          <w:sz w:val="28"/>
          <w:szCs w:val="28"/>
          <w:rtl/>
        </w:rPr>
        <w:t xml:space="preserve">حدّثنا الحسين بن إسحاق، ثنا عثمان، ثنا جرير، عن الأعمش </w:t>
      </w:r>
      <w:r>
        <w:rPr>
          <w:rStyle w:val="FootnoteReference"/>
        </w:rPr>
        <w:footnoteReference w:id="6487"/>
      </w:r>
      <w:r>
        <w:rPr>
          <w:rFonts w:ascii="Amiri" w:hAnsi="Amiri" w:eastAsia="Amiri" w:cs="Amiri"/>
          <w:lang w:bidi="ar-SA"/>
          <w:color w:val="111111"/>
          <w:sz w:val="28"/>
          <w:szCs w:val="28"/>
          <w:rtl/>
        </w:rPr>
        <w:t xml:space="preserve">، عن جعفر بن عبدالرّحمان، عن حكيم بن سعد، عن امّ سلمة قالت: </w:t>
      </w:r>
      <w:r>
        <w:rPr>
          <w:rStyle w:val="FootnoteReference"/>
        </w:rPr>
        <w:footnoteReference w:id="6488"/>
      </w:r>
      <w:r>
        <w:rPr>
          <w:rFonts w:ascii="Amiri" w:hAnsi="Amiri" w:eastAsia="Amiri" w:cs="Amiri"/>
          <w:lang w:bidi="ar-SA"/>
          <w:color w:val="111111"/>
          <w:sz w:val="28"/>
          <w:szCs w:val="28"/>
          <w:rtl/>
        </w:rPr>
        <w:t xml:space="preserve">هذه الآية: «إنّما يُريدُ اللَّهُ لِيُذْهِبَ عَنكُم الرِّجْسَ أهلَ البَيتِ ويُطهِّركُم تطهيراً» في رسول اللَّه (ص)، وعليّ، وفاطمة، والحسن، والحسين.</w:t>
      </w:r>
    </w:p>
    <w:p>
      <w:pPr>
        <w:pStyle w:val="BookText"/>
      </w:pPr>
      <w:r>
        <w:rPr>
          <w:rFonts w:ascii="Amiri" w:hAnsi="Amiri" w:eastAsia="Amiri" w:cs="Amiri"/>
          <w:lang w:bidi="ar-SA"/>
          <w:color w:val="111111"/>
          <w:sz w:val="28"/>
          <w:szCs w:val="28"/>
          <w:rtl/>
        </w:rPr>
        <w:t xml:space="preserve">الطّبراني، المعجم الكبير، 23/ 327 رقم 750/ مثله ابن المغازلي، المناقب،/ 301- 302</w:t>
      </w:r>
    </w:p>
    <w:p>
      <w:pPr>
        <w:pStyle w:val="BookText"/>
      </w:pPr>
      <w:r>
        <w:rPr>
          <w:rFonts w:ascii="Amiri" w:hAnsi="Amiri" w:eastAsia="Amiri" w:cs="Amiri"/>
          <w:lang w:bidi="ar-SA"/>
          <w:color w:val="111111"/>
          <w:sz w:val="28"/>
          <w:szCs w:val="28"/>
          <w:rtl/>
        </w:rPr>
        <w:t xml:space="preserve">حدّثنا الحسين بن إسحاق، ثنا يحيى الحماني، ثنا أبو إسرائيل، عن زبيد، عن شهر ابن حوشب، عن امّ سلمة: أنّ الآية نزلت في بيتها: «إنّما يُريدُ اللَّهُ لِيُذْهِبَ عَنكُم الرِّجْسَ أهلَ البَيتِ ويُطهِّركُم تطهيراً»، ورسول اللَّه (ص)، وعليّ، وفاطمة، والحسن، والحسين.</w:t>
      </w:r>
    </w:p>
    <w:p>
      <w:pPr>
        <w:pStyle w:val="BookText"/>
      </w:pPr>
      <w:r>
        <w:rPr>
          <w:rFonts w:ascii="Amiri" w:hAnsi="Amiri" w:eastAsia="Amiri" w:cs="Amiri"/>
          <w:lang w:bidi="ar-SA"/>
          <w:color w:val="111111"/>
          <w:sz w:val="28"/>
          <w:szCs w:val="28"/>
          <w:rtl/>
        </w:rPr>
        <w:t xml:space="preserve">فأخذ عباءة، فجلّلهم بها، ثمّ قال: «اللَّهمّ هؤلاء أهل بيتي فأذْهِب عنهم الرِّجس وطهِّرهم تطهيراً»، فقلت وأنا عند عتبة الباب: يا رسول اللَّه! وأنا معهم؟ قال: «إنّكِ بخير وإلى خير».</w:t>
      </w:r>
    </w:p>
    <w:p>
      <w:pPr>
        <w:pStyle w:val="BookText"/>
      </w:pPr>
      <w:r>
        <w:rPr>
          <w:rFonts w:ascii="Amiri" w:hAnsi="Amiri" w:eastAsia="Amiri" w:cs="Amiri"/>
          <w:lang w:bidi="ar-SA"/>
          <w:color w:val="111111"/>
          <w:sz w:val="28"/>
          <w:szCs w:val="28"/>
          <w:rtl/>
        </w:rPr>
        <w:t xml:space="preserve">حدّثنا أحمد بن زهير، ثنا موسى بن عبدالرّحمان المسروقيّ، ثنا يحيى بن زكريّا بن إبراهيم، ثنا هلال بن مقلاص، عن زبيد، عن شهر بن حوشب، عن امّ سلمة، عن النّبيّ (ص) نحوه.</w:t>
      </w:r>
    </w:p>
    <w:p>
      <w:pPr>
        <w:pStyle w:val="BookText"/>
      </w:pPr>
      <w:r>
        <w:rPr>
          <w:rFonts w:ascii="Amiri" w:hAnsi="Amiri" w:eastAsia="Amiri" w:cs="Amiri"/>
          <w:lang w:bidi="ar-SA"/>
          <w:color w:val="111111"/>
          <w:sz w:val="28"/>
          <w:szCs w:val="28"/>
          <w:rtl/>
        </w:rPr>
        <w:t xml:space="preserve">الطّبراني، المعجم الكبير، 23/ 332 رقم 768- 769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الحسين بن إسحاق، ثنا عمرو بن هشام الحرّاني، ثنا عثمان عن القاسم بن مسلم الهاشميّ، عن امّ حبيبة بنت كيسان، عن امّ سلمة قالت: أنزلت هذه الآية: «إنّما يُريدُ اللَّهُ لِيُذْهِبَ عَنكُم الرِّجْسَ أهلَ البِيتِ» وأنا في بيتي، فدعا رسول اللَّه (ص) الحسن والحسين، فأجلس أحدهما على فخذه اليمنى، والآخر على فخذه اليسرى، وألقت عليهم فاطمة كساء، فلمّا أنزلت: «إنّما يُريدُ اللَّهُ لِيُذْهِبَ عَنكُم الرِّجْسَ أهلَ البَيتِ»، قلت: وأنا معكم يا رسول اللَّه؟ قال: «وأنتِ معنا».</w:t>
      </w:r>
    </w:p>
    <w:p>
      <w:pPr>
        <w:pStyle w:val="BookText"/>
      </w:pPr>
      <w:r>
        <w:rPr>
          <w:rFonts w:ascii="Amiri" w:hAnsi="Amiri" w:eastAsia="Amiri" w:cs="Amiri"/>
          <w:lang w:bidi="ar-SA"/>
          <w:color w:val="111111"/>
          <w:sz w:val="28"/>
          <w:szCs w:val="28"/>
          <w:rtl/>
        </w:rPr>
        <w:t xml:space="preserve">الطّبراني، المعجم الكبير، 23/ 357 رقم 839</w:t>
      </w:r>
    </w:p>
    <w:p>
      <w:pPr>
        <w:pStyle w:val="BookText"/>
      </w:pPr>
      <w:r>
        <w:rPr>
          <w:rFonts w:ascii="Amiri" w:hAnsi="Amiri" w:eastAsia="Amiri" w:cs="Amiri"/>
          <w:lang w:bidi="ar-SA"/>
          <w:color w:val="111111"/>
          <w:sz w:val="28"/>
          <w:szCs w:val="28"/>
          <w:rtl/>
        </w:rPr>
        <w:t xml:space="preserve">وبآخر عن امّ سلمة (رضوان اللَّه عليها) قالت: نزلت هذه الآية: «إنّما يُرِيدُ اللَّهُ لِيُذْهِبَ عَنْكُمُ الرِّجْسَ أَهْلَ البَيْتِ وَيُطَهِّرَكُمْ تَطْهِيراً» على رسول اللَّه صلى الله عليه و آله وهو في بيتي وأنا على باب البيت، ومعه في البيت عليّ، وفاطمة، والحسن والحسين عليهم السلام، فتلاها.</w:t>
      </w:r>
    </w:p>
    <w:p>
      <w:pPr>
        <w:pStyle w:val="BookText"/>
      </w:pPr>
      <w:r>
        <w:rPr>
          <w:rFonts w:ascii="Amiri" w:hAnsi="Amiri" w:eastAsia="Amiri" w:cs="Amiri"/>
          <w:lang w:bidi="ar-SA"/>
          <w:color w:val="111111"/>
          <w:sz w:val="28"/>
          <w:szCs w:val="28"/>
          <w:rtl/>
        </w:rPr>
        <w:t xml:space="preserve">فقلت: يا رسول اللَّه! مَن أهل البيت؟ قال: أنا، وعليّ، وفاطمة، والحسن، والحسين.</w:t>
      </w:r>
    </w:p>
    <w:p>
      <w:pPr>
        <w:pStyle w:val="BookText"/>
      </w:pPr>
      <w:r>
        <w:rPr>
          <w:rFonts w:ascii="Amiri" w:hAnsi="Amiri" w:eastAsia="Amiri" w:cs="Amiri"/>
          <w:lang w:bidi="ar-SA"/>
          <w:color w:val="111111"/>
          <w:sz w:val="28"/>
          <w:szCs w:val="28"/>
          <w:rtl/>
        </w:rPr>
        <w:t xml:space="preserve">قالت: قلت: فهل أنا من أهل البيت؟ قال: إنّكِ على خير، إنّكِ من أزواج النّبيّ. ما قال لي: إنّكِ من أهل البيت.</w:t>
      </w:r>
    </w:p>
    <w:p>
      <w:pPr>
        <w:pStyle w:val="BookText"/>
      </w:pPr>
      <w:r>
        <w:rPr>
          <w:rFonts w:ascii="Amiri" w:hAnsi="Amiri" w:eastAsia="Amiri" w:cs="Amiri"/>
          <w:lang w:bidi="ar-SA"/>
          <w:color w:val="111111"/>
          <w:sz w:val="28"/>
          <w:szCs w:val="28"/>
          <w:rtl/>
        </w:rPr>
        <w:t xml:space="preserve">القاضي النّعمان، شرح الأخبار، 1/ 202- 203 رقم 168</w:t>
      </w:r>
    </w:p>
    <w:p>
      <w:pPr>
        <w:pStyle w:val="BookText"/>
      </w:pPr>
      <w:r>
        <w:rPr>
          <w:rFonts w:ascii="Amiri" w:hAnsi="Amiri" w:eastAsia="Amiri" w:cs="Amiri"/>
          <w:lang w:bidi="ar-SA"/>
          <w:color w:val="111111"/>
          <w:sz w:val="28"/>
          <w:szCs w:val="28"/>
          <w:rtl/>
        </w:rPr>
        <w:t xml:space="preserve">الدّغشيّ، بإسناده، عن [أبي] عبداللَّه الجدليّ، قال: أتيت عائشة، فقلت: يا امّ المؤمنين! في أيّ شي ء نزلت هذه الآية: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قالت: ائت امّ سلمة، فاسألها عن ذلك، ففي بيتها نزلت هذه الآية.</w:t>
      </w:r>
    </w:p>
    <w:p>
      <w:pPr>
        <w:pStyle w:val="BookText"/>
      </w:pPr>
      <w:r>
        <w:rPr>
          <w:rFonts w:ascii="Amiri" w:hAnsi="Amiri" w:eastAsia="Amiri" w:cs="Amiri"/>
          <w:lang w:bidi="ar-SA"/>
          <w:color w:val="111111"/>
          <w:sz w:val="28"/>
          <w:szCs w:val="28"/>
          <w:rtl/>
        </w:rPr>
        <w:t xml:space="preserve">فأتيت امّ سلمة، فأخبرتها بمجيئي إلى عائشة وبما سألتها، فأحالتني عليها.</w:t>
      </w:r>
    </w:p>
    <w:p>
      <w:pPr>
        <w:pStyle w:val="BookText"/>
      </w:pPr>
      <w:r>
        <w:rPr>
          <w:rFonts w:ascii="Amiri" w:hAnsi="Amiri" w:eastAsia="Amiri" w:cs="Amiri"/>
          <w:lang w:bidi="ar-SA"/>
          <w:color w:val="111111"/>
          <w:sz w:val="28"/>
          <w:szCs w:val="28"/>
          <w:rtl/>
        </w:rPr>
        <w:t xml:space="preserve">فقالت امّ سلمة: أمّا أ نّها لو شاءت أن تخبرك أخبرتك في أيّ شي ء نزلت هذه الآية، لكنِّي اخبرك.</w:t>
      </w:r>
    </w:p>
    <w:p>
      <w:pPr>
        <w:pStyle w:val="BookText"/>
      </w:pPr>
      <w:r>
        <w:rPr>
          <w:rFonts w:ascii="Amiri" w:hAnsi="Amiri" w:eastAsia="Amiri" w:cs="Amiri"/>
          <w:lang w:bidi="ar-SA"/>
          <w:color w:val="111111"/>
          <w:sz w:val="28"/>
          <w:szCs w:val="28"/>
          <w:rtl/>
        </w:rPr>
        <w:t xml:space="preserve">أتاني رسول اللَّه صلى الله عليه و آله، فقال: لو أنّ عندي مَنْ أرسله إلى عليّ وفاطمة والحسن والحسين، فما كان غيري، فدعوتهم، وأجلس الحسن عن يمينه، والحسين عن يساره، وفاطمة بين يديه، وعليّاً عند رأسه، ثمّ أخذ ثوباً حبريّاً، فجلّلهم الثّوب.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اللَّهمّ هؤلاء أهل عترتي وأهل بيتي إليك لا إلى النّار، اللّهمّ أذْهِب عنهم الرِّجس وطهِّرهم تطهيراً.</w:t>
      </w:r>
    </w:p>
    <w:p>
      <w:pPr>
        <w:pStyle w:val="BookText"/>
      </w:pPr>
      <w:r>
        <w:rPr>
          <w:rFonts w:ascii="Amiri" w:hAnsi="Amiri" w:eastAsia="Amiri" w:cs="Amiri"/>
          <w:lang w:bidi="ar-SA"/>
          <w:color w:val="111111"/>
          <w:sz w:val="28"/>
          <w:szCs w:val="28"/>
          <w:rtl/>
        </w:rPr>
        <w:t xml:space="preserve">قالت امّ سلمة، فقلت: يا نبيّ اللَّه! أدخلني معهم.</w:t>
      </w:r>
    </w:p>
    <w:p>
      <w:pPr>
        <w:pStyle w:val="BookText"/>
      </w:pPr>
      <w:r>
        <w:rPr>
          <w:rFonts w:ascii="Amiri" w:hAnsi="Amiri" w:eastAsia="Amiri" w:cs="Amiri"/>
          <w:lang w:bidi="ar-SA"/>
          <w:color w:val="111111"/>
          <w:sz w:val="28"/>
          <w:szCs w:val="28"/>
          <w:rtl/>
        </w:rPr>
        <w:t xml:space="preserve">فقال: لا يدخله إلّامن هو منِّي وأنا منه، وأنتِ من صالحات أزواجي، وأنتِ إلى خير.</w:t>
      </w:r>
    </w:p>
    <w:p>
      <w:pPr>
        <w:pStyle w:val="BookText"/>
      </w:pPr>
      <w:r>
        <w:rPr>
          <w:rFonts w:ascii="Amiri" w:hAnsi="Amiri" w:eastAsia="Amiri" w:cs="Amiri"/>
          <w:lang w:bidi="ar-SA"/>
          <w:color w:val="111111"/>
          <w:sz w:val="28"/>
          <w:szCs w:val="28"/>
          <w:rtl/>
        </w:rPr>
        <w:t xml:space="preserve">أبو غسّان مالك بن إسماعيل </w:t>
      </w:r>
      <w:r>
        <w:rPr>
          <w:rStyle w:val="FootnoteReference"/>
        </w:rPr>
        <w:footnoteReference w:id="6489"/>
      </w:r>
      <w:r>
        <w:rPr>
          <w:rFonts w:ascii="Amiri" w:hAnsi="Amiri" w:eastAsia="Amiri" w:cs="Amiri"/>
          <w:lang w:bidi="ar-SA"/>
          <w:color w:val="111111"/>
          <w:sz w:val="28"/>
          <w:szCs w:val="28"/>
          <w:rtl/>
        </w:rPr>
        <w:t xml:space="preserve">، بإسناده، عن عطيّة، عن أبي سعيد، عن امّ سلمة، قالت: لمّا نزلت هذه الآية (في بيتي): «إنّما يُرِيْدُ اللَّه لِيُذْهِبَ عَنْكُمُ الرِّجْسَ أَهْلَ البَيْتِ وَيُطَهِّرَكُمْ تَطْهِيراً» في عليّ، وفاطمة، والحسن، والحسين صلوات اللَّه عليهم.</w:t>
      </w:r>
    </w:p>
    <w:p>
      <w:pPr>
        <w:pStyle w:val="BookText"/>
      </w:pPr>
      <w:r>
        <w:rPr>
          <w:rFonts w:ascii="Amiri" w:hAnsi="Amiri" w:eastAsia="Amiri" w:cs="Amiri"/>
          <w:lang w:bidi="ar-SA"/>
          <w:color w:val="111111"/>
          <w:sz w:val="28"/>
          <w:szCs w:val="28"/>
          <w:rtl/>
        </w:rPr>
        <w:t xml:space="preserve">قالت: فقلت: يا رسول اللَّه! ألست من أهل البيت؟</w:t>
      </w:r>
    </w:p>
    <w:p>
      <w:pPr>
        <w:pStyle w:val="BookText"/>
      </w:pPr>
      <w:r>
        <w:rPr>
          <w:rFonts w:ascii="Amiri" w:hAnsi="Amiri" w:eastAsia="Amiri" w:cs="Amiri"/>
          <w:lang w:bidi="ar-SA"/>
          <w:color w:val="111111"/>
          <w:sz w:val="28"/>
          <w:szCs w:val="28"/>
          <w:rtl/>
        </w:rPr>
        <w:t xml:space="preserve">قال: إنّكِ على خير، إنّكِ من أزواج النّبيّ. وأنا، وعليّ، وفاطمة، والحسن، والحسين أهل البيت. </w:t>
      </w:r>
      <w:r>
        <w:rPr>
          <w:rStyle w:val="FootnoteReference"/>
        </w:rPr>
        <w:footnoteReference w:id="6490"/>
      </w:r>
    </w:p>
    <w:p>
      <w:pPr>
        <w:pStyle w:val="BookText"/>
      </w:pPr>
      <w:r>
        <w:rPr>
          <w:rFonts w:ascii="Amiri" w:hAnsi="Amiri" w:eastAsia="Amiri" w:cs="Amiri"/>
          <w:lang w:bidi="ar-SA"/>
          <w:color w:val="111111"/>
          <w:sz w:val="28"/>
          <w:szCs w:val="28"/>
          <w:rtl/>
        </w:rPr>
        <w:t xml:space="preserve">بأبي خمسة هم جنبوا الرّجس *** كراماً وطُهِّروا تطهيرا</w:t>
      </w:r>
    </w:p>
    <w:p>
      <w:pPr>
        <w:pStyle w:val="BookText"/>
      </w:pPr>
      <w:r>
        <w:rPr>
          <w:rFonts w:ascii="Amiri" w:hAnsi="Amiri" w:eastAsia="Amiri" w:cs="Amiri"/>
          <w:lang w:bidi="ar-SA"/>
          <w:color w:val="111111"/>
          <w:sz w:val="28"/>
          <w:szCs w:val="28"/>
          <w:rtl/>
        </w:rPr>
        <w:t xml:space="preserve">أحمد المصطفى، فاطم أعني *** وعليّاً وشبراً وشبيرا</w:t>
      </w:r>
    </w:p>
    <w:p>
      <w:pPr>
        <w:pStyle w:val="BookText"/>
      </w:pPr>
      <w:r>
        <w:rPr>
          <w:rFonts w:ascii="Amiri" w:hAnsi="Amiri" w:eastAsia="Amiri" w:cs="Amiri"/>
          <w:lang w:bidi="ar-SA"/>
          <w:color w:val="111111"/>
          <w:sz w:val="28"/>
          <w:szCs w:val="28"/>
          <w:rtl/>
        </w:rPr>
        <w:t xml:space="preserve">من تولّاهم تولّاه ذو العرش *** ولقاه نضرة وسرورا</w:t>
      </w:r>
    </w:p>
    <w:p>
      <w:pPr>
        <w:pStyle w:val="BookText"/>
      </w:pPr>
      <w:r>
        <w:rPr>
          <w:rFonts w:ascii="Amiri" w:hAnsi="Amiri" w:eastAsia="Amiri" w:cs="Amiri"/>
          <w:lang w:bidi="ar-SA"/>
          <w:color w:val="111111"/>
          <w:sz w:val="28"/>
          <w:szCs w:val="28"/>
          <w:rtl/>
        </w:rPr>
        <w:t xml:space="preserve">وعلى مبغضيهم لعنة اللَّه *** وأصلاهم المليك سعيرا</w:t>
      </w:r>
    </w:p>
    <w:p>
      <w:pPr>
        <w:pStyle w:val="BookText"/>
      </w:pPr>
      <w:r>
        <w:rPr>
          <w:rFonts w:ascii="Amiri" w:hAnsi="Amiri" w:eastAsia="Amiri" w:cs="Amiri"/>
          <w:lang w:bidi="ar-SA"/>
          <w:color w:val="111111"/>
          <w:sz w:val="28"/>
          <w:szCs w:val="28"/>
          <w:rtl/>
        </w:rPr>
        <w:t xml:space="preserve">أبو نعيم الفضل بن دكين، بإسناده، عن أبي سعيد الخدريّ، أ نّه قال: نزلت هذه الآية: «إنّما يُرِيْدُ اللَّه لِيُذْهِبَ عَنْكُمُ الرِّجْسَ أَهْلَ البَيْتِ وَيُطَهِّرَكُمْ تَطْهِيراً» في عليّ، وفاطمة، والحسن، والحسين صلوات اللَّه عليهم.</w:t>
      </w:r>
    </w:p>
    <w:p>
      <w:pPr>
        <w:pStyle w:val="BookText"/>
      </w:pPr>
      <w:r>
        <w:rPr>
          <w:rFonts w:ascii="Amiri" w:hAnsi="Amiri" w:eastAsia="Amiri" w:cs="Amiri"/>
          <w:lang w:bidi="ar-SA"/>
          <w:color w:val="111111"/>
          <w:sz w:val="28"/>
          <w:szCs w:val="28"/>
          <w:rtl/>
        </w:rPr>
        <w:t xml:space="preserve">أدار النّبيّ صلى الله عليه و آله وعليهم كساءه، ثمّ قال: اللَّهمّ هؤلاء أهل بيتي فأذهِب عنهم الرِّجس وطهِّرهم تطهيراً.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وكانت امّ سلمة على الباب، فقالت: وأنا يا نبيّ اللَّه؟ قال: إنّكِ بخير، أو على خير.</w:t>
      </w:r>
    </w:p>
    <w:p>
      <w:pPr>
        <w:pStyle w:val="BookText"/>
      </w:pPr>
      <w:r>
        <w:rPr>
          <w:rFonts w:ascii="Amiri" w:hAnsi="Amiri" w:eastAsia="Amiri" w:cs="Amiri"/>
          <w:lang w:bidi="ar-SA"/>
          <w:color w:val="111111"/>
          <w:sz w:val="28"/>
          <w:szCs w:val="28"/>
          <w:rtl/>
        </w:rPr>
        <w:t xml:space="preserve">القاضي النّعمان، شرح الأخبار، 2/ 337- 339 رقم 677- 679</w:t>
      </w:r>
    </w:p>
    <w:p>
      <w:pPr>
        <w:pStyle w:val="BookText"/>
      </w:pPr>
      <w:r>
        <w:rPr>
          <w:rFonts w:ascii="Amiri" w:hAnsi="Amiri" w:eastAsia="Amiri" w:cs="Amiri"/>
          <w:lang w:bidi="ar-SA"/>
          <w:color w:val="111111"/>
          <w:sz w:val="28"/>
          <w:szCs w:val="28"/>
          <w:rtl/>
        </w:rPr>
        <w:t xml:space="preserve">أحمد بن صالح، بإسناده، عن امّ سلمة- زوج النّبيّ صلى الله عليه و آله- [قالت]: إنّ عمرة الهمدانيّة ذكرت عندها عليّاً عليه السلام ذات يوم.</w:t>
      </w:r>
    </w:p>
    <w:p>
      <w:pPr>
        <w:pStyle w:val="BookText"/>
      </w:pPr>
      <w:r>
        <w:rPr>
          <w:rFonts w:ascii="Amiri" w:hAnsi="Amiri" w:eastAsia="Amiri" w:cs="Amiri"/>
          <w:lang w:bidi="ar-SA"/>
          <w:color w:val="111111"/>
          <w:sz w:val="28"/>
          <w:szCs w:val="28"/>
          <w:rtl/>
        </w:rPr>
        <w:t xml:space="preserve">فقالت لها امّ سلمة: أتحبّينه أم تبغضينه؟</w:t>
      </w:r>
    </w:p>
    <w:p>
      <w:pPr>
        <w:pStyle w:val="BookText"/>
      </w:pPr>
      <w:r>
        <w:rPr>
          <w:rFonts w:ascii="Amiri" w:hAnsi="Amiri" w:eastAsia="Amiri" w:cs="Amiri"/>
          <w:lang w:bidi="ar-SA"/>
          <w:color w:val="111111"/>
          <w:sz w:val="28"/>
          <w:szCs w:val="28"/>
          <w:rtl/>
        </w:rPr>
        <w:t xml:space="preserve">فقالت: يا أمتاه! ما احبّه ولا ابغضه.</w:t>
      </w:r>
    </w:p>
    <w:p>
      <w:pPr>
        <w:pStyle w:val="BookText"/>
      </w:pPr>
      <w:r>
        <w:rPr>
          <w:rFonts w:ascii="Amiri" w:hAnsi="Amiri" w:eastAsia="Amiri" w:cs="Amiri"/>
          <w:lang w:bidi="ar-SA"/>
          <w:color w:val="111111"/>
          <w:sz w:val="28"/>
          <w:szCs w:val="28"/>
          <w:rtl/>
        </w:rPr>
        <w:t xml:space="preserve">قالت امّ سلمة: واللَّه لقد أنزل اللَّه عزّ وجلّ على رسوله صلى الله عليه و آله في بيتي: «إنّما يُرِيْدُ اللَّهُ لِيُذْهِبَ عَنْكُمُ الرِّجْسَ أَهْلَ البَيْتِ وَيُطَهِّرَكُمْ تَطْهِيراً»، وما في البيت إلّاجبرائيل عليه السلام، ورسول اللَّه صلى الله عليه و آله، وعليّ، وفاطمة، والحسن، والحسين عليهم السلام، وأنا.</w:t>
      </w:r>
    </w:p>
    <w:p>
      <w:pPr>
        <w:pStyle w:val="BookText"/>
      </w:pPr>
      <w:r>
        <w:rPr>
          <w:rFonts w:ascii="Amiri" w:hAnsi="Amiri" w:eastAsia="Amiri" w:cs="Amiri"/>
          <w:lang w:bidi="ar-SA"/>
          <w:color w:val="111111"/>
          <w:sz w:val="28"/>
          <w:szCs w:val="28"/>
          <w:rtl/>
        </w:rPr>
        <w:t xml:space="preserve">فقلت: أنا يا رسول اللَّه من أهل البيت؟</w:t>
      </w:r>
    </w:p>
    <w:p>
      <w:pPr>
        <w:pStyle w:val="BookText"/>
      </w:pPr>
      <w:r>
        <w:rPr>
          <w:rFonts w:ascii="Amiri" w:hAnsi="Amiri" w:eastAsia="Amiri" w:cs="Amiri"/>
          <w:lang w:bidi="ar-SA"/>
          <w:color w:val="111111"/>
          <w:sz w:val="28"/>
          <w:szCs w:val="28"/>
          <w:rtl/>
        </w:rPr>
        <w:t xml:space="preserve">فقال: أنتِ صالح نسائي.</w:t>
      </w:r>
    </w:p>
    <w:p>
      <w:pPr>
        <w:pStyle w:val="BookText"/>
      </w:pPr>
      <w:r>
        <w:rPr>
          <w:rFonts w:ascii="Amiri" w:hAnsi="Amiri" w:eastAsia="Amiri" w:cs="Amiri"/>
          <w:lang w:bidi="ar-SA"/>
          <w:color w:val="111111"/>
          <w:sz w:val="28"/>
          <w:szCs w:val="28"/>
          <w:rtl/>
        </w:rPr>
        <w:t xml:space="preserve">فلو قال- يا عمرة-: نعم، لكان أحبّ إليّ ممّا تطلع عليه الشّمس وتغرب.</w:t>
      </w:r>
    </w:p>
    <w:p>
      <w:pPr>
        <w:pStyle w:val="BookText"/>
      </w:pPr>
      <w:r>
        <w:rPr>
          <w:rFonts w:ascii="Amiri" w:hAnsi="Amiri" w:eastAsia="Amiri" w:cs="Amiri"/>
          <w:lang w:bidi="ar-SA"/>
          <w:color w:val="111111"/>
          <w:sz w:val="28"/>
          <w:szCs w:val="28"/>
          <w:rtl/>
        </w:rPr>
        <w:t xml:space="preserve">القاضي النّعمان، شرح الأخبار، 2/ 494- 495 رقم 879</w:t>
      </w:r>
    </w:p>
    <w:p>
      <w:pPr>
        <w:pStyle w:val="BookText"/>
      </w:pPr>
      <w:r>
        <w:rPr>
          <w:rFonts w:ascii="Amiri" w:hAnsi="Amiri" w:eastAsia="Amiri" w:cs="Amiri"/>
          <w:lang w:bidi="ar-SA"/>
          <w:color w:val="111111"/>
          <w:sz w:val="28"/>
          <w:szCs w:val="28"/>
          <w:rtl/>
        </w:rPr>
        <w:t xml:space="preserve">أبو عبدالرّحمان المسعودي، بإسناده، عن أبي سعيد الخدري، أ نّه قال: نزلت هذه الآية في خمسة: «إنّما يُرِيْدُ اللَّه لِيُذْهِبَ عَنْكُمُ الرِّجْسَ أَهْلَ البَيْتِ وَيُطَهِّرَكُمْ تَطْهِيراً» في رسول اللَّه، وعليّ، وفاطمة، والحسن، والحسين صلوات اللَّه عليهم أجمعين.</w:t>
      </w:r>
    </w:p>
    <w:p>
      <w:pPr>
        <w:pStyle w:val="BookText"/>
      </w:pPr>
      <w:r>
        <w:rPr>
          <w:rFonts w:ascii="Amiri" w:hAnsi="Amiri" w:eastAsia="Amiri" w:cs="Amiri"/>
          <w:lang w:bidi="ar-SA"/>
          <w:color w:val="111111"/>
          <w:sz w:val="28"/>
          <w:szCs w:val="28"/>
          <w:rtl/>
        </w:rPr>
        <w:t xml:space="preserve">القاضي النّعمان، شرح الأخبار، 2/ 515 رقم 911</w:t>
      </w:r>
    </w:p>
    <w:p>
      <w:pPr>
        <w:pStyle w:val="BookText"/>
      </w:pPr>
      <w:r>
        <w:rPr>
          <w:rFonts w:ascii="Amiri" w:hAnsi="Amiri" w:eastAsia="Amiri" w:cs="Amiri"/>
          <w:lang w:bidi="ar-SA"/>
          <w:color w:val="111111"/>
          <w:sz w:val="28"/>
          <w:szCs w:val="28"/>
          <w:rtl/>
        </w:rPr>
        <w:t xml:space="preserve">حدّثنا أبي رضى الله عنه، قال: حدّثنا عبداللَّه بن الحسن المؤدّب، عن أحمد بن عليّ الإصبهانيّ، عن إبراهيم بن محمّد الثّقفيّ، قال: أخبرنا مخول بن إبراهيم، قال: حدّثنا عبدالجبّار بن العبّاس الهمدانيّ، عن عمّار بن معاوية الدّهنيّ، عن عمرة ابنة أفعى، قالت: سمعت امّ سلمة (رضي اللَّه عنها) تقول: نزلت </w:t>
      </w:r>
      <w:r>
        <w:rPr>
          <w:rStyle w:val="FootnoteReference"/>
        </w:rPr>
        <w:footnoteReference w:id="6491"/>
      </w:r>
      <w:r>
        <w:rPr>
          <w:rFonts w:ascii="Amiri" w:hAnsi="Amiri" w:eastAsia="Amiri" w:cs="Amiri"/>
          <w:lang w:bidi="ar-SA"/>
          <w:color w:val="111111"/>
          <w:sz w:val="28"/>
          <w:szCs w:val="28"/>
          <w:rtl/>
        </w:rPr>
        <w:t xml:space="preserve">هذه الآية في بيتي: «إنّما يُريدُ اللَّهُ لِيُذْهِبَ عَنكُم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الرِّجْسَ أهلَ البَيتِ ويُطهِّركُم تطهيراً»، قالت </w:t>
      </w:r>
      <w:r>
        <w:rPr>
          <w:rStyle w:val="FootnoteReference"/>
        </w:rPr>
        <w:footnoteReference w:id="6492"/>
      </w:r>
      <w:r>
        <w:rPr>
          <w:rFonts w:ascii="Amiri" w:hAnsi="Amiri" w:eastAsia="Amiri" w:cs="Amiri"/>
          <w:lang w:bidi="ar-SA"/>
          <w:color w:val="111111"/>
          <w:sz w:val="28"/>
          <w:szCs w:val="28"/>
          <w:rtl/>
        </w:rPr>
        <w:t xml:space="preserve">: وفي البيت سبعة: رسول اللَّه، وجبرئيل، وميكائيل، وعليّ، وفاطمة، والحسن، والحسين صلوات اللَّه عليهم. قالت: وأنا على الباب، فقلت </w:t>
      </w:r>
      <w:r>
        <w:rPr>
          <w:rStyle w:val="FootnoteReference"/>
        </w:rPr>
        <w:footnoteReference w:id="6493"/>
      </w:r>
      <w:r>
        <w:rPr>
          <w:rFonts w:ascii="Amiri" w:hAnsi="Amiri" w:eastAsia="Amiri" w:cs="Amiri"/>
          <w:lang w:bidi="ar-SA"/>
          <w:color w:val="111111"/>
          <w:sz w:val="28"/>
          <w:szCs w:val="28"/>
          <w:rtl/>
        </w:rPr>
        <w:t xml:space="preserve">: يا رسول اللَّه! ألست من أهل البيت؟ قال: إنّكِ من أزواج النّبيّ، وما قال: إنّكِ من أهل البيت. </w:t>
      </w:r>
      <w:r>
        <w:rPr>
          <w:rStyle w:val="FootnoteReference"/>
        </w:rPr>
        <w:footnoteReference w:id="6494"/>
      </w:r>
    </w:p>
    <w:p>
      <w:pPr>
        <w:pStyle w:val="BookText"/>
      </w:pPr>
      <w:r>
        <w:rPr>
          <w:rFonts w:ascii="IRNazanin" w:hAnsi="IRNazanin" w:eastAsia="IRNazanin" w:cs="IRNazanin"/>
          <w:lang w:bidi="fa-IR"/>
          <w:color w:val="111111"/>
          <w:sz w:val="28"/>
          <w:szCs w:val="28"/>
          <w:rtl/>
        </w:rPr>
        <w:t xml:space="preserve">فرمود: «تو از ازواج پيغمبرى» و نفرمود: تو از اهل بيتى.</w:t>
      </w:r>
    </w:p>
    <w:p>
      <w:pPr>
        <w:pStyle w:val="BookText"/>
      </w:pPr>
      <w:r>
        <w:rPr>
          <w:rFonts w:ascii="Amiri" w:hAnsi="Amiri" w:eastAsia="Amiri" w:cs="Amiri"/>
          <w:lang w:bidi="ar-SA"/>
          <w:color w:val="111111"/>
          <w:sz w:val="28"/>
          <w:szCs w:val="28"/>
          <w:rtl/>
        </w:rPr>
        <w:t xml:space="preserve">كمره اى، ترجمه امالى،/ 472- 473</w:t>
      </w:r>
    </w:p>
    <w:p>
      <w:pPr>
        <w:pStyle w:val="BookText"/>
      </w:pPr>
      <w:r>
        <w:rPr>
          <w:rFonts w:ascii="Amiri" w:hAnsi="Amiri" w:eastAsia="Amiri" w:cs="Amiri"/>
          <w:lang w:bidi="ar-SA"/>
          <w:color w:val="111111"/>
          <w:sz w:val="28"/>
          <w:szCs w:val="28"/>
          <w:rtl/>
        </w:rPr>
        <w:t xml:space="preserve">الصّدوق، الأمالي،/ 472- 473 رقم 4، الخصال،/ 466- 467 رقم 113/ عنه: المجلسي، البحار، 35/ 209؛ مثله الفتّال، روضة الواعظين، 1/ 157</w:t>
      </w:r>
    </w:p>
    <w:p>
      <w:pPr>
        <w:pStyle w:val="BookText"/>
      </w:pPr>
      <w:r>
        <w:rPr>
          <w:rFonts w:ascii="Amiri" w:hAnsi="Amiri" w:eastAsia="Amiri" w:cs="Amiri"/>
          <w:lang w:bidi="ar-SA"/>
          <w:color w:val="111111"/>
          <w:sz w:val="28"/>
          <w:szCs w:val="28"/>
          <w:rtl/>
        </w:rPr>
        <w:t xml:space="preserve">حدّثنا أحمد بن الحسن القطّان، قال: حدّثنا عبدالرّحمان بن محمّد الحسنيّ، قال:</w:t>
      </w:r>
    </w:p>
    <w:p>
      <w:pPr>
        <w:pStyle w:val="BookText"/>
      </w:pPr>
      <w:r>
        <w:rPr>
          <w:rFonts w:ascii="Amiri" w:hAnsi="Amiri" w:eastAsia="Amiri" w:cs="Amiri"/>
          <w:lang w:bidi="ar-SA"/>
          <w:color w:val="111111"/>
          <w:sz w:val="28"/>
          <w:szCs w:val="28"/>
          <w:rtl/>
        </w:rPr>
        <w:t xml:space="preserve">حدّثنا أبو جعفر محمّد بن حفص الخثعميّ، قال: حدّثنا الحسن بن عبدالواحد، قال:</w:t>
      </w:r>
    </w:p>
    <w:p>
      <w:pPr>
        <w:pStyle w:val="BookText"/>
      </w:pPr>
      <w:r>
        <w:rPr>
          <w:rFonts w:ascii="Amiri" w:hAnsi="Amiri" w:eastAsia="Amiri" w:cs="Amiri"/>
          <w:lang w:bidi="ar-SA"/>
          <w:color w:val="111111"/>
          <w:sz w:val="28"/>
          <w:szCs w:val="28"/>
          <w:rtl/>
        </w:rPr>
        <w:t xml:space="preserve">حدّثني أحمد بن التّغلبيّ، قال: حدّثني أحمد بن عبدالحميد، قال: حدّثني حفص بن منصور العطّار، قال: حدّثنا أبو سعيد الورّاق، عن أبيه، عن جعفر بن محمّد، عن أبيه، عن جدِّه عليهم السلام قال: لمّا كان من أمر أبي بكر وبيعة النّاس له وفعلهم بعليّ بن أبي طالب عليه السلام ما كان، لم يزل أبو بكر يظهر له الانبساط ويرى منه انقباضاً، فكبر ذلك على أبي بكر، فأحبّ لقاءه واستخراج ما عنده والمعذرة إليه لما اجتمع النّاس عليه، وتقليدهم إيّاه أمر الامّة، وقلّة رغبته في ذلك وزهده فيه، أتاه في وقت غفلة وطلب منه الخلوة، وقال له:</w:t>
      </w:r>
    </w:p>
    <w:p>
      <w:pPr>
        <w:pStyle w:val="BookText"/>
      </w:pPr>
      <w:r>
        <w:rPr>
          <w:rFonts w:ascii="Amiri" w:hAnsi="Amiri" w:eastAsia="Amiri" w:cs="Amiri"/>
          <w:lang w:bidi="ar-SA"/>
          <w:color w:val="111111"/>
          <w:sz w:val="28"/>
          <w:szCs w:val="28"/>
          <w:rtl/>
        </w:rPr>
        <w:t xml:space="preserve">واللَّه يا أبا الحسن ما كان هذا الأمر مواطاة منّي، ولا رغبة فيما وقعت فيه، ولا حرصاً عليه، ولا ثقة بنفسي فيما تحتاج إليه الامّة، ولا قوّة لي لمال، ولا كثرة العشيرة، ولا ابتزاز له دون غيري، فما لك تضمر عليَّ ما لم أستحقّه منك، وتظهر لي الكراهة فيما صرت إليه، وتنظر إليّ بعين السّأمة منِّي؟ [...]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فأنشدك باللَّه ألي ولأهلي وولدي آية التّطهير من الرّجس، أم لك ولأهل بيتك؟ قال: بل لك ولأهل بيتك. </w:t>
      </w:r>
      <w:r>
        <w:rPr>
          <w:rStyle w:val="FootnoteReference"/>
        </w:rPr>
        <w:footnoteReference w:id="6495"/>
      </w:r>
    </w:p>
    <w:p>
      <w:pPr>
        <w:pStyle w:val="BookText"/>
      </w:pPr>
      <w:r>
        <w:rPr>
          <w:rFonts w:ascii="IRNazanin" w:hAnsi="IRNazanin" w:eastAsia="IRNazanin" w:cs="IRNazanin"/>
          <w:lang w:bidi="fa-IR"/>
          <w:color w:val="111111"/>
          <w:sz w:val="28"/>
          <w:szCs w:val="28"/>
          <w:rtl/>
        </w:rPr>
        <w:t xml:space="preserve">الصّدوق، الخصال، 2/ 651، 653 رقم 30</w:t>
      </w:r>
    </w:p>
    <w:p>
      <w:pPr>
        <w:pStyle w:val="BookText"/>
      </w:pPr>
      <w:r>
        <w:rPr>
          <w:rFonts w:ascii="Amiri" w:hAnsi="Amiri" w:eastAsia="Amiri" w:cs="Amiri"/>
          <w:lang w:bidi="ar-SA"/>
          <w:color w:val="111111"/>
          <w:sz w:val="28"/>
          <w:szCs w:val="28"/>
          <w:rtl/>
        </w:rPr>
        <w:t xml:space="preserve">حدّثنا أبي، ومحمّد بن الحسن بن أحمد بن الوليد رضي اللَّه عنهما، قالا: حدّثنا سعد ابن عبداللَّه، قال: حدّثنا محمّد بن الحسين بن أبي الخطّاب، عن الحكم بن مسكين الثّقفيّ، عن أبي الجارود وهشام أبي ساسان، وأبي طارق السّرّاج، عن عامر بن واثلة قال:</w:t>
      </w:r>
    </w:p>
    <w:p>
      <w:pPr>
        <w:pStyle w:val="BookText"/>
      </w:pPr>
      <w:r>
        <w:rPr>
          <w:rFonts w:ascii="Amiri" w:hAnsi="Amiri" w:eastAsia="Amiri" w:cs="Amiri"/>
          <w:lang w:bidi="ar-SA"/>
          <w:color w:val="111111"/>
          <w:sz w:val="28"/>
          <w:szCs w:val="28"/>
          <w:rtl/>
        </w:rPr>
        <w:t xml:space="preserve">كنت في البيت يوم الشّورى، فسمعت عليّاً عليه السلام وهو يقول: استخلف النّاس أبا بكر وأنا واللَّه أحقّ بالأمر وأولى به منه، واستخلف أبو بكر عمر وأنا واللَّه أحقّ بالأمر وأولى به منه إلّاأنّ عمر جعلني مع خمسة نفر أنا سادسهم، لا يعرف لهم عليَّ فضل، ولو أشاء لاحتججت عليهم بما لا يستطيع عربيّهم ولا عجميّهم المعاهد منهم والمشرك تغيير ذلك، ثمّ [...].</w:t>
      </w:r>
    </w:p>
    <w:p>
      <w:pPr>
        <w:pStyle w:val="BookText"/>
      </w:pPr>
      <w:r>
        <w:rPr>
          <w:rFonts w:ascii="Amiri" w:hAnsi="Amiri" w:eastAsia="Amiri" w:cs="Amiri"/>
          <w:lang w:bidi="ar-SA"/>
          <w:color w:val="111111"/>
          <w:sz w:val="28"/>
          <w:szCs w:val="28"/>
          <w:rtl/>
        </w:rPr>
        <w:t xml:space="preserve">قال: نشدتكم باللَّه هل فيكم أحد أنزل اللَّه فيه آية التّطهير على رسوله صلى الله عليه و آله و سلم: «إنّما يُريدُ اللَّهُ لِيُذْهِبَ عَنكُم الرِّجْسَ أهلَ البَيْتِ ويُطهِّركُم تطهيراً»، فأخذ رسول اللَّه صلى الله عليه و آله كساءً خيبريّاً، فضمّني فيه، وفاطمة عليها السلام، والحسن، والحسين، ثمّ قال: «يا ربّ! هؤلاء أهل بيتي فأذهِب عنهم الرِّجس وطهِّرهم تطهيراً»؟ قالوا: اللَّهمّ لا.</w:t>
      </w:r>
    </w:p>
    <w:p>
      <w:pPr>
        <w:pStyle w:val="BookText"/>
      </w:pPr>
      <w:r>
        <w:rPr>
          <w:rFonts w:ascii="IRNazanin" w:hAnsi="IRNazanin" w:eastAsia="IRNazanin" w:cs="IRNazanin"/>
          <w:lang w:bidi="fa-IR"/>
          <w:color w:val="111111"/>
          <w:sz w:val="28"/>
          <w:szCs w:val="28"/>
          <w:rtl/>
        </w:rPr>
        <w:t xml:space="preserve">الصّدوق، الخصال، 2/ 658، 670 رقم 31</w:t>
      </w:r>
    </w:p>
    <w:p>
      <w:pPr>
        <w:pStyle w:val="BookText"/>
      </w:pPr>
      <w:r>
        <w:rPr>
          <w:rFonts w:ascii="Amiri" w:hAnsi="Amiri" w:eastAsia="Amiri" w:cs="Amiri"/>
          <w:lang w:bidi="ar-SA"/>
          <w:color w:val="111111"/>
          <w:sz w:val="28"/>
          <w:szCs w:val="28"/>
          <w:rtl/>
        </w:rPr>
        <w:t xml:space="preserve">حدّثنا أحمد بن الحسن القطّان، ومحمّد بن أحمد السّنانيّ، وعليّ بن موسى الدّقّاق، والحسين بن إبراهيم بن أحمد بن هشام المكتّب، وعليّ بن عبداللَّه الورّاق رضي اللَّه عنهم، قالوا: حدّثنا أبو العبّاس أحمد بن يحيى بن زكريّا القطّان، قال: حدّثنا بكر بن عبداللَّه بن حبيب، قال: حدّثنا تميم بن بهلول، قال: حدّثنا سليمان بن حكيم، عن ثور بن يزيد، عن مكحول قال: قال أميرالمؤمنين عليّ بن أبي طالب عليه السلام: لقد علم المستحفظون من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النّبيّ محمّد صلى الله عليه و آله أ نّه ليس فيهم رجل له منقبة إلّاوقد شركته فيها وفضّلته ولي سبعون منقبة لم يشركني فيها أحد منهم، قلت: يا أميرالمؤمنين! فأخبرني بهنّ، فقال عليه السلام: إنّ أوّل منقبة لي أ نّي لم اشرك باللَّه طرفة عين ولم أعبد اللّات والعزّى، [...].</w:t>
      </w:r>
    </w:p>
    <w:p>
      <w:pPr>
        <w:pStyle w:val="BookText"/>
      </w:pPr>
      <w:r>
        <w:rPr>
          <w:rFonts w:ascii="Amiri" w:hAnsi="Amiri" w:eastAsia="Amiri" w:cs="Amiri"/>
          <w:lang w:bidi="ar-SA"/>
          <w:color w:val="111111"/>
          <w:sz w:val="28"/>
          <w:szCs w:val="28"/>
          <w:rtl/>
        </w:rPr>
        <w:t xml:space="preserve">وأمّا السّبعون: فإنّ رسول اللَّه صلى الله عليه و آله نام، ونوّمني وزوجتي فاطمة عليها السلام وابنيّ الحسن والحسين عليهما السلام، وألقي علينا عبائة قطوانيّة، فأنزل اللَّه تبارك وتعالى فينا: «إنّما يُريدُ اللَّهُ لِيُذْهِبَ عَنكُم الرِّجْسَ أهلَ البَيْتِ ويُطهِّركُم تطهيراً». فقال جبرئيل: أنا منكم يا محمّد؟</w:t>
      </w:r>
    </w:p>
    <w:p>
      <w:pPr>
        <w:pStyle w:val="BookText"/>
      </w:pPr>
      <w:r>
        <w:rPr>
          <w:rFonts w:ascii="Amiri" w:hAnsi="Amiri" w:eastAsia="Amiri" w:cs="Amiri"/>
          <w:lang w:bidi="ar-SA"/>
          <w:color w:val="111111"/>
          <w:sz w:val="28"/>
          <w:szCs w:val="28"/>
          <w:rtl/>
        </w:rPr>
        <w:t xml:space="preserve">فكان سادسنا جبرئيل عليه السلام. </w:t>
      </w:r>
      <w:r>
        <w:rPr>
          <w:rStyle w:val="FootnoteReference"/>
        </w:rPr>
        <w:footnoteReference w:id="6496"/>
      </w:r>
    </w:p>
    <w:p>
      <w:pPr>
        <w:pStyle w:val="BookText"/>
      </w:pPr>
      <w:r>
        <w:rPr>
          <w:rFonts w:ascii="IRNazanin" w:hAnsi="IRNazanin" w:eastAsia="IRNazanin" w:cs="IRNazanin"/>
          <w:lang w:bidi="fa-IR"/>
          <w:color w:val="111111"/>
          <w:sz w:val="28"/>
          <w:szCs w:val="28"/>
          <w:rtl/>
        </w:rPr>
        <w:t xml:space="preserve">الصّدوق، الخصال، 2/ 686، 702 رقم 1</w:t>
      </w:r>
    </w:p>
    <w:p>
      <w:pPr>
        <w:pStyle w:val="BookText"/>
      </w:pPr>
      <w:r>
        <w:rPr>
          <w:rFonts w:ascii="Amiri" w:hAnsi="Amiri" w:eastAsia="Amiri" w:cs="Amiri"/>
          <w:lang w:bidi="ar-SA"/>
          <w:color w:val="111111"/>
          <w:sz w:val="28"/>
          <w:szCs w:val="28"/>
          <w:rtl/>
        </w:rPr>
        <w:t xml:space="preserve">أبي رحمه الله قال: حدّثنا عليّ بن إبراهيم، عن أبيه، عن ابن </w:t>
      </w:r>
      <w:r>
        <w:rPr>
          <w:rStyle w:val="FootnoteReference"/>
        </w:rPr>
        <w:footnoteReference w:id="6497"/>
      </w:r>
      <w:r>
        <w:rPr>
          <w:rFonts w:ascii="Amiri" w:hAnsi="Amiri" w:eastAsia="Amiri" w:cs="Amiri"/>
          <w:lang w:bidi="ar-SA"/>
          <w:color w:val="111111"/>
          <w:sz w:val="28"/>
          <w:szCs w:val="28"/>
          <w:rtl/>
        </w:rPr>
        <w:t xml:space="preserve">أبي عمير، عمّن ذكره، عن أبي عبداللَّه عليه السلام قال: لمّا منع أبو بكر فاطمة عليها السلام فدكاً وأخرج وكيلها، جاء أمير المؤمنين عليه السلام إلى المسجد وأبو بكر جالس وحوله المهاجرون والأنصار، فقال: يا أبا بكر! لِمَ منعت فاطمة عليها السلام ما جعله رسول اللَّه صلى الله عليه و آله لها ووكيلها فيه منذ سنين؟ </w:t>
      </w:r>
      <w:r>
        <w:rPr>
          <w:rStyle w:val="FootnoteReference"/>
        </w:rPr>
        <w:footnoteReference w:id="6498"/>
      </w:r>
      <w:r>
        <w:rPr>
          <w:rFonts w:ascii="Amiri" w:hAnsi="Amiri" w:eastAsia="Amiri" w:cs="Amiri"/>
          <w:lang w:bidi="ar-SA"/>
          <w:color w:val="111111"/>
          <w:sz w:val="28"/>
          <w:szCs w:val="28"/>
          <w:rtl/>
        </w:rPr>
        <w:t xml:space="preserve">فقال أبو بكر: هذا في ء للمسلمين، فإن أتت بشهود عدول وإلّا فلا حقّ لها فيه، قال: يا أبا بكر! تحكم فينا بخلاف ما تحكم في المسلمين؟ قال: لا، قال: أخبرني لو كان في يد المسلمين شي ء فادّعيت أنا فيه ممّن كنت تسأله البيّنة؟ قال: إيّاك كنت أسأل، قال: فإذا كان في يدي شي ء فادّعى فيه المسلمون تسألني فيه البيّنة؟ قال: فسكت أبو بكر، فقال عمر: هذا في ء للمسلمين ولسنا من خصومتك في شي ء، </w:t>
      </w:r>
      <w:r>
        <w:rPr>
          <w:rStyle w:val="FootnoteReference"/>
        </w:rPr>
        <w:footnoteReference w:id="6499"/>
      </w:r>
      <w:r>
        <w:rPr>
          <w:rFonts w:ascii="Amiri" w:hAnsi="Amiri" w:eastAsia="Amiri" w:cs="Amiri"/>
          <w:lang w:bidi="ar-SA"/>
          <w:color w:val="111111"/>
          <w:sz w:val="28"/>
          <w:szCs w:val="28"/>
          <w:rtl/>
        </w:rPr>
        <w:t xml:space="preserve">فقال أميرالمؤمنين عليه السلام لأبي بكر: يا أبا بكر! </w:t>
      </w:r>
      <w:r>
        <w:rPr>
          <w:rStyle w:val="FootnoteReference"/>
        </w:rPr>
        <w:footnoteReference w:id="6500"/>
      </w:r>
      <w:r>
        <w:rPr>
          <w:rFonts w:ascii="IRNazanin" w:hAnsi="IRNazanin" w:eastAsia="IRNazanin" w:cs="IRNazanin"/>
          <w:lang w:bidi="fa-IR"/>
          <w:color w:val="111111"/>
          <w:sz w:val="28"/>
          <w:szCs w:val="28"/>
          <w:rtl/>
        </w:rPr>
        <w:t xml:space="preserve">تقرّ بالقرآن </w:t>
      </w:r>
      <w:r>
        <w:rPr>
          <w:rStyle w:val="FootnoteReference"/>
        </w:rPr>
        <w:footnoteReference w:id="6501"/>
      </w:r>
      <w:r>
        <w:rPr>
          <w:rFonts w:ascii="Amiri" w:hAnsi="Amiri" w:eastAsia="Amiri" w:cs="Amiri"/>
          <w:lang w:bidi="ar-SA"/>
          <w:color w:val="111111"/>
          <w:sz w:val="28"/>
          <w:szCs w:val="28"/>
          <w:rtl/>
        </w:rPr>
        <w:t xml:space="preserve">؟ قال: بلى، قال: فأخبرني عن قول اللَّه عزّ وجلّ: «إنّما يُريدُ اللَّهُ لِيُذْهِبَ عَنكُم الرِّجْسَ أهلَ البَيْتِ ويُطهِّركُم تطهيراً» أفينا </w:t>
      </w:r>
      <w:r>
        <w:rPr>
          <w:rStyle w:val="FootnoteReference"/>
        </w:rPr>
        <w:footnoteReference w:id="6502"/>
      </w:r>
      <w:r>
        <w:rPr>
          <w:rFonts w:ascii="Amiri" w:hAnsi="Amiri" w:eastAsia="Amiri" w:cs="Amiri"/>
          <w:lang w:bidi="ar-SA"/>
          <w:color w:val="111111"/>
          <w:sz w:val="28"/>
          <w:szCs w:val="28"/>
          <w:rtl/>
        </w:rPr>
        <w:t xml:space="preserve">أو في غيرنا نزلت؟ قال: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فيكم، قال: فأخبرني لو أنّ شاهدين من </w:t>
      </w:r>
      <w:r>
        <w:rPr>
          <w:rStyle w:val="FootnoteReference"/>
        </w:rPr>
        <w:footnoteReference w:id="6503"/>
      </w:r>
      <w:r>
        <w:rPr>
          <w:rFonts w:ascii="Amiri" w:hAnsi="Amiri" w:eastAsia="Amiri" w:cs="Amiri"/>
          <w:lang w:bidi="ar-SA"/>
          <w:color w:val="111111"/>
          <w:sz w:val="28"/>
          <w:szCs w:val="28"/>
          <w:rtl/>
        </w:rPr>
        <w:t xml:space="preserve">المسلمين شهدا على فاطمة عليها السلام بفاحشة ما كنت صانعاً؟ قال: كنت أقيم عليها الحدّ كما أقيم على نساء المسلمين، قال: كنت إذن عند اللَّه من الكافرين، قال: ولِمَ؟ قال: لأنّك كنت تردّ شهادة اللَّه، وتقبل شهادة غيره، لأنّ اللَّه عزّ وجلّ قد شهد لها بالطّهارة، فإذا رددت شهادة اللَّه وقبلت شهادة غيره كنت عند اللَّه من الكافرين. قال: فبكى النّاس وتفرّقوا ودمدموا. </w:t>
      </w:r>
      <w:r>
        <w:rPr>
          <w:rStyle w:val="FootnoteReference"/>
        </w:rPr>
        <w:footnoteReference w:id="6504"/>
      </w:r>
    </w:p>
    <w:p>
      <w:pPr>
        <w:pStyle w:val="BookText"/>
      </w:pPr>
      <w:r>
        <w:rPr>
          <w:rFonts w:ascii="Amiri" w:hAnsi="Amiri" w:eastAsia="Amiri" w:cs="Amiri"/>
          <w:lang w:bidi="ar-SA"/>
          <w:color w:val="111111"/>
          <w:sz w:val="28"/>
          <w:szCs w:val="28"/>
          <w:rtl/>
        </w:rPr>
        <w:t xml:space="preserve">فلمّا رجع أبو بكر إلى منزله، بعث إلى عمر فقال: ويحك يا ابن الخطّاب! أما رأيت عليّاً وما فعل بنا، واللَّه لئن قعد مقعداً آخر ليفسدنّ هذا الأمر علينا ولا نتهنّأ بشي ء ما دام حيّاً، قال عمر: ماله إلّاخالد بن الوليد، فبعثوا إليه فقال له أبو بكر: نريد أن نحملك على أمر عظيم، قال: احملني على ما شئت ولو على قتل عليّ، قال: فهو قتل عليّ، قال:</w:t>
      </w:r>
    </w:p>
    <w:p>
      <w:pPr>
        <w:pStyle w:val="BookText"/>
      </w:pPr>
      <w:r>
        <w:rPr>
          <w:rFonts w:ascii="Amiri" w:hAnsi="Amiri" w:eastAsia="Amiri" w:cs="Amiri"/>
          <w:lang w:bidi="ar-SA"/>
          <w:color w:val="111111"/>
          <w:sz w:val="28"/>
          <w:szCs w:val="28"/>
          <w:rtl/>
        </w:rPr>
        <w:t xml:space="preserve">فصر بجنبه فإذا أنا سلّمت فاضرب عنقه، فبعثت أسماء بنت عميس وهي أمّ محمّد بن أبي بكر خادمتها، فقالت اذهبي إلى فاطمة فأقرئيها السّلام، فإذا دخلت من الباب فقولي:</w:t>
      </w:r>
    </w:p>
    <w:p>
      <w:pPr>
        <w:pStyle w:val="BookText"/>
      </w:pPr>
      <w:r>
        <w:rPr>
          <w:rFonts w:ascii="Amiri" w:hAnsi="Amiri" w:eastAsia="Amiri" w:cs="Amiri"/>
          <w:lang w:bidi="ar-SA"/>
          <w:color w:val="111111"/>
          <w:sz w:val="28"/>
          <w:szCs w:val="28"/>
          <w:rtl/>
        </w:rPr>
        <w:t xml:space="preserve">«إنّ الملأ يأتمرونَ بكَ ليقتلوكَ فاخْرج إنِّي لكَ من النّاصحين»، فإن فهمتها وإلّا فأعيديها مرّة أخرى، فجاءت فدخلت وقالت: إنّ مولاتي تقول: يا بنت رسول اللَّه! كيف أنتم، ثمّ قرأت هذه الآية: «إنّ الملأ يأتمرونَ بكَ ليقتلوكَ» الآية، فلمّا أرادت أن تخرج قرأتها، فقال لها أمير المؤمنين: اقرأي مولاتك منِّي السّلام وقولي لها إنّ اللَّه عزّ وجلّ يحول بينهم وبين ما يريدون إن شاء اللَّه، فوقف خالد بن الوليد بجنبه، فلمّا أراد أن يسلِّم لم يسلِّم وقال: يا خالد لا تفعل ما أمرتك، السّلام عليكم ورحمة اللَّه وبركاته، فقال أمير المؤمنين عليه السلام: ما هذا الأمر الذي أمرك به ثمّ نهاك قبل أن يسلِّم، قال: أمرني بضرب عنقك، وإنّما أمرني بعد التسليم، فقال: أو كنت فاعلًا؟ فقال: إي واللَّه لو لم ينهني لفعلت، قال: فقام أمير المؤمنين عليه السلام فأخذ بمجامع ثوب خالد، ثمّ ضرب به الحائط وقال لعمر: يا ابن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صهاك! واللَّه لولا عهد من رسول اللَّه وكتاب من اللَّه سبق لعلمت أيّنا أضعف جُنداً وأقلّ عدداً.</w:t>
      </w:r>
    </w:p>
    <w:p>
      <w:pPr>
        <w:pStyle w:val="BookText"/>
      </w:pPr>
      <w:r>
        <w:rPr>
          <w:rFonts w:ascii="Amiri" w:hAnsi="Amiri" w:eastAsia="Amiri" w:cs="Amiri"/>
          <w:lang w:bidi="ar-SA"/>
          <w:color w:val="111111"/>
          <w:sz w:val="28"/>
          <w:szCs w:val="28"/>
          <w:rtl/>
        </w:rPr>
        <w:t xml:space="preserve">الصّدوق، علل الشّرائع، 1/ 225- 227 رقم 1/ عنه: الحويزي، نور الثّقلين، 4/ 272- 273؛ المشهدي القمي، كنز الدّقائق، 10/ 376- 377</w:t>
      </w:r>
    </w:p>
    <w:p>
      <w:pPr>
        <w:pStyle w:val="BookText"/>
      </w:pPr>
      <w:r>
        <w:rPr>
          <w:rFonts w:ascii="Amiri" w:hAnsi="Amiri" w:eastAsia="Amiri" w:cs="Amiri"/>
          <w:lang w:bidi="ar-SA"/>
          <w:color w:val="111111"/>
          <w:sz w:val="28"/>
          <w:szCs w:val="28"/>
          <w:rtl/>
        </w:rPr>
        <w:t xml:space="preserve">حدّثنا أبي؛ ومحمّد بن الحسن رضي اللَّه عنهما، قالا: حدّثنا سعد بن عبداللَّه، قال:</w:t>
      </w:r>
    </w:p>
    <w:p>
      <w:pPr>
        <w:pStyle w:val="BookText"/>
      </w:pPr>
      <w:r>
        <w:rPr>
          <w:rFonts w:ascii="Amiri" w:hAnsi="Amiri" w:eastAsia="Amiri" w:cs="Amiri"/>
          <w:lang w:bidi="ar-SA"/>
          <w:color w:val="111111"/>
          <w:sz w:val="28"/>
          <w:szCs w:val="28"/>
          <w:rtl/>
        </w:rPr>
        <w:t xml:space="preserve">حدّثنا يعقوب بن يزيد، عن حمّاد بن عيسى، عن عمر بن اذينة، عن أبان بن أبي عيّاش، عن سليم بن قيس الهلاليّ، قال: رأيت عليّاً عليه السلام في مسجد رسول اللَّه صلى الله عليه و آله في خلافة عثمان وجماعة يتحدّثون ويتذاكرون العلم، [...].</w:t>
      </w:r>
    </w:p>
    <w:p>
      <w:pPr>
        <w:pStyle w:val="BookText"/>
      </w:pPr>
      <w:r>
        <w:rPr>
          <w:rFonts w:ascii="Amiri" w:hAnsi="Amiri" w:eastAsia="Amiri" w:cs="Amiri"/>
          <w:lang w:bidi="ar-SA"/>
          <w:color w:val="111111"/>
          <w:sz w:val="28"/>
          <w:szCs w:val="28"/>
          <w:rtl/>
        </w:rPr>
        <w:t xml:space="preserve">فقال سليم: ثمّ قال عليه السلام: أ يّها النّاس! أتعلمون أنّ اللَّه عزّ وجلّ أنزل في كتابه: «إنّما يُريدُ اللَّهُ لِيُذْهِبَ عَنكُم الرِّجْسَ أهلَ البَيْتِ ويُطهِّركُم تطهيراً»، فجمعني وفاطمة وابنيّ حسناً وحسيناً، ثمّ ألقى علينا كساء، وقال: «اللَّهمّ إنّ هؤلاء أهل بيتي ولحمتي، يؤلمني ما يؤلمهم، ويجرحني ما يجرحهم، فأذْهِب عنهم الرِّجْس وطهِّرهم تطهيراً». فقالت امّ سلمة:</w:t>
      </w:r>
    </w:p>
    <w:p>
      <w:pPr>
        <w:pStyle w:val="BookText"/>
      </w:pPr>
      <w:r>
        <w:rPr>
          <w:rFonts w:ascii="Amiri" w:hAnsi="Amiri" w:eastAsia="Amiri" w:cs="Amiri"/>
          <w:lang w:bidi="ar-SA"/>
          <w:color w:val="111111"/>
          <w:sz w:val="28"/>
          <w:szCs w:val="28"/>
          <w:rtl/>
        </w:rPr>
        <w:t xml:space="preserve">وأنا يا رسول اللَّه؟ فقال: أنتِ على خير، إنّما انزلت فيَّ وفي أخي [عليّ] وفي ابنيّ الحسن والحسين، وفي تسعة من ولد ابني الحسين خاصّة، ليس معنا فيها أحد غيرنا؟ فقالوا كلّهم: نشهد أنّ امّ سلمة حدّثتنا بذلك، فسألنا رسول اللَّه صلى الله عليه و آله فحدّثنا كما حدّثتنا امّ سلمة رضي اللَّه عنها. </w:t>
      </w:r>
      <w:r>
        <w:rPr>
          <w:rStyle w:val="FootnoteReference"/>
        </w:rPr>
        <w:footnoteReference w:id="6505"/>
      </w:r>
    </w:p>
    <w:p>
      <w:pPr>
        <w:pStyle w:val="BookText"/>
      </w:pPr>
      <w:r>
        <w:rPr>
          <w:rFonts w:ascii="Amiri" w:hAnsi="Amiri" w:eastAsia="Amiri" w:cs="Amiri"/>
          <w:lang w:bidi="ar-SA"/>
          <w:color w:val="111111"/>
          <w:sz w:val="28"/>
          <w:szCs w:val="28"/>
          <w:rtl/>
        </w:rPr>
        <w:t xml:space="preserve">الصّدوق، كمال الدّين، 1/ 274- 278 رقم 25</w:t>
      </w:r>
    </w:p>
    <w:p>
      <w:pPr>
        <w:pStyle w:val="BookText"/>
      </w:pPr>
      <w:r>
        <w:rPr>
          <w:rFonts w:ascii="Amiri" w:hAnsi="Amiri" w:eastAsia="Amiri" w:cs="Amiri"/>
          <w:lang w:bidi="ar-SA"/>
          <w:color w:val="111111"/>
          <w:sz w:val="28"/>
          <w:szCs w:val="28"/>
          <w:rtl/>
        </w:rPr>
        <w:t xml:space="preserve">حدّثنا عليّ بن محمّد بن مقول </w:t>
      </w:r>
      <w:r>
        <w:rPr>
          <w:rStyle w:val="FootnoteReference"/>
        </w:rPr>
        <w:footnoteReference w:id="6506"/>
      </w:r>
      <w:r>
        <w:rPr>
          <w:rFonts w:ascii="Amiri" w:hAnsi="Amiri" w:eastAsia="Amiri" w:cs="Amiri"/>
          <w:lang w:bidi="ar-SA"/>
          <w:color w:val="111111"/>
          <w:sz w:val="28"/>
          <w:szCs w:val="28"/>
          <w:rtl/>
        </w:rPr>
        <w:t xml:space="preserve">، قال: حدّثنا أبو بكر محمّد بن عمر القاضيّ الجعاليّ </w:t>
      </w:r>
      <w:r>
        <w:rPr>
          <w:rStyle w:val="FootnoteReference"/>
        </w:rPr>
        <w:footnoteReference w:id="6507"/>
      </w:r>
      <w:r>
        <w:rPr>
          <w:rFonts w:ascii="Amiri" w:hAnsi="Amiri" w:eastAsia="Amiri" w:cs="Amiri"/>
          <w:lang w:bidi="ar-SA"/>
          <w:color w:val="111111"/>
          <w:sz w:val="28"/>
          <w:szCs w:val="28"/>
          <w:rtl/>
        </w:rPr>
        <w:t xml:space="preserve">، قال: حدّثني نصر بن عبداللَّه الوشّا </w:t>
      </w:r>
      <w:r>
        <w:rPr>
          <w:rStyle w:val="FootnoteReference"/>
        </w:rPr>
        <w:footnoteReference w:id="6508"/>
      </w:r>
      <w:r>
        <w:rPr>
          <w:rFonts w:ascii="Amiri" w:hAnsi="Amiri" w:eastAsia="Amiri" w:cs="Amiri"/>
          <w:lang w:bidi="ar-SA"/>
          <w:color w:val="111111"/>
          <w:sz w:val="28"/>
          <w:szCs w:val="28"/>
          <w:rtl/>
        </w:rPr>
        <w:t xml:space="preserve">، قال: حدّثني زيد بن الحسن الأنماطيّ، عن جعفر ابن محمّد، عن أبيه، عن جابر بن عبداللَّه الأنصاريّ، قال: كنت عند النّبيّ صلى الله عليه و آله و سلم في بيت امّ سلمة، فأنزل اللَّه هذه الآية: «إنّما يُريدُ اللَّهُ لِيُذْهِبَ عَنكُم الرِّجْسَ أهلَ البَيْتِ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ويُطهِّركُم تطهيراً»، فدعا النّبيّ صلى الله عليه و آله و سلم بالحسن والحسين وفاطمة وأجلسهم بين يديه، فدعا </w:t>
      </w:r>
      <w:r>
        <w:rPr>
          <w:rStyle w:val="FootnoteReference"/>
        </w:rPr>
        <w:footnoteReference w:id="6509"/>
      </w:r>
      <w:r>
        <w:rPr>
          <w:rFonts w:ascii="Amiri" w:hAnsi="Amiri" w:eastAsia="Amiri" w:cs="Amiri"/>
          <w:lang w:bidi="ar-SA"/>
          <w:color w:val="111111"/>
          <w:sz w:val="28"/>
          <w:szCs w:val="28"/>
          <w:rtl/>
        </w:rPr>
        <w:t xml:space="preserve">عليّاً، فأجلسه خلف ظهره وقال: اللَّهمّ هؤلاء أهل بيتي فأذْهِب عنهم الرِّجس وطهِّرهم تطهيراً. فقالت </w:t>
      </w:r>
      <w:r>
        <w:rPr>
          <w:rStyle w:val="FootnoteReference"/>
        </w:rPr>
        <w:footnoteReference w:id="6510"/>
      </w:r>
      <w:r>
        <w:rPr>
          <w:rFonts w:ascii="Amiri" w:hAnsi="Amiri" w:eastAsia="Amiri" w:cs="Amiri"/>
          <w:lang w:bidi="ar-SA"/>
          <w:color w:val="111111"/>
          <w:sz w:val="28"/>
          <w:szCs w:val="28"/>
          <w:rtl/>
        </w:rPr>
        <w:t xml:space="preserve">امّ سلمة: وأنا معهم يا رسول اللَّه؟ </w:t>
      </w:r>
      <w:r>
        <w:rPr>
          <w:rStyle w:val="FootnoteReference"/>
        </w:rPr>
        <w:footnoteReference w:id="6511"/>
      </w:r>
      <w:r>
        <w:rPr>
          <w:rFonts w:ascii="Amiri" w:hAnsi="Amiri" w:eastAsia="Amiri" w:cs="Amiri"/>
          <w:lang w:bidi="ar-SA"/>
          <w:color w:val="111111"/>
          <w:sz w:val="28"/>
          <w:szCs w:val="28"/>
          <w:rtl/>
        </w:rPr>
        <w:t xml:space="preserve">فقال لها: إنّكِ إلى </w:t>
      </w:r>
      <w:r>
        <w:rPr>
          <w:rStyle w:val="FootnoteReference"/>
        </w:rPr>
        <w:footnoteReference w:id="6512"/>
      </w:r>
      <w:r>
        <w:rPr>
          <w:rFonts w:ascii="Amiri" w:hAnsi="Amiri" w:eastAsia="Amiri" w:cs="Amiri"/>
          <w:lang w:bidi="ar-SA"/>
          <w:color w:val="111111"/>
          <w:sz w:val="28"/>
          <w:szCs w:val="28"/>
          <w:rtl/>
        </w:rPr>
        <w:t xml:space="preserve">خير، فقلت: يا رسول اللَّه! لقد أكرم اللَّه هذه العترة الطّاهرة والذّرّيّة المباركة بذهاب الرِّجس عنهم. قال: يا جابر! لأنّهم عترتي من لحمي ودمي، فأخي سيِّد الأوصياء، وإبنيّ </w:t>
      </w:r>
      <w:r>
        <w:rPr>
          <w:rStyle w:val="FootnoteReference"/>
        </w:rPr>
        <w:footnoteReference w:id="6513"/>
      </w:r>
      <w:r>
        <w:rPr>
          <w:rFonts w:ascii="Amiri" w:hAnsi="Amiri" w:eastAsia="Amiri" w:cs="Amiri"/>
          <w:lang w:bidi="ar-SA"/>
          <w:color w:val="111111"/>
          <w:sz w:val="28"/>
          <w:szCs w:val="28"/>
          <w:rtl/>
        </w:rPr>
        <w:t xml:space="preserve">خير الأسباط، وابنتي سيِّدة النّسوان، ومنّا المهديّ. قلت: يا رسول اللَّه! ومن المهديّ؟ قال:</w:t>
      </w:r>
    </w:p>
    <w:p>
      <w:pPr>
        <w:pStyle w:val="BookText"/>
      </w:pPr>
      <w:r>
        <w:rPr>
          <w:rFonts w:ascii="Amiri" w:hAnsi="Amiri" w:eastAsia="Amiri" w:cs="Amiri"/>
          <w:lang w:bidi="ar-SA"/>
          <w:color w:val="111111"/>
          <w:sz w:val="28"/>
          <w:szCs w:val="28"/>
          <w:rtl/>
        </w:rPr>
        <w:t xml:space="preserve">تسعة من صلب الحسين أئمّة أبرار، والتّاسع قائمهم يملأ الأرض قسطاً وعدلًا [كما ملئت جوراً] </w:t>
      </w:r>
      <w:r>
        <w:rPr>
          <w:rStyle w:val="FootnoteReference"/>
        </w:rPr>
        <w:footnoteReference w:id="6514"/>
      </w:r>
      <w:r>
        <w:rPr>
          <w:rFonts w:ascii="Amiri" w:hAnsi="Amiri" w:eastAsia="Amiri" w:cs="Amiri"/>
          <w:lang w:bidi="ar-SA"/>
          <w:color w:val="111111"/>
          <w:sz w:val="28"/>
          <w:szCs w:val="28"/>
          <w:rtl/>
        </w:rPr>
        <w:t xml:space="preserve">يقاتل </w:t>
      </w:r>
      <w:r>
        <w:rPr>
          <w:rStyle w:val="FootnoteReference"/>
        </w:rPr>
        <w:footnoteReference w:id="6515"/>
      </w:r>
      <w:r>
        <w:rPr>
          <w:rFonts w:ascii="Amiri" w:hAnsi="Amiri" w:eastAsia="Amiri" w:cs="Amiri"/>
          <w:lang w:bidi="ar-SA"/>
          <w:color w:val="111111"/>
          <w:sz w:val="28"/>
          <w:szCs w:val="28"/>
          <w:rtl/>
        </w:rPr>
        <w:t xml:space="preserve">على التّأويل كما قاتلت على التّنزيل.</w:t>
      </w:r>
    </w:p>
    <w:p>
      <w:pPr>
        <w:pStyle w:val="BookText"/>
      </w:pPr>
      <w:r>
        <w:rPr>
          <w:rFonts w:ascii="Amiri" w:hAnsi="Amiri" w:eastAsia="Amiri" w:cs="Amiri"/>
          <w:lang w:bidi="ar-SA"/>
          <w:color w:val="111111"/>
          <w:sz w:val="28"/>
          <w:szCs w:val="28"/>
          <w:rtl/>
        </w:rPr>
        <w:t xml:space="preserve">الخزّاز، كفاية الأثر،/ 65- 66/ عنه: الحرّ العامليّ، إثبات الهداة </w:t>
      </w:r>
      <w:r>
        <w:rPr>
          <w:rStyle w:val="FootnoteReference"/>
        </w:rPr>
        <w:footnoteReference w:id="6516"/>
      </w:r>
      <w:r>
        <w:rPr>
          <w:rFonts w:ascii="Amiri" w:hAnsi="Amiri" w:eastAsia="Amiri" w:cs="Amiri"/>
          <w:lang w:bidi="ar-SA"/>
          <w:color w:val="111111"/>
          <w:sz w:val="28"/>
          <w:szCs w:val="28"/>
          <w:rtl/>
        </w:rPr>
        <w:t xml:space="preserve">، 1/ 578- 579؛ المجلسي، البحار، 36/ 308- 309</w:t>
      </w:r>
    </w:p>
    <w:p>
      <w:pPr>
        <w:pStyle w:val="BookText"/>
      </w:pPr>
      <w:r>
        <w:rPr>
          <w:rFonts w:ascii="Amiri" w:hAnsi="Amiri" w:eastAsia="Amiri" w:cs="Amiri"/>
          <w:lang w:bidi="ar-SA"/>
          <w:color w:val="111111"/>
          <w:sz w:val="28"/>
          <w:szCs w:val="28"/>
          <w:rtl/>
        </w:rPr>
        <w:t xml:space="preserve">حدّثنا أبو بكر أحمد بن سلمان الفقيه وأبو العبّاس محمّد بن يعقوب قالا: ثنا الحسن ابن مكرم البزّار، ثنا عثمان بن عمر، ثنا </w:t>
      </w:r>
      <w:r>
        <w:rPr>
          <w:rStyle w:val="FootnoteReference"/>
        </w:rPr>
        <w:footnoteReference w:id="6517"/>
      </w:r>
      <w:r>
        <w:rPr>
          <w:rFonts w:ascii="Amiri" w:hAnsi="Amiri" w:eastAsia="Amiri" w:cs="Amiri"/>
          <w:lang w:bidi="ar-SA"/>
          <w:color w:val="111111"/>
          <w:sz w:val="28"/>
          <w:szCs w:val="28"/>
          <w:rtl/>
        </w:rPr>
        <w:t xml:space="preserve">عبدالرّحمان بن عبداللَّه بن دينار، عن شريك ابن أبي نمر، عن عطاء بن يسار، عن امّ سلمة قالت: في بيتي نزلت «إنّما يُريدُ اللَّهُ لِيُذْهِبَ عَنكُم الرِّجْسَ أهلَ البَيتِ». قالت </w:t>
      </w:r>
      <w:r>
        <w:rPr>
          <w:rStyle w:val="FootnoteReference"/>
        </w:rPr>
        <w:footnoteReference w:id="6518"/>
      </w:r>
      <w:r>
        <w:rPr>
          <w:rFonts w:ascii="Amiri" w:hAnsi="Amiri" w:eastAsia="Amiri" w:cs="Amiri"/>
          <w:lang w:bidi="ar-SA"/>
          <w:color w:val="111111"/>
          <w:sz w:val="28"/>
          <w:szCs w:val="28"/>
          <w:rtl/>
        </w:rPr>
        <w:t xml:space="preserve">: فأرسل رسول اللَّه صلى الله عليه و آله و سلم إلى عليّ وفاطمة و </w:t>
      </w:r>
      <w:r>
        <w:rPr>
          <w:rStyle w:val="FootnoteReference"/>
        </w:rPr>
        <w:footnoteReference w:id="6519"/>
      </w:r>
      <w:r>
        <w:rPr>
          <w:rFonts w:ascii="Amiri" w:hAnsi="Amiri" w:eastAsia="Amiri" w:cs="Amiri"/>
          <w:lang w:bidi="ar-SA"/>
          <w:color w:val="111111"/>
          <w:sz w:val="28"/>
          <w:szCs w:val="28"/>
          <w:rtl/>
        </w:rPr>
        <w:t xml:space="preserve">الحسن والحسين </w:t>
      </w:r>
      <w:r>
        <w:rPr>
          <w:rStyle w:val="FootnoteReference"/>
        </w:rPr>
        <w:footnoteReference w:id="6520"/>
      </w:r>
      <w:r>
        <w:rPr>
          <w:rFonts w:ascii="Amiri" w:hAnsi="Amiri" w:eastAsia="Amiri" w:cs="Amiri"/>
          <w:lang w:bidi="ar-SA"/>
          <w:color w:val="111111"/>
          <w:sz w:val="28"/>
          <w:szCs w:val="28"/>
          <w:rtl/>
        </w:rPr>
        <w:t xml:space="preserve">، فقال: هؤلاء أهل بيتي.</w:t>
      </w:r>
    </w:p>
    <w:p>
      <w:pPr>
        <w:pStyle w:val="BookText"/>
      </w:pPr>
      <w:r>
        <w:rPr>
          <w:rFonts w:ascii="Amiri" w:hAnsi="Amiri" w:eastAsia="Amiri" w:cs="Amiri"/>
          <w:lang w:bidi="ar-SA"/>
          <w:color w:val="111111"/>
          <w:sz w:val="28"/>
          <w:szCs w:val="28"/>
          <w:rtl/>
        </w:rPr>
        <w:t xml:space="preserve">هذا حديث صحيح على شرط البخاري ولم يخرجاه.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الحاكم، المستدرك، 3/ 146/ عنه: الذّهبي، تلخيص المستدرك، 3/ 146</w:t>
      </w:r>
    </w:p>
    <w:p>
      <w:pPr>
        <w:pStyle w:val="BookText"/>
      </w:pPr>
      <w:r>
        <w:rPr>
          <w:rFonts w:ascii="Amiri" w:hAnsi="Amiri" w:eastAsia="Amiri" w:cs="Amiri"/>
          <w:lang w:bidi="ar-SA"/>
          <w:color w:val="111111"/>
          <w:sz w:val="28"/>
          <w:szCs w:val="28"/>
          <w:rtl/>
        </w:rPr>
        <w:t xml:space="preserve">كتب إليّ أبو إسماعيل محمّد ابن النّحوي يذكر: إنّ الحسن </w:t>
      </w:r>
      <w:r>
        <w:rPr>
          <w:rStyle w:val="FootnoteReference"/>
        </w:rPr>
        <w:footnoteReference w:id="6521"/>
      </w:r>
      <w:r>
        <w:rPr>
          <w:rFonts w:ascii="Amiri" w:hAnsi="Amiri" w:eastAsia="Amiri" w:cs="Amiri"/>
          <w:lang w:bidi="ar-SA"/>
          <w:color w:val="111111"/>
          <w:sz w:val="28"/>
          <w:szCs w:val="28"/>
          <w:rtl/>
        </w:rPr>
        <w:t xml:space="preserve">بن عرفة حدّثهم، قال: حدّثني عليّ بن ثابت الجزري، ثنا بكير بن مسمار مولى عامر بن سعد، سمعت عامر بن سعد يقول: قال سعد: نزل </w:t>
      </w:r>
      <w:r>
        <w:rPr>
          <w:rStyle w:val="FootnoteReference"/>
        </w:rPr>
        <w:footnoteReference w:id="6522"/>
      </w:r>
      <w:r>
        <w:rPr>
          <w:rFonts w:ascii="Amiri" w:hAnsi="Amiri" w:eastAsia="Amiri" w:cs="Amiri"/>
          <w:lang w:bidi="ar-SA"/>
          <w:color w:val="111111"/>
          <w:sz w:val="28"/>
          <w:szCs w:val="28"/>
          <w:rtl/>
        </w:rPr>
        <w:t xml:space="preserve">على رسول اللَّه صلى الله عليه و آله و سلم الوحي، فأدخل عليّاً وفاطمة وابنيهما تحت ثوبه، </w:t>
      </w:r>
      <w:r>
        <w:rPr>
          <w:rStyle w:val="FootnoteReference"/>
        </w:rPr>
        <w:footnoteReference w:id="6523"/>
      </w:r>
      <w:r>
        <w:rPr>
          <w:rFonts w:ascii="Amiri" w:hAnsi="Amiri" w:eastAsia="Amiri" w:cs="Amiri"/>
          <w:lang w:bidi="ar-SA"/>
          <w:color w:val="111111"/>
          <w:sz w:val="28"/>
          <w:szCs w:val="28"/>
          <w:rtl/>
        </w:rPr>
        <w:t xml:space="preserve">ثمّ قال </w:t>
      </w:r>
      <w:r>
        <w:rPr>
          <w:rStyle w:val="FootnoteReference"/>
        </w:rPr>
        <w:footnoteReference w:id="6524"/>
      </w:r>
      <w:r>
        <w:rPr>
          <w:rFonts w:ascii="Amiri" w:hAnsi="Amiri" w:eastAsia="Amiri" w:cs="Amiri"/>
          <w:lang w:bidi="ar-SA"/>
          <w:color w:val="111111"/>
          <w:sz w:val="28"/>
          <w:szCs w:val="28"/>
          <w:rtl/>
        </w:rPr>
        <w:t xml:space="preserve">: اللَّهمّ هؤلاء أهلي وأهل بيتي </w:t>
      </w:r>
      <w:r>
        <w:rPr>
          <w:rStyle w:val="FootnoteReference"/>
        </w:rPr>
        <w:footnoteReference w:id="6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الحاكم، المستدرك، 3/ 147/ عنه: الذّهبي، تلخيص المستدرك، 3/ 147؛ السيوطي، الدّرّ المنثور، 5/ 199؛ الفيروزآبادي، فضائل الخمسة </w:t>
      </w:r>
      <w:r>
        <w:rPr>
          <w:rStyle w:val="FootnoteReference"/>
        </w:rPr>
        <w:footnoteReference w:id="6526"/>
      </w:r>
      <w:r>
        <w:rPr>
          <w:rFonts w:ascii="Amiri" w:hAnsi="Amiri" w:eastAsia="Amiri" w:cs="Amiri"/>
          <w:lang w:bidi="ar-SA"/>
          <w:color w:val="111111"/>
          <w:sz w:val="28"/>
          <w:szCs w:val="28"/>
          <w:rtl/>
        </w:rPr>
        <w:t xml:space="preserve">، 1/ 265- 266؛ مثله البيهقي، السّنن الكبرى، 7/ 63</w:t>
      </w:r>
    </w:p>
    <w:p>
      <w:pPr>
        <w:pStyle w:val="BookText"/>
      </w:pPr>
      <w:r>
        <w:rPr>
          <w:rFonts w:ascii="Amiri" w:hAnsi="Amiri" w:eastAsia="Amiri" w:cs="Amiri"/>
          <w:lang w:bidi="ar-SA"/>
          <w:color w:val="111111"/>
          <w:sz w:val="28"/>
          <w:szCs w:val="28"/>
          <w:rtl/>
        </w:rPr>
        <w:t xml:space="preserve">حدّثني أبو الحسن إسماعيل بن محمّد بن الفضل بن محمّد الشّعراني، ثنا جدّي، ثنا أبو بكر بن أبي شيبة الحزاميّ، ثنا محمّد بن إسماعيل بن أبي فديك، حدّثني </w:t>
      </w:r>
      <w:r>
        <w:rPr>
          <w:rStyle w:val="FootnoteReference"/>
        </w:rPr>
        <w:footnoteReference w:id="6527"/>
      </w:r>
      <w:r>
        <w:rPr>
          <w:rFonts w:ascii="Amiri" w:hAnsi="Amiri" w:eastAsia="Amiri" w:cs="Amiri"/>
          <w:lang w:bidi="ar-SA"/>
          <w:color w:val="111111"/>
          <w:sz w:val="28"/>
          <w:szCs w:val="28"/>
          <w:rtl/>
        </w:rPr>
        <w:t xml:space="preserve">عبدالرّحمان ابن أبي بكر المليكي، عن إسماعيل بن عبداللَّه بن جعفر بن أبي طالب، عن أبيه قال </w:t>
      </w:r>
      <w:r>
        <w:rPr>
          <w:rStyle w:val="FootnoteReference"/>
        </w:rPr>
        <w:footnoteReference w:id="6528"/>
      </w:r>
      <w:r>
        <w:rPr>
          <w:rFonts w:ascii="Times New Roman" w:hAnsi="Times New Roman" w:eastAsia="Times New Roman" w:cs="Times New Roman"/>
          <w:lang w:val="en-US" w:bidi="en-US"/>
          <w:color w:val="111111"/>
          <w:sz w:val="28"/>
          <w:szCs w:val="28"/>
          <w:rtl/>
        </w:rPr>
        <w:t xml:space="preserve">: </w:t>
      </w:r>
      <w:r>
        <w:rPr>
          <w:rStyle w:val="FootnoteReference"/>
        </w:rPr>
        <w:footnoteReference w:id="6529"/>
      </w:r>
      <w:r>
        <w:rPr>
          <w:rFonts w:ascii="Amiri" w:hAnsi="Amiri" w:eastAsia="Amiri" w:cs="Amiri"/>
          <w:lang w:bidi="ar-SA"/>
          <w:color w:val="111111"/>
          <w:sz w:val="28"/>
          <w:szCs w:val="28"/>
          <w:rtl/>
        </w:rPr>
        <w:t xml:space="preserve">لمّا نظر رسول اللَّه صلى الله عليه و آله و سلم </w:t>
      </w:r>
      <w:r>
        <w:rPr>
          <w:rStyle w:val="FootnoteReference"/>
        </w:rPr>
        <w:footnoteReference w:id="6530"/>
      </w:r>
      <w:r>
        <w:rPr>
          <w:rFonts w:ascii="Amiri" w:hAnsi="Amiri" w:eastAsia="Amiri" w:cs="Amiri"/>
          <w:lang w:bidi="ar-SA"/>
          <w:color w:val="111111"/>
          <w:sz w:val="28"/>
          <w:szCs w:val="28"/>
          <w:rtl/>
        </w:rPr>
        <w:t xml:space="preserve">إلى الرّحمة هابطة، قال: ادعو إليَّ </w:t>
      </w:r>
      <w:r>
        <w:rPr>
          <w:rStyle w:val="FootnoteReference"/>
        </w:rPr>
        <w:footnoteReference w:id="6531"/>
      </w:r>
      <w:r>
        <w:rPr>
          <w:rFonts w:ascii="Amiri" w:hAnsi="Amiri" w:eastAsia="Amiri" w:cs="Amiri"/>
          <w:lang w:bidi="ar-SA"/>
          <w:color w:val="111111"/>
          <w:sz w:val="28"/>
          <w:szCs w:val="28"/>
          <w:rtl/>
        </w:rPr>
        <w:t xml:space="preserve">ادعو إليّ </w:t>
      </w:r>
      <w:r>
        <w:rPr>
          <w:rStyle w:val="FootnoteReference"/>
        </w:rPr>
        <w:footnoteReference w:id="6532"/>
      </w:r>
      <w:r>
        <w:rPr>
          <w:rFonts w:ascii="Amiri" w:hAnsi="Amiri" w:eastAsia="Amiri" w:cs="Amiri"/>
          <w:lang w:bidi="ar-SA"/>
          <w:color w:val="111111"/>
          <w:sz w:val="28"/>
          <w:szCs w:val="28"/>
          <w:rtl/>
        </w:rPr>
        <w:t xml:space="preserve">. فقالت صفيّة: مَن يا رسول اللَّه؟ قال: أهل بيتي عليّاً، وفاطمة، والحسن، والحسين. فجي ء بهم، فألقى عليهم النّبيّ صلى الله عليه و آله و سلم كساءه، ثمّ رفع يديه، ثمّ </w:t>
      </w:r>
      <w:r>
        <w:rPr>
          <w:rStyle w:val="FootnoteReference"/>
        </w:rPr>
        <w:footnoteReference w:id="6533"/>
      </w:r>
      <w:r>
        <w:rPr>
          <w:rFonts w:ascii="Amiri" w:hAnsi="Amiri" w:eastAsia="Amiri" w:cs="Amiri"/>
          <w:lang w:bidi="ar-SA"/>
          <w:color w:val="111111"/>
          <w:sz w:val="28"/>
          <w:szCs w:val="28"/>
          <w:rtl/>
        </w:rPr>
        <w:t xml:space="preserve">قال: اللَّهمّ هؤلاء آلي فصلّ على محمّد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وعلى آل محمّد، </w:t>
      </w:r>
      <w:r>
        <w:rPr>
          <w:rStyle w:val="FootnoteReference"/>
        </w:rPr>
        <w:footnoteReference w:id="6534"/>
      </w:r>
      <w:r>
        <w:rPr>
          <w:rFonts w:ascii="Amiri" w:hAnsi="Amiri" w:eastAsia="Amiri" w:cs="Amiri"/>
          <w:lang w:bidi="ar-SA"/>
          <w:color w:val="111111"/>
          <w:sz w:val="28"/>
          <w:szCs w:val="28"/>
          <w:rtl/>
        </w:rPr>
        <w:t xml:space="preserve">وأنزل اللَّه عزّ وجلّ: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هذا حديث صحيح الإسناد </w:t>
      </w:r>
      <w:r>
        <w:rPr>
          <w:rStyle w:val="FootnoteReference"/>
        </w:rPr>
        <w:footnoteReference w:id="6535"/>
      </w:r>
      <w:r>
        <w:rPr>
          <w:rFonts w:ascii="Amiri" w:hAnsi="Amiri" w:eastAsia="Amiri" w:cs="Amiri"/>
          <w:lang w:bidi="ar-SA"/>
          <w:color w:val="111111"/>
          <w:sz w:val="28"/>
          <w:szCs w:val="28"/>
          <w:rtl/>
        </w:rPr>
        <w:t xml:space="preserve">ولم يخرجاه. وقد </w:t>
      </w:r>
      <w:r>
        <w:rPr>
          <w:rStyle w:val="FootnoteReference"/>
        </w:rPr>
        <w:footnoteReference w:id="6536"/>
      </w:r>
      <w:r>
        <w:rPr>
          <w:rFonts w:ascii="Amiri" w:hAnsi="Amiri" w:eastAsia="Amiri" w:cs="Amiri"/>
          <w:lang w:bidi="ar-SA"/>
          <w:color w:val="111111"/>
          <w:sz w:val="28"/>
          <w:szCs w:val="28"/>
          <w:rtl/>
        </w:rPr>
        <w:t xml:space="preserve">صحّت الرّواية </w:t>
      </w:r>
      <w:r>
        <w:rPr>
          <w:rStyle w:val="FootnoteReference"/>
        </w:rPr>
        <w:footnoteReference w:id="6537"/>
      </w:r>
      <w:r>
        <w:rPr>
          <w:rFonts w:ascii="Amiri" w:hAnsi="Amiri" w:eastAsia="Amiri" w:cs="Amiri"/>
          <w:lang w:bidi="ar-SA"/>
          <w:color w:val="111111"/>
          <w:sz w:val="28"/>
          <w:szCs w:val="28"/>
          <w:rtl/>
        </w:rPr>
        <w:t xml:space="preserve">على شرط الشّيخين </w:t>
      </w:r>
      <w:r>
        <w:rPr>
          <w:rStyle w:val="FootnoteReference"/>
        </w:rPr>
        <w:footnoteReference w:id="6538"/>
      </w:r>
      <w:r>
        <w:rPr>
          <w:rFonts w:ascii="Amiri" w:hAnsi="Amiri" w:eastAsia="Amiri" w:cs="Amiri"/>
          <w:lang w:bidi="ar-SA"/>
          <w:color w:val="111111"/>
          <w:sz w:val="28"/>
          <w:szCs w:val="28"/>
          <w:rtl/>
        </w:rPr>
        <w:t xml:space="preserve">إنّه علّمهم الصّلاة على أهل بيته كما علّمهم الصّلاة على آله.</w:t>
      </w:r>
    </w:p>
    <w:p>
      <w:pPr>
        <w:pStyle w:val="BookText"/>
      </w:pPr>
      <w:r>
        <w:rPr>
          <w:rFonts w:ascii="Amiri" w:hAnsi="Amiri" w:eastAsia="Amiri" w:cs="Amiri"/>
          <w:lang w:bidi="ar-SA"/>
          <w:color w:val="111111"/>
          <w:sz w:val="28"/>
          <w:szCs w:val="28"/>
          <w:rtl/>
        </w:rPr>
        <w:t xml:space="preserve">الحاكم، المستدرك، 3/ 147- 148/ عنه: الذّهبي، تلخيص المستدرك، 3/ 147- 148؛ الفيروزآبادي، فضائل الخمسة </w:t>
      </w:r>
      <w:r>
        <w:rPr>
          <w:rStyle w:val="FootnoteReference"/>
        </w:rPr>
        <w:footnoteReference w:id="6539"/>
      </w:r>
      <w:r>
        <w:rPr>
          <w:rFonts w:ascii="IRNazanin" w:hAnsi="IRNazanin" w:eastAsia="IRNazanin" w:cs="IRNazanin"/>
          <w:lang w:bidi="fa-IR"/>
          <w:color w:val="111111"/>
          <w:sz w:val="28"/>
          <w:szCs w:val="28"/>
          <w:rtl/>
        </w:rPr>
        <w:t xml:space="preserve">، 1/ 273</w:t>
      </w:r>
    </w:p>
    <w:p>
      <w:pPr>
        <w:pStyle w:val="BookText"/>
      </w:pPr>
      <w:r>
        <w:rPr>
          <w:rFonts w:ascii="Amiri" w:hAnsi="Amiri" w:eastAsia="Amiri" w:cs="Amiri"/>
          <w:lang w:bidi="ar-SA"/>
          <w:color w:val="111111"/>
          <w:sz w:val="28"/>
          <w:szCs w:val="28"/>
          <w:rtl/>
        </w:rPr>
        <w:t xml:space="preserve">حدّثنا أبو العبّاس محمّد بن يعقوب، ثنا العبّاس بن محمّد الدوريّ، ثنا عثمان بن عمر، ثنا </w:t>
      </w:r>
      <w:r>
        <w:rPr>
          <w:rStyle w:val="FootnoteReference"/>
        </w:rPr>
        <w:footnoteReference w:id="6540"/>
      </w:r>
      <w:r>
        <w:rPr>
          <w:rFonts w:ascii="Amiri" w:hAnsi="Amiri" w:eastAsia="Amiri" w:cs="Amiri"/>
          <w:lang w:bidi="ar-SA"/>
          <w:color w:val="111111"/>
          <w:sz w:val="28"/>
          <w:szCs w:val="28"/>
          <w:rtl/>
        </w:rPr>
        <w:t xml:space="preserve">عبدالرّحمان بن عبداللَّه بن دينار، ثنا شريك بن أبي نمر، عن عطاء بن يسار، </w:t>
      </w:r>
      <w:r>
        <w:rPr>
          <w:rStyle w:val="FootnoteReference"/>
        </w:rPr>
        <w:footnoteReference w:id="6541"/>
      </w:r>
      <w:r>
        <w:rPr>
          <w:rFonts w:ascii="Amiri" w:hAnsi="Amiri" w:eastAsia="Amiri" w:cs="Amiri"/>
          <w:lang w:bidi="ar-SA"/>
          <w:color w:val="111111"/>
          <w:sz w:val="28"/>
          <w:szCs w:val="28"/>
          <w:rtl/>
        </w:rPr>
        <w:t xml:space="preserve">عن امّ سلمة رضي اللَّه عنها أ نّها </w:t>
      </w:r>
      <w:r>
        <w:rPr>
          <w:rStyle w:val="FootnoteReference"/>
        </w:rPr>
        <w:footnoteReference w:id="6542"/>
      </w:r>
      <w:r>
        <w:rPr>
          <w:rFonts w:ascii="Amiri" w:hAnsi="Amiri" w:eastAsia="Amiri" w:cs="Amiri"/>
          <w:lang w:bidi="ar-SA"/>
          <w:color w:val="111111"/>
          <w:sz w:val="28"/>
          <w:szCs w:val="28"/>
          <w:rtl/>
        </w:rPr>
        <w:t xml:space="preserve">قالت: في بيتي نزلت 3 هذه الآية </w:t>
      </w:r>
      <w:r>
        <w:rPr>
          <w:rStyle w:val="FootnoteReference"/>
        </w:rPr>
        <w:footnoteReference w:id="6543"/>
      </w:r>
      <w:r>
        <w:rPr>
          <w:rFonts w:ascii="Amiri" w:hAnsi="Amiri" w:eastAsia="Amiri" w:cs="Amiri"/>
          <w:lang w:bidi="ar-SA"/>
          <w:color w:val="111111"/>
          <w:sz w:val="28"/>
          <w:szCs w:val="28"/>
          <w:rtl/>
        </w:rPr>
        <w:t xml:space="preserve">: «إنّما يُريدُ اللَّهُ لِيُذْهِبَ عَنكُم الرِّجْسَ أهلَ البَيْتِ»، قالت </w:t>
      </w:r>
      <w:r>
        <w:rPr>
          <w:rStyle w:val="FootnoteReference"/>
        </w:rPr>
        <w:footnoteReference w:id="6544"/>
      </w:r>
      <w:r>
        <w:rPr>
          <w:rFonts w:ascii="Amiri" w:hAnsi="Amiri" w:eastAsia="Amiri" w:cs="Amiri"/>
          <w:lang w:bidi="ar-SA"/>
          <w:color w:val="111111"/>
          <w:sz w:val="28"/>
          <w:szCs w:val="28"/>
          <w:rtl/>
        </w:rPr>
        <w:t xml:space="preserve">: فأرسل رسول اللَّه صلى الله عليه و آله و سلم إلى عليّ، وفاطمة، والحسن، والحسين رضوان اللَّه عليهم أجمعين، فقال: اللَّهمّ هؤلاء أهل بيتي، قالت امّ سلمة: يا رسول اللَّه! ما أنا من أهل البيت؟ قال: إنّكِ أهلي </w:t>
      </w:r>
      <w:r>
        <w:rPr>
          <w:rStyle w:val="FootnoteReference"/>
        </w:rPr>
        <w:footnoteReference w:id="6545"/>
      </w:r>
      <w:r>
        <w:rPr>
          <w:rFonts w:ascii="Amiri" w:hAnsi="Amiri" w:eastAsia="Amiri" w:cs="Amiri"/>
          <w:lang w:bidi="ar-SA"/>
          <w:color w:val="111111"/>
          <w:sz w:val="28"/>
          <w:szCs w:val="28"/>
          <w:rtl/>
        </w:rPr>
        <w:t xml:space="preserve">خير، وهؤلاء أهل بيتي، اللَّهمّ أهلي </w:t>
      </w:r>
      <w:r>
        <w:rPr>
          <w:rStyle w:val="FootnoteReference"/>
        </w:rPr>
        <w:footnoteReference w:id="6546"/>
      </w:r>
      <w:r>
        <w:rPr>
          <w:rFonts w:ascii="Amiri" w:hAnsi="Amiri" w:eastAsia="Amiri" w:cs="Amiri"/>
          <w:lang w:bidi="ar-SA"/>
          <w:color w:val="111111"/>
          <w:sz w:val="28"/>
          <w:szCs w:val="28"/>
          <w:rtl/>
        </w:rPr>
        <w:t xml:space="preserve">أحقّ.</w:t>
      </w:r>
    </w:p>
    <w:p>
      <w:pPr>
        <w:pStyle w:val="BookText"/>
      </w:pPr>
      <w:r>
        <w:rPr>
          <w:rStyle w:val="FootnoteReference"/>
        </w:rPr>
        <w:footnoteReference w:id="6547"/>
      </w:r>
      <w:r>
        <w:rPr>
          <w:rFonts w:ascii="Amiri" w:hAnsi="Amiri" w:eastAsia="Amiri" w:cs="Amiri"/>
          <w:lang w:bidi="ar-SA"/>
          <w:color w:val="111111"/>
          <w:sz w:val="28"/>
          <w:szCs w:val="28"/>
          <w:rtl/>
        </w:rPr>
        <w:t xml:space="preserve">هذا حديث صحيح على شرط البخاريّ، ولم يخرجاه </w:t>
      </w:r>
      <w:r>
        <w:rPr>
          <w:rStyle w:val="FootnoteReference"/>
        </w:rPr>
        <w:footnoteReference w:id="6548"/>
      </w:r>
      <w:r>
        <w:rPr>
          <w:rFonts w:ascii="Amiri" w:hAnsi="Amiri" w:eastAsia="Amiri" w:cs="Amiri"/>
          <w:lang w:bidi="ar-SA"/>
          <w:color w:val="111111"/>
          <w:sz w:val="28"/>
          <w:szCs w:val="28"/>
          <w:rtl/>
        </w:rPr>
        <w:t xml:space="preserve">.
الحاكم، المستدرك، 2/ 416/ عنه: الذّهبي، تلخيص المستدرك، 2/ 416؛ الفيروزآبادي، فضائل الخمسة، 1/ 273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كلام الشّيخ أدام اللَّه عزّه، قال له رجل من أصحاب الحديث، ممّن يذهب إلى مذهب الكرابيسيّ: ما رأيت أجسر من الشّيعة فيما يدّعونه من المحال، وذلك أ نّهم زعموا أنّ قول اللَّه سبحانه: «إنّما يُريدُ اللَّهُ لِيُذْهِبَ عَنكُم الرِّجْسَ أهلَ البَيتِ ويُطهِّركُم تطهيراً»، نزلت في عليّ، وفاطمة، والحسن، والحسين، مع ما في ظاهر الآية من </w:t>
      </w:r>
      <w:r>
        <w:rPr>
          <w:rStyle w:val="FootnoteReference"/>
        </w:rPr>
        <w:footnoteReference w:id="6549"/>
      </w:r>
      <w:r>
        <w:rPr>
          <w:rFonts w:ascii="Amiri" w:hAnsi="Amiri" w:eastAsia="Amiri" w:cs="Amiri"/>
          <w:lang w:bidi="ar-SA"/>
          <w:color w:val="111111"/>
          <w:sz w:val="28"/>
          <w:szCs w:val="28"/>
          <w:rtl/>
        </w:rPr>
        <w:t xml:space="preserve">أ نّها نزلت في أزواج </w:t>
      </w:r>
      <w:r>
        <w:rPr>
          <w:rStyle w:val="FootnoteReference"/>
        </w:rPr>
        <w:footnoteReference w:id="6550"/>
      </w:r>
      <w:r>
        <w:rPr>
          <w:rFonts w:ascii="Amiri" w:hAnsi="Amiri" w:eastAsia="Amiri" w:cs="Amiri"/>
          <w:lang w:bidi="ar-SA"/>
          <w:color w:val="111111"/>
          <w:sz w:val="28"/>
          <w:szCs w:val="28"/>
          <w:rtl/>
        </w:rPr>
        <w:t xml:space="preserve">رسول اللَّه </w:t>
      </w:r>
      <w:r>
        <w:rPr>
          <w:rStyle w:val="FootnoteReference"/>
        </w:rPr>
        <w:footnoteReference w:id="6551"/>
      </w:r>
      <w:r>
        <w:rPr>
          <w:rFonts w:ascii="Amiri" w:hAnsi="Amiri" w:eastAsia="Amiri" w:cs="Amiri"/>
          <w:lang w:bidi="ar-SA"/>
          <w:color w:val="111111"/>
          <w:sz w:val="28"/>
          <w:szCs w:val="28"/>
          <w:rtl/>
        </w:rPr>
        <w:t xml:space="preserve">. وذلك أ نّك إذا تأمّلت الآية من أوّلها إلى آخرها، وجدتها منتظمة لذكر الأزواج خاصّة، ولم نجد </w:t>
      </w:r>
      <w:r>
        <w:rPr>
          <w:rStyle w:val="FootnoteReference"/>
        </w:rPr>
        <w:footnoteReference w:id="6552"/>
      </w:r>
      <w:r>
        <w:rPr>
          <w:rFonts w:ascii="Amiri" w:hAnsi="Amiri" w:eastAsia="Amiri" w:cs="Amiri"/>
          <w:lang w:bidi="ar-SA"/>
          <w:color w:val="111111"/>
          <w:sz w:val="28"/>
          <w:szCs w:val="28"/>
          <w:rtl/>
        </w:rPr>
        <w:t xml:space="preserve">لمن ادّعوها له ذكراً.</w:t>
      </w:r>
    </w:p>
    <w:p>
      <w:pPr>
        <w:pStyle w:val="BookText"/>
      </w:pPr>
      <w:r>
        <w:rPr>
          <w:rStyle w:val="FootnoteReference"/>
        </w:rPr>
        <w:footnoteReference w:id="6553"/>
      </w:r>
      <w:r>
        <w:rPr>
          <w:rFonts w:ascii="IRNazanin" w:hAnsi="IRNazanin" w:eastAsia="IRNazanin" w:cs="IRNazanin"/>
          <w:lang w:bidi="fa-IR"/>
          <w:color w:val="111111"/>
          <w:sz w:val="28"/>
          <w:szCs w:val="28"/>
          <w:rtl/>
        </w:rPr>
        <w:t xml:space="preserve">فقال له </w:t>
      </w:r>
      <w:r>
        <w:rPr>
          <w:rStyle w:val="FootnoteReference"/>
        </w:rPr>
        <w:footnoteReference w:id="6554"/>
      </w:r>
      <w:r>
        <w:rPr>
          <w:rFonts w:ascii="Amiri" w:hAnsi="Amiri" w:eastAsia="Amiri" w:cs="Amiri"/>
          <w:lang w:bidi="ar-SA"/>
          <w:color w:val="111111"/>
          <w:sz w:val="28"/>
          <w:szCs w:val="28"/>
          <w:rtl/>
        </w:rPr>
        <w:t xml:space="preserve">الشّيخ أيّده اللَّه: أجسر النّاس على ارتكاب الباطل وأبهتهم وأشدّهم إنكاراً للحقِّ وأجهلهم، مَنْ قام مقامك في هذا الاحتجاج ودفع ما عليه الإجماع والاتّفاق، وذلك أ نّه لا خلاف بين الامّة، أنّ الآية من القرآن قد يأتي </w:t>
      </w:r>
      <w:r>
        <w:rPr>
          <w:rStyle w:val="FootnoteReference"/>
        </w:rPr>
        <w:footnoteReference w:id="6555"/>
      </w:r>
      <w:r>
        <w:rPr>
          <w:rFonts w:ascii="Amiri" w:hAnsi="Amiri" w:eastAsia="Amiri" w:cs="Amiri"/>
          <w:lang w:bidi="ar-SA"/>
          <w:color w:val="111111"/>
          <w:sz w:val="28"/>
          <w:szCs w:val="28"/>
          <w:rtl/>
        </w:rPr>
        <w:t xml:space="preserve">أوّلها في شي ء وآخرها في غيره ووسطها في معنى، وأوّلها في سواه وليس طريق الاتّفاق في معنى </w:t>
      </w:r>
      <w:r>
        <w:rPr>
          <w:rStyle w:val="FootnoteReference"/>
        </w:rPr>
        <w:footnoteReference w:id="6556"/>
      </w:r>
      <w:r>
        <w:rPr>
          <w:rFonts w:ascii="Amiri" w:hAnsi="Amiri" w:eastAsia="Amiri" w:cs="Amiri"/>
          <w:lang w:bidi="ar-SA"/>
          <w:color w:val="111111"/>
          <w:sz w:val="28"/>
          <w:szCs w:val="28"/>
          <w:rtl/>
        </w:rPr>
        <w:t xml:space="preserve">إحاطة وصف الكلام بالآي </w:t>
      </w:r>
      <w:r>
        <w:rPr>
          <w:rStyle w:val="FootnoteReference"/>
        </w:rPr>
        <w:footnoteReference w:id="6557"/>
      </w:r>
      <w:r>
        <w:rPr>
          <w:rFonts w:ascii="Times New Roman" w:hAnsi="Times New Roman" w:eastAsia="Times New Roman" w:cs="Times New Roman"/>
          <w:lang w:val="en-US" w:bidi="en-US"/>
          <w:color w:val="111111"/>
          <w:sz w:val="28"/>
          <w:szCs w:val="28"/>
          <w:rtl/>
        </w:rPr>
        <w:t xml:space="preserve">.
</w:t>
      </w:r>
      <w:r>
        <w:rPr>
          <w:rStyle w:val="FootnoteReference"/>
        </w:rPr>
        <w:footnoteReference w:id="6558"/>
      </w:r>
      <w:r>
        <w:rPr>
          <w:rFonts w:ascii="IRNazanin" w:hAnsi="IRNazanin" w:eastAsia="IRNazanin" w:cs="IRNazanin"/>
          <w:lang w:bidi="fa-IR"/>
          <w:color w:val="111111"/>
          <w:sz w:val="28"/>
          <w:szCs w:val="28"/>
          <w:rtl/>
        </w:rPr>
        <w:t xml:space="preserve">وقد نقل المخالف والموافق </w:t>
      </w:r>
      <w:r>
        <w:rPr>
          <w:rStyle w:val="FootnoteReference"/>
        </w:rPr>
        <w:footnoteReference w:id="6559"/>
      </w:r>
      <w:r>
        <w:rPr>
          <w:rFonts w:ascii="Amiri" w:hAnsi="Amiri" w:eastAsia="Amiri" w:cs="Amiri"/>
          <w:lang w:bidi="ar-SA"/>
          <w:color w:val="111111"/>
          <w:sz w:val="28"/>
          <w:szCs w:val="28"/>
          <w:rtl/>
        </w:rPr>
        <w:t xml:space="preserve">أنّ هذه الآية نزلت في بيت امّ سلمة رضي اللَّه تعالى عنها ورسول اللَّه صلى الله عليه و آله و سلم في البيت ومعه عليّ، وفاطمة، والحسن، والحسين- عليهم السلام- وقد جلّلهم بعباءة </w:t>
      </w:r>
      <w:r>
        <w:rPr>
          <w:rStyle w:val="FootnoteReference"/>
        </w:rPr>
        <w:footnoteReference w:id="6560"/>
      </w:r>
      <w:r>
        <w:rPr>
          <w:rFonts w:ascii="Amiri" w:hAnsi="Amiri" w:eastAsia="Amiri" w:cs="Amiri"/>
          <w:lang w:bidi="ar-SA"/>
          <w:color w:val="111111"/>
          <w:sz w:val="28"/>
          <w:szCs w:val="28"/>
          <w:rtl/>
        </w:rPr>
        <w:t xml:space="preserve">خيبريّة، وقال: اللَّهمّ هؤلاء أهل بيتي. فأنزل اللَّه عزّ وجلّ: «إنّما يُريدُ اللَّهُ لِيُذْهِبَ عَنكُم الرِّجْسَ أهلَ البَيتِ ويُطهِّركُم تطهيراً»، فتلاها رسول اللَّه صلى الله عليه و آله و سلم، فقالت له </w:t>
      </w:r>
      <w:r>
        <w:rPr>
          <w:rStyle w:val="FootnoteReference"/>
        </w:rPr>
        <w:footnoteReference w:id="6561"/>
      </w:r>
      <w:r>
        <w:rPr>
          <w:rFonts w:ascii="Amiri" w:hAnsi="Amiri" w:eastAsia="Amiri" w:cs="Amiri"/>
          <w:lang w:bidi="ar-SA"/>
          <w:color w:val="111111"/>
          <w:sz w:val="28"/>
          <w:szCs w:val="28"/>
          <w:rtl/>
        </w:rPr>
        <w:t xml:space="preserve">امّ سلمة رضي اللَّه عنها: يا رسول اللَّه! ألست من أهل بيتك؟ فقال لها: إنّكِ إلى خير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يقل </w:t>
      </w:r>
      <w:r>
        <w:rPr>
          <w:rStyle w:val="FootnoteReference"/>
        </w:rPr>
        <w:footnoteReference w:id="6562"/>
      </w:r>
      <w:r>
        <w:rPr>
          <w:rFonts w:ascii="Amiri" w:hAnsi="Amiri" w:eastAsia="Amiri" w:cs="Amiri"/>
          <w:lang w:bidi="ar-SA"/>
          <w:color w:val="111111"/>
          <w:sz w:val="28"/>
          <w:szCs w:val="28"/>
          <w:rtl/>
        </w:rPr>
        <w:t xml:space="preserve">إنّكِ من أهل بيتي.</w:t>
      </w:r>
    </w:p>
    <w:p>
      <w:pPr>
        <w:pStyle w:val="BookText"/>
      </w:pPr>
      <w:r>
        <w:rPr>
          <w:rFonts w:ascii="Amiri" w:hAnsi="Amiri" w:eastAsia="Amiri" w:cs="Amiri"/>
          <w:lang w:bidi="ar-SA"/>
          <w:color w:val="111111"/>
          <w:sz w:val="28"/>
          <w:szCs w:val="28"/>
          <w:rtl/>
        </w:rPr>
        <w:t xml:space="preserve">حتّى روى أصحاب الحديث أنّ عمر سئل عن هذه الآية، فقال </w:t>
      </w:r>
      <w:r>
        <w:rPr>
          <w:rStyle w:val="FootnoteReference"/>
        </w:rPr>
        <w:footnoteReference w:id="6563"/>
      </w:r>
      <w:r>
        <w:rPr>
          <w:rFonts w:ascii="Amiri" w:hAnsi="Amiri" w:eastAsia="Amiri" w:cs="Amiri"/>
          <w:lang w:bidi="ar-SA"/>
          <w:color w:val="111111"/>
          <w:sz w:val="28"/>
          <w:szCs w:val="28"/>
          <w:rtl/>
        </w:rPr>
        <w:t xml:space="preserve">: سلوا عنها عائشة. فقالت عائشة: إنّها نزلت في بيت اختي امّ سلمة، فاسألوها </w:t>
      </w:r>
      <w:r>
        <w:rPr>
          <w:rStyle w:val="FootnoteReference"/>
        </w:rPr>
        <w:footnoteReference w:id="6564"/>
      </w:r>
      <w:r>
        <w:rPr>
          <w:rFonts w:ascii="Amiri" w:hAnsi="Amiri" w:eastAsia="Amiri" w:cs="Amiri"/>
          <w:lang w:bidi="ar-SA"/>
          <w:color w:val="111111"/>
          <w:sz w:val="28"/>
          <w:szCs w:val="28"/>
          <w:rtl/>
        </w:rPr>
        <w:t xml:space="preserve">عنها فإنّها أعلم بها منِّي. فلم يختلف أصحاب الحديث من النّاصبة ولا </w:t>
      </w:r>
      <w:r>
        <w:rPr>
          <w:rStyle w:val="FootnoteReference"/>
        </w:rPr>
        <w:footnoteReference w:id="6565"/>
      </w:r>
      <w:r>
        <w:rPr>
          <w:rFonts w:ascii="Amiri" w:hAnsi="Amiri" w:eastAsia="Amiri" w:cs="Amiri"/>
          <w:lang w:bidi="ar-SA"/>
          <w:color w:val="111111"/>
          <w:sz w:val="28"/>
          <w:szCs w:val="28"/>
          <w:rtl/>
        </w:rPr>
        <w:t xml:space="preserve">أصحاب الحديث من الشّيعة في خصوصها فيمَن عددناه، وحمل القرآن في التّأويل على ما جاء به الأثر أولى من حمله على الظّنّ والتّرجيم.</w:t>
      </w:r>
    </w:p>
    <w:p>
      <w:pPr>
        <w:pStyle w:val="BookText"/>
      </w:pPr>
      <w:r>
        <w:rPr>
          <w:rFonts w:ascii="Amiri" w:hAnsi="Amiri" w:eastAsia="Amiri" w:cs="Amiri"/>
          <w:lang w:bidi="ar-SA"/>
          <w:color w:val="111111"/>
          <w:sz w:val="28"/>
          <w:szCs w:val="28"/>
          <w:rtl/>
        </w:rPr>
        <w:t xml:space="preserve">مع أنّ اللَّه سبحانه قد دلّ على صحّة ذلك بمتضمّن </w:t>
      </w:r>
      <w:r>
        <w:rPr>
          <w:rStyle w:val="FootnoteReference"/>
        </w:rPr>
        <w:footnoteReference w:id="6566"/>
      </w:r>
      <w:r>
        <w:rPr>
          <w:rFonts w:ascii="Amiri" w:hAnsi="Amiri" w:eastAsia="Amiri" w:cs="Amiri"/>
          <w:lang w:bidi="ar-SA"/>
          <w:color w:val="111111"/>
          <w:sz w:val="28"/>
          <w:szCs w:val="28"/>
          <w:rtl/>
        </w:rPr>
        <w:t xml:space="preserve">الآية حيث يقول جلّ وعلا: «إنّما يُريدُ اللَّهُ لِيُذْهِبَ عَنكُم الرِّجْسَ أهلَ البَيْتِ» وإذهاب الرّجس لا يكون إلّابالعصمة من الذّنوب، لأنّ الذّنوب من أرجس الرّجس، والخبر عن الإرادة هنا </w:t>
      </w:r>
      <w:r>
        <w:rPr>
          <w:rStyle w:val="FootnoteReference"/>
        </w:rPr>
        <w:footnoteReference w:id="6567"/>
      </w:r>
      <w:r>
        <w:rPr>
          <w:rFonts w:ascii="Amiri" w:hAnsi="Amiri" w:eastAsia="Amiri" w:cs="Amiri"/>
          <w:lang w:bidi="ar-SA"/>
          <w:color w:val="111111"/>
          <w:sz w:val="28"/>
          <w:szCs w:val="28"/>
          <w:rtl/>
        </w:rPr>
        <w:t xml:space="preserve">إنّما هو خبر عن وقوع الفعل خاصّة دون الإرادة الّتي يكون بها لفظ الأمر أمراً، لا سيّما على ما أذهب إليه في وصف القديم بالإرادة، وأفرق بين الخبر عن الإرادة هاهنا، والخبر عن الإرادة في قوله: «يُريدُ اللَّهُ ليُبيِّن لكُم»، وقوله: «يُريدُ اللَّهُ بِكُم اليُسْرَ ولا يُريدُ بِكُم العُسْر»، إذ لو جرت مجرى واحداً لم يكن لتخصيص أهل البيت بها معنى، إذ الإرادة الّتي يقتضي الخبر والبيان يعمّ الخلق كلّهم على وجهها في التّفسير ومعناها، فلمّا خصّ اللَّه أهل البيت- عليهم السلام- بإرادة إذهاب الرّجس عنهم دلّ على ما وصفناه من وقوع إذهابه عنهم، وذلك موجب للعصمة على ما ذكرناه، وفي الاتّفاق على ارتفاع العصمة عن الأزواج دليل على بطلان مقال من زعم أ نّها فيهنّ.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 من عرف شيئاً من اللّسان وأصله، لا يرتكب </w:t>
      </w:r>
      <w:r>
        <w:rPr>
          <w:rStyle w:val="FootnoteReference"/>
        </w:rPr>
        <w:footnoteReference w:id="6568"/>
      </w:r>
      <w:r>
        <w:rPr>
          <w:rFonts w:ascii="Amiri" w:hAnsi="Amiri" w:eastAsia="Amiri" w:cs="Amiri"/>
          <w:lang w:bidi="ar-SA"/>
          <w:color w:val="111111"/>
          <w:sz w:val="28"/>
          <w:szCs w:val="28"/>
          <w:rtl/>
        </w:rPr>
        <w:t xml:space="preserve">هذا القول ولا توهّم صحّته وذلك أ نّه لا خلاف بين أهل العربيّة أنّ جمع المذكّر بالميم وجمع المؤنّث بالنّون وأنّ الفصل بينهما بهاتين العلامتين، ولا يجوز في لغة القوم وضع علامة المؤنّث على المذكّر ولا وضع علامة المذكّر على المؤنّث ولا استعملوا ذلك في </w:t>
      </w:r>
      <w:r>
        <w:rPr>
          <w:rStyle w:val="FootnoteReference"/>
        </w:rPr>
        <w:footnoteReference w:id="6569"/>
      </w:r>
      <w:r>
        <w:rPr>
          <w:rFonts w:ascii="Amiri" w:hAnsi="Amiri" w:eastAsia="Amiri" w:cs="Amiri"/>
          <w:lang w:bidi="ar-SA"/>
          <w:color w:val="111111"/>
          <w:sz w:val="28"/>
          <w:szCs w:val="28"/>
          <w:rtl/>
        </w:rPr>
        <w:t xml:space="preserve">حقيقة ولا مجاز </w:t>
      </w:r>
      <w:r>
        <w:rPr>
          <w:rStyle w:val="FootnoteReference"/>
        </w:rPr>
        <w:footnoteReference w:id="6570"/>
      </w:r>
      <w:r>
        <w:rPr>
          <w:rFonts w:ascii="Amiri" w:hAnsi="Amiri" w:eastAsia="Amiri" w:cs="Amiri"/>
          <w:lang w:bidi="ar-SA"/>
          <w:color w:val="111111"/>
          <w:sz w:val="28"/>
          <w:szCs w:val="28"/>
          <w:rtl/>
        </w:rPr>
        <w:t xml:space="preserve">، ولمّا وجدنا اللَّه سبحانه قد بدأ في هذه الآية بخطاب النّساء، فأورد </w:t>
      </w:r>
      <w:r>
        <w:rPr>
          <w:rStyle w:val="FootnoteReference"/>
        </w:rPr>
        <w:footnoteReference w:id="6571"/>
      </w:r>
      <w:r>
        <w:rPr>
          <w:rFonts w:ascii="Amiri" w:hAnsi="Amiri" w:eastAsia="Amiri" w:cs="Amiri"/>
          <w:lang w:bidi="ar-SA"/>
          <w:color w:val="111111"/>
          <w:sz w:val="28"/>
          <w:szCs w:val="28"/>
          <w:rtl/>
        </w:rPr>
        <w:t xml:space="preserve">علامة جمعهنّ من النّون في خطابهنّ، فقال: «يا نِساءَ النَّبيِّ لَسْتُنَّ كأحَدٍ مِنَ النِّساءِ إن اتَّقيتنَّ فلا تَخْضَعْنَ بالقولِ» إلى قوله: «وأطَعْنَ اللَّهَ ورَسوله»، ثمّ عدل بالكلام عنهنّ بعد هذا الفصل إلى جمع المذكّر، فقال: «إنّما يُريدُ اللَّهُ لِيُذْهِبَ عَنكُم الرِّجْسَ أهلَ البَيْتِ ويُطهِّركُم تطهيراً»، فلمّا جاء بالميم وأسقط النّون، علمنا أ نّه لم يتوجّه هذا القول إلى المذكور الأوّل بما بيّنّاه من أصل العربيّة وحقيقتها، ثمّ رجع بعد ذلك إلى الأزواج، فقال: «واذكرنَ ما يُتلى في بُيوتِكُنَّ مِن آياتِ اللَّهِ والحكمةِ إنَّ اللَّهَ كانَ لطيفاً خَبيراً».</w:t>
      </w:r>
    </w:p>
    <w:p>
      <w:pPr>
        <w:pStyle w:val="BookText"/>
      </w:pPr>
      <w:r>
        <w:rPr>
          <w:rFonts w:ascii="Amiri" w:hAnsi="Amiri" w:eastAsia="Amiri" w:cs="Amiri"/>
          <w:lang w:bidi="ar-SA"/>
          <w:color w:val="111111"/>
          <w:sz w:val="28"/>
          <w:szCs w:val="28"/>
          <w:rtl/>
        </w:rPr>
        <w:t xml:space="preserve">فدلّ ذلك </w:t>
      </w:r>
      <w:r>
        <w:rPr>
          <w:rStyle w:val="FootnoteReference"/>
        </w:rPr>
        <w:footnoteReference w:id="6572"/>
      </w:r>
      <w:r>
        <w:rPr>
          <w:rFonts w:ascii="Amiri" w:hAnsi="Amiri" w:eastAsia="Amiri" w:cs="Amiri"/>
          <w:lang w:bidi="ar-SA"/>
          <w:color w:val="111111"/>
          <w:sz w:val="28"/>
          <w:szCs w:val="28"/>
          <w:rtl/>
        </w:rPr>
        <w:t xml:space="preserve">على إفراد من ذكرناه من آل محمّد- عليهم السلام- بما علقه عليهم من حكم الطّهارة الموجبة للعصمة وجليل الفضيلة.</w:t>
      </w:r>
    </w:p>
    <w:p>
      <w:pPr>
        <w:pStyle w:val="BookText"/>
      </w:pPr>
      <w:r>
        <w:rPr>
          <w:rFonts w:ascii="Amiri" w:hAnsi="Amiri" w:eastAsia="Amiri" w:cs="Amiri"/>
          <w:lang w:bidi="ar-SA"/>
          <w:color w:val="111111"/>
          <w:sz w:val="28"/>
          <w:szCs w:val="28"/>
          <w:rtl/>
        </w:rPr>
        <w:t xml:space="preserve">وليس يمكنكم معشر المخالفين، أن تدّعوا أ نّه كان في الأزواج مذكوراً رجل غير النِّساء و </w:t>
      </w:r>
      <w:r>
        <w:rPr>
          <w:rStyle w:val="FootnoteReference"/>
        </w:rPr>
        <w:footnoteReference w:id="6573"/>
      </w:r>
      <w:r>
        <w:rPr>
          <w:rFonts w:ascii="Amiri" w:hAnsi="Amiri" w:eastAsia="Amiri" w:cs="Amiri"/>
          <w:lang w:bidi="ar-SA"/>
          <w:color w:val="111111"/>
          <w:sz w:val="28"/>
          <w:szCs w:val="28"/>
          <w:rtl/>
        </w:rPr>
        <w:t xml:space="preserve">ذكر ليس برجل فيصحّ التّعلّق منكم بتغليب المذكّر على المؤنّث، إذا </w:t>
      </w:r>
      <w:r>
        <w:rPr>
          <w:rStyle w:val="FootnoteReference"/>
        </w:rPr>
        <w:footnoteReference w:id="6574"/>
      </w:r>
      <w:r>
        <w:rPr>
          <w:rFonts w:ascii="Amiri" w:hAnsi="Amiri" w:eastAsia="Amiri" w:cs="Amiri"/>
          <w:lang w:bidi="ar-SA"/>
          <w:color w:val="111111"/>
          <w:sz w:val="28"/>
          <w:szCs w:val="28"/>
          <w:rtl/>
        </w:rPr>
        <w:t xml:space="preserve">كان في الجمع ذكر. وإذا لم يمكن ادّعاء ذلك وبطل أن يتوجّه إلى الأزواج، فلا غير لهنّ توجّهت إليه إلّامن ذكرناه ممّن جاء فيه الأثر على ما بيّنّاه.</w:t>
      </w:r>
    </w:p>
    <w:p>
      <w:pPr>
        <w:pStyle w:val="BookText"/>
      </w:pPr>
      <w:r>
        <w:rPr>
          <w:rFonts w:ascii="Amiri" w:hAnsi="Amiri" w:eastAsia="Amiri" w:cs="Amiri"/>
          <w:lang w:bidi="ar-SA"/>
          <w:color w:val="111111"/>
          <w:sz w:val="28"/>
          <w:szCs w:val="28"/>
          <w:rtl/>
        </w:rPr>
        <w:t xml:space="preserve">المفيد، الفصول المختارة (من المصنّفات)، 2/ 53- 55/ عنه: المجلسي، البحار، 10/ 424- 427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الاولى: عن قول اللَّه تعالى: «إنّما يُرِيْدُ اللَّه لِيُذْهِبَ عَنْكُمُ الرِّجْسَ أَهْلَ البَيْتِ وَيُطَهِّرَكُمْ تَطْهِيراً». قال السّائل: وإذا كانت أشباحهم قديمة وهم في الأصل طاهرون، فأيّ رجسٍ اذهِب عنهم؟ قال: وأخرى، أ نّه لا يُذهب بالشّي ء إلّابعد كونه. قال: ونحن مجمعون على أ نّهم لم يزالوا طاهرين قديمي الأشباح قبل آدم عليه السلام.</w:t>
      </w:r>
    </w:p>
    <w:p>
      <w:pPr>
        <w:pStyle w:val="BookText"/>
      </w:pPr>
      <w:r>
        <w:rPr>
          <w:rFonts w:ascii="Amiri" w:hAnsi="Amiri" w:eastAsia="Amiri" w:cs="Amiri"/>
          <w:lang w:bidi="ar-SA"/>
          <w:color w:val="111111"/>
          <w:sz w:val="28"/>
          <w:szCs w:val="28"/>
          <w:rtl/>
        </w:rPr>
        <w:t xml:space="preserve">الجواب: عمّا تضمّنه هذه الأسئلة، أنّ الخبر عن إرادة اللَّه تعالى إذهاب الرّجس عن أهل البيت عليهم السلام والتّطهير [لهم] لا يفيد إرادة عزيمة أو ضميراً أو قصداً، على ما يظنّه جماعة ضلّوا عن السّبيل في معنى إرادة اللَّه عزّ إسمه، وإنّما يفيد إيقاع الفعل الّذي يُذهب الرّجس، وهو العصمة في الدِّين، أو التّوفيق للطّاعة الّتي يقرب العبد بها من ربّ العالمين. وليس يقتضى الإذهاب للرّجس وجوده [2 ظ] من قبل كما ظنّه السّائل، بل قد يذهب بما كان موجوداً ويذهب بما لم يحصل له وجود، للمنع منه. والإذهاب عبارة عن الصّرف، وقد يُصرَف عن الإنسان ما لم يعتره، كما يصرف ما اعتراه. ألا ترى أ نّه يقال في الدّعاء: «صَرَف اللَّه عنك السّوء»، فيقصد إلى المسألة منه تعالى عصمته من السّوء، دون أن يُراد بذلك، الخبر عن سوء به، والمسألة في صرفه [عنه].</w:t>
      </w:r>
    </w:p>
    <w:p>
      <w:pPr>
        <w:pStyle w:val="BookText"/>
      </w:pPr>
      <w:r>
        <w:rPr>
          <w:rFonts w:ascii="Amiri" w:hAnsi="Amiri" w:eastAsia="Amiri" w:cs="Amiri"/>
          <w:lang w:bidi="ar-SA"/>
          <w:color w:val="111111"/>
          <w:sz w:val="28"/>
          <w:szCs w:val="28"/>
          <w:rtl/>
        </w:rPr>
        <w:t xml:space="preserve">وإذا كان الإذهاب والصّرف بمعنى واحد فقد بطل ما توهّمه السّائل فيه، وثبت أ نّه قد يذهب بالرِّجس عمّن لم يعتره قطّ الرّجس على معنى العصمة له [منه] والتّوفيق لما يبعده من حصوله به. فكان تقدير الآية حينئذٍ: إنّما يريد اللَّه عنكم الرّجس الّذي [قد] اعترى سواكم بعصمتكم منه، ويطهّركم أهل البيت من تعلّقه بكم، على ما بيّنّاه.</w:t>
      </w:r>
    </w:p>
    <w:p>
      <w:pPr>
        <w:pStyle w:val="BookText"/>
      </w:pPr>
      <w:r>
        <w:rPr>
          <w:rFonts w:ascii="Amiri" w:hAnsi="Amiri" w:eastAsia="Amiri" w:cs="Amiri"/>
          <w:lang w:bidi="ar-SA"/>
          <w:color w:val="111111"/>
          <w:sz w:val="28"/>
          <w:szCs w:val="28"/>
          <w:rtl/>
        </w:rPr>
        <w:t xml:space="preserve">وأمّا القول بأنّ أشباحهم عليهم السلام قديمة، فهو منكر لا يطلق. والقديم في الحقيقة، هو اللَّه تعالى الواحد، الّذي لم يزل. وكلّ ما سواه محدث مصنوع مبتدأ له أوّل. والقول بأ نّهم لم يزالوا طاهرين قديمي الأشباح قبل آدم كالأوّل في الخطأ. ولا يقال لبشر إنّه لم يزل قديماً.</w:t>
      </w:r>
    </w:p>
    <w:p>
      <w:pPr>
        <w:pStyle w:val="BookText"/>
      </w:pPr>
      <w:r>
        <w:rPr>
          <w:rFonts w:ascii="Amiri" w:hAnsi="Amiri" w:eastAsia="Amiri" w:cs="Amiri"/>
          <w:lang w:bidi="ar-SA"/>
          <w:color w:val="111111"/>
          <w:sz w:val="28"/>
          <w:szCs w:val="28"/>
          <w:rtl/>
        </w:rPr>
        <w:t xml:space="preserve">وإن قيل: إنّ أشباح آل محمّد عليهم السلام سبق وجودها وجود آدم، فالمراد بذلك، أنّ أمثلتهم في الصّور كانت في العرش فرآها آدم وسأل عنها، فأخبره اللَّه أ نّها أمثال صور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ذرِّيّته شرّفهم بذلك وعظّمهم به. فأمّا أن يكون ذواتهم عليهم السلام كانت قبل آدم موجودة، فذلك باطل بعيد من الحقّ، لا يعتقده محصّل، ولا يدين به عالم، وإنّما قال به طوائف من الغلاة الجهّال، والحشويّة من الشّيعة الّذين لا بصر لهم بمعاني الأشياء ولا حقيقة الكلام.</w:t>
      </w:r>
    </w:p>
    <w:p>
      <w:pPr>
        <w:pStyle w:val="BookText"/>
      </w:pPr>
      <w:r>
        <w:rPr>
          <w:rFonts w:ascii="Amiri" w:hAnsi="Amiri" w:eastAsia="Amiri" w:cs="Amiri"/>
          <w:lang w:bidi="ar-SA"/>
          <w:color w:val="111111"/>
          <w:sz w:val="28"/>
          <w:szCs w:val="28"/>
          <w:rtl/>
        </w:rPr>
        <w:t xml:space="preserve">وقد قيل: إنّ اللَّه تعالى كان قد كتب أسماءهم على العرش، فرآها آدم عليه السلام وعرّفهم بذلك وعلم أنّ شأنهم به عند اللَّه العظيم عظيم. وأمّا القول بأنّ ذواتهم كانت موجودة قبل آدم عليه السلام فالقول في بطلانه على ما قدّمناه.</w:t>
      </w:r>
    </w:p>
    <w:p>
      <w:pPr>
        <w:pStyle w:val="BookText"/>
      </w:pPr>
      <w:r>
        <w:rPr>
          <w:rFonts w:ascii="Amiri" w:hAnsi="Amiri" w:eastAsia="Amiri" w:cs="Amiri"/>
          <w:lang w:bidi="ar-SA"/>
          <w:color w:val="111111"/>
          <w:sz w:val="28"/>
          <w:szCs w:val="28"/>
          <w:rtl/>
        </w:rPr>
        <w:t xml:space="preserve">المسألة الثّانية: قال السّائل: قد أجمعنا أنّ محمّداً وآله، صلوات اللَّه عليهم، أفضل من إبراهيم وآله عليهم السلام. قال: ونحن نسأل اللَّه في الصّلاة- على ما ورد به الأثر- أن يصلِّي على محمّد وآله كما صلّى على إبراهيم وآل إبراهيم، فكأ نّا نسأله الحطيطة عن منزلتهم إذ كنّا قد أجمعنا على أ نّهم أفضل من إبراهيم وآله. قال: وإذا صحّ أنّ الأنوار قديمة فما بال إبراهيم قال: «رَبّنا وابْعَثْ فِيهِمْ رَسُولًا مِنْهُمْ». وشدّد ذلك ما ورد به الخبر أ نّه قيل:</w:t>
      </w:r>
    </w:p>
    <w:p>
      <w:pPr>
        <w:pStyle w:val="BookText"/>
      </w:pPr>
      <w:r>
        <w:rPr>
          <w:rFonts w:ascii="Amiri" w:hAnsi="Amiri" w:eastAsia="Amiri" w:cs="Amiri"/>
          <w:lang w:bidi="ar-SA"/>
          <w:color w:val="111111"/>
          <w:sz w:val="28"/>
          <w:szCs w:val="28"/>
          <w:rtl/>
        </w:rPr>
        <w:t xml:space="preserve">يا رسول اللَّه، ما بدء أمرك؟ قال: دعوة إبراهيم.</w:t>
      </w:r>
    </w:p>
    <w:p>
      <w:pPr>
        <w:pStyle w:val="BookText"/>
      </w:pPr>
      <w:r>
        <w:rPr>
          <w:rFonts w:ascii="Amiri" w:hAnsi="Amiri" w:eastAsia="Amiri" w:cs="Amiri"/>
          <w:lang w:bidi="ar-SA"/>
          <w:color w:val="111111"/>
          <w:sz w:val="28"/>
          <w:szCs w:val="28"/>
          <w:rtl/>
        </w:rPr>
        <w:t xml:space="preserve">المفيد، المسائل العكبريّة (من المصنّفات)، 6- 1/ 26- 29</w:t>
      </w:r>
    </w:p>
    <w:p>
      <w:pPr>
        <w:pStyle w:val="BookText"/>
      </w:pPr>
      <w:r>
        <w:rPr>
          <w:rFonts w:ascii="Amiri" w:hAnsi="Amiri" w:eastAsia="Amiri" w:cs="Amiri"/>
          <w:lang w:bidi="ar-SA"/>
          <w:color w:val="111111"/>
          <w:sz w:val="28"/>
          <w:szCs w:val="28"/>
          <w:rtl/>
        </w:rPr>
        <w:t xml:space="preserve">حدّثونا </w:t>
      </w:r>
      <w:r>
        <w:rPr>
          <w:rStyle w:val="FootnoteReference"/>
        </w:rPr>
        <w:footnoteReference w:id="6575"/>
      </w:r>
      <w:r>
        <w:rPr>
          <w:rFonts w:ascii="Amiri" w:hAnsi="Amiri" w:eastAsia="Amiri" w:cs="Amiri"/>
          <w:lang w:bidi="ar-SA"/>
          <w:color w:val="111111"/>
          <w:sz w:val="28"/>
          <w:szCs w:val="28"/>
          <w:rtl/>
        </w:rPr>
        <w:t xml:space="preserve">عن أبي بكر السّبيعيّ، قال: أخبرنا أبو عروبة </w:t>
      </w:r>
      <w:r>
        <w:rPr>
          <w:rStyle w:val="FootnoteReference"/>
        </w:rPr>
        <w:footnoteReference w:id="6576"/>
      </w:r>
      <w:r>
        <w:rPr>
          <w:rFonts w:ascii="Amiri" w:hAnsi="Amiri" w:eastAsia="Amiri" w:cs="Amiri"/>
          <w:lang w:bidi="ar-SA"/>
          <w:color w:val="111111"/>
          <w:sz w:val="28"/>
          <w:szCs w:val="28"/>
          <w:rtl/>
        </w:rPr>
        <w:t xml:space="preserve">الحرّاني، قال: حدّثنا ابن مصفى </w:t>
      </w:r>
      <w:r>
        <w:rPr>
          <w:rStyle w:val="FootnoteReference"/>
        </w:rPr>
        <w:footnoteReference w:id="6577"/>
      </w:r>
      <w:r>
        <w:rPr>
          <w:rFonts w:ascii="Amiri" w:hAnsi="Amiri" w:eastAsia="Amiri" w:cs="Amiri"/>
          <w:lang w:bidi="ar-SA"/>
          <w:color w:val="111111"/>
          <w:sz w:val="28"/>
          <w:szCs w:val="28"/>
          <w:rtl/>
        </w:rPr>
        <w:t xml:space="preserve">، قال: حدّثنا عبدالرّحيم بن واقد، عن أيّوب بن سيّار:</w:t>
      </w:r>
    </w:p>
    <w:p>
      <w:pPr>
        <w:pStyle w:val="BookText"/>
      </w:pPr>
      <w:r>
        <w:rPr>
          <w:rFonts w:ascii="Amiri" w:hAnsi="Amiri" w:eastAsia="Amiri" w:cs="Amiri"/>
          <w:lang w:bidi="ar-SA"/>
          <w:color w:val="111111"/>
          <w:sz w:val="28"/>
          <w:szCs w:val="28"/>
          <w:rtl/>
        </w:rPr>
        <w:t xml:space="preserve">عن محمّد بن المنكدر، عن جابر قال </w:t>
      </w:r>
      <w:r>
        <w:rPr>
          <w:rStyle w:val="FootnoteReference"/>
        </w:rPr>
        <w:footnoteReference w:id="6578"/>
      </w:r>
      <w:r>
        <w:rPr>
          <w:rFonts w:ascii="Amiri" w:hAnsi="Amiri" w:eastAsia="Amiri" w:cs="Amiri"/>
          <w:lang w:bidi="ar-SA"/>
          <w:color w:val="111111"/>
          <w:sz w:val="28"/>
          <w:szCs w:val="28"/>
          <w:rtl/>
        </w:rPr>
        <w:t xml:space="preserve">: نزلت هذه الآية على النّبيّ صلى الله عليه و آله و سلم وليس </w:t>
      </w:r>
      <w:r>
        <w:rPr>
          <w:rStyle w:val="FootnoteReference"/>
        </w:rPr>
        <w:footnoteReference w:id="6579"/>
      </w:r>
      <w:r>
        <w:rPr>
          <w:rFonts w:ascii="Amiri" w:hAnsi="Amiri" w:eastAsia="Amiri" w:cs="Amiri"/>
          <w:lang w:bidi="ar-SA"/>
          <w:color w:val="111111"/>
          <w:sz w:val="28"/>
          <w:szCs w:val="28"/>
          <w:rtl/>
        </w:rPr>
        <w:t xml:space="preserve">في البيت إلّافاطمة والحسن والحسين وعليّ: «إنّما يُريدُ اللَّهُ لِيُذْهِبَ عَنكُم الرِّجْسَ أهلَ البَيْتِ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ويُطهِّركُم تطهيراً»، فقال النّبيّ صلى الله عليه و آله: اللَّهمّ هؤلاء أهلي. </w:t>
      </w:r>
      <w:r>
        <w:rPr>
          <w:rStyle w:val="FootnoteReference"/>
        </w:rPr>
        <w:footnoteReference w:id="6580"/>
      </w:r>
    </w:p>
    <w:p>
      <w:pPr>
        <w:pStyle w:val="BookText"/>
      </w:pPr>
      <w:r>
        <w:rPr>
          <w:rFonts w:ascii="Amiri" w:hAnsi="Amiri" w:eastAsia="Amiri" w:cs="Amiri"/>
          <w:lang w:bidi="ar-SA"/>
          <w:color w:val="111111"/>
          <w:sz w:val="28"/>
          <w:szCs w:val="28"/>
          <w:rtl/>
        </w:rPr>
        <w:t xml:space="preserve">وساق الحديث بطوله [وأنا] اختصرته.</w:t>
      </w:r>
    </w:p>
    <w:p>
      <w:pPr>
        <w:pStyle w:val="BookText"/>
      </w:pPr>
      <w:r>
        <w:rPr>
          <w:rFonts w:ascii="Amiri" w:hAnsi="Amiri" w:eastAsia="Amiri" w:cs="Amiri"/>
          <w:lang w:bidi="ar-SA"/>
          <w:color w:val="111111"/>
          <w:sz w:val="28"/>
          <w:szCs w:val="28"/>
          <w:rtl/>
        </w:rPr>
        <w:t xml:space="preserve">الحسكاني، شواهد التّنزيل، 2/ 29 رقم 648/ عنه: الطّبرسي، مجمع البيان، 8/ 357؛ المجلسي، البحار، 35/ 232؛ الحويزي، نور الثّقلين، 4/ 277؛ المشهدي القمي، كنز الدّقائق، 10/ 383؛ مثله الحرّ العاملي، إثبات الهداة، 1/ 678</w:t>
      </w:r>
    </w:p>
    <w:p>
      <w:pPr>
        <w:pStyle w:val="BookText"/>
      </w:pPr>
      <w:r>
        <w:rPr>
          <w:rFonts w:ascii="Amiri" w:hAnsi="Amiri" w:eastAsia="Amiri" w:cs="Amiri"/>
          <w:lang w:bidi="ar-SA"/>
          <w:color w:val="111111"/>
          <w:sz w:val="28"/>
          <w:szCs w:val="28"/>
          <w:rtl/>
        </w:rPr>
        <w:t xml:space="preserve">حدّثني أبو الحسن الأهوازيّ، قال: حدّثنا خلف بن أحمد الرّامهرمزيّ بها سنة خمسين وثلاثمائة، قال: حدّثنا </w:t>
      </w:r>
      <w:r>
        <w:rPr>
          <w:rStyle w:val="FootnoteReference"/>
        </w:rPr>
        <w:footnoteReference w:id="6581"/>
      </w:r>
      <w:r>
        <w:rPr>
          <w:rFonts w:ascii="Amiri" w:hAnsi="Amiri" w:eastAsia="Amiri" w:cs="Amiri"/>
          <w:lang w:bidi="ar-SA"/>
          <w:color w:val="111111"/>
          <w:sz w:val="28"/>
          <w:szCs w:val="28"/>
          <w:rtl/>
        </w:rPr>
        <w:t xml:space="preserve">عليّ بن العبّاس البجليّ، قال: حدّثنا جعفر بن محمّد بن الحسين، قال: حدّثنا حسن بن حسين، قال: حدّثنا عبدالرّحمان بن محمّد- هو العرزميّ- عن أبيه، عن أبي اليقظان:</w:t>
      </w: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6582"/>
      </w:r>
      <w:r>
        <w:rPr>
          <w:rFonts w:ascii="Amiri" w:hAnsi="Amiri" w:eastAsia="Amiri" w:cs="Amiri"/>
          <w:lang w:bidi="ar-SA"/>
          <w:color w:val="111111"/>
          <w:sz w:val="28"/>
          <w:szCs w:val="28"/>
          <w:rtl/>
        </w:rPr>
        <w:t xml:space="preserve">زاذان، عن الحسن بن عليّ قال: لمّا نزلت آية التّطهير، جمعنا رسول اللَّه صلى الله عليه و آله و سلم وإيّاه </w:t>
      </w:r>
      <w:r>
        <w:rPr>
          <w:rStyle w:val="FootnoteReference"/>
        </w:rPr>
        <w:footnoteReference w:id="6583"/>
      </w:r>
      <w:r>
        <w:rPr>
          <w:rFonts w:ascii="Amiri" w:hAnsi="Amiri" w:eastAsia="Amiri" w:cs="Amiri"/>
          <w:lang w:bidi="ar-SA"/>
          <w:color w:val="111111"/>
          <w:sz w:val="28"/>
          <w:szCs w:val="28"/>
          <w:rtl/>
        </w:rPr>
        <w:t xml:space="preserve">في كساء لُامِّ سلمة خيبريّ، ثمّ قال: اللَّهمّ هؤلاء أهل بيتي وعترتي </w:t>
      </w:r>
      <w:r>
        <w:rPr>
          <w:rStyle w:val="FootnoteReference"/>
        </w:rPr>
        <w:footnoteReference w:id="6584"/>
      </w:r>
      <w:r>
        <w:rPr>
          <w:rFonts w:ascii="Amiri" w:hAnsi="Amiri" w:eastAsia="Amiri" w:cs="Amiri"/>
          <w:lang w:bidi="ar-SA"/>
          <w:color w:val="111111"/>
          <w:sz w:val="28"/>
          <w:szCs w:val="28"/>
          <w:rtl/>
        </w:rPr>
        <w:t xml:space="preserve">فأذْهِب عنهم الرِّجس وطهِّرهم تطهيراً.</w:t>
      </w:r>
    </w:p>
    <w:p>
      <w:pPr>
        <w:pStyle w:val="BookText"/>
      </w:pPr>
      <w:r>
        <w:rPr>
          <w:rFonts w:ascii="Amiri" w:hAnsi="Amiri" w:eastAsia="Amiri" w:cs="Amiri"/>
          <w:lang w:bidi="ar-SA"/>
          <w:color w:val="111111"/>
          <w:sz w:val="28"/>
          <w:szCs w:val="28"/>
          <w:rtl/>
        </w:rPr>
        <w:t xml:space="preserve">الحسكاني، شواهد التّنزيل، 2/ 30 رقم 649/ عنه: الطّبرسي، مجمع البيان، 8/ 357؛ الحرّ العاملي، إثبات الهداة، 1/ 678؛ المجلسي، البحار، 35/ 232؛ الحويزي، نور الثّقلين، 4/ 277؛ المشهدي القمي، كنز الدّقائق، 10/ 383؛ مثله ابن المغازلي، المناقب،/ 302</w:t>
      </w:r>
    </w:p>
    <w:p>
      <w:pPr>
        <w:pStyle w:val="BookText"/>
      </w:pPr>
      <w:r>
        <w:rPr>
          <w:rFonts w:ascii="Amiri" w:hAnsi="Amiri" w:eastAsia="Amiri" w:cs="Amiri"/>
          <w:lang w:bidi="ar-SA"/>
          <w:color w:val="111111"/>
          <w:sz w:val="28"/>
          <w:szCs w:val="28"/>
          <w:rtl/>
        </w:rPr>
        <w:t xml:space="preserve">أخبرنا أبو محمّد عبداللَّه بن يحيى بن عبدالجبّار السّكريّ كتابة من بغداد، قال: أخبرنا أبو عليّ إسماعيل بن محمّد الصّفّار، قال: حدّثنا الحسن بن عرفة، قال: حدّثنا عليّ بن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ثابت الجزريّ:</w:t>
      </w:r>
    </w:p>
    <w:p>
      <w:pPr>
        <w:pStyle w:val="BookText"/>
      </w:pPr>
      <w:r>
        <w:rPr>
          <w:rFonts w:ascii="Amiri" w:hAnsi="Amiri" w:eastAsia="Amiri" w:cs="Amiri"/>
          <w:lang w:bidi="ar-SA"/>
          <w:color w:val="111111"/>
          <w:sz w:val="28"/>
          <w:szCs w:val="28"/>
          <w:rtl/>
        </w:rPr>
        <w:t xml:space="preserve">عن بكير بن مسمار- مولى عامر بن سعد- قال: سمعت عامر بن سعد يقول: قال سعد: قال رسول اللَّه صلى الله عليه و آله و سلم لعليّ ثلاثاً لأن يكون لي واحدة منهنّ أحبّ إليّ من حمر النّعم، نزل على رسول اللَّه الوحي فأدخل عليّاً وفاطمة وابنيها تحت ثوبه، ثمّ قال: اللَّهمّ هؤلاء أهلي وأهل بيتي.</w:t>
      </w:r>
    </w:p>
    <w:p>
      <w:pPr>
        <w:pStyle w:val="BookText"/>
      </w:pPr>
      <w:r>
        <w:rPr>
          <w:rFonts w:ascii="Amiri" w:hAnsi="Amiri" w:eastAsia="Amiri" w:cs="Amiri"/>
          <w:lang w:bidi="ar-SA"/>
          <w:color w:val="111111"/>
          <w:sz w:val="28"/>
          <w:szCs w:val="28"/>
          <w:rtl/>
        </w:rPr>
        <w:t xml:space="preserve">الحسكاني، شواهد التّنزيل، 2/ 33- 34 رقم 655</w:t>
      </w:r>
    </w:p>
    <w:p>
      <w:pPr>
        <w:pStyle w:val="BookText"/>
      </w:pPr>
      <w:r>
        <w:rPr>
          <w:rFonts w:ascii="Amiri" w:hAnsi="Amiri" w:eastAsia="Amiri" w:cs="Amiri"/>
          <w:lang w:bidi="ar-SA"/>
          <w:color w:val="111111"/>
          <w:sz w:val="28"/>
          <w:szCs w:val="28"/>
          <w:rtl/>
        </w:rPr>
        <w:t xml:space="preserve">حدّثنا أبوسعد عبدالرّحمان بن محمّد الكاتب، وأبوسعد </w:t>
      </w:r>
      <w:r>
        <w:rPr>
          <w:rStyle w:val="FootnoteReference"/>
        </w:rPr>
        <w:footnoteReference w:id="6585"/>
      </w:r>
      <w:r>
        <w:rPr>
          <w:rFonts w:ascii="Amiri" w:hAnsi="Amiri" w:eastAsia="Amiri" w:cs="Amiri"/>
          <w:lang w:bidi="ar-SA"/>
          <w:color w:val="111111"/>
          <w:sz w:val="28"/>
          <w:szCs w:val="28"/>
          <w:rtl/>
        </w:rPr>
        <w:t xml:space="preserve">محمّد بن عبدالرّحمان الأديب، قالا: أخبرنا أبو أحمد الحافظ، قال: أخبرنا أبو بكر محمّد بن مروان بن عبدالملك </w:t>
      </w:r>
      <w:r>
        <w:rPr>
          <w:rStyle w:val="FootnoteReference"/>
        </w:rPr>
        <w:footnoteReference w:id="6586"/>
      </w:r>
      <w:r>
        <w:rPr>
          <w:rFonts w:ascii="Amiri" w:hAnsi="Amiri" w:eastAsia="Amiri" w:cs="Amiri"/>
          <w:lang w:bidi="ar-SA"/>
          <w:color w:val="111111"/>
          <w:sz w:val="28"/>
          <w:szCs w:val="28"/>
          <w:rtl/>
        </w:rPr>
        <w:t xml:space="preserve">البزّاز بدمشق، قال: حدّثنا هشام بن عمّار بن نُصَير.</w:t>
      </w:r>
    </w:p>
    <w:p>
      <w:pPr>
        <w:pStyle w:val="BookText"/>
      </w:pPr>
      <w:r>
        <w:rPr>
          <w:rFonts w:ascii="Amiri" w:hAnsi="Amiri" w:eastAsia="Amiri" w:cs="Amiri"/>
          <w:lang w:bidi="ar-SA"/>
          <w:color w:val="111111"/>
          <w:sz w:val="28"/>
          <w:szCs w:val="28"/>
          <w:rtl/>
        </w:rPr>
        <w:t xml:space="preserve">وحدّثنا أبو بكر التّميميّ، قال: أخبرنا أبو محمّد الورّاق، قال: حدّثنا ابن أبي عاصم، قال: حدّثنا هشام بن عمّار.</w:t>
      </w:r>
    </w:p>
    <w:p>
      <w:pPr>
        <w:pStyle w:val="BookText"/>
      </w:pPr>
      <w:r>
        <w:rPr>
          <w:rFonts w:ascii="Amiri" w:hAnsi="Amiri" w:eastAsia="Amiri" w:cs="Amiri"/>
          <w:lang w:bidi="ar-SA"/>
          <w:color w:val="111111"/>
          <w:sz w:val="28"/>
          <w:szCs w:val="28"/>
          <w:rtl/>
        </w:rPr>
        <w:t xml:space="preserve">وحدّثني أبو بكر الحافظ [حدّثنا] أبو أحمد الحافظ [حدّثنا] أبو بكر محمّد بن محمّد ابن سليمان الواسطيّ، قال: حدّثنا </w:t>
      </w:r>
      <w:r>
        <w:rPr>
          <w:rStyle w:val="FootnoteReference"/>
        </w:rPr>
        <w:footnoteReference w:id="6587"/>
      </w:r>
      <w:r>
        <w:rPr>
          <w:rFonts w:ascii="Amiri" w:hAnsi="Amiri" w:eastAsia="Amiri" w:cs="Amiri"/>
          <w:lang w:bidi="ar-SA"/>
          <w:color w:val="111111"/>
          <w:sz w:val="28"/>
          <w:szCs w:val="28"/>
          <w:rtl/>
        </w:rPr>
        <w:t xml:space="preserve">هشام بن عمّار، قال: حدّثنا حاتم بن إسماعيل، قال:</w:t>
      </w:r>
    </w:p>
    <w:p>
      <w:pPr>
        <w:pStyle w:val="BookText"/>
      </w:pPr>
      <w:r>
        <w:rPr>
          <w:rFonts w:ascii="Amiri" w:hAnsi="Amiri" w:eastAsia="Amiri" w:cs="Amiri"/>
          <w:lang w:bidi="ar-SA"/>
          <w:color w:val="111111"/>
          <w:sz w:val="28"/>
          <w:szCs w:val="28"/>
          <w:rtl/>
        </w:rPr>
        <w:t xml:space="preserve">حدّثنا بكير بن مسمار:</w:t>
      </w:r>
    </w:p>
    <w:p>
      <w:pPr>
        <w:pStyle w:val="BookText"/>
      </w:pPr>
      <w:r>
        <w:rPr>
          <w:rFonts w:ascii="Amiri" w:hAnsi="Amiri" w:eastAsia="Amiri" w:cs="Amiri"/>
          <w:lang w:bidi="ar-SA"/>
          <w:color w:val="111111"/>
          <w:sz w:val="28"/>
          <w:szCs w:val="28"/>
          <w:rtl/>
        </w:rPr>
        <w:t xml:space="preserve">عن عامر بن سعد، عن أبيه قال: مرّ معاوية </w:t>
      </w:r>
      <w:r>
        <w:rPr>
          <w:rStyle w:val="FootnoteReference"/>
        </w:rPr>
        <w:footnoteReference w:id="6588"/>
      </w:r>
      <w:r>
        <w:rPr>
          <w:rFonts w:ascii="Amiri" w:hAnsi="Amiri" w:eastAsia="Amiri" w:cs="Amiri"/>
          <w:lang w:bidi="ar-SA"/>
          <w:color w:val="111111"/>
          <w:sz w:val="28"/>
          <w:szCs w:val="28"/>
          <w:rtl/>
        </w:rPr>
        <w:t xml:space="preserve">بسعد، فقال: ما يمنعك أن تسبّ أبا تراب؟! فقال سعد </w:t>
      </w:r>
      <w:r>
        <w:rPr>
          <w:rStyle w:val="FootnoteReference"/>
        </w:rPr>
        <w:footnoteReference w:id="6589"/>
      </w:r>
      <w:r>
        <w:rPr>
          <w:rFonts w:ascii="Amiri" w:hAnsi="Amiri" w:eastAsia="Amiri" w:cs="Amiri"/>
          <w:lang w:bidi="ar-SA"/>
          <w:color w:val="111111"/>
          <w:sz w:val="28"/>
          <w:szCs w:val="28"/>
          <w:rtl/>
        </w:rPr>
        <w:t xml:space="preserve">: أمّا ما ذكرت ثلاثاً قالهنّ له </w:t>
      </w:r>
      <w:r>
        <w:rPr>
          <w:rStyle w:val="FootnoteReference"/>
        </w:rPr>
        <w:footnoteReference w:id="6590"/>
      </w:r>
      <w:r>
        <w:rPr>
          <w:rFonts w:ascii="Amiri" w:hAnsi="Amiri" w:eastAsia="Amiri" w:cs="Amiri"/>
          <w:lang w:bidi="ar-SA"/>
          <w:color w:val="111111"/>
          <w:sz w:val="28"/>
          <w:szCs w:val="28"/>
          <w:rtl/>
        </w:rPr>
        <w:t xml:space="preserve">رسول اللَّه فلا أسبّه، لأن يكون </w:t>
      </w:r>
      <w:r>
        <w:rPr>
          <w:rStyle w:val="FootnoteReference"/>
        </w:rPr>
        <w:footnoteReference w:id="6591"/>
      </w:r>
      <w:r>
        <w:rPr>
          <w:rFonts w:ascii="Amiri" w:hAnsi="Amiri" w:eastAsia="Amiri" w:cs="Amiri"/>
          <w:lang w:bidi="ar-SA"/>
          <w:color w:val="111111"/>
          <w:sz w:val="28"/>
          <w:szCs w:val="28"/>
          <w:rtl/>
        </w:rPr>
        <w:t xml:space="preserve">لي واحدة منهنّ أحبّ إليَّ من حمر النّعم، سمعت رسول اللَّه يقول له </w:t>
      </w:r>
      <w:r>
        <w:rPr>
          <w:rStyle w:val="FootnoteReference"/>
        </w:rPr>
        <w:footnoteReference w:id="6592"/>
      </w:r>
      <w:r>
        <w:rPr>
          <w:rFonts w:ascii="Amiri" w:hAnsi="Amiri" w:eastAsia="Amiri" w:cs="Amiri"/>
          <w:lang w:bidi="ar-SA"/>
          <w:color w:val="111111"/>
          <w:sz w:val="28"/>
          <w:szCs w:val="28"/>
          <w:rtl/>
        </w:rPr>
        <w:t xml:space="preserve">وخلّفه في بعض مغازيه،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 يا رسول اللَّه! أتخلِّفني مع النِّساء والصِّبيان؟ فقال رسول اللَّه صلى الله عليه و آله: «أما ترضى أن تكون منِّي بمنزلة هارون من موسى إلّاأ نّه لا نبيّ بعدي». </w:t>
      </w:r>
      <w:r>
        <w:rPr>
          <w:rStyle w:val="FootnoteReference"/>
        </w:rPr>
        <w:footnoteReference w:id="6593"/>
      </w:r>
      <w:r>
        <w:rPr>
          <w:rFonts w:ascii="Amiri" w:hAnsi="Amiri" w:eastAsia="Amiri" w:cs="Amiri"/>
          <w:lang w:bidi="ar-SA"/>
          <w:color w:val="111111"/>
          <w:sz w:val="28"/>
          <w:szCs w:val="28"/>
          <w:rtl/>
        </w:rPr>
        <w:t xml:space="preserve">وسمعته يقول: لأعطينّ الرّاية غداً </w:t>
      </w:r>
      <w:r>
        <w:rPr>
          <w:rStyle w:val="FootnoteReference"/>
        </w:rPr>
        <w:footnoteReference w:id="6594"/>
      </w:r>
      <w:r>
        <w:rPr>
          <w:rFonts w:ascii="Amiri" w:hAnsi="Amiri" w:eastAsia="Amiri" w:cs="Amiri"/>
          <w:lang w:bidi="ar-SA"/>
          <w:color w:val="111111"/>
          <w:sz w:val="28"/>
          <w:szCs w:val="28"/>
          <w:rtl/>
        </w:rPr>
        <w:t xml:space="preserve">رجلًا يحبّ اللَّه ورسوله ويحبّه اللَّه ورسوله، فتطاولنا </w:t>
      </w:r>
      <w:r>
        <w:rPr>
          <w:rStyle w:val="FootnoteReference"/>
        </w:rPr>
        <w:footnoteReference w:id="6595"/>
      </w:r>
      <w:r>
        <w:rPr>
          <w:rFonts w:ascii="Amiri" w:hAnsi="Amiri" w:eastAsia="Amiri" w:cs="Amiri"/>
          <w:lang w:bidi="ar-SA"/>
          <w:color w:val="111111"/>
          <w:sz w:val="28"/>
          <w:szCs w:val="28"/>
          <w:rtl/>
        </w:rPr>
        <w:t xml:space="preserve">لها، فقال رسول اللَّه: ادعوا عليّاً. فأتي به أرمد، فبصق في عينيه ودفع </w:t>
      </w:r>
      <w:r>
        <w:rPr>
          <w:rStyle w:val="FootnoteReference"/>
        </w:rPr>
        <w:footnoteReference w:id="6596"/>
      </w:r>
      <w:r>
        <w:rPr>
          <w:rFonts w:ascii="Amiri" w:hAnsi="Amiri" w:eastAsia="Amiri" w:cs="Amiri"/>
          <w:lang w:bidi="ar-SA"/>
          <w:color w:val="111111"/>
          <w:sz w:val="28"/>
          <w:szCs w:val="28"/>
          <w:rtl/>
        </w:rPr>
        <w:t xml:space="preserve">إليه الرّاية </w:t>
      </w:r>
      <w:r>
        <w:rPr>
          <w:rStyle w:val="FootnoteReference"/>
        </w:rPr>
        <w:footnoteReference w:id="6597"/>
      </w:r>
      <w:r>
        <w:rPr>
          <w:rFonts w:ascii="Amiri" w:hAnsi="Amiri" w:eastAsia="Amiri" w:cs="Amiri"/>
          <w:lang w:bidi="ar-SA"/>
          <w:color w:val="111111"/>
          <w:sz w:val="28"/>
          <w:szCs w:val="28"/>
          <w:rtl/>
        </w:rPr>
        <w:t xml:space="preserve">، ففتح اللَّه عليه، ولمّا </w:t>
      </w:r>
      <w:r>
        <w:rPr>
          <w:rStyle w:val="FootnoteReference"/>
        </w:rPr>
        <w:footnoteReference w:id="6598"/>
      </w:r>
      <w:r>
        <w:rPr>
          <w:rFonts w:ascii="Amiri" w:hAnsi="Amiri" w:eastAsia="Amiri" w:cs="Amiri"/>
          <w:lang w:bidi="ar-SA"/>
          <w:color w:val="111111"/>
          <w:sz w:val="28"/>
          <w:szCs w:val="28"/>
          <w:rtl/>
        </w:rPr>
        <w:t xml:space="preserve">نزلت هذه الآية: «إنّما يُريدُ اللَّه» الآية، دعا رسول اللَّه عليّاً وفاطمة وحسناً وحسيناً وقال </w:t>
      </w:r>
      <w:r>
        <w:rPr>
          <w:rStyle w:val="FootnoteReference"/>
        </w:rPr>
        <w:footnoteReference w:id="6599"/>
      </w:r>
      <w:r>
        <w:rPr>
          <w:rFonts w:ascii="Amiri" w:hAnsi="Amiri" w:eastAsia="Amiri" w:cs="Amiri"/>
          <w:lang w:bidi="ar-SA"/>
          <w:color w:val="111111"/>
          <w:sz w:val="28"/>
          <w:szCs w:val="28"/>
          <w:rtl/>
        </w:rPr>
        <w:t xml:space="preserve">: اللَّهمّ هؤلاء أهلي. </w:t>
      </w:r>
      <w:r>
        <w:rPr>
          <w:rStyle w:val="FootnoteReference"/>
        </w:rPr>
        <w:footnoteReference w:id="6600"/>
      </w:r>
    </w:p>
    <w:p>
      <w:pPr>
        <w:pStyle w:val="BookText"/>
      </w:pPr>
      <w:r>
        <w:rPr>
          <w:rFonts w:ascii="Amiri" w:hAnsi="Amiri" w:eastAsia="Amiri" w:cs="Amiri"/>
          <w:lang w:bidi="ar-SA"/>
          <w:color w:val="111111"/>
          <w:sz w:val="28"/>
          <w:szCs w:val="28"/>
          <w:rtl/>
        </w:rPr>
        <w:t xml:space="preserve">وفي رواية: «أهل بيتي». لفظاً واحداً، ولفظ ابن أبي عاصم مختصر.</w:t>
      </w:r>
    </w:p>
    <w:p>
      <w:pPr>
        <w:pStyle w:val="BookText"/>
      </w:pPr>
      <w:r>
        <w:rPr>
          <w:rFonts w:ascii="Amiri" w:hAnsi="Amiri" w:eastAsia="Amiri" w:cs="Amiri"/>
          <w:lang w:bidi="ar-SA"/>
          <w:color w:val="111111"/>
          <w:sz w:val="28"/>
          <w:szCs w:val="28"/>
          <w:rtl/>
        </w:rPr>
        <w:t xml:space="preserve">[و] رواه مسلم بن حجّاج في مسنده الصّحيح، عن قتيبة بن سعيد، وعن محمّد بن عباد جميعاً، عن حاتم هكذا بطوله.</w:t>
      </w:r>
    </w:p>
    <w:p>
      <w:pPr>
        <w:pStyle w:val="BookText"/>
      </w:pPr>
      <w:r>
        <w:rPr>
          <w:rFonts w:ascii="Amiri" w:hAnsi="Amiri" w:eastAsia="Amiri" w:cs="Amiri"/>
          <w:lang w:bidi="ar-SA"/>
          <w:color w:val="111111"/>
          <w:sz w:val="28"/>
          <w:szCs w:val="28"/>
          <w:rtl/>
        </w:rPr>
        <w:t xml:space="preserve">ورواه أبو عيسى التّرمذيّ الحافظ في جامعه، عن قتيبة، عن حاتم وقال: هذا حديث حسن غريب صحيح من هذا الوجه.</w:t>
      </w:r>
    </w:p>
    <w:p>
      <w:pPr>
        <w:pStyle w:val="BookText"/>
      </w:pPr>
      <w:r>
        <w:rPr>
          <w:rFonts w:ascii="Amiri" w:hAnsi="Amiri" w:eastAsia="Amiri" w:cs="Amiri"/>
          <w:lang w:bidi="ar-SA"/>
          <w:color w:val="111111"/>
          <w:sz w:val="28"/>
          <w:szCs w:val="28"/>
          <w:rtl/>
        </w:rPr>
        <w:t xml:space="preserve">وطرق هذا الحديث مستوفاة في باب الشّتم من كتاب القمع.الحسكاني، شواهد التّنزيل، 2/ 35- 36 رقم 656/ مثله ابن عساكر، تاريخ دمشق، 45/ 86- 87 رقم 9132، عليّ بن أبي طالب عليه السلام (ط. المحمودي)،/ 207- 208، مختصر ابن منظور، 7/ 332</w:t>
      </w:r>
    </w:p>
    <w:p>
      <w:pPr>
        <w:pStyle w:val="BookText"/>
      </w:pPr>
      <w:r>
        <w:rPr>
          <w:rFonts w:ascii="Amiri" w:hAnsi="Amiri" w:eastAsia="Amiri" w:cs="Amiri"/>
          <w:lang w:bidi="ar-SA"/>
          <w:color w:val="111111"/>
          <w:sz w:val="28"/>
          <w:szCs w:val="28"/>
          <w:rtl/>
        </w:rPr>
        <w:t xml:space="preserve">أخبرنا أبو يحيى الحيكانيّ، قال،: أخبرنا يوسف بن أحمد الصّيدلانيّ بمكّة، قال: أخبرنا أبو جعفر العقيليّ الحافظ، قال: حدّثنا يحيى بن عثمان، قال: حدّثنا نعيم بن حمّاد،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الفضل بن موسى السّينانيّ، قال: حدّثنا عمران بن مسلم، عن عطيّة:</w:t>
      </w:r>
    </w:p>
    <w:p>
      <w:pPr>
        <w:pStyle w:val="BookText"/>
      </w:pPr>
      <w:r>
        <w:rPr>
          <w:rFonts w:ascii="Amiri" w:hAnsi="Amiri" w:eastAsia="Amiri" w:cs="Amiri"/>
          <w:lang w:bidi="ar-SA"/>
          <w:color w:val="111111"/>
          <w:sz w:val="28"/>
          <w:szCs w:val="28"/>
          <w:rtl/>
        </w:rPr>
        <w:t xml:space="preserve">عن أبي سعيد الخدريّ في قول اللَّه عزّ وجلّ: «إنّما يُريدُ اللَّهُ لِيُذْهِبَ عَنكُم الرِّجْسَ أهلَ البَيتِ ويُطهِّركُم تطهيراً»، قال: جمع رسول اللَّه صلى الله عليه و آله عليّاً وفاطمة والحسن والحسين؛ ثمّ أدار عليهم الكساء، فقال: هؤلاء أهل بيتي، اللَّهمّ أذْهِب عنهم الرِّجس وطهِّرهم تطهيراً.</w:t>
      </w:r>
    </w:p>
    <w:p>
      <w:pPr>
        <w:pStyle w:val="BookText"/>
      </w:pPr>
      <w:r>
        <w:rPr>
          <w:rFonts w:ascii="Amiri" w:hAnsi="Amiri" w:eastAsia="Amiri" w:cs="Amiri"/>
          <w:lang w:bidi="ar-SA"/>
          <w:color w:val="111111"/>
          <w:sz w:val="28"/>
          <w:szCs w:val="28"/>
          <w:rtl/>
        </w:rPr>
        <w:t xml:space="preserve">أخبرناه أبوالقاسم عبدالرّحمان بن محمّد، قال: أخبرنا أبو بكر محمّد بن عبداللَّه، قال:</w:t>
      </w:r>
    </w:p>
    <w:p>
      <w:pPr>
        <w:pStyle w:val="BookText"/>
      </w:pPr>
      <w:r>
        <w:rPr>
          <w:rFonts w:ascii="Amiri" w:hAnsi="Amiri" w:eastAsia="Amiri" w:cs="Amiri"/>
          <w:lang w:bidi="ar-SA"/>
          <w:color w:val="111111"/>
          <w:sz w:val="28"/>
          <w:szCs w:val="28"/>
          <w:rtl/>
        </w:rPr>
        <w:t xml:space="preserve">أخبرنا الحسن بن سفيان، قال: حدّثنا أبو عمّار الحسين بن حريث؛ وأبو النّضر إسماعيل ابن عبداللَّه السّلميّ، قالا: حدّنثا الفضل بن موسى، عن عمران بن مسلم، عن عطيّة:</w:t>
      </w:r>
    </w:p>
    <w:p>
      <w:pPr>
        <w:pStyle w:val="BookText"/>
      </w:pPr>
      <w:r>
        <w:rPr>
          <w:rFonts w:ascii="Amiri" w:hAnsi="Amiri" w:eastAsia="Amiri" w:cs="Amiri"/>
          <w:lang w:bidi="ar-SA"/>
          <w:color w:val="111111"/>
          <w:sz w:val="28"/>
          <w:szCs w:val="28"/>
          <w:rtl/>
        </w:rPr>
        <w:t xml:space="preserve">عن أبي سعيد الخدريّ، عن النّبيّ صلى الله عليه و آله و سلم في قول اللَّه تعالى: «إنّما يُريدُ اللَّهُ لِيُذْهِبَ عَنكُم الرِّجْسَ أهلَ البَيْتِ» قال: جمع رسول اللَّه صلى الله عليه و آله عليّاً وفاطمة والحسن والحسين، ثمّ أدار عليهم الكساء، فقال: هؤلاء أهل بيتي، اللَّهمّ أذْهِب عنهم الرِّجس وطهِّرهم تطهيراً.</w:t>
      </w:r>
    </w:p>
    <w:p>
      <w:pPr>
        <w:pStyle w:val="BookText"/>
      </w:pPr>
      <w:r>
        <w:rPr>
          <w:rFonts w:ascii="Amiri" w:hAnsi="Amiri" w:eastAsia="Amiri" w:cs="Amiri"/>
          <w:lang w:bidi="ar-SA"/>
          <w:color w:val="111111"/>
          <w:sz w:val="28"/>
          <w:szCs w:val="28"/>
          <w:rtl/>
        </w:rPr>
        <w:t xml:space="preserve">[و] زاد أبو النّضر: وامّ سلمة على الباب، فقالت: يا رسول اللَّه! ألست منهم؟ فقال: إنّكِ لعلى خير وإلى خير.</w:t>
      </w:r>
    </w:p>
    <w:p>
      <w:pPr>
        <w:pStyle w:val="BookText"/>
      </w:pPr>
      <w:r>
        <w:rPr>
          <w:rFonts w:ascii="Amiri" w:hAnsi="Amiri" w:eastAsia="Amiri" w:cs="Amiri"/>
          <w:lang w:bidi="ar-SA"/>
          <w:color w:val="111111"/>
          <w:sz w:val="28"/>
          <w:szCs w:val="28"/>
          <w:rtl/>
        </w:rPr>
        <w:t xml:space="preserve">أخبرنا أبو عبدالرّحمان السّلميّ، قال: أخبرنا أبو محمّد السّمذيّ، قال: حدّثنا عبداللَّه ابن محمّد بن شيرويه، قال: حدّثنا إسحاق بن راهويه الحنظليّ بمسنده الكبير، وفيه قال:</w:t>
      </w:r>
    </w:p>
    <w:p>
      <w:pPr>
        <w:pStyle w:val="BookText"/>
      </w:pPr>
      <w:r>
        <w:rPr>
          <w:rFonts w:ascii="Amiri" w:hAnsi="Amiri" w:eastAsia="Amiri" w:cs="Amiri"/>
          <w:lang w:bidi="ar-SA"/>
          <w:color w:val="111111"/>
          <w:sz w:val="28"/>
          <w:szCs w:val="28"/>
          <w:rtl/>
        </w:rPr>
        <w:t xml:space="preserve">أخبرنا الملّائيّ، قال: حدّثنا عمران بن أبي مسلم- شيخ كان في جهينة قال:</w:t>
      </w:r>
    </w:p>
    <w:p>
      <w:pPr>
        <w:pStyle w:val="BookText"/>
      </w:pPr>
      <w:r>
        <w:rPr>
          <w:rFonts w:ascii="Amiri" w:hAnsi="Amiri" w:eastAsia="Amiri" w:cs="Amiri"/>
          <w:lang w:bidi="ar-SA"/>
          <w:color w:val="111111"/>
          <w:sz w:val="28"/>
          <w:szCs w:val="28"/>
          <w:rtl/>
        </w:rPr>
        <w:t xml:space="preserve">سألت عطيّة عن هذه الآية: «إنّما يُريدُ اللَّهُ لِيُذْهِبَ عَنكُم الرِّجْسَ أهلَ البَيتِ ويُطهِّركُم تطهيراً»، فقال: أحدّثك عنها بعلم، حدّثني أبو سعيد الخدريّ أ نّها نزلت في رسول اللَّه وفي الحسن والحسين وفي فاطمة وعليّ، [و] قال [رسول اللَّه]: اللَّهمّ هؤلاء أهل بيتي فأذْهِب عنهم الرِّجس وطهِّرهم تطهيراً. وكانت امّ سلمة بالباب، فقالت: وأنا. فقال رسول اللَّه: إنّكِ بخير وإلى خير.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الملّائي هو أبو نعيم الفضل بن دكين [وهو] ثقة متّفق عليه؛ و [رواه] عنه جماعة، وعمران هو أبو عمر الأزدي، وعنه [روى] جماعة، وقد رواه عن عطيّة غير عمران جماعة.</w:t>
      </w:r>
    </w:p>
    <w:p>
      <w:pPr>
        <w:pStyle w:val="BookText"/>
      </w:pPr>
      <w:r>
        <w:rPr>
          <w:rFonts w:ascii="Amiri" w:hAnsi="Amiri" w:eastAsia="Amiri" w:cs="Amiri"/>
          <w:lang w:bidi="ar-SA"/>
          <w:color w:val="111111"/>
          <w:sz w:val="28"/>
          <w:szCs w:val="28"/>
          <w:rtl/>
        </w:rPr>
        <w:t xml:space="preserve">الحسكاني، شواهد التّنزيل، 2/ 37- 39 رقم 657- 659</w:t>
      </w:r>
    </w:p>
    <w:p>
      <w:pPr>
        <w:pStyle w:val="BookText"/>
      </w:pPr>
      <w:r>
        <w:rPr>
          <w:rFonts w:ascii="Amiri" w:hAnsi="Amiri" w:eastAsia="Amiri" w:cs="Amiri"/>
          <w:lang w:bidi="ar-SA"/>
          <w:color w:val="111111"/>
          <w:sz w:val="28"/>
          <w:szCs w:val="28"/>
          <w:rtl/>
        </w:rPr>
        <w:t xml:space="preserve">أخبرنا أبو حفص عمر بن أحمد العابد، قال: حدّثنا أبو أحمد الحسين بن عليّ إملاءً، قال: أخبرنا أبو جعفر محمّد بن الحسين الخثعميّ بالكوفة، قال: حدّثنا عبّاد </w:t>
      </w:r>
      <w:r>
        <w:rPr>
          <w:rStyle w:val="FootnoteReference"/>
        </w:rPr>
        <w:footnoteReference w:id="6601"/>
      </w:r>
      <w:r>
        <w:rPr>
          <w:rFonts w:ascii="Amiri" w:hAnsi="Amiri" w:eastAsia="Amiri" w:cs="Amiri"/>
          <w:lang w:bidi="ar-SA"/>
          <w:color w:val="111111"/>
          <w:sz w:val="28"/>
          <w:szCs w:val="28"/>
          <w:rtl/>
        </w:rPr>
        <w:t xml:space="preserve">بن يعقوب، قال: أخبرنا أبو عبدالرّحمان المسعوديّ عن كثير النّوا، عن عطيّة:</w:t>
      </w:r>
    </w:p>
    <w:p>
      <w:pPr>
        <w:pStyle w:val="BookText"/>
      </w:pPr>
      <w:r>
        <w:rPr>
          <w:rFonts w:ascii="Amiri" w:hAnsi="Amiri" w:eastAsia="Amiri" w:cs="Amiri"/>
          <w:lang w:bidi="ar-SA"/>
          <w:color w:val="111111"/>
          <w:sz w:val="28"/>
          <w:szCs w:val="28"/>
          <w:rtl/>
        </w:rPr>
        <w:t xml:space="preserve">عن أبي سعيد، قال: نزلت هذه الآية في خمسة، فقرأها </w:t>
      </w:r>
      <w:r>
        <w:rPr>
          <w:rStyle w:val="FootnoteReference"/>
        </w:rPr>
        <w:footnoteReference w:id="6602"/>
      </w:r>
      <w:r>
        <w:rPr>
          <w:rFonts w:ascii="Amiri" w:hAnsi="Amiri" w:eastAsia="Amiri" w:cs="Amiri"/>
          <w:lang w:bidi="ar-SA"/>
          <w:color w:val="111111"/>
          <w:sz w:val="28"/>
          <w:szCs w:val="28"/>
          <w:rtl/>
        </w:rPr>
        <w:t xml:space="preserve">وسمّاهم: «إنّما يُريدُ اللَّهُ لِيُذْهِبَ عَنكُم الرِّجْسَ أهلَ البَيْتِ ويُطهِّركُم تَطهيراً» في رسول اللَّه، وعليّ، وفاطمة، والحسن، والحسين صلوات اللَّه عليهم.</w:t>
      </w:r>
    </w:p>
    <w:p>
      <w:pPr>
        <w:pStyle w:val="BookText"/>
      </w:pPr>
      <w:r>
        <w:rPr>
          <w:rFonts w:ascii="Amiri" w:hAnsi="Amiri" w:eastAsia="Amiri" w:cs="Amiri"/>
          <w:lang w:bidi="ar-SA"/>
          <w:color w:val="111111"/>
          <w:sz w:val="28"/>
          <w:szCs w:val="28"/>
          <w:rtl/>
        </w:rPr>
        <w:t xml:space="preserve">الحسكاني، شواهد التّنزيل، 2/ 39- 40 رقم 660/ مثله ابن عساكر، تاريخ دمشق، 14/ 41، الحسن عليه السلام (ط المحمودي)،/ 68- 69</w:t>
      </w:r>
    </w:p>
    <w:p>
      <w:pPr>
        <w:pStyle w:val="BookText"/>
      </w:pPr>
      <w:r>
        <w:rPr>
          <w:rFonts w:ascii="Amiri" w:hAnsi="Amiri" w:eastAsia="Amiri" w:cs="Amiri"/>
          <w:lang w:bidi="ar-SA"/>
          <w:color w:val="111111"/>
          <w:sz w:val="28"/>
          <w:szCs w:val="28"/>
          <w:rtl/>
        </w:rPr>
        <w:t xml:space="preserve">أخبرنا أحمد بن محمّد بن أحمد الفقيه، قال: أخبرنا عبداللَّه بن محمّد بن جعفر، قال:</w:t>
      </w:r>
    </w:p>
    <w:p>
      <w:pPr>
        <w:pStyle w:val="BookText"/>
      </w:pPr>
      <w:r>
        <w:rPr>
          <w:rFonts w:ascii="Amiri" w:hAnsi="Amiri" w:eastAsia="Amiri" w:cs="Amiri"/>
          <w:lang w:bidi="ar-SA"/>
          <w:color w:val="111111"/>
          <w:sz w:val="28"/>
          <w:szCs w:val="28"/>
          <w:rtl/>
        </w:rPr>
        <w:t xml:space="preserve">حدّثنا أحمد بن عمرو بن أبي عاصم، قال: حدّثنا أبو الرّبيع الزّهرانيّ، قال: حدّثنا عمّار ابن محمّد الثّوريّ، قال: حدّثنا سفيان، عن أبي الجحّاف داوود ابن أبي عوف:</w:t>
      </w:r>
    </w:p>
    <w:p>
      <w:pPr>
        <w:pStyle w:val="BookText"/>
      </w:pPr>
      <w:r>
        <w:rPr>
          <w:rFonts w:ascii="Amiri" w:hAnsi="Amiri" w:eastAsia="Amiri" w:cs="Amiri"/>
          <w:lang w:bidi="ar-SA"/>
          <w:color w:val="111111"/>
          <w:sz w:val="28"/>
          <w:szCs w:val="28"/>
          <w:rtl/>
        </w:rPr>
        <w:t xml:space="preserve">عن عطيّة، عن أبي سعيد في هذه الآية: «إنّما يُريدُ اللَّهُ» الآية، قال: نزلت في خمسة، في رسول اللَّه وعليّ وفاطمة والحسن والحسين عليهم السلام.</w:t>
      </w:r>
    </w:p>
    <w:p>
      <w:pPr>
        <w:pStyle w:val="BookText"/>
      </w:pPr>
      <w:r>
        <w:rPr>
          <w:rFonts w:ascii="Amiri" w:hAnsi="Amiri" w:eastAsia="Amiri" w:cs="Amiri"/>
          <w:lang w:bidi="ar-SA"/>
          <w:color w:val="111111"/>
          <w:sz w:val="28"/>
          <w:szCs w:val="28"/>
          <w:rtl/>
        </w:rPr>
        <w:t xml:space="preserve">أخبرنا الجار، قال: أخبرنا الصّفّار، قال: حدّثنا تمتام، قال: حدّثني أبو الرّبيع، قال:</w:t>
      </w:r>
    </w:p>
    <w:p>
      <w:pPr>
        <w:pStyle w:val="BookText"/>
      </w:pPr>
      <w:r>
        <w:rPr>
          <w:rFonts w:ascii="Amiri" w:hAnsi="Amiri" w:eastAsia="Amiri" w:cs="Amiri"/>
          <w:lang w:bidi="ar-SA"/>
          <w:color w:val="111111"/>
          <w:sz w:val="28"/>
          <w:szCs w:val="28"/>
          <w:rtl/>
        </w:rPr>
        <w:t xml:space="preserve">حدّثنا عمّار بن محمّد الثّوريّ بذلك سواء إلّاما غيّرت [كذا].</w:t>
      </w:r>
    </w:p>
    <w:p>
      <w:pPr>
        <w:pStyle w:val="BookText"/>
      </w:pPr>
      <w:r>
        <w:rPr>
          <w:rFonts w:ascii="Amiri" w:hAnsi="Amiri" w:eastAsia="Amiri" w:cs="Amiri"/>
          <w:lang w:bidi="ar-SA"/>
          <w:color w:val="111111"/>
          <w:sz w:val="28"/>
          <w:szCs w:val="28"/>
          <w:rtl/>
        </w:rPr>
        <w:t xml:space="preserve">الحسكاني، شواهد التّنزيل، 2/ 41- 42 رقم 661- 662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وأخبرنا أحمد، قال: أخبرنا عبداللَّه، قال: أخبرنا أحمد بن محمّد بن يعقوب، قال: حدّثنا الدّقيقيّ- هو محمّد بن عبدالملك- قال: حدّثنا عبدالرّحمان بن هارون.</w:t>
      </w:r>
    </w:p>
    <w:p>
      <w:pPr>
        <w:pStyle w:val="BookText"/>
      </w:pPr>
      <w:r>
        <w:rPr>
          <w:rFonts w:ascii="Amiri" w:hAnsi="Amiri" w:eastAsia="Amiri" w:cs="Amiri"/>
          <w:lang w:bidi="ar-SA"/>
          <w:color w:val="111111"/>
          <w:sz w:val="28"/>
          <w:szCs w:val="28"/>
          <w:rtl/>
        </w:rPr>
        <w:t xml:space="preserve">وأخبرنا أحمد، قال: أخبرنا عبداللَّه؛ قال: حدّثنا عبداللَّه بن محمّد بن ناجية، قال:</w:t>
      </w:r>
    </w:p>
    <w:p>
      <w:pPr>
        <w:pStyle w:val="BookText"/>
      </w:pPr>
      <w:r>
        <w:rPr>
          <w:rFonts w:ascii="Amiri" w:hAnsi="Amiri" w:eastAsia="Amiri" w:cs="Amiri"/>
          <w:lang w:bidi="ar-SA"/>
          <w:color w:val="111111"/>
          <w:sz w:val="28"/>
          <w:szCs w:val="28"/>
          <w:rtl/>
        </w:rPr>
        <w:t xml:space="preserve">حدّثنا إبراهيم بن جابر المروزيّ.</w:t>
      </w:r>
    </w:p>
    <w:p>
      <w:pPr>
        <w:pStyle w:val="BookText"/>
      </w:pPr>
      <w:r>
        <w:rPr>
          <w:rFonts w:ascii="Amiri" w:hAnsi="Amiri" w:eastAsia="Amiri" w:cs="Amiri"/>
          <w:lang w:bidi="ar-SA"/>
          <w:color w:val="111111"/>
          <w:sz w:val="28"/>
          <w:szCs w:val="28"/>
          <w:rtl/>
        </w:rPr>
        <w:t xml:space="preserve">قال: وحدّثنا محمّد بن العبّاس، قال: حدّثنا محمّد بن حرب، قالا: حدّثنا عبدالرّحيم ابن هارون أبو هشام الغسّانيّ الواسطيّ، قال: حدّثنا هارون بن سعد العجليّ، قال:</w:t>
      </w:r>
    </w:p>
    <w:p>
      <w:pPr>
        <w:pStyle w:val="BookText"/>
      </w:pPr>
      <w:r>
        <w:rPr>
          <w:rFonts w:ascii="Amiri" w:hAnsi="Amiri" w:eastAsia="Amiri" w:cs="Amiri"/>
          <w:lang w:bidi="ar-SA"/>
          <w:color w:val="111111"/>
          <w:sz w:val="28"/>
          <w:szCs w:val="28"/>
          <w:rtl/>
        </w:rPr>
        <w:t xml:space="preserve">حدّثني عطيّة، قال: سألت أبا سعيد الخدريّ عن [قوله:] «إنّما يُريدُ اللَّهُ» الآية، فعدّ النّبيّ، وعليّاً، وفاطمة، والحسن، والحسين عليهم السلام.</w:t>
      </w:r>
    </w:p>
    <w:p>
      <w:pPr>
        <w:pStyle w:val="BookText"/>
      </w:pPr>
      <w:r>
        <w:rPr>
          <w:rFonts w:ascii="Amiri" w:hAnsi="Amiri" w:eastAsia="Amiri" w:cs="Amiri"/>
          <w:lang w:bidi="ar-SA"/>
          <w:color w:val="111111"/>
          <w:sz w:val="28"/>
          <w:szCs w:val="28"/>
          <w:rtl/>
        </w:rPr>
        <w:t xml:space="preserve">الحسكاني، شواهد التّنزيل، 2/ 42- 43 رقم 663</w:t>
      </w:r>
    </w:p>
    <w:p>
      <w:pPr>
        <w:pStyle w:val="BookText"/>
      </w:pPr>
      <w:r>
        <w:rPr>
          <w:rFonts w:ascii="Amiri" w:hAnsi="Amiri" w:eastAsia="Amiri" w:cs="Amiri"/>
          <w:lang w:bidi="ar-SA"/>
          <w:color w:val="111111"/>
          <w:sz w:val="28"/>
          <w:szCs w:val="28"/>
          <w:rtl/>
        </w:rPr>
        <w:t xml:space="preserve">أخبرنا عليّ بن أحمد، قال: أخبرنا أحمد بن عبيد، قال: حدّثنا محمّد بن عثمان بن أبي شيبة، قال: حدّثنا إبراهيم بن محمّد بن ميمون، قال: حدّثنا عليّ بن عابس، عن أبي الجحاف والأعمش.</w:t>
      </w:r>
    </w:p>
    <w:p>
      <w:pPr>
        <w:pStyle w:val="BookText"/>
      </w:pPr>
      <w:r>
        <w:rPr>
          <w:rFonts w:ascii="Amiri" w:hAnsi="Amiri" w:eastAsia="Amiri" w:cs="Amiri"/>
          <w:lang w:bidi="ar-SA"/>
          <w:color w:val="111111"/>
          <w:sz w:val="28"/>
          <w:szCs w:val="28"/>
          <w:rtl/>
        </w:rPr>
        <w:t xml:space="preserve">وأخبرنا أبو بكر ابن قران، قال: أخبرنا أبو محمّد بن حيّان، قال: حدّثنا أبو محمّد ابن ناجية، قال: حدّثنا إبراهيم بن المستمر، قال: حدّثنا بكر بن يحيى بن زبان، قال:</w:t>
      </w:r>
    </w:p>
    <w:p>
      <w:pPr>
        <w:pStyle w:val="BookText"/>
      </w:pPr>
      <w:r>
        <w:rPr>
          <w:rFonts w:ascii="IRNazanin" w:hAnsi="IRNazanin" w:eastAsia="IRNazanin" w:cs="IRNazanin"/>
          <w:lang w:bidi="fa-IR"/>
          <w:color w:val="111111"/>
          <w:sz w:val="28"/>
          <w:szCs w:val="28"/>
          <w:rtl/>
        </w:rPr>
        <w:t xml:space="preserve">حدّثنا مندل، عن الأعمش:</w:t>
      </w:r>
    </w:p>
    <w:p>
      <w:pPr>
        <w:pStyle w:val="BookText"/>
      </w:pPr>
      <w:r>
        <w:rPr>
          <w:rFonts w:ascii="Amiri" w:hAnsi="Amiri" w:eastAsia="Amiri" w:cs="Amiri"/>
          <w:lang w:bidi="ar-SA"/>
          <w:color w:val="111111"/>
          <w:sz w:val="28"/>
          <w:szCs w:val="28"/>
          <w:rtl/>
        </w:rPr>
        <w:t xml:space="preserve">عن عطيّة، عن أبي سعيد قال: نزلت هذه الآية في النّبيّ، وعليّ، وفاطمة، والحسن، والحسين.</w:t>
      </w:r>
    </w:p>
    <w:p>
      <w:pPr>
        <w:pStyle w:val="BookText"/>
      </w:pPr>
      <w:r>
        <w:rPr>
          <w:rFonts w:ascii="Amiri" w:hAnsi="Amiri" w:eastAsia="Amiri" w:cs="Amiri"/>
          <w:lang w:bidi="ar-SA"/>
          <w:color w:val="111111"/>
          <w:sz w:val="28"/>
          <w:szCs w:val="28"/>
          <w:rtl/>
        </w:rPr>
        <w:t xml:space="preserve">[ذكراها] لفظاً واحداً، وزاد عليّ [بن أحمد]: في خمسة، في النّبيّ [إلخ].</w:t>
      </w:r>
    </w:p>
    <w:p>
      <w:pPr>
        <w:pStyle w:val="BookText"/>
      </w:pPr>
      <w:r>
        <w:rPr>
          <w:rFonts w:ascii="Amiri" w:hAnsi="Amiri" w:eastAsia="Amiri" w:cs="Amiri"/>
          <w:lang w:bidi="ar-SA"/>
          <w:color w:val="111111"/>
          <w:sz w:val="28"/>
          <w:szCs w:val="28"/>
          <w:rtl/>
        </w:rPr>
        <w:t xml:space="preserve">الحسكاني، شواهد التّنزيل، 2/ 43- 44 رقم 664</w:t>
      </w:r>
    </w:p>
    <w:p>
      <w:pPr>
        <w:pStyle w:val="BookText"/>
      </w:pPr>
      <w:r>
        <w:rPr>
          <w:rFonts w:ascii="Amiri" w:hAnsi="Amiri" w:eastAsia="Amiri" w:cs="Amiri"/>
          <w:lang w:bidi="ar-SA"/>
          <w:color w:val="111111"/>
          <w:sz w:val="28"/>
          <w:szCs w:val="28"/>
          <w:rtl/>
        </w:rPr>
        <w:t xml:space="preserve">أخبرنا عليّ بن أحمد، قال: أخبرنا أحمد بن عبيد، قال: حدّثنا إسماعيل بن الفضل، قال: حدّثنا يحيى بن يعلى، قال: حدّثنا أبو بكر بن شيبة، قال: أخبرني ابن أبي فديك، عن موسى بن يعقوب، قال: حدّثني [عبداللَّه بن عبيداللَّه] ابن أبي مليكة [من رجال الصّحاح السّتّ]: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إسماعيل بن عبداللَّه بن جعفر الطّيّار، عن أبيه قال: لمّا نظر النّبيّ صلى الله عليه و آله و سلم إلى جبرئيل هابطاً من السّماء، قال: من يدعو لي؟ من يدعو لي؟ فقالت زينب: أنا يا رسول اللَّه. فقال: إدعي لي عليّاً، وفاطمة، وحسناً، وحسيناً. فجعل حسناً عن يمينه، وحسيناً عن يساره، وعليّاً وفاطمة تجاههم، ثمّ غشّاهم بكساء خيبريّ وقال: اللَّهمّ إنّ لكلّ نبيّ أهلًا، وإنّ هؤلاء أهلي، فأنزل اللَّه تعالى: «إنّما يُريدُ اللَّهُ لِيُذْهِبَ عَنكُم الرِّجْسَ أهلَ البَيتِ» الآية، فقالت زينب: يا رسول اللَّه! ألا أدخل معكم؟ قال: مكانكِ، فإنّكِ على خير إن شاء اللَّه.</w:t>
      </w:r>
    </w:p>
    <w:p>
      <w:pPr>
        <w:pStyle w:val="BookText"/>
      </w:pPr>
      <w:r>
        <w:rPr>
          <w:rFonts w:ascii="Amiri" w:hAnsi="Amiri" w:eastAsia="Amiri" w:cs="Amiri"/>
          <w:lang w:bidi="ar-SA"/>
          <w:color w:val="111111"/>
          <w:sz w:val="28"/>
          <w:szCs w:val="28"/>
          <w:rtl/>
        </w:rPr>
        <w:t xml:space="preserve">الحسكاني، شواهد التّنزيل، 2/ 53 رقم 673</w:t>
      </w:r>
    </w:p>
    <w:p>
      <w:pPr>
        <w:pStyle w:val="BookText"/>
      </w:pPr>
      <w:r>
        <w:rPr>
          <w:rFonts w:ascii="Amiri" w:hAnsi="Amiri" w:eastAsia="Amiri" w:cs="Amiri"/>
          <w:lang w:bidi="ar-SA"/>
          <w:color w:val="111111"/>
          <w:sz w:val="28"/>
          <w:szCs w:val="28"/>
          <w:rtl/>
        </w:rPr>
        <w:t xml:space="preserve">حدّثنيه الحسين بن محمّد الثّقفيّ، قال: حدّثنا الحسين بن محمّد بن حاجب المقريّ، قال: حدّثنا أبو القاسم المقريّ، قال: حدّثنا أبو زرعة، قال: حدّثني عبدالرّحمان بن عبدالملك بن شيبة، قال: أخبرني ابن أبي فديك، عن موسى بن يعقوب، قال: حدّثني ابن أبي مليكة:</w:t>
      </w:r>
    </w:p>
    <w:p>
      <w:pPr>
        <w:pStyle w:val="BookText"/>
      </w:pPr>
      <w:r>
        <w:rPr>
          <w:rFonts w:ascii="Amiri" w:hAnsi="Amiri" w:eastAsia="Amiri" w:cs="Amiri"/>
          <w:lang w:bidi="ar-SA"/>
          <w:color w:val="111111"/>
          <w:sz w:val="28"/>
          <w:szCs w:val="28"/>
          <w:rtl/>
        </w:rPr>
        <w:t xml:space="preserve">عن إسماعيل بن عبداللَّه بن جعفر الطّيّار، عن أبيه، قال: لمّا نظر النّبيّ صلى الله عليه و آله إلى الرّحمة هابطة من السّماء، قال: مَن يدعو؟- مرّتين- فقالت زينب: [أنا]. وذكر مثله؛ وقال:</w:t>
      </w:r>
    </w:p>
    <w:p>
      <w:pPr>
        <w:pStyle w:val="BookText"/>
      </w:pPr>
      <w:r>
        <w:rPr>
          <w:rFonts w:ascii="Amiri" w:hAnsi="Amiri" w:eastAsia="Amiri" w:cs="Amiri"/>
          <w:lang w:bidi="ar-SA"/>
          <w:color w:val="111111"/>
          <w:sz w:val="28"/>
          <w:szCs w:val="28"/>
          <w:rtl/>
        </w:rPr>
        <w:t xml:space="preserve">حسناً عن يمناه، وحسيناً عن يسراه، وعليّاً وفاطمة وُجاهه، ثمّ غشّاهم كساءً خيبريّاً، ثمّ قال: وذكر مثله إلى [قوله:] فقال رسول اللَّه صلى الله عليه و آله و سلم: مكانكِ، فإنّكِ إلى خير إن شاء اللَّه. والباقي واحد.</w:t>
      </w:r>
    </w:p>
    <w:p>
      <w:pPr>
        <w:pStyle w:val="BookText"/>
      </w:pPr>
      <w:r>
        <w:rPr>
          <w:rFonts w:ascii="Amiri" w:hAnsi="Amiri" w:eastAsia="Amiri" w:cs="Amiri"/>
          <w:lang w:bidi="ar-SA"/>
          <w:color w:val="111111"/>
          <w:sz w:val="28"/>
          <w:szCs w:val="28"/>
          <w:rtl/>
        </w:rPr>
        <w:t xml:space="preserve">الحسكاني، شواهد التّنزيل، 2/ 55 رقم 674</w:t>
      </w:r>
    </w:p>
    <w:p>
      <w:pPr>
        <w:pStyle w:val="BookText"/>
      </w:pPr>
      <w:r>
        <w:rPr>
          <w:rFonts w:ascii="Amiri" w:hAnsi="Amiri" w:eastAsia="Amiri" w:cs="Amiri"/>
          <w:lang w:bidi="ar-SA"/>
          <w:color w:val="111111"/>
          <w:sz w:val="28"/>
          <w:szCs w:val="28"/>
          <w:rtl/>
        </w:rPr>
        <w:t xml:space="preserve">وأخبرنا محمّد بن عليّ بن محمّد، قال: أخبرنا محمّد بن الفضل بن محمّد، قال: أخبرنا محمّد بن إسحاق، قال: حدّثنا محمّد بن يزيد بن عبدالملك الأسفاطيّ، قال: حدّثني أبو بكر بن شيبة الحزاميّ، قال: حدّثنا محمّد بن إسماعيل بن أبي فديك، عن موسى بن يعقوب، عن ابن أبي مليكة:</w:t>
      </w:r>
    </w:p>
    <w:p>
      <w:pPr>
        <w:pStyle w:val="BookText"/>
      </w:pPr>
      <w:r>
        <w:rPr>
          <w:rFonts w:ascii="Amiri" w:hAnsi="Amiri" w:eastAsia="Amiri" w:cs="Amiri"/>
          <w:lang w:bidi="ar-SA"/>
          <w:color w:val="111111"/>
          <w:sz w:val="28"/>
          <w:szCs w:val="28"/>
          <w:rtl/>
        </w:rPr>
        <w:t xml:space="preserve">عن إسماعيل بن عبداللَّه بن جعفر بن أبي طالب، عن أبيه قال: لمّا نظر رسول اللَّه صلى الله عليه و آله و سلم إلى الرّحمة هابطة، قال: ادعوا لي، ادعوا لي. فقالت زينب: من يا رسول اللَّه؟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وفاطمة، والحسن، والحسين. فجاء بهم، فألقى عليهم النّبيّ (ص) كساءً له، ثمّ رفع يده، فقال: اللَّهمّ إنّ هؤلاء آلي، فصلّ على محمّد وآل محمّد، وأنزل اللَّه: «إنّما يُريدُ اللَّهُ» الآية.</w:t>
      </w:r>
    </w:p>
    <w:p>
      <w:pPr>
        <w:pStyle w:val="BookText"/>
      </w:pPr>
      <w:r>
        <w:rPr>
          <w:rFonts w:ascii="Amiri" w:hAnsi="Amiri" w:eastAsia="Amiri" w:cs="Amiri"/>
          <w:lang w:bidi="ar-SA"/>
          <w:color w:val="111111"/>
          <w:sz w:val="28"/>
          <w:szCs w:val="28"/>
          <w:rtl/>
        </w:rPr>
        <w:t xml:space="preserve">قال محمّد بن إسحاق: أظنّه عبدالرّحمان بن أبي بكر المليكي وفيه نظر.</w:t>
      </w:r>
    </w:p>
    <w:p>
      <w:pPr>
        <w:pStyle w:val="BookText"/>
      </w:pPr>
      <w:r>
        <w:rPr>
          <w:rFonts w:ascii="Amiri" w:hAnsi="Amiri" w:eastAsia="Amiri" w:cs="Amiri"/>
          <w:lang w:bidi="ar-SA"/>
          <w:color w:val="111111"/>
          <w:sz w:val="28"/>
          <w:szCs w:val="28"/>
          <w:rtl/>
        </w:rPr>
        <w:t xml:space="preserve">الحسكاني، شواهد التّنزيل، 2/ 54- 55 رقم 675</w:t>
      </w:r>
    </w:p>
    <w:p>
      <w:pPr>
        <w:pStyle w:val="BookText"/>
      </w:pPr>
      <w:r>
        <w:rPr>
          <w:rFonts w:ascii="Amiri" w:hAnsi="Amiri" w:eastAsia="Amiri" w:cs="Amiri"/>
          <w:lang w:bidi="ar-SA"/>
          <w:color w:val="111111"/>
          <w:sz w:val="28"/>
          <w:szCs w:val="28"/>
          <w:rtl/>
        </w:rPr>
        <w:t xml:space="preserve">و [رواه أيضاً] حسين الحبريّ، قال:</w:t>
      </w:r>
    </w:p>
    <w:p>
      <w:pPr>
        <w:pStyle w:val="BookText"/>
      </w:pPr>
      <w:r>
        <w:rPr>
          <w:rFonts w:ascii="Amiri" w:hAnsi="Amiri" w:eastAsia="Amiri" w:cs="Amiri"/>
          <w:lang w:bidi="ar-SA"/>
          <w:color w:val="111111"/>
          <w:sz w:val="28"/>
          <w:szCs w:val="28"/>
          <w:rtl/>
        </w:rPr>
        <w:t xml:space="preserve">حدّثنا إسماعيل بن صبيح، عن جناب بن نسطاس، عن يونس بن خباب، عن أبي داوود:</w:t>
      </w:r>
    </w:p>
    <w:p>
      <w:pPr>
        <w:pStyle w:val="BookText"/>
      </w:pPr>
      <w:r>
        <w:rPr>
          <w:rFonts w:ascii="Amiri" w:hAnsi="Amiri" w:eastAsia="Amiri" w:cs="Amiri"/>
          <w:lang w:bidi="ar-SA"/>
          <w:color w:val="111111"/>
          <w:sz w:val="28"/>
          <w:szCs w:val="28"/>
          <w:rtl/>
        </w:rPr>
        <w:t xml:space="preserve">عن أبي الحمراء قال: خدمت النّبيّ صلى الله عليه و آله و سلم نحواً من تسعة أشهر، فما مرّ يوم يخرج فيه إلى الصّلاة إلّاجاء إلى باب عليّ وفاطمة، فأخذ بعضادتي الباب، ثمّ يقول: السّلام عليكم ورحمة اللَّه وبركاته، الصّلاة رحمكم اللَّه «إنّما يُريدُ اللَّه» الآية.</w:t>
      </w:r>
    </w:p>
    <w:p>
      <w:pPr>
        <w:pStyle w:val="BookText"/>
      </w:pPr>
      <w:r>
        <w:rPr>
          <w:rFonts w:ascii="Amiri" w:hAnsi="Amiri" w:eastAsia="Amiri" w:cs="Amiri"/>
          <w:lang w:bidi="ar-SA"/>
          <w:color w:val="111111"/>
          <w:sz w:val="28"/>
          <w:szCs w:val="28"/>
          <w:rtl/>
        </w:rPr>
        <w:t xml:space="preserve">عن أبي سعيد قال: قالت امّ سلمة: إنّ هذه الآية نزلت في بيتي: «إنّما يُريدُ اللَّهُ لِيُذْهِبَ عَنكُم الرِّجْسَ أهلَ البَيْتِ ويُطهِّركُم تطهيراً»، قالت: وفي البيت رسول اللَّه، وعليّ، والحسن، والحسين، وفاطمة، وأنا جالسة على باب البيت، قلت: يا رسول اللَّه! ألست من أهل البيت؟ قال: أنتِ من أزواج رسول اللَّه.</w:t>
      </w:r>
    </w:p>
    <w:p>
      <w:pPr>
        <w:pStyle w:val="BookText"/>
      </w:pPr>
      <w:r>
        <w:rPr>
          <w:rFonts w:ascii="Amiri" w:hAnsi="Amiri" w:eastAsia="Amiri" w:cs="Amiri"/>
          <w:lang w:bidi="ar-SA"/>
          <w:color w:val="111111"/>
          <w:sz w:val="28"/>
          <w:szCs w:val="28"/>
          <w:rtl/>
        </w:rPr>
        <w:t xml:space="preserve">الحسكاني، شواهد التّنزيل، 2/ 82 رقم 702</w:t>
      </w:r>
    </w:p>
    <w:p>
      <w:pPr>
        <w:pStyle w:val="BookText"/>
      </w:pPr>
      <w:r>
        <w:rPr>
          <w:rFonts w:ascii="Amiri" w:hAnsi="Amiri" w:eastAsia="Amiri" w:cs="Amiri"/>
          <w:lang w:bidi="ar-SA"/>
          <w:color w:val="111111"/>
          <w:sz w:val="28"/>
          <w:szCs w:val="28"/>
          <w:rtl/>
        </w:rPr>
        <w:t xml:space="preserve">حدّثنا عبداللَّه بن يوسف الإصبهانيّ، قال: أخبرنا أبو بكر أحمد بن سعيد بن فرضخ، قال: حدّثنا موسى بن الحسن، قال: حدّثنا أبو نعيم، قال: حدّثنا فضيل بن مرزوق:</w:t>
      </w:r>
    </w:p>
    <w:p>
      <w:pPr>
        <w:pStyle w:val="BookText"/>
      </w:pPr>
      <w:r>
        <w:rPr>
          <w:rFonts w:ascii="Amiri" w:hAnsi="Amiri" w:eastAsia="Amiri" w:cs="Amiri"/>
          <w:lang w:bidi="ar-SA"/>
          <w:color w:val="111111"/>
          <w:sz w:val="28"/>
          <w:szCs w:val="28"/>
          <w:rtl/>
        </w:rPr>
        <w:t xml:space="preserve">عن عطيّة، عن أبي سعيد، قال: قالت امّ سلمة: نزلت هذه الآية «إنّما يُريدُ اللَّهُ ليُذهِبَ عنكُم الرِّجسَ أهلَ البيتِ» وأنا جالسة على باب البيت، فقلت: يا رسول اللَّه ألست من أهل البيت؟ قال: أنتِ إلى خير. أنتِ من أزواج النّبيّ صلى الله عليه و آله و سلم.</w:t>
      </w:r>
    </w:p>
    <w:p>
      <w:pPr>
        <w:pStyle w:val="BookText"/>
      </w:pPr>
      <w:r>
        <w:rPr>
          <w:rFonts w:ascii="Amiri" w:hAnsi="Amiri" w:eastAsia="Amiri" w:cs="Amiri"/>
          <w:lang w:bidi="ar-SA"/>
          <w:color w:val="111111"/>
          <w:sz w:val="28"/>
          <w:szCs w:val="28"/>
          <w:rtl/>
        </w:rPr>
        <w:t xml:space="preserve">أبو نعيم [هذا] هو الفضل بن دكين الملّائيّ الثّقة المتّفق عليه،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عنه جماعة.</w:t>
      </w:r>
    </w:p>
    <w:p>
      <w:pPr>
        <w:pStyle w:val="BookText"/>
      </w:pPr>
      <w:r>
        <w:rPr>
          <w:rFonts w:ascii="Amiri" w:hAnsi="Amiri" w:eastAsia="Amiri" w:cs="Amiri"/>
          <w:lang w:bidi="ar-SA"/>
          <w:color w:val="111111"/>
          <w:sz w:val="28"/>
          <w:szCs w:val="28"/>
          <w:rtl/>
        </w:rPr>
        <w:t xml:space="preserve">وتابعه عن فضيل جماعة منهم عبيداللَّه بن موسى العبسيّ.</w:t>
      </w:r>
    </w:p>
    <w:p>
      <w:pPr>
        <w:pStyle w:val="BookText"/>
      </w:pPr>
      <w:r>
        <w:rPr>
          <w:rFonts w:ascii="Amiri" w:hAnsi="Amiri" w:eastAsia="Amiri" w:cs="Amiri"/>
          <w:lang w:bidi="ar-SA"/>
          <w:color w:val="111111"/>
          <w:sz w:val="28"/>
          <w:szCs w:val="28"/>
          <w:rtl/>
        </w:rPr>
        <w:t xml:space="preserve">الحسكاني، شواهد التّنزيل، 2/ 85 رقم 706</w:t>
      </w:r>
    </w:p>
    <w:p>
      <w:pPr>
        <w:pStyle w:val="BookText"/>
      </w:pPr>
      <w:r>
        <w:rPr>
          <w:rFonts w:ascii="Amiri" w:hAnsi="Amiri" w:eastAsia="Amiri" w:cs="Amiri"/>
          <w:lang w:bidi="ar-SA"/>
          <w:color w:val="111111"/>
          <w:sz w:val="28"/>
          <w:szCs w:val="28"/>
          <w:rtl/>
        </w:rPr>
        <w:t xml:space="preserve">أخبرنا أبو سعيد محمّد بن موسى بن الفضل بقراءتي عليه، قال: حدّثنا محمّد بن يعقوب، قال: حدّثنا الحسن بن عليّ بن عفّان، قال: حدّثنا عبيداللَّه بن موسى، قال:</w:t>
      </w:r>
    </w:p>
    <w:p>
      <w:pPr>
        <w:pStyle w:val="BookText"/>
      </w:pPr>
      <w:r>
        <w:rPr>
          <w:rFonts w:ascii="Amiri" w:hAnsi="Amiri" w:eastAsia="Amiri" w:cs="Amiri"/>
          <w:lang w:bidi="ar-SA"/>
          <w:color w:val="111111"/>
          <w:sz w:val="28"/>
          <w:szCs w:val="28"/>
          <w:rtl/>
        </w:rPr>
        <w:t xml:space="preserve">حدّثنا فضيل بن مرزوق.</w:t>
      </w:r>
    </w:p>
    <w:p>
      <w:pPr>
        <w:pStyle w:val="BookText"/>
      </w:pPr>
      <w:r>
        <w:rPr>
          <w:rFonts w:ascii="Amiri" w:hAnsi="Amiri" w:eastAsia="Amiri" w:cs="Amiri"/>
          <w:lang w:bidi="ar-SA"/>
          <w:color w:val="111111"/>
          <w:sz w:val="28"/>
          <w:szCs w:val="28"/>
          <w:rtl/>
        </w:rPr>
        <w:t xml:space="preserve">عن عطيّة، عن أبي سعيد، قال: حدّثتني امّ سلمة أنّ هذه الآية نزلت في بيتها: «إنّما يُريدُ اللَّهُ لِيُذْهِبَ عَنكُم الرِّجْسَ أهلَ البَيتِ ويُطهِّركُم تطهيراً»، قالت: وفي البيت رسول اللَّه صلى الله عليه و آله، وعليّ، وفاطمة، وحسن، وحسين، قالت: وأنا جالسة على الباب، فقلت:</w:t>
      </w:r>
    </w:p>
    <w:p>
      <w:pPr>
        <w:pStyle w:val="BookText"/>
      </w:pPr>
      <w:r>
        <w:rPr>
          <w:rFonts w:ascii="Amiri" w:hAnsi="Amiri" w:eastAsia="Amiri" w:cs="Amiri"/>
          <w:lang w:bidi="ar-SA"/>
          <w:color w:val="111111"/>
          <w:sz w:val="28"/>
          <w:szCs w:val="28"/>
          <w:rtl/>
        </w:rPr>
        <w:t xml:space="preserve">يا رسول اللَّه! ألست من أهل البيت؟ قال: إنّكِ إلى خير، إنّكِ من أزواج النّبيّ.</w:t>
      </w:r>
    </w:p>
    <w:p>
      <w:pPr>
        <w:pStyle w:val="BookText"/>
      </w:pPr>
      <w:r>
        <w:rPr>
          <w:rFonts w:ascii="Amiri" w:hAnsi="Amiri" w:eastAsia="Amiri" w:cs="Amiri"/>
          <w:lang w:bidi="ar-SA"/>
          <w:color w:val="111111"/>
          <w:sz w:val="28"/>
          <w:szCs w:val="28"/>
          <w:rtl/>
        </w:rPr>
        <w:t xml:space="preserve">وقال عبد بن حميد في تفسيره: أخبرنا عبيداللَّه بن موسى فذكره.</w:t>
      </w:r>
    </w:p>
    <w:p>
      <w:pPr>
        <w:pStyle w:val="BookText"/>
      </w:pPr>
      <w:r>
        <w:rPr>
          <w:rFonts w:ascii="IRNazanin" w:hAnsi="IRNazanin" w:eastAsia="IRNazanin" w:cs="IRNazanin"/>
          <w:lang w:bidi="fa-IR"/>
          <w:color w:val="111111"/>
          <w:sz w:val="28"/>
          <w:szCs w:val="28"/>
          <w:rtl/>
        </w:rPr>
        <w:t xml:space="preserve">أخبرنا أبو الحسن الجار، قال: أخبرنا أبو الحسن الصّفّار، قال: حدّثنا تمتام، قال:</w:t>
      </w:r>
    </w:p>
    <w:p>
      <w:pPr>
        <w:pStyle w:val="BookText"/>
      </w:pPr>
      <w:r>
        <w:rPr>
          <w:rFonts w:ascii="Amiri" w:hAnsi="Amiri" w:eastAsia="Amiri" w:cs="Amiri"/>
          <w:lang w:bidi="ar-SA"/>
          <w:color w:val="111111"/>
          <w:sz w:val="28"/>
          <w:szCs w:val="28"/>
          <w:rtl/>
        </w:rPr>
        <w:t xml:space="preserve">حدّثنا عبداللَّه بن صالح، قال: حدّثنا فضيل بن مرزوق:</w:t>
      </w:r>
    </w:p>
    <w:p>
      <w:pPr>
        <w:pStyle w:val="BookText"/>
      </w:pPr>
      <w:r>
        <w:rPr>
          <w:rFonts w:ascii="Amiri" w:hAnsi="Amiri" w:eastAsia="Amiri" w:cs="Amiri"/>
          <w:lang w:bidi="ar-SA"/>
          <w:color w:val="111111"/>
          <w:sz w:val="28"/>
          <w:szCs w:val="28"/>
          <w:rtl/>
        </w:rPr>
        <w:t xml:space="preserve">عن عطيّة، عن أبي سعيد الخدريّ، قال: حدّثتني امّ سلمة، عن النّبيّ صلى الله عليه و آله و سلم بنحوه.</w:t>
      </w:r>
    </w:p>
    <w:p>
      <w:pPr>
        <w:pStyle w:val="BookText"/>
      </w:pPr>
      <w:r>
        <w:rPr>
          <w:rFonts w:ascii="Amiri" w:hAnsi="Amiri" w:eastAsia="Amiri" w:cs="Amiri"/>
          <w:lang w:bidi="ar-SA"/>
          <w:color w:val="111111"/>
          <w:sz w:val="28"/>
          <w:szCs w:val="28"/>
          <w:rtl/>
        </w:rPr>
        <w:t xml:space="preserve">الحسكاني، شواهد التّنزيل، 2/ 86 رقم 707- 709</w:t>
      </w:r>
    </w:p>
    <w:p>
      <w:pPr>
        <w:pStyle w:val="BookText"/>
      </w:pPr>
      <w:r>
        <w:rPr>
          <w:rFonts w:ascii="Amiri" w:hAnsi="Amiri" w:eastAsia="Amiri" w:cs="Amiri"/>
          <w:lang w:bidi="ar-SA"/>
          <w:color w:val="111111"/>
          <w:sz w:val="28"/>
          <w:szCs w:val="28"/>
          <w:rtl/>
        </w:rPr>
        <w:t xml:space="preserve">حدّثني أبو زكريّا بن أبي إسحاق، قال: أخبرنا أبو محمّد عبداللَّه بن إسحاق، قال:</w:t>
      </w:r>
    </w:p>
    <w:p>
      <w:pPr>
        <w:pStyle w:val="BookText"/>
      </w:pPr>
      <w:r>
        <w:rPr>
          <w:rFonts w:ascii="Amiri" w:hAnsi="Amiri" w:eastAsia="Amiri" w:cs="Amiri"/>
          <w:lang w:bidi="ar-SA"/>
          <w:color w:val="111111"/>
          <w:sz w:val="28"/>
          <w:szCs w:val="28"/>
          <w:rtl/>
        </w:rPr>
        <w:t xml:space="preserve">حدّثنا أحمد بن زهير، قال: حدّثنا أبو غسّان، قال: حدّثنا فضيل بن مرزوق، عن عطيّة:</w:t>
      </w:r>
    </w:p>
    <w:p>
      <w:pPr>
        <w:pStyle w:val="BookText"/>
      </w:pPr>
      <w:r>
        <w:rPr>
          <w:rFonts w:ascii="Amiri" w:hAnsi="Amiri" w:eastAsia="Amiri" w:cs="Amiri"/>
          <w:lang w:bidi="ar-SA"/>
          <w:color w:val="111111"/>
          <w:sz w:val="28"/>
          <w:szCs w:val="28"/>
          <w:rtl/>
        </w:rPr>
        <w:t xml:space="preserve">عن أبي سعيد، عن امّ سلمة قالت: نزلت هذه الآية في بيتي: «إنّما يُريدُ اللَّهُ لِيُذْهِبَ عَنكُم الرِّجْسَ أهلَ البَيتِ وَيُطَهِّركُم تطهيراً». قلت: يا رسول اللَّه! ألست من أهل البيت؟</w:t>
      </w:r>
    </w:p>
    <w:p>
      <w:pPr>
        <w:pStyle w:val="BookText"/>
      </w:pPr>
      <w:r>
        <w:rPr>
          <w:rFonts w:ascii="Amiri" w:hAnsi="Amiri" w:eastAsia="Amiri" w:cs="Amiri"/>
          <w:lang w:bidi="ar-SA"/>
          <w:color w:val="111111"/>
          <w:sz w:val="28"/>
          <w:szCs w:val="28"/>
          <w:rtl/>
        </w:rPr>
        <w:t xml:space="preserve">قال: أنتِ إلى خير، إنّكِ من أزواج النّبيّ صلى الله عليه و آله، قالت: وفي البيت رسول اللَّه، وعليّ، وفاطمة، والحسن، والحسين عليهم السلام.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الطّحاويّ، عن فهد، عن أبي غسّان.</w:t>
      </w:r>
    </w:p>
    <w:p>
      <w:pPr>
        <w:pStyle w:val="BookText"/>
      </w:pPr>
      <w:r>
        <w:rPr>
          <w:rFonts w:ascii="Amiri" w:hAnsi="Amiri" w:eastAsia="Amiri" w:cs="Amiri"/>
          <w:lang w:bidi="ar-SA"/>
          <w:color w:val="111111"/>
          <w:sz w:val="28"/>
          <w:szCs w:val="28"/>
          <w:rtl/>
        </w:rPr>
        <w:t xml:space="preserve">ورواه الحسين الحبريّ في تفسيره، عن أبي غسّان.</w:t>
      </w:r>
    </w:p>
    <w:p>
      <w:pPr>
        <w:pStyle w:val="BookText"/>
      </w:pPr>
      <w:r>
        <w:rPr>
          <w:rFonts w:ascii="Amiri" w:hAnsi="Amiri" w:eastAsia="Amiri" w:cs="Amiri"/>
          <w:lang w:bidi="ar-SA"/>
          <w:color w:val="111111"/>
          <w:sz w:val="28"/>
          <w:szCs w:val="28"/>
          <w:rtl/>
        </w:rPr>
        <w:t xml:space="preserve">و [رواه أيضاً] معاوية بن عمرو:</w:t>
      </w:r>
    </w:p>
    <w:p>
      <w:pPr>
        <w:pStyle w:val="BookText"/>
      </w:pPr>
      <w:r>
        <w:rPr>
          <w:rFonts w:ascii="Amiri" w:hAnsi="Amiri" w:eastAsia="Amiri" w:cs="Amiri"/>
          <w:lang w:bidi="ar-SA"/>
          <w:color w:val="111111"/>
          <w:sz w:val="28"/>
          <w:szCs w:val="28"/>
          <w:rtl/>
        </w:rPr>
        <w:t xml:space="preserve">أخبرنا عليّ بن أحمد، قال: أخبرنا أحمد بن عبيد، قال: حدّثنا موسى بن هارون الطّوسيّ، قال: حدّثنا معاوية بن عمرو، قال: حدّثنا فضيل بن مرزوق، قال: حدّثني عطيّة:</w:t>
      </w:r>
    </w:p>
    <w:p>
      <w:pPr>
        <w:pStyle w:val="BookText"/>
      </w:pPr>
      <w:r>
        <w:rPr>
          <w:rFonts w:ascii="Amiri" w:hAnsi="Amiri" w:eastAsia="Amiri" w:cs="Amiri"/>
          <w:lang w:bidi="ar-SA"/>
          <w:color w:val="111111"/>
          <w:sz w:val="28"/>
          <w:szCs w:val="28"/>
          <w:rtl/>
        </w:rPr>
        <w:t xml:space="preserve">عن أبي سعيد، عن امّ سلمة قالت: نزلت هذه الآية في بيتي «إنّما يُريدُ اللَّهُ» الآية، قالت: وأنا جالسة على باب البيت، قلت: يا رسول اللَّه! ألست من أهل البيت؟ قال:</w:t>
      </w:r>
    </w:p>
    <w:p>
      <w:pPr>
        <w:pStyle w:val="BookText"/>
      </w:pPr>
      <w:r>
        <w:rPr>
          <w:rFonts w:ascii="Amiri" w:hAnsi="Amiri" w:eastAsia="Amiri" w:cs="Amiri"/>
          <w:lang w:bidi="ar-SA"/>
          <w:color w:val="111111"/>
          <w:sz w:val="28"/>
          <w:szCs w:val="28"/>
          <w:rtl/>
        </w:rPr>
        <w:t xml:space="preserve">أنتِ إلى خير، إنّكِ من أزواج النّبيّ. [قالت:] وفي البيت رسول اللَّه، وعليّ، وفاطمة، وحسن، وحسين.</w:t>
      </w:r>
    </w:p>
    <w:p>
      <w:pPr>
        <w:pStyle w:val="BookText"/>
      </w:pPr>
      <w:r>
        <w:rPr>
          <w:rFonts w:ascii="Amiri" w:hAnsi="Amiri" w:eastAsia="Amiri" w:cs="Amiri"/>
          <w:lang w:bidi="ar-SA"/>
          <w:color w:val="111111"/>
          <w:sz w:val="28"/>
          <w:szCs w:val="28"/>
          <w:rtl/>
        </w:rPr>
        <w:t xml:space="preserve">[أخبرنا] الوالد، عن ابن شاهين، قال: حدّثنا عبداللَّه بن سليمان، قال: حدّثنا هارون ابن سليمان، قال: حدّثنا ابن قتيبة، قال: حدّثنا فضيل بن مرزوق، عن عطيّة:</w:t>
      </w:r>
    </w:p>
    <w:p>
      <w:pPr>
        <w:pStyle w:val="BookText"/>
      </w:pPr>
      <w:r>
        <w:rPr>
          <w:rFonts w:ascii="Amiri" w:hAnsi="Amiri" w:eastAsia="Amiri" w:cs="Amiri"/>
          <w:lang w:bidi="ar-SA"/>
          <w:color w:val="111111"/>
          <w:sz w:val="28"/>
          <w:szCs w:val="28"/>
          <w:rtl/>
        </w:rPr>
        <w:t xml:space="preserve">عن أبي سعيد، عن امّ سلمة قالت: نزلت هذه الآية: «إنّما يُريدُ اللَّهُ» في يومي وفي بيتي، وفي البيت رسول اللَّه، وعليّ، وفاطمة، والحسن، والحسين.</w:t>
      </w:r>
    </w:p>
    <w:p>
      <w:pPr>
        <w:pStyle w:val="BookText"/>
      </w:pPr>
      <w:r>
        <w:rPr>
          <w:rFonts w:ascii="Amiri" w:hAnsi="Amiri" w:eastAsia="Amiri" w:cs="Amiri"/>
          <w:lang w:bidi="ar-SA"/>
          <w:color w:val="111111"/>
          <w:sz w:val="28"/>
          <w:szCs w:val="28"/>
          <w:rtl/>
        </w:rPr>
        <w:t xml:space="preserve">حدّثنا عبدالملك بن أحمد بن نصر، قال: حدّثنا يعقوب الدّورقيّ، قال: حدّثنا سعيد ابن محمّد الورّاق، عن فضيل به نحوه.</w:t>
      </w:r>
    </w:p>
    <w:p>
      <w:pPr>
        <w:pStyle w:val="BookText"/>
      </w:pPr>
      <w:r>
        <w:rPr>
          <w:rFonts w:ascii="Amiri" w:hAnsi="Amiri" w:eastAsia="Amiri" w:cs="Amiri"/>
          <w:lang w:bidi="ar-SA"/>
          <w:color w:val="111111"/>
          <w:sz w:val="28"/>
          <w:szCs w:val="28"/>
          <w:rtl/>
        </w:rPr>
        <w:t xml:space="preserve">قال: حدّثنا عبداللَّه بن سليمان، قال: حدّثنا إسحاق بن إبراهيم النّهشليّ، قال: حدّثنا الكرمانيّ بن عمرو، قال: حدّثنا فضيل به.</w:t>
      </w:r>
    </w:p>
    <w:p>
      <w:pPr>
        <w:pStyle w:val="BookText"/>
      </w:pPr>
      <w:r>
        <w:rPr>
          <w:rFonts w:ascii="Amiri" w:hAnsi="Amiri" w:eastAsia="Amiri" w:cs="Amiri"/>
          <w:lang w:bidi="ar-SA"/>
          <w:color w:val="111111"/>
          <w:sz w:val="28"/>
          <w:szCs w:val="28"/>
          <w:rtl/>
        </w:rPr>
        <w:t xml:space="preserve">أخبرنا أبو عمرو [محمّد بن عبداللَّه] البسطاميّ، قال: أخبرنا أبو أحمد الجرجاني، قال: حدّثنا أبو عبدالملك محمّد بن أحمد بن عبدالواحد بن عبدوس اصور سنة ثلاثمائة، قال: أخبرنا موسى بن أيّوب بن عيسى النّصيبيّ، قال: حدّثنا الزّجّاج، عن فضيل بن مرزوق، عن عطيّة.</w:t>
      </w:r>
    </w:p>
    <w:p>
      <w:pPr>
        <w:pStyle w:val="BookText"/>
      </w:pPr>
      <w:r>
        <w:rPr>
          <w:rFonts w:ascii="Amiri" w:hAnsi="Amiri" w:eastAsia="Amiri" w:cs="Amiri"/>
          <w:lang w:bidi="ar-SA"/>
          <w:color w:val="111111"/>
          <w:sz w:val="28"/>
          <w:szCs w:val="28"/>
          <w:rtl/>
        </w:rPr>
        <w:t xml:space="preserve">الحسكاني، شواهد التّنزيل، 2/ 87- 91 رقم 710- 717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الحاكم أبو عبداللَّه الحافظ </w:t>
      </w:r>
      <w:r>
        <w:rPr>
          <w:rStyle w:val="FootnoteReference"/>
        </w:rPr>
        <w:footnoteReference w:id="6603"/>
      </w:r>
      <w:r>
        <w:rPr>
          <w:rFonts w:ascii="Amiri" w:hAnsi="Amiri" w:eastAsia="Amiri" w:cs="Amiri"/>
          <w:lang w:bidi="ar-SA"/>
          <w:color w:val="111111"/>
          <w:sz w:val="28"/>
          <w:szCs w:val="28"/>
          <w:rtl/>
        </w:rPr>
        <w:t xml:space="preserve">، والقاضي أبو بكر [أحمد بن الحسن] </w:t>
      </w:r>
      <w:r>
        <w:rPr>
          <w:rStyle w:val="FootnoteReference"/>
        </w:rPr>
        <w:footnoteReference w:id="6604"/>
      </w:r>
      <w:r>
        <w:rPr>
          <w:rFonts w:ascii="Amiri" w:hAnsi="Amiri" w:eastAsia="Amiri" w:cs="Amiri"/>
          <w:lang w:bidi="ar-SA"/>
          <w:color w:val="111111"/>
          <w:sz w:val="28"/>
          <w:szCs w:val="28"/>
          <w:rtl/>
        </w:rPr>
        <w:t xml:space="preserve">قراءة، قالا: حدّثنا أبو العبّاس الأصمّ </w:t>
      </w:r>
      <w:r>
        <w:rPr>
          <w:rStyle w:val="FootnoteReference"/>
        </w:rPr>
        <w:footnoteReference w:id="6605"/>
      </w:r>
      <w:r>
        <w:rPr>
          <w:rFonts w:ascii="Amiri" w:hAnsi="Amiri" w:eastAsia="Amiri" w:cs="Amiri"/>
          <w:lang w:bidi="ar-SA"/>
          <w:color w:val="111111"/>
          <w:sz w:val="28"/>
          <w:szCs w:val="28"/>
          <w:rtl/>
        </w:rPr>
        <w:t xml:space="preserve">، قال: حدّثنا الحسن بن مكرم، قال: حدّثنا عثمان بن عمر، قال: حدّثنا عبدالرّحمان بن عبداللَّه- وهو ابن دينار- عن شريك </w:t>
      </w:r>
      <w:r>
        <w:rPr>
          <w:rStyle w:val="FootnoteReference"/>
        </w:rPr>
        <w:footnoteReference w:id="6606"/>
      </w:r>
      <w:r>
        <w:rPr>
          <w:rFonts w:ascii="Amiri" w:hAnsi="Amiri" w:eastAsia="Amiri" w:cs="Amiri"/>
          <w:lang w:bidi="ar-SA"/>
          <w:color w:val="111111"/>
          <w:sz w:val="28"/>
          <w:szCs w:val="28"/>
          <w:rtl/>
        </w:rPr>
        <w:t xml:space="preserve">بن عبداللَّه </w:t>
      </w:r>
      <w:r>
        <w:rPr>
          <w:rStyle w:val="FootnoteReference"/>
        </w:rPr>
        <w:footnoteReference w:id="6607"/>
      </w:r>
      <w:r>
        <w:rPr>
          <w:rFonts w:ascii="Amiri" w:hAnsi="Amiri" w:eastAsia="Amiri" w:cs="Amiri"/>
          <w:lang w:bidi="ar-SA"/>
          <w:color w:val="111111"/>
          <w:sz w:val="28"/>
          <w:szCs w:val="28"/>
          <w:rtl/>
        </w:rPr>
        <w:t xml:space="preserve">بن أبي نمر:</w:t>
      </w:r>
    </w:p>
    <w:p>
      <w:pPr>
        <w:pStyle w:val="BookText"/>
      </w:pPr>
      <w:r>
        <w:rPr>
          <w:rFonts w:ascii="Amiri" w:hAnsi="Amiri" w:eastAsia="Amiri" w:cs="Amiri"/>
          <w:lang w:bidi="ar-SA"/>
          <w:color w:val="111111"/>
          <w:sz w:val="28"/>
          <w:szCs w:val="28"/>
          <w:rtl/>
        </w:rPr>
        <w:t xml:space="preserve">عن عطاء بن يسار، عن </w:t>
      </w:r>
      <w:r>
        <w:rPr>
          <w:rStyle w:val="FootnoteReference"/>
        </w:rPr>
        <w:footnoteReference w:id="6608"/>
      </w:r>
      <w:r>
        <w:rPr>
          <w:rFonts w:ascii="Amiri" w:hAnsi="Amiri" w:eastAsia="Amiri" w:cs="Amiri"/>
          <w:lang w:bidi="ar-SA"/>
          <w:color w:val="111111"/>
          <w:sz w:val="28"/>
          <w:szCs w:val="28"/>
          <w:rtl/>
        </w:rPr>
        <w:t xml:space="preserve">امّ سلمة قالت: في بيتي أنزلت </w:t>
      </w:r>
      <w:r>
        <w:rPr>
          <w:rStyle w:val="FootnoteReference"/>
        </w:rPr>
        <w:footnoteReference w:id="6609"/>
      </w:r>
      <w:r>
        <w:rPr>
          <w:rFonts w:ascii="Amiri" w:hAnsi="Amiri" w:eastAsia="Amiri" w:cs="Amiri"/>
          <w:lang w:bidi="ar-SA"/>
          <w:color w:val="111111"/>
          <w:sz w:val="28"/>
          <w:szCs w:val="28"/>
          <w:rtl/>
        </w:rPr>
        <w:t xml:space="preserve">«إنّما يُريدُ اللَّهُ لِيُذْهِبَ عَنكُم الرِّجْسَ أهلَ البَيْتِ» </w:t>
      </w:r>
      <w:r>
        <w:rPr>
          <w:rStyle w:val="FootnoteReference"/>
        </w:rPr>
        <w:footnoteReference w:id="6610"/>
      </w:r>
    </w:p>
    <w:p>
      <w:pPr>
        <w:pStyle w:val="BookText"/>
      </w:pPr>
      <w:r>
        <w:rPr>
          <w:rFonts w:ascii="Amiri" w:hAnsi="Amiri" w:eastAsia="Amiri" w:cs="Amiri"/>
          <w:lang w:bidi="ar-SA"/>
          <w:color w:val="111111"/>
          <w:sz w:val="28"/>
          <w:szCs w:val="28"/>
          <w:rtl/>
        </w:rPr>
        <w:t xml:space="preserve">قالت: فأرسل رسول اللَّه </w:t>
      </w:r>
      <w:r>
        <w:rPr>
          <w:rStyle w:val="FootnoteReference"/>
        </w:rPr>
        <w:footnoteReference w:id="6611"/>
      </w:r>
      <w:r>
        <w:rPr>
          <w:rFonts w:ascii="Amiri" w:hAnsi="Amiri" w:eastAsia="Amiri" w:cs="Amiri"/>
          <w:lang w:bidi="ar-SA"/>
          <w:color w:val="111111"/>
          <w:sz w:val="28"/>
          <w:szCs w:val="28"/>
          <w:rtl/>
        </w:rPr>
        <w:t xml:space="preserve">إلى فاطمة، وعليّ، والحسن، والحسين، وقال </w:t>
      </w:r>
      <w:r>
        <w:rPr>
          <w:rStyle w:val="FootnoteReference"/>
        </w:rPr>
        <w:footnoteReference w:id="6612"/>
      </w:r>
      <w:r>
        <w:rPr>
          <w:rFonts w:ascii="IRNazanin" w:hAnsi="IRNazanin" w:eastAsia="IRNazanin" w:cs="IRNazanin"/>
          <w:lang w:bidi="fa-IR"/>
          <w:color w:val="111111"/>
          <w:sz w:val="28"/>
          <w:szCs w:val="28"/>
          <w:rtl/>
        </w:rPr>
        <w:t xml:space="preserve">: هؤلاء </w:t>
      </w:r>
      <w:r>
        <w:rPr>
          <w:rStyle w:val="FootnoteReference"/>
        </w:rPr>
        <w:footnoteReference w:id="6613"/>
      </w:r>
      <w:r>
        <w:rPr>
          <w:rFonts w:ascii="Amiri" w:hAnsi="Amiri" w:eastAsia="Amiri" w:cs="Amiri"/>
          <w:lang w:bidi="ar-SA"/>
          <w:color w:val="111111"/>
          <w:sz w:val="28"/>
          <w:szCs w:val="28"/>
          <w:rtl/>
        </w:rPr>
        <w:t xml:space="preserve">أهلي. قالت </w:t>
      </w:r>
      <w:r>
        <w:rPr>
          <w:rStyle w:val="FootnoteReference"/>
        </w:rPr>
        <w:footnoteReference w:id="6614"/>
      </w:r>
      <w:r>
        <w:rPr>
          <w:rFonts w:ascii="Amiri" w:hAnsi="Amiri" w:eastAsia="Amiri" w:cs="Amiri"/>
          <w:lang w:bidi="ar-SA"/>
          <w:color w:val="111111"/>
          <w:sz w:val="28"/>
          <w:szCs w:val="28"/>
          <w:rtl/>
        </w:rPr>
        <w:t xml:space="preserve">: فقلت: يا رسول اللَّه! أما أنا من أهل البيت؟ قال: بلى إن شاء اللَّه. </w:t>
      </w:r>
      <w:r>
        <w:rPr>
          <w:rStyle w:val="FootnoteReference"/>
        </w:rPr>
        <w:footnoteReference w:id="6615"/>
      </w:r>
      <w:r>
        <w:rPr>
          <w:rFonts w:ascii="Amiri" w:hAnsi="Amiri" w:eastAsia="Amiri" w:cs="Amiri"/>
          <w:lang w:bidi="ar-SA"/>
          <w:color w:val="111111"/>
          <w:sz w:val="28"/>
          <w:szCs w:val="28"/>
          <w:rtl/>
        </w:rPr>
        <w:t xml:space="preserve">قال الحاكم: هذا حديث صحيح بهذا الإسناد، قلت: انتخبه أبو عليّ الحافظ على الأصمّ، ورواه جماعة، عن عثمان كذلك </w:t>
      </w:r>
      <w:r>
        <w:rPr>
          <w:rStyle w:val="FootnoteReference"/>
        </w:rPr>
        <w:footnoteReference w:id="6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الحسكاني، شواهد التّنزيل، 2/ 92 رقم 718/ مثله البيهقي، السّنن الكبرى، 2/ 150؛ محبّ الدّين الطّبريّ، ذخائر العقبى،/ 23؛ القندوزي، ينابيع المودّة، 2/ 224- 225</w:t>
      </w:r>
    </w:p>
    <w:p>
      <w:pPr>
        <w:pStyle w:val="BookText"/>
      </w:pPr>
      <w:r>
        <w:rPr>
          <w:rFonts w:ascii="Amiri" w:hAnsi="Amiri" w:eastAsia="Amiri" w:cs="Amiri"/>
          <w:lang w:bidi="ar-SA"/>
          <w:color w:val="111111"/>
          <w:sz w:val="28"/>
          <w:szCs w:val="28"/>
          <w:rtl/>
        </w:rPr>
        <w:t xml:space="preserve">أخبرنا أبو سعد بن عليّ، قال: أخبرنا أبو الحسين الكهيلي، قال: حدّثنا أبو جعفر الحضرمي، قال: حدّثنا أحمد بن يحيى، قال: حدّثنا عبدالرّحمان بن شريك، عن أبيه، عن أبي إسحاق.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عبداللَّه بن ربيعة مولى امّ سلمة، عن امّ سلمة زوج النّبيّ صلى الله عليه و آله و سلم أ نّها قالت [لمّا] نزلت هذه الآية في بيتها: «إنّما يُريدُ اللَّهُ» أمرني رسول اللَّه أن أومي إلى عليّ، وفاطمة، والحسن، والحسين. فلمّا أتوه، اعتنق عليّاً بيمينه، والحسن بشماله، والحسين على بطنه، وفاطمة عند رجليه، ثمّ قال: اللَّهمّ هؤلاء أهل بيتي وعترتي فأذْهِب عنهم الرِّجس وطهِّرهم تطهيراً. قالها ثلاث مرّات، قلت: فأنا يا رسول اللَّه؟ قال: إنّكِ على خير إن شاء اللَّه.</w:t>
      </w:r>
    </w:p>
    <w:p>
      <w:pPr>
        <w:pStyle w:val="BookText"/>
      </w:pPr>
      <w:r>
        <w:rPr>
          <w:rFonts w:ascii="Amiri" w:hAnsi="Amiri" w:eastAsia="Amiri" w:cs="Amiri"/>
          <w:lang w:bidi="ar-SA"/>
          <w:color w:val="111111"/>
          <w:sz w:val="28"/>
          <w:szCs w:val="28"/>
          <w:rtl/>
        </w:rPr>
        <w:t xml:space="preserve">الحسكاني، شواهد التّنزيل، 2/ 95 رقم 720</w:t>
      </w:r>
    </w:p>
    <w:p>
      <w:pPr>
        <w:pStyle w:val="BookText"/>
      </w:pPr>
      <w:r>
        <w:rPr>
          <w:rFonts w:ascii="Amiri" w:hAnsi="Amiri" w:eastAsia="Amiri" w:cs="Amiri"/>
          <w:lang w:bidi="ar-SA"/>
          <w:color w:val="111111"/>
          <w:sz w:val="28"/>
          <w:szCs w:val="28"/>
          <w:rtl/>
        </w:rPr>
        <w:t xml:space="preserve">أخبرني عبدالرّحمان بن الحسن لفظاً، قال: أخبرنا محمّد بن إبراهيم بن سلمة، قال:</w:t>
      </w:r>
    </w:p>
    <w:p>
      <w:pPr>
        <w:pStyle w:val="BookText"/>
      </w:pPr>
      <w:r>
        <w:rPr>
          <w:rFonts w:ascii="Amiri" w:hAnsi="Amiri" w:eastAsia="Amiri" w:cs="Amiri"/>
          <w:lang w:bidi="ar-SA"/>
          <w:color w:val="111111"/>
          <w:sz w:val="28"/>
          <w:szCs w:val="28"/>
          <w:rtl/>
        </w:rPr>
        <w:t xml:space="preserve">حدّثنا محمّد بن عبداللَّه بن سليمان، قال: حدّثنا محمّد بن عبداللَّه بن نمير، قال: حدّثنا عبيد بن سعيد، عن سفيان، عن زبيد:</w:t>
      </w:r>
    </w:p>
    <w:p>
      <w:pPr>
        <w:pStyle w:val="BookText"/>
      </w:pPr>
      <w:r>
        <w:rPr>
          <w:rFonts w:ascii="Amiri" w:hAnsi="Amiri" w:eastAsia="Amiri" w:cs="Amiri"/>
          <w:lang w:bidi="ar-SA"/>
          <w:color w:val="111111"/>
          <w:sz w:val="28"/>
          <w:szCs w:val="28"/>
          <w:rtl/>
        </w:rPr>
        <w:t xml:space="preserve">عن شهر، عن امّ سلمة، عن النّبيّ صلى الله عليه و آله و سلم في هذه الآية: «إنّما يُريدُ اللَّهُ»، قال: [هم] عليّ، وفاطمة، والحسن، والحسين. قلت: فأنا يا رسول اللَّه؟ قال: إنّكِ إلى خير.</w:t>
      </w:r>
    </w:p>
    <w:p>
      <w:pPr>
        <w:pStyle w:val="BookText"/>
      </w:pPr>
      <w:r>
        <w:rPr>
          <w:rFonts w:ascii="Amiri" w:hAnsi="Amiri" w:eastAsia="Amiri" w:cs="Amiri"/>
          <w:lang w:bidi="ar-SA"/>
          <w:color w:val="111111"/>
          <w:sz w:val="28"/>
          <w:szCs w:val="28"/>
          <w:rtl/>
        </w:rPr>
        <w:t xml:space="preserve">[و] رواه جماعة عن زبيد، سوى سفيان؛ منهم أبو إسرائيل وعمران؛ وهلال بن مقلاص؛ وعمران التّغلبيّ:</w:t>
      </w:r>
    </w:p>
    <w:p>
      <w:pPr>
        <w:pStyle w:val="BookText"/>
      </w:pPr>
      <w:r>
        <w:rPr>
          <w:rFonts w:ascii="Amiri" w:hAnsi="Amiri" w:eastAsia="Amiri" w:cs="Amiri"/>
          <w:lang w:bidi="ar-SA"/>
          <w:color w:val="111111"/>
          <w:sz w:val="28"/>
          <w:szCs w:val="28"/>
          <w:rtl/>
        </w:rPr>
        <w:t xml:space="preserve">أخبرناه محمّد بن عليّ بن محمّد، قال: حدّثنا محمّد بن الفضل بن محمّد، قال: حدّثنا محمّد بن إسحاق، قال: حدّثنا نصر بن مرزوق، قال: حدّثنا أسد، قال: حدّثنا عمران ابن زيد التّغلبيّ، عن زبيد الياميّ بذلك وأطول من حديث سفيان.</w:t>
      </w:r>
    </w:p>
    <w:p>
      <w:pPr>
        <w:pStyle w:val="BookText"/>
      </w:pPr>
      <w:r>
        <w:rPr>
          <w:rFonts w:ascii="Amiri" w:hAnsi="Amiri" w:eastAsia="Amiri" w:cs="Amiri"/>
          <w:lang w:bidi="ar-SA"/>
          <w:color w:val="111111"/>
          <w:sz w:val="28"/>
          <w:szCs w:val="28"/>
          <w:rtl/>
        </w:rPr>
        <w:t xml:space="preserve">الحسكاني، شواهد التّنزيل، 2/ 101 رقم 729- 730</w:t>
      </w:r>
    </w:p>
    <w:p>
      <w:pPr>
        <w:pStyle w:val="BookText"/>
      </w:pPr>
      <w:r>
        <w:rPr>
          <w:rFonts w:ascii="Amiri" w:hAnsi="Amiri" w:eastAsia="Amiri" w:cs="Amiri"/>
          <w:lang w:bidi="ar-SA"/>
          <w:color w:val="111111"/>
          <w:sz w:val="28"/>
          <w:szCs w:val="28"/>
          <w:rtl/>
        </w:rPr>
        <w:t xml:space="preserve">حدّثني أبو عبداللَّه المِهْرَبَنْدكشائيّ، عن أبي الحسن بن أيّوب بن عبدالرّحمان السّياريّ في تصنيفه، أخبرنا عمّار بن الحسن الهمدانيّ، حدّثنا عيسى بن سوادة وأبو الصّباح النّخعيّ، عن عبدالواحد بن عمر قال:</w:t>
      </w:r>
    </w:p>
    <w:p>
      <w:pPr>
        <w:pStyle w:val="BookText"/>
      </w:pPr>
      <w:r>
        <w:rPr>
          <w:rFonts w:ascii="Amiri" w:hAnsi="Amiri" w:eastAsia="Amiri" w:cs="Amiri"/>
          <w:lang w:bidi="ar-SA"/>
          <w:color w:val="111111"/>
          <w:sz w:val="28"/>
          <w:szCs w:val="28"/>
          <w:rtl/>
        </w:rPr>
        <w:t xml:space="preserve">أتيت شهر بن حوشب، فقلت: إنّي سمعت حديثاً يروى عنك، فأحببت أن أسمعه منك. فقال: ابن أخي، وما ذاك؟ فقد حدّث عنّي أهل الكوفة ما لم أحدّث [به]، قلت: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الآية: «إنّما يُريدُ اللَّهُ لِيُذْهِبَ الرِّجْسَ عَنكُم أهلَ البَيْتِ- وهي في قراءة عبداللَّه هكذا- ويُطهِّركُم تطهيراً». قال: نعم، أتيت امّ سلمة زوج النّبيّ، فقلت لها: يا امّ المؤمنين! إنّ أناساً من قبلنا قد قالوا في هذه الآية [أشياء] قالت: وما هي؟ قلت: ذكروا هذه الآية:</w:t>
      </w:r>
    </w:p>
    <w:p>
      <w:pPr>
        <w:pStyle w:val="BookText"/>
      </w:pPr>
      <w:r>
        <w:rPr>
          <w:rFonts w:ascii="Amiri" w:hAnsi="Amiri" w:eastAsia="Amiri" w:cs="Amiri"/>
          <w:lang w:bidi="ar-SA"/>
          <w:color w:val="111111"/>
          <w:sz w:val="28"/>
          <w:szCs w:val="28"/>
          <w:rtl/>
        </w:rPr>
        <w:t xml:space="preserve">«إنّما يُريدُ اللَّهُ ليذهب الرِّجْسَ عنكُم أهلَ البَيْتِ ويُطهِّركُم تطهيراً»، فقال بعضهم: في نسائه، وقال بعضهم: في أهل بيته.</w:t>
      </w:r>
    </w:p>
    <w:p>
      <w:pPr>
        <w:pStyle w:val="BookText"/>
      </w:pPr>
      <w:r>
        <w:rPr>
          <w:rFonts w:ascii="Amiri" w:hAnsi="Amiri" w:eastAsia="Amiri" w:cs="Amiri"/>
          <w:lang w:bidi="ar-SA"/>
          <w:color w:val="111111"/>
          <w:sz w:val="28"/>
          <w:szCs w:val="28"/>
          <w:rtl/>
        </w:rPr>
        <w:t xml:space="preserve">قالت: يا شهر بن حوشب! واللَّه لقد نزلت هذه الآية في بيتي هذا، وفي مسجدي هذا، أقبل النّبيّ صلى الله عليه و آله و سلم ذات يوم حتّى جلس معي في مسجدي هذا، على مصلّاي هذا، فبينا هو كذلك، إذ أقبلت فاطمة معها خبز لها [كذا] </w:t>
      </w:r>
      <w:r>
        <w:rPr>
          <w:rStyle w:val="FootnoteReference"/>
        </w:rPr>
        <w:footnoteReference w:id="6617"/>
      </w:r>
      <w:r>
        <w:rPr>
          <w:rFonts w:ascii="Amiri" w:hAnsi="Amiri" w:eastAsia="Amiri" w:cs="Amiri"/>
          <w:lang w:bidi="ar-SA"/>
          <w:color w:val="111111"/>
          <w:sz w:val="28"/>
          <w:szCs w:val="28"/>
          <w:rtl/>
        </w:rPr>
        <w:t xml:space="preserve">، ومعها ابناها الحسن والحسين تمشي بينهما، فوضعت طعامها قدّام النّبيّ، فقال لها النّبيّ: أين بعلكِ يا فاطمة؟ قالت:</w:t>
      </w:r>
    </w:p>
    <w:p>
      <w:pPr>
        <w:pStyle w:val="BookText"/>
      </w:pPr>
      <w:r>
        <w:rPr>
          <w:rFonts w:ascii="Amiri" w:hAnsi="Amiri" w:eastAsia="Amiri" w:cs="Amiri"/>
          <w:lang w:bidi="ar-SA"/>
          <w:color w:val="111111"/>
          <w:sz w:val="28"/>
          <w:szCs w:val="28"/>
          <w:rtl/>
        </w:rPr>
        <w:t xml:space="preserve">بالأثر يا رسول اللَّه؛ يأتي الآن. فلم يلبث أن جاء عليّ، فجلس معهم، إذ أحسّ النّبيّ بالرّوح، فسلّ مصلّاي هذا من تحتي، فتجافيت له عنها حتّى سلّه، فإذا عباءة قطوانيّة، فجلّل بها رؤوسهم، ثمّ أدخل رأسه معهم، ويده فوق رؤوسهم، فقال: اللَّهمّ هؤلاء أهل بيتي قد اجتمعوا «إنّما يُريدُ اللَّهُ لِيُذْهِبَ الرِّجْسَ عَنْكُم أهْلَ البَيْتِ». [قالها] ثلاثاً، قلت:</w:t>
      </w:r>
    </w:p>
    <w:p>
      <w:pPr>
        <w:pStyle w:val="BookText"/>
      </w:pPr>
      <w:r>
        <w:rPr>
          <w:rFonts w:ascii="Amiri" w:hAnsi="Amiri" w:eastAsia="Amiri" w:cs="Amiri"/>
          <w:lang w:bidi="ar-SA"/>
          <w:color w:val="111111"/>
          <w:sz w:val="28"/>
          <w:szCs w:val="28"/>
          <w:rtl/>
        </w:rPr>
        <w:t xml:space="preserve">يا رسول اللَّه! أدخل رأسي معكم؟ قال: يا امّ سلمة! إنّكِ على خير. قلت: فبينا النّبيّ كذلك إذ أحسّ بالرّوح [كذا].</w:t>
      </w:r>
    </w:p>
    <w:p>
      <w:pPr>
        <w:pStyle w:val="BookText"/>
      </w:pPr>
      <w:r>
        <w:rPr>
          <w:rFonts w:ascii="Amiri" w:hAnsi="Amiri" w:eastAsia="Amiri" w:cs="Amiri"/>
          <w:lang w:bidi="ar-SA"/>
          <w:color w:val="111111"/>
          <w:sz w:val="28"/>
          <w:szCs w:val="28"/>
          <w:rtl/>
        </w:rPr>
        <w:t xml:space="preserve">[و] الحديث اختصرته من طول.</w:t>
      </w:r>
    </w:p>
    <w:p>
      <w:pPr>
        <w:pStyle w:val="BookText"/>
      </w:pPr>
      <w:r>
        <w:rPr>
          <w:rFonts w:ascii="Amiri" w:hAnsi="Amiri" w:eastAsia="Amiri" w:cs="Amiri"/>
          <w:lang w:bidi="ar-SA"/>
          <w:color w:val="111111"/>
          <w:sz w:val="28"/>
          <w:szCs w:val="28"/>
          <w:rtl/>
        </w:rPr>
        <w:t xml:space="preserve">الحسكاني، شواهد التّنزيل، 2/ 108- 110 رقم 740</w:t>
      </w:r>
    </w:p>
    <w:p>
      <w:pPr>
        <w:pStyle w:val="BookText"/>
      </w:pPr>
      <w:r>
        <w:rPr>
          <w:rFonts w:ascii="Amiri" w:hAnsi="Amiri" w:eastAsia="Amiri" w:cs="Amiri"/>
          <w:lang w:bidi="ar-SA"/>
          <w:color w:val="111111"/>
          <w:sz w:val="28"/>
          <w:szCs w:val="28"/>
          <w:rtl/>
        </w:rPr>
        <w:t xml:space="preserve">أخبرنا أبو بكر محمّد بن عبدالعزيز الجوريّ بها، بقراءتي عليه مرّات [قال:] أخبرنا أبو محمّد الحسن بن رشيق المصريّ بها، حدّثنا عليّ بن سعيد بن بشير الرّازيّ، قال:</w:t>
      </w:r>
    </w:p>
    <w:p>
      <w:pPr>
        <w:pStyle w:val="BookText"/>
      </w:pPr>
      <w:r>
        <w:rPr>
          <w:rFonts w:ascii="Amiri" w:hAnsi="Amiri" w:eastAsia="Amiri" w:cs="Amiri"/>
          <w:lang w:bidi="ar-SA"/>
          <w:color w:val="111111"/>
          <w:sz w:val="28"/>
          <w:szCs w:val="28"/>
          <w:rtl/>
        </w:rPr>
        <w:t xml:space="preserve">حدّثني إسماعيل بن موسى السّديّ، حدّثنا محمّد بن سليمان بن [عبداللَّه] الإصبهاني:</w:t>
      </w:r>
    </w:p>
    <w:p>
      <w:pPr>
        <w:pStyle w:val="BookText"/>
      </w:pPr>
      <w:r>
        <w:rPr>
          <w:rFonts w:ascii="Amiri" w:hAnsi="Amiri" w:eastAsia="Amiri" w:cs="Amiri"/>
          <w:lang w:bidi="ar-SA"/>
          <w:color w:val="111111"/>
          <w:sz w:val="28"/>
          <w:szCs w:val="28"/>
          <w:rtl/>
        </w:rPr>
        <w:t xml:space="preserve">عن يحيى بن عبيد، عن عمر بن أبي سلمة، قال: لمّا نزلت: «إنّما يُريدُ اللَّهُ» الآية، قالت أمّ سلمة: أنا منهم يا رسول اللَّه؟ قال: اجلسي مكانك فإنّكِ على خير.</w:t>
      </w:r>
    </w:p>
    <w:p>
      <w:pPr>
        <w:pStyle w:val="BookText"/>
      </w:pPr>
      <w:r>
        <w:rPr>
          <w:rFonts w:ascii="Amiri" w:hAnsi="Amiri" w:eastAsia="Amiri" w:cs="Amiri"/>
          <w:lang w:bidi="ar-SA"/>
          <w:color w:val="111111"/>
          <w:sz w:val="28"/>
          <w:szCs w:val="28"/>
          <w:rtl/>
        </w:rPr>
        <w:t xml:space="preserve">الحسكاني، شواهد التّنزيل، 2/ 119 رقم 753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أحمد بن محمّد بن أحمد الفقيه، أخبرنا عبداللَّه بن محمّد بن جعفر، حدّثنا أحمد ابن محمّد البزّاز، حدّثنا عبداللَّه بن عمر بن أبّان، حدّثنا محمّد بن سليمان بن الإصبهانيّ، حدّثنا يحيى بن عبيد:</w:t>
      </w:r>
    </w:p>
    <w:p>
      <w:pPr>
        <w:pStyle w:val="BookText"/>
      </w:pPr>
      <w:r>
        <w:rPr>
          <w:rFonts w:ascii="Amiri" w:hAnsi="Amiri" w:eastAsia="Amiri" w:cs="Amiri"/>
          <w:lang w:bidi="ar-SA"/>
          <w:color w:val="111111"/>
          <w:sz w:val="28"/>
          <w:szCs w:val="28"/>
          <w:rtl/>
        </w:rPr>
        <w:t xml:space="preserve">عن عطاء بن أبي رباح، عن عمر بن أبي سلمة قال: نزلت هذه الآية: «إنّما يُريدُ اللَّهُ» في بيت امّ سلمة، فدعا عليّاً، وفاطمة، والحسن، والحسين، فأجلسهم بين يديه، ودعا عليّاً، فأجلسه خلف ظهره، ثمّ جلّلهم بالكساء، ثمّ قال: [اللَّهمّ] هؤلاء أهل البيت فأذهِب عنهم الرّجس وطهّرهم تطهيراً.</w:t>
      </w:r>
    </w:p>
    <w:p>
      <w:pPr>
        <w:pStyle w:val="BookText"/>
      </w:pPr>
      <w:r>
        <w:rPr>
          <w:rFonts w:ascii="Amiri" w:hAnsi="Amiri" w:eastAsia="Amiri" w:cs="Amiri"/>
          <w:lang w:bidi="ar-SA"/>
          <w:color w:val="111111"/>
          <w:sz w:val="28"/>
          <w:szCs w:val="28"/>
          <w:rtl/>
        </w:rPr>
        <w:t xml:space="preserve">ثمّ قالت امّ سلمة: [قلت]: اجعلني فيهم [كذا] يا رسول اللَّه. قال: مكانكِ، وأنتِ على خير.</w:t>
      </w:r>
    </w:p>
    <w:p>
      <w:pPr>
        <w:pStyle w:val="BookText"/>
      </w:pPr>
      <w:r>
        <w:rPr>
          <w:rFonts w:ascii="Amiri" w:hAnsi="Amiri" w:eastAsia="Amiri" w:cs="Amiri"/>
          <w:lang w:bidi="ar-SA"/>
          <w:color w:val="111111"/>
          <w:sz w:val="28"/>
          <w:szCs w:val="28"/>
          <w:rtl/>
        </w:rPr>
        <w:t xml:space="preserve">الحسكاني، شواهد التّنزيل، 2/ 119- 120 رقم 754</w:t>
      </w:r>
    </w:p>
    <w:p>
      <w:pPr>
        <w:pStyle w:val="BookText"/>
      </w:pPr>
      <w:r>
        <w:rPr>
          <w:rFonts w:ascii="Amiri" w:hAnsi="Amiri" w:eastAsia="Amiri" w:cs="Amiri"/>
          <w:lang w:bidi="ar-SA"/>
          <w:color w:val="111111"/>
          <w:sz w:val="28"/>
          <w:szCs w:val="28"/>
          <w:rtl/>
        </w:rPr>
        <w:t xml:space="preserve">أحمد بن حرب، قال: حدّثني صالح بن عبداللَّه، حدّثنا محمّد بن الإصبهانيّ، عن يحيى ابن عبيد:</w:t>
      </w:r>
    </w:p>
    <w:p>
      <w:pPr>
        <w:pStyle w:val="BookText"/>
      </w:pPr>
      <w:r>
        <w:rPr>
          <w:rFonts w:ascii="Amiri" w:hAnsi="Amiri" w:eastAsia="Amiri" w:cs="Amiri"/>
          <w:lang w:bidi="ar-SA"/>
          <w:color w:val="111111"/>
          <w:sz w:val="28"/>
          <w:szCs w:val="28"/>
          <w:rtl/>
        </w:rPr>
        <w:t xml:space="preserve">عن عطاء بن أبي رباح، عن عمر بن أبي سلمة قال: نزلت هذه الآية على النّبيّ صلى الله عليه و آله و سلم:</w:t>
      </w:r>
    </w:p>
    <w:p>
      <w:pPr>
        <w:pStyle w:val="BookText"/>
      </w:pPr>
      <w:r>
        <w:rPr>
          <w:rFonts w:ascii="Amiri" w:hAnsi="Amiri" w:eastAsia="Amiri" w:cs="Amiri"/>
          <w:lang w:bidi="ar-SA"/>
          <w:color w:val="111111"/>
          <w:sz w:val="28"/>
          <w:szCs w:val="28"/>
          <w:rtl/>
        </w:rPr>
        <w:t xml:space="preserve">«إنّما يُريدُ اللَّهُ لِيُذْهِبَ عَنكُم الرِّجْسَ» وهو في بيت امّ سلمة، فدعا فاطمة وحسناً وحسيناً وعليّاً، فجلّلهم جميعاً بكساء، عليّ خلفه، وفاطمة وحسن وحسين بين يديه، فقال:</w:t>
      </w:r>
    </w:p>
    <w:p>
      <w:pPr>
        <w:pStyle w:val="BookText"/>
      </w:pPr>
      <w:r>
        <w:rPr>
          <w:rFonts w:ascii="Amiri" w:hAnsi="Amiri" w:eastAsia="Amiri" w:cs="Amiri"/>
          <w:lang w:bidi="ar-SA"/>
          <w:color w:val="111111"/>
          <w:sz w:val="28"/>
          <w:szCs w:val="28"/>
          <w:rtl/>
        </w:rPr>
        <w:t xml:space="preserve">اللَّهمّ هؤلاء أهلي فأذهِب عنهم الرِّجس وطهِّرهم تطهيراً. فقالت امّ سلمة: فأنا معهم؟</w:t>
      </w:r>
    </w:p>
    <w:p>
      <w:pPr>
        <w:pStyle w:val="BookText"/>
      </w:pPr>
      <w:r>
        <w:rPr>
          <w:rFonts w:ascii="Amiri" w:hAnsi="Amiri" w:eastAsia="Amiri" w:cs="Amiri"/>
          <w:lang w:bidi="ar-SA"/>
          <w:color w:val="111111"/>
          <w:sz w:val="28"/>
          <w:szCs w:val="28"/>
          <w:rtl/>
        </w:rPr>
        <w:t xml:space="preserve">قال: أنتِ في مكانكِ، وأنتِ على خير.</w:t>
      </w:r>
    </w:p>
    <w:p>
      <w:pPr>
        <w:pStyle w:val="BookText"/>
      </w:pPr>
      <w:r>
        <w:rPr>
          <w:rFonts w:ascii="Amiri" w:hAnsi="Amiri" w:eastAsia="Amiri" w:cs="Amiri"/>
          <w:lang w:bidi="ar-SA"/>
          <w:color w:val="111111"/>
          <w:sz w:val="28"/>
          <w:szCs w:val="28"/>
          <w:rtl/>
        </w:rPr>
        <w:t xml:space="preserve">الحسكاني، شواهد التّنزيل، 2/ 120 رقم 755</w:t>
      </w:r>
    </w:p>
    <w:p>
      <w:pPr>
        <w:pStyle w:val="BookText"/>
      </w:pPr>
      <w:r>
        <w:rPr>
          <w:rFonts w:ascii="Amiri" w:hAnsi="Amiri" w:eastAsia="Amiri" w:cs="Amiri"/>
          <w:lang w:bidi="ar-SA"/>
          <w:color w:val="111111"/>
          <w:sz w:val="28"/>
          <w:szCs w:val="28"/>
          <w:rtl/>
        </w:rPr>
        <w:t xml:space="preserve">أخبرنا مسعود بن محمّد بن محمّد الفقيه، أخبرنا إبراهيم بن أحمد بن رجاء، أخبرنا أبو العبّاس [إسحاق بن] محمّد بن مروان بن زياد الكوفيّ ببغداد، قال: حدّثني أبي، حدّثنا إسحاق بن يزيد، عن سهل بن سليمان، عن الأعمش.</w:t>
      </w:r>
    </w:p>
    <w:p>
      <w:pPr>
        <w:pStyle w:val="BookText"/>
      </w:pPr>
      <w:r>
        <w:rPr>
          <w:rFonts w:ascii="Amiri" w:hAnsi="Amiri" w:eastAsia="Amiri" w:cs="Amiri"/>
          <w:lang w:bidi="ar-SA"/>
          <w:color w:val="111111"/>
          <w:sz w:val="28"/>
          <w:szCs w:val="28"/>
          <w:rtl/>
        </w:rPr>
        <w:t xml:space="preserve">وأخبرنا محمّد بن عليّ بن محمّد، أخبرنا محمّد بن الفضل بن محمّد، أخبرنا جدِّي محمّد بن إسحاق، حدّثنا يوسف بن موسى، حدّثنا جرير، عن الأعمش، عن جعفر بن عبدالرّحمان- يعني الأنصاريّ-: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حكيم بن سعد، عن امّ سلمة في هذه الآية: «إنّما يُريدُ اللَّهُ لِيُذْهِبَ عَنكُم الرِّجْسَ أهلَ البَيتِ» [قالت: إنّها نزلت] في رسول اللَّه، وعليّ، وفاطمة، والحسن، والحسين عليهم السلام.</w:t>
      </w:r>
    </w:p>
    <w:p>
      <w:pPr>
        <w:pStyle w:val="BookText"/>
      </w:pPr>
      <w:r>
        <w:rPr>
          <w:rFonts w:ascii="Amiri" w:hAnsi="Amiri" w:eastAsia="Amiri" w:cs="Amiri"/>
          <w:lang w:bidi="ar-SA"/>
          <w:color w:val="111111"/>
          <w:sz w:val="28"/>
          <w:szCs w:val="28"/>
          <w:rtl/>
        </w:rPr>
        <w:t xml:space="preserve">[هذا] لفظ محمّد، ولفظ مسعود أطول، [و] أخرجته في باب الشّتم من كتاب قمع النّواصب.</w:t>
      </w:r>
    </w:p>
    <w:p>
      <w:pPr>
        <w:pStyle w:val="BookText"/>
      </w:pPr>
      <w:r>
        <w:rPr>
          <w:rFonts w:ascii="Amiri" w:hAnsi="Amiri" w:eastAsia="Amiri" w:cs="Amiri"/>
          <w:lang w:bidi="ar-SA"/>
          <w:color w:val="111111"/>
          <w:sz w:val="28"/>
          <w:szCs w:val="28"/>
          <w:rtl/>
        </w:rPr>
        <w:t xml:space="preserve">الحسكاني، شواهد التّنزيل، 2/ 122- 123 رقم 756</w:t>
      </w:r>
    </w:p>
    <w:p>
      <w:pPr>
        <w:pStyle w:val="BookText"/>
      </w:pPr>
      <w:r>
        <w:rPr>
          <w:rFonts w:ascii="Amiri" w:hAnsi="Amiri" w:eastAsia="Amiri" w:cs="Amiri"/>
          <w:lang w:bidi="ar-SA"/>
          <w:color w:val="111111"/>
          <w:sz w:val="28"/>
          <w:szCs w:val="28"/>
          <w:rtl/>
        </w:rPr>
        <w:t xml:space="preserve">أخبرنا القاضي الإمام أبو القاسم عليّ بن الحسن الدّاووديّ كتابة من هراة بخطّ يده:</w:t>
      </w:r>
    </w:p>
    <w:p>
      <w:pPr>
        <w:pStyle w:val="BookText"/>
      </w:pPr>
      <w:r>
        <w:rPr>
          <w:rFonts w:ascii="Amiri" w:hAnsi="Amiri" w:eastAsia="Amiri" w:cs="Amiri"/>
          <w:lang w:bidi="ar-SA"/>
          <w:color w:val="111111"/>
          <w:sz w:val="28"/>
          <w:szCs w:val="28"/>
          <w:rtl/>
        </w:rPr>
        <w:t xml:space="preserve">أنّ أبا تراب محمّد بن إسحاق بن إبراهيم الموصليّ أخبره قال: قرئ على أبي محمّد القاسم ابن محمّد بن حمّاد الدّلّال، قال: حدّثكم مخوّل بن إبراهيم، قال: حدّثنا عبد الجبّار بن العبّاس، عن عمّار الدّهنيّ:</w:t>
      </w:r>
    </w:p>
    <w:p>
      <w:pPr>
        <w:pStyle w:val="BookText"/>
      </w:pPr>
      <w:r>
        <w:rPr>
          <w:rFonts w:ascii="Amiri" w:hAnsi="Amiri" w:eastAsia="Amiri" w:cs="Amiri"/>
          <w:lang w:bidi="ar-SA"/>
          <w:color w:val="111111"/>
          <w:sz w:val="28"/>
          <w:szCs w:val="28"/>
          <w:rtl/>
        </w:rPr>
        <w:t xml:space="preserve">عن عمرة بنت أفعى، عن امّ سلمة قالت: نزلت هذه الآية في بيتي: «إنّما يريد اللَّه» وفي البيت سبعة: جبرئيل، وميكائيل، ورسول اللَّه، وعليّ، وفاطمة، والحسن، والحسين، وأنا على باب البيت، فقلت: يا رسول اللَّه! ألست من أهل البيت؟! فقال: إنّكِ إلى خير، إنّكِ من أزواج النّبيّ. وما قال: إنّكِ من أهل البيت.</w:t>
      </w:r>
    </w:p>
    <w:p>
      <w:pPr>
        <w:pStyle w:val="BookText"/>
      </w:pPr>
      <w:r>
        <w:rPr>
          <w:rFonts w:ascii="Amiri" w:hAnsi="Amiri" w:eastAsia="Amiri" w:cs="Amiri"/>
          <w:lang w:bidi="ar-SA"/>
          <w:color w:val="111111"/>
          <w:sz w:val="28"/>
          <w:szCs w:val="28"/>
          <w:rtl/>
        </w:rPr>
        <w:t xml:space="preserve">ورواه أبو الشّيخ، عن عبداللَّه بن محمّد بن يعقوب، عن الحسين بن الحكم، عن المخول فكأنِّي سمعت منه.</w:t>
      </w:r>
    </w:p>
    <w:p>
      <w:pPr>
        <w:pStyle w:val="BookText"/>
      </w:pPr>
      <w:r>
        <w:rPr>
          <w:rFonts w:ascii="Amiri" w:hAnsi="Amiri" w:eastAsia="Amiri" w:cs="Amiri"/>
          <w:lang w:bidi="ar-SA"/>
          <w:color w:val="111111"/>
          <w:sz w:val="28"/>
          <w:szCs w:val="28"/>
          <w:rtl/>
        </w:rPr>
        <w:t xml:space="preserve">وأملاه أبو جعفر القمي عن أربعة نفر، عن مخوّل فكأ نّه سمعه منِّي.</w:t>
      </w:r>
    </w:p>
    <w:p>
      <w:pPr>
        <w:pStyle w:val="BookText"/>
      </w:pPr>
      <w:r>
        <w:rPr>
          <w:rFonts w:ascii="Amiri" w:hAnsi="Amiri" w:eastAsia="Amiri" w:cs="Amiri"/>
          <w:lang w:bidi="ar-SA"/>
          <w:color w:val="111111"/>
          <w:sz w:val="28"/>
          <w:szCs w:val="28"/>
          <w:rtl/>
        </w:rPr>
        <w:t xml:space="preserve">ورواه الطّحاويّ عن الحسين [بن الحكم] وقال: عن امّ عمرة بنت رافع.</w:t>
      </w:r>
    </w:p>
    <w:p>
      <w:pPr>
        <w:pStyle w:val="BookText"/>
      </w:pPr>
      <w:r>
        <w:rPr>
          <w:rFonts w:ascii="Amiri" w:hAnsi="Amiri" w:eastAsia="Amiri" w:cs="Amiri"/>
          <w:lang w:bidi="ar-SA"/>
          <w:color w:val="111111"/>
          <w:sz w:val="28"/>
          <w:szCs w:val="28"/>
          <w:rtl/>
        </w:rPr>
        <w:t xml:space="preserve">رواية أخرى.</w:t>
      </w:r>
    </w:p>
    <w:p>
      <w:pPr>
        <w:pStyle w:val="BookText"/>
      </w:pPr>
      <w:r>
        <w:rPr>
          <w:rFonts w:ascii="Amiri" w:hAnsi="Amiri" w:eastAsia="Amiri" w:cs="Amiri"/>
          <w:lang w:bidi="ar-SA"/>
          <w:color w:val="111111"/>
          <w:sz w:val="28"/>
          <w:szCs w:val="28"/>
          <w:rtl/>
        </w:rPr>
        <w:t xml:space="preserve">الحسكاني، شواهد التّنزيل، 2/ 124- 125 رقم 757</w:t>
      </w:r>
    </w:p>
    <w:p>
      <w:pPr>
        <w:pStyle w:val="BookText"/>
      </w:pPr>
      <w:r>
        <w:rPr>
          <w:rFonts w:ascii="Amiri" w:hAnsi="Amiri" w:eastAsia="Amiri" w:cs="Amiri"/>
          <w:lang w:bidi="ar-SA"/>
          <w:color w:val="111111"/>
          <w:sz w:val="28"/>
          <w:szCs w:val="28"/>
          <w:rtl/>
        </w:rPr>
        <w:t xml:space="preserve">أحمد بن حرب، قال: حدّثني صالح بن عبداللَّه، حدّثنا جرير عن عبد الملك، عن عطاء قال:</w:t>
      </w:r>
    </w:p>
    <w:p>
      <w:pPr>
        <w:pStyle w:val="BookText"/>
      </w:pPr>
      <w:r>
        <w:rPr>
          <w:rFonts w:ascii="Amiri" w:hAnsi="Amiri" w:eastAsia="Amiri" w:cs="Amiri"/>
          <w:lang w:bidi="ar-SA"/>
          <w:color w:val="111111"/>
          <w:sz w:val="28"/>
          <w:szCs w:val="28"/>
          <w:rtl/>
        </w:rPr>
        <w:t xml:space="preserve">حدّثني من سمع امّ سلمة تقول: إنّ النّبيّ كان في بيتي على منامة- والمنامة: الدّكّان- وعليها كساء خيبريّ، فأتته فاطمة بقدر لها فيه خزيرة وقد صنعته، فقال لها: ادعي لي بعلكِ. فدعت عليّاً، واجتمع النّبيّ صلى الله عليه و آله، وعليّ، وحسن، وحسين، وفاطمة، فأصابوا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ذلك الطّعام، قالت امّ سلمة: وأنا في الحجرة أصلِّي، فنزلت هذه الآية: «إنّما يُريدُ اللَّهُ»، فأخذ فضل الكساء، فغشّاهم الكساء جميعاً وهو معهم، ثمّ أخرج إحدى يديه، وألوى بإصبعه إلى السّماء، ثمّ قال: هؤلاء أهل بيتي وحامّتي فأذْهِب عنهم الرِّجس وطهِّرهم تطهيراً. قالت امّ سلمة: فأدخلت رأسي [في] البيت، فقلت: يا رسول اللَّه! وأنا معكم؟</w:t>
      </w:r>
    </w:p>
    <w:p>
      <w:pPr>
        <w:pStyle w:val="BookText"/>
      </w:pPr>
      <w:r>
        <w:rPr>
          <w:rFonts w:ascii="Amiri" w:hAnsi="Amiri" w:eastAsia="Amiri" w:cs="Amiri"/>
          <w:lang w:bidi="ar-SA"/>
          <w:color w:val="111111"/>
          <w:sz w:val="28"/>
          <w:szCs w:val="28"/>
          <w:rtl/>
        </w:rPr>
        <w:t xml:space="preserve">قال: أنتِ إلى خير؛ إنّكِ على خير.</w:t>
      </w:r>
    </w:p>
    <w:p>
      <w:pPr>
        <w:pStyle w:val="BookText"/>
      </w:pPr>
      <w:r>
        <w:rPr>
          <w:rFonts w:ascii="Amiri" w:hAnsi="Amiri" w:eastAsia="Amiri" w:cs="Amiri"/>
          <w:lang w:bidi="ar-SA"/>
          <w:color w:val="111111"/>
          <w:sz w:val="28"/>
          <w:szCs w:val="28"/>
          <w:rtl/>
        </w:rPr>
        <w:t xml:space="preserve">الحسكاني، شواهد التّنزيل، 2/ 126 رقم 758</w:t>
      </w:r>
    </w:p>
    <w:p>
      <w:pPr>
        <w:pStyle w:val="BookText"/>
      </w:pPr>
      <w:r>
        <w:rPr>
          <w:rFonts w:ascii="Amiri" w:hAnsi="Amiri" w:eastAsia="Amiri" w:cs="Amiri"/>
          <w:lang w:bidi="ar-SA"/>
          <w:color w:val="111111"/>
          <w:sz w:val="28"/>
          <w:szCs w:val="28"/>
          <w:rtl/>
        </w:rPr>
        <w:t xml:space="preserve">أخبرنا منصور بن الحسين بن محمّد الواعظ، أخبرنا محمّد بن جعفر بن محمّد، قال:</w:t>
      </w:r>
    </w:p>
    <w:p>
      <w:pPr>
        <w:pStyle w:val="BookText"/>
      </w:pPr>
      <w:r>
        <w:rPr>
          <w:rFonts w:ascii="Amiri" w:hAnsi="Amiri" w:eastAsia="Amiri" w:cs="Amiri"/>
          <w:lang w:bidi="ar-SA"/>
          <w:color w:val="111111"/>
          <w:sz w:val="28"/>
          <w:szCs w:val="28"/>
          <w:rtl/>
        </w:rPr>
        <w:t xml:space="preserve">حدّثنا إبراهيم بن إسحاق، [قال:] حدّثنا عبداللَّه بن الجرّاح، [قال:] حدّثنا جرير به.</w:t>
      </w:r>
    </w:p>
    <w:p>
      <w:pPr>
        <w:pStyle w:val="BookText"/>
      </w:pPr>
      <w:r>
        <w:rPr>
          <w:rFonts w:ascii="Amiri" w:hAnsi="Amiri" w:eastAsia="Amiri" w:cs="Amiri"/>
          <w:lang w:bidi="ar-SA"/>
          <w:color w:val="111111"/>
          <w:sz w:val="28"/>
          <w:szCs w:val="28"/>
          <w:rtl/>
        </w:rPr>
        <w:t xml:space="preserve">وبه حدّثنا إبراهيم، حدّثنا محمّد بن حميد الرّازيّ، حدّثنا حكام، جميعاً عن عبدالملك ابن أبي سليمان، عن عطاء قال:</w:t>
      </w:r>
    </w:p>
    <w:p>
      <w:pPr>
        <w:pStyle w:val="BookText"/>
      </w:pPr>
      <w:r>
        <w:rPr>
          <w:rFonts w:ascii="Amiri" w:hAnsi="Amiri" w:eastAsia="Amiri" w:cs="Amiri"/>
          <w:lang w:bidi="ar-SA"/>
          <w:color w:val="111111"/>
          <w:sz w:val="28"/>
          <w:szCs w:val="28"/>
          <w:rtl/>
        </w:rPr>
        <w:t xml:space="preserve">حدّثني من سمع امّ سلمة تذكر عن النّبيّ صلى الله عليه و آله و سلم، [أ نّه] كان في بيتها على منامة، فأتت فاطمة بخزيرة لها، فوضعتها [بين يديه]، فقال: ادعي بعلكِ. فاجتمع النّبيّ صلى الله عليه و آله و سلم، وفاطمة، والحسن، والحسين، وعليّ في بيتي، فنزلت عليهم: «إنّما يُريدُ اللَّهُ لِيُذْهِبَ عَنكُم الرِّجْسَ أهلَ البَيْتِ ويُطهِّركُم تطهيراً»، فغشّاهم الكساء جميعاً، ثمّ أخرج إحدى يديه، فأومى بإصبعه، فقال: اللّهمّ هؤلاء أهل بيتي وحامّتي، فأذْهِب عنهم الرِّجس وطهِّرهم تطهيراً. قالت امّ سلمة: فأدخلت رأسي في الحجرة، فقلت: وأنا معكم يا نبيّ اللَّه؟ فقال:</w:t>
      </w:r>
    </w:p>
    <w:p>
      <w:pPr>
        <w:pStyle w:val="BookText"/>
      </w:pPr>
      <w:r>
        <w:rPr>
          <w:rFonts w:ascii="Amiri" w:hAnsi="Amiri" w:eastAsia="Amiri" w:cs="Amiri"/>
          <w:lang w:bidi="ar-SA"/>
          <w:color w:val="111111"/>
          <w:sz w:val="28"/>
          <w:szCs w:val="28"/>
          <w:rtl/>
        </w:rPr>
        <w:t xml:space="preserve">إنّكِ إلى خير، إنّكِ إلى خير.</w:t>
      </w:r>
    </w:p>
    <w:p>
      <w:pPr>
        <w:pStyle w:val="BookText"/>
      </w:pPr>
      <w:r>
        <w:rPr>
          <w:rFonts w:ascii="Amiri" w:hAnsi="Amiri" w:eastAsia="Amiri" w:cs="Amiri"/>
          <w:lang w:bidi="ar-SA"/>
          <w:color w:val="111111"/>
          <w:sz w:val="28"/>
          <w:szCs w:val="28"/>
          <w:rtl/>
        </w:rPr>
        <w:t xml:space="preserve">[و] عطاء هو ابن أبي رباح [أسلم القرشيّ مولاهم أبو محمّد المكّيّ].</w:t>
      </w:r>
    </w:p>
    <w:p>
      <w:pPr>
        <w:pStyle w:val="BookText"/>
      </w:pPr>
      <w:r>
        <w:rPr>
          <w:rFonts w:ascii="Amiri" w:hAnsi="Amiri" w:eastAsia="Amiri" w:cs="Amiri"/>
          <w:lang w:bidi="ar-SA"/>
          <w:color w:val="111111"/>
          <w:sz w:val="28"/>
          <w:szCs w:val="28"/>
          <w:rtl/>
        </w:rPr>
        <w:t xml:space="preserve">الحسكاني، شواهد التّنزيل، 2/ 126- 127 رقم 759</w:t>
      </w:r>
    </w:p>
    <w:p>
      <w:pPr>
        <w:pStyle w:val="BookText"/>
      </w:pPr>
      <w:r>
        <w:rPr>
          <w:rFonts w:ascii="Amiri" w:hAnsi="Amiri" w:eastAsia="Amiri" w:cs="Amiri"/>
          <w:lang w:bidi="ar-SA"/>
          <w:color w:val="111111"/>
          <w:sz w:val="28"/>
          <w:szCs w:val="28"/>
          <w:rtl/>
        </w:rPr>
        <w:t xml:space="preserve">أخبرنا أبو سعد بن عليّ، أخبرنا أبو الحسين الكهيليّ، حدّثنا أبو جعفر الحضرمي، حدّثنا عمّار </w:t>
      </w:r>
      <w:r>
        <w:rPr>
          <w:rStyle w:val="FootnoteReference"/>
        </w:rPr>
        <w:footnoteReference w:id="6618"/>
      </w:r>
      <w:r>
        <w:rPr>
          <w:rFonts w:ascii="Amiri" w:hAnsi="Amiri" w:eastAsia="Amiri" w:cs="Amiri"/>
          <w:lang w:bidi="ar-SA"/>
          <w:color w:val="111111"/>
          <w:sz w:val="28"/>
          <w:szCs w:val="28"/>
          <w:rtl/>
        </w:rPr>
        <w:t xml:space="preserve">بن خالد الواسطيّ، حدّثنا إسحاق بن يوسف، عن عبدالملك بن أبي سليمان: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ليلى الكنديّ، عن امّ سلمة أنّ النّبيّ (ص) كان في بيتها على منامة </w:t>
      </w:r>
      <w:r>
        <w:rPr>
          <w:rStyle w:val="FootnoteReference"/>
        </w:rPr>
        <w:footnoteReference w:id="6619"/>
      </w:r>
      <w:r>
        <w:rPr>
          <w:rFonts w:ascii="Amiri" w:hAnsi="Amiri" w:eastAsia="Amiri" w:cs="Amiri"/>
          <w:lang w:bidi="ar-SA"/>
          <w:color w:val="111111"/>
          <w:sz w:val="28"/>
          <w:szCs w:val="28"/>
          <w:rtl/>
        </w:rPr>
        <w:t xml:space="preserve">له، عليه </w:t>
      </w:r>
      <w:r>
        <w:rPr>
          <w:rStyle w:val="FootnoteReference"/>
        </w:rPr>
        <w:footnoteReference w:id="6620"/>
      </w:r>
      <w:r>
        <w:rPr>
          <w:rFonts w:ascii="Amiri" w:hAnsi="Amiri" w:eastAsia="Amiri" w:cs="Amiri"/>
          <w:lang w:bidi="ar-SA"/>
          <w:color w:val="111111"/>
          <w:sz w:val="28"/>
          <w:szCs w:val="28"/>
          <w:rtl/>
        </w:rPr>
        <w:t xml:space="preserve">كساء خيبريّ، فجاءت فاطمة ببرمة فيها خزيرة، فقال </w:t>
      </w:r>
      <w:r>
        <w:rPr>
          <w:rStyle w:val="FootnoteReference"/>
        </w:rPr>
        <w:footnoteReference w:id="6621"/>
      </w:r>
      <w:r>
        <w:rPr>
          <w:rFonts w:ascii="Amiri" w:hAnsi="Amiri" w:eastAsia="Amiri" w:cs="Amiri"/>
          <w:lang w:bidi="ar-SA"/>
          <w:color w:val="111111"/>
          <w:sz w:val="28"/>
          <w:szCs w:val="28"/>
          <w:rtl/>
        </w:rPr>
        <w:t xml:space="preserve">: ادعي زوجكِ وابنيكِ، </w:t>
      </w:r>
      <w:r>
        <w:rPr>
          <w:rStyle w:val="FootnoteReference"/>
        </w:rPr>
        <w:footnoteReference w:id="6622"/>
      </w:r>
      <w:r>
        <w:rPr>
          <w:rFonts w:ascii="Amiri" w:hAnsi="Amiri" w:eastAsia="Amiri" w:cs="Amiri"/>
          <w:lang w:bidi="ar-SA"/>
          <w:color w:val="111111"/>
          <w:sz w:val="28"/>
          <w:szCs w:val="28"/>
          <w:rtl/>
        </w:rPr>
        <w:t xml:space="preserve">فدعتهم، فبينما </w:t>
      </w:r>
      <w:r>
        <w:rPr>
          <w:rStyle w:val="FootnoteReference"/>
        </w:rPr>
        <w:footnoteReference w:id="6623"/>
      </w:r>
      <w:r>
        <w:rPr>
          <w:rFonts w:ascii="Amiri" w:hAnsi="Amiri" w:eastAsia="Amiri" w:cs="Amiri"/>
          <w:lang w:bidi="ar-SA"/>
          <w:color w:val="111111"/>
          <w:sz w:val="28"/>
          <w:szCs w:val="28"/>
          <w:rtl/>
        </w:rPr>
        <w:t xml:space="preserve">هم يأكلون، إذ نزلت على النّبيّ صلى الله عليه و آله و سلم: «إنّما يُريدُ اللَّهُ لِيُذْهِبَ عَنكُم الرِّجْسَ أهلَ البَيْتِ ويُطهِّركُم تطهيراً»، فأخذ النّبيّ صلى الله عليه و آله و سلم بفضلة الكساء </w:t>
      </w:r>
      <w:r>
        <w:rPr>
          <w:rStyle w:val="FootnoteReference"/>
        </w:rPr>
        <w:footnoteReference w:id="6624"/>
      </w:r>
      <w:r>
        <w:rPr>
          <w:rFonts w:ascii="Amiri" w:hAnsi="Amiri" w:eastAsia="Amiri" w:cs="Amiri"/>
          <w:lang w:bidi="ar-SA"/>
          <w:color w:val="111111"/>
          <w:sz w:val="28"/>
          <w:szCs w:val="28"/>
          <w:rtl/>
        </w:rPr>
        <w:t xml:space="preserve">فغشّاهم إيّاها [ظ] </w:t>
      </w:r>
      <w:r>
        <w:rPr>
          <w:rStyle w:val="FootnoteReference"/>
        </w:rPr>
        <w:footnoteReference w:id="6625"/>
      </w:r>
      <w:r>
        <w:rPr>
          <w:rFonts w:ascii="Amiri" w:hAnsi="Amiri" w:eastAsia="Amiri" w:cs="Amiri"/>
          <w:lang w:bidi="ar-SA"/>
          <w:color w:val="111111"/>
          <w:sz w:val="28"/>
          <w:szCs w:val="28"/>
          <w:rtl/>
        </w:rPr>
        <w:t xml:space="preserve">، ثمّ قال: اللَّهمّ هؤلاء أهل بيتي وحامّتي </w:t>
      </w:r>
      <w:r>
        <w:rPr>
          <w:rStyle w:val="FootnoteReference"/>
        </w:rPr>
        <w:footnoteReference w:id="6626"/>
      </w:r>
      <w:r>
        <w:rPr>
          <w:rFonts w:ascii="Amiri" w:hAnsi="Amiri" w:eastAsia="Amiri" w:cs="Amiri"/>
          <w:lang w:bidi="ar-SA"/>
          <w:color w:val="111111"/>
          <w:sz w:val="28"/>
          <w:szCs w:val="28"/>
          <w:rtl/>
        </w:rPr>
        <w:t xml:space="preserve">فأذهِب عنهم الرِّجس وطهِّرهم تطهيراً، </w:t>
      </w:r>
      <w:r>
        <w:rPr>
          <w:rStyle w:val="FootnoteReference"/>
        </w:rPr>
        <w:footnoteReference w:id="6627"/>
      </w:r>
      <w:r>
        <w:rPr>
          <w:rFonts w:ascii="Amiri" w:hAnsi="Amiri" w:eastAsia="Amiri" w:cs="Amiri"/>
          <w:lang w:bidi="ar-SA"/>
          <w:color w:val="111111"/>
          <w:sz w:val="28"/>
          <w:szCs w:val="28"/>
          <w:rtl/>
        </w:rPr>
        <w:t xml:space="preserve">قالها النّبيّ ثلاث مرّات.</w:t>
      </w:r>
    </w:p>
    <w:p>
      <w:pPr>
        <w:pStyle w:val="BookText"/>
      </w:pPr>
      <w:r>
        <w:rPr>
          <w:rFonts w:ascii="Amiri" w:hAnsi="Amiri" w:eastAsia="Amiri" w:cs="Amiri"/>
          <w:lang w:bidi="ar-SA"/>
          <w:color w:val="111111"/>
          <w:sz w:val="28"/>
          <w:szCs w:val="28"/>
          <w:rtl/>
        </w:rPr>
        <w:t xml:space="preserve">قالت امّ سلمة: فأدخلت رأسي في البيت، فقلت: وأنا معكم يا رسول اللَّه؟ قال: إنّكِ إلى خير.</w:t>
      </w:r>
    </w:p>
    <w:p>
      <w:pPr>
        <w:pStyle w:val="BookText"/>
      </w:pPr>
      <w:r>
        <w:rPr>
          <w:rFonts w:ascii="Amiri" w:hAnsi="Amiri" w:eastAsia="Amiri" w:cs="Amiri"/>
          <w:lang w:bidi="ar-SA"/>
          <w:color w:val="111111"/>
          <w:sz w:val="28"/>
          <w:szCs w:val="28"/>
          <w:rtl/>
        </w:rPr>
        <w:t xml:space="preserve">الحسكاني، شواهد التّنزيل، 2/ 130 رقم 761/ مثله ابن المغازلي، المناقب،/ 304</w:t>
      </w:r>
    </w:p>
    <w:p>
      <w:pPr>
        <w:pStyle w:val="BookText"/>
      </w:pPr>
      <w:r>
        <w:rPr>
          <w:rFonts w:ascii="Amiri" w:hAnsi="Amiri" w:eastAsia="Amiri" w:cs="Amiri"/>
          <w:lang w:bidi="ar-SA"/>
          <w:color w:val="111111"/>
          <w:sz w:val="28"/>
          <w:szCs w:val="28"/>
          <w:rtl/>
        </w:rPr>
        <w:t xml:space="preserve">أخبرنا أبو نصر المفسّر، أخبرنا أبو عمرو بن مطر، حدّثنا أبو إسحاق المفسّر في تفسيره، قال: حدّثنا إبراهيم بن سعيد الجوهريّ، حدّثنا الحسين بن محمّد، عن سليمان ابن قرم، عن عبد الجبّار بن العبّاس، عن عمّار الدّهنيّ:</w:t>
      </w:r>
    </w:p>
    <w:p>
      <w:pPr>
        <w:pStyle w:val="BookText"/>
      </w:pPr>
      <w:r>
        <w:rPr>
          <w:rFonts w:ascii="Amiri" w:hAnsi="Amiri" w:eastAsia="Amiri" w:cs="Amiri"/>
          <w:lang w:bidi="ar-SA"/>
          <w:color w:val="111111"/>
          <w:sz w:val="28"/>
          <w:szCs w:val="28"/>
          <w:rtl/>
        </w:rPr>
        <w:t xml:space="preserve">عن عقرب، عن امّ سلمة قالت: في بيتي نزلت: «إنّما يُريدُ اللَّهُ لِيُذْهِبَ عَنكُم الرِّجْسَ أهلَ البَيتِ»، وفي البيت سبعة: جبرئيل، وميكائيل، ومحمّد، وعليّ، وفاطمة، وحسن، وحسين، وجبرئيل يملي على رسول اللَّه، ورسول اللَّه يملي على عليّ عليهم السلام.</w:t>
      </w:r>
    </w:p>
    <w:p>
      <w:pPr>
        <w:pStyle w:val="BookText"/>
      </w:pPr>
      <w:r>
        <w:rPr>
          <w:rFonts w:ascii="Amiri" w:hAnsi="Amiri" w:eastAsia="Amiri" w:cs="Amiri"/>
          <w:lang w:bidi="ar-SA"/>
          <w:color w:val="111111"/>
          <w:sz w:val="28"/>
          <w:szCs w:val="28"/>
          <w:rtl/>
        </w:rPr>
        <w:t xml:space="preserve">أخبرنا أبو القاسم بن أبي الوفاء، وأبو عبداللَّه الثّقفيّ من أصل سماعهما: أنّ أبا سعد بن حمدويه الزّاهد أخبرهم [قال:] حدّثنا عبداللَّه بن أبي داوود السَّجَزيّ، حدّثنا أبو الرّبيع سليمان بن داوود المصريّ، حدّثنا ابن وهب، قال: أخبرني أبو صخر، عن أبي معاوية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البجليّ- وهو عمّار الدّهنيّ- عن سعيد بن جبير، عن أبي الصّهباء، عن عمرة الهمدانيّة قالت: قالت امّ سلمة: أنت عمرة؟ قلت: نعم يا امّاه، ألا تخبريني؟</w:t>
      </w:r>
    </w:p>
    <w:p>
      <w:pPr>
        <w:pStyle w:val="BookText"/>
      </w:pPr>
      <w:r>
        <w:rPr>
          <w:rFonts w:ascii="Amiri" w:hAnsi="Amiri" w:eastAsia="Amiri" w:cs="Amiri"/>
          <w:lang w:bidi="ar-SA"/>
          <w:color w:val="111111"/>
          <w:sz w:val="28"/>
          <w:szCs w:val="28"/>
          <w:rtl/>
        </w:rPr>
        <w:t xml:space="preserve">[وأيضاً] أخبرناه أبو عمرو البسطاميّ، أخبرنا أبو أحمد بن عديّ الجرجانيّ، حدّثنا الحسن بن الفرج الغزيّ، حدّثنا عمرو بن خالد الحرّانيّ، حدّثنا ابن لهيعة، قال: حدّثني أبو صخر، عن أبي معاوية البجليّ:</w:t>
      </w:r>
    </w:p>
    <w:p>
      <w:pPr>
        <w:pStyle w:val="BookText"/>
      </w:pPr>
      <w:r>
        <w:rPr>
          <w:rFonts w:ascii="Amiri" w:hAnsi="Amiri" w:eastAsia="Amiri" w:cs="Amiri"/>
          <w:lang w:bidi="ar-SA"/>
          <w:color w:val="111111"/>
          <w:sz w:val="28"/>
          <w:szCs w:val="28"/>
          <w:rtl/>
        </w:rPr>
        <w:t xml:space="preserve">عن عمرة الهمدانيّة أ نّها دخلت على امّ سلمة زوج النّبيّ (ص) [و] قالت: يا امّتاه! ألا تخبريني عن هذا الرّجل، الّذي قُتل بين أظهرنا، فمحبّ ومبغض [له]. قالت لها امّ سلمة:</w:t>
      </w:r>
    </w:p>
    <w:p>
      <w:pPr>
        <w:pStyle w:val="BookText"/>
      </w:pPr>
      <w:r>
        <w:rPr>
          <w:rFonts w:ascii="Amiri" w:hAnsi="Amiri" w:eastAsia="Amiri" w:cs="Amiri"/>
          <w:lang w:bidi="ar-SA"/>
          <w:color w:val="111111"/>
          <w:sz w:val="28"/>
          <w:szCs w:val="28"/>
          <w:rtl/>
        </w:rPr>
        <w:t xml:space="preserve">أتحبّينه؟ قالت: لا أحبّه ولا أبغضه- تريد عليّ بن أبي طالب- فقالت لها امّ سلمة: أنزل اللَّه تعالى: «إنّما يُريدُ اللَّهُ لِيُذْهِبَ عَنكُم الرِّجْسَ أهْلَ البَيْتِ ويُطهِّركُم تطهيراً»، وما في البيت إلّاجبرئيل، ورسول اللَّه، وعليّ، وفاطمة، والحسن، والحسين، وأنا، فقلت: يا رسول اللَّه! أنا من أهل البيت؟ فقال رسول اللَّه: أنتِ من صالح نسائي [كذا]. فلو كان قال: نعم، كان أحبّ إليّ ممّا تطلع عليه الشّمس وتغرب.</w:t>
      </w:r>
    </w:p>
    <w:p>
      <w:pPr>
        <w:pStyle w:val="BookText"/>
      </w:pPr>
      <w:r>
        <w:rPr>
          <w:rFonts w:ascii="Amiri" w:hAnsi="Amiri" w:eastAsia="Amiri" w:cs="Amiri"/>
          <w:lang w:bidi="ar-SA"/>
          <w:color w:val="111111"/>
          <w:sz w:val="28"/>
          <w:szCs w:val="28"/>
          <w:rtl/>
        </w:rPr>
        <w:t xml:space="preserve">[والحديثان] لفظاً سواء.</w:t>
      </w:r>
    </w:p>
    <w:p>
      <w:pPr>
        <w:pStyle w:val="BookText"/>
      </w:pPr>
      <w:r>
        <w:rPr>
          <w:rFonts w:ascii="Amiri" w:hAnsi="Amiri" w:eastAsia="Amiri" w:cs="Amiri"/>
          <w:lang w:bidi="ar-SA"/>
          <w:color w:val="111111"/>
          <w:sz w:val="28"/>
          <w:szCs w:val="28"/>
          <w:rtl/>
        </w:rPr>
        <w:t xml:space="preserve">[ورواه أيضاً] الطّحاويّ، [قال:] حدّثنا فهد، [قال:] حدّثنا سعيد بن كثير بن عفير، قال: حدّثني ابن لهيعة به.</w:t>
      </w:r>
    </w:p>
    <w:p>
      <w:pPr>
        <w:pStyle w:val="BookText"/>
      </w:pPr>
      <w:r>
        <w:rPr>
          <w:rFonts w:ascii="Amiri" w:hAnsi="Amiri" w:eastAsia="Amiri" w:cs="Amiri"/>
          <w:lang w:bidi="ar-SA"/>
          <w:color w:val="111111"/>
          <w:sz w:val="28"/>
          <w:szCs w:val="28"/>
          <w:rtl/>
        </w:rPr>
        <w:t xml:space="preserve">أخبرنا أبو سعد بن عليّ، أخبرنا أبو الحسين الكهيليّ، حدّثنا أبو جعفر الحضرميّ، حدّثنا عبّاد بن يعقوب، حدّثنا عبداللَّه بن عبدالقدّوس، عن الأعمش، عن بعض أشياخه:</w:t>
      </w:r>
    </w:p>
    <w:p>
      <w:pPr>
        <w:pStyle w:val="BookText"/>
      </w:pPr>
      <w:r>
        <w:rPr>
          <w:rFonts w:ascii="Amiri" w:hAnsi="Amiri" w:eastAsia="Amiri" w:cs="Amiri"/>
          <w:lang w:bidi="ar-SA"/>
          <w:color w:val="111111"/>
          <w:sz w:val="28"/>
          <w:szCs w:val="28"/>
          <w:rtl/>
        </w:rPr>
        <w:t xml:space="preserve">عن امّ سلمة قالت: أتى رسول اللَّه صلى الله عليه و آله و سلم منزلي، فقال لي: لا تأذني لأحد عليَّ. فجاءت فاطمة، فلم أستطع أن أحجبها عن أبيها، ثمّ جاء الحسن، فلم أستطع أن أحجبه عن امّه وجدّه، ثمّ جاء الحسين، فلم أستطع أن أحجبه عن امّه وجدّه وأخيه، ثمّ جاء عليّ، فلم أستطع أن أحجبه عن زوجته وابنيه، قالت: فجمعهم رسول اللَّه حوله وتحته كساء خيبريّ، فجلّلهم رسول اللَّه جميعاً، ثمّ قال: اللّهمّ هؤلاء أهل بيتي فأذهِب عنهم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الرِّجس وطهِّرهم تطهيراً. فقلت: يا رسول اللَّه! وأنا معهم؟ فوَ اللَّه ما قال: وأنتِ معهم، ولكنّه قال: إنّكِ على خير، وإلى خير. فنزلت عليه: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الحسكاني، شواهد التّنزيل، 2/ 131- 134 رقم 762- 765</w:t>
      </w:r>
    </w:p>
    <w:p>
      <w:pPr>
        <w:pStyle w:val="BookText"/>
      </w:pPr>
      <w:r>
        <w:rPr>
          <w:rFonts w:ascii="Amiri" w:hAnsi="Amiri" w:eastAsia="Amiri" w:cs="Amiri"/>
          <w:lang w:bidi="ar-SA"/>
          <w:color w:val="111111"/>
          <w:sz w:val="28"/>
          <w:szCs w:val="28"/>
          <w:rtl/>
        </w:rPr>
        <w:t xml:space="preserve">[وقال أيضاً:] حدّثنا أبي، حدّثنا محمّد بن عليّ بن مهران، حدّثنا عبيداللَّه بن موسى، أخبرنا عمران أبو عمر الأزديّ:</w:t>
      </w:r>
    </w:p>
    <w:p>
      <w:pPr>
        <w:pStyle w:val="BookText"/>
      </w:pPr>
      <w:r>
        <w:rPr>
          <w:rFonts w:ascii="Amiri" w:hAnsi="Amiri" w:eastAsia="Amiri" w:cs="Amiri"/>
          <w:lang w:bidi="ar-SA"/>
          <w:color w:val="111111"/>
          <w:sz w:val="28"/>
          <w:szCs w:val="28"/>
          <w:rtl/>
        </w:rPr>
        <w:t xml:space="preserve">عن عطيّة، عن أبي سعيد الخدريّ قال: نزلت هذه الآية في نبيّ اللَّه، وعليّ، وفاطمة، والحسن، والحسين عليهم السلام.</w:t>
      </w:r>
    </w:p>
    <w:p>
      <w:pPr>
        <w:pStyle w:val="BookText"/>
      </w:pPr>
      <w:r>
        <w:rPr>
          <w:rFonts w:ascii="Amiri" w:hAnsi="Amiri" w:eastAsia="Amiri" w:cs="Amiri"/>
          <w:lang w:bidi="ar-SA"/>
          <w:color w:val="111111"/>
          <w:sz w:val="28"/>
          <w:szCs w:val="28"/>
          <w:rtl/>
        </w:rPr>
        <w:t xml:space="preserve">الحسكاني، شواهد التّنزيل، 2/ 135 رقم 767</w:t>
      </w:r>
    </w:p>
    <w:p>
      <w:pPr>
        <w:pStyle w:val="BookText"/>
      </w:pPr>
      <w:r>
        <w:rPr>
          <w:rFonts w:ascii="Amiri" w:hAnsi="Amiri" w:eastAsia="Amiri" w:cs="Amiri"/>
          <w:lang w:bidi="ar-SA"/>
          <w:color w:val="111111"/>
          <w:sz w:val="28"/>
          <w:szCs w:val="28"/>
          <w:rtl/>
        </w:rPr>
        <w:t xml:space="preserve">[وقال أيضاً:] حدّثنا عبداللَّه بن سليمان، حدّثنا محمّد بن عثمان العجليّ؛ ويعقوب بن سفيان؛ قالا: حدّثنا عبيداللَّه بن موسى، حدّثنا عمران:</w:t>
      </w:r>
    </w:p>
    <w:p>
      <w:pPr>
        <w:pStyle w:val="BookText"/>
      </w:pPr>
      <w:r>
        <w:rPr>
          <w:rFonts w:ascii="Amiri" w:hAnsi="Amiri" w:eastAsia="Amiri" w:cs="Amiri"/>
          <w:lang w:bidi="ar-SA"/>
          <w:color w:val="111111"/>
          <w:sz w:val="28"/>
          <w:szCs w:val="28"/>
          <w:rtl/>
        </w:rPr>
        <w:t xml:space="preserve">عن عطيّة، عن أبي سعيد، قال: لمّا نزلت الآية: «إنّما يُريدُ اللَّهُ» في نبيّ اللَّه، وعليّ، وفاطمة، والحسن، والحسين، جلّلهم رسول اللَّه صلى الله عليه و آله و سلم بكساء خيبريّ، فقال: اللَّهمّ هؤلاء أهل بيتي فأذهِب عنهم الرِّجس وطهِّرهم تطهيراً. وامّ سلمة على باب البيت، فقالت: وأنا؟ قال: وأنتِ إلى خير.</w:t>
      </w:r>
    </w:p>
    <w:p>
      <w:pPr>
        <w:pStyle w:val="BookText"/>
      </w:pPr>
      <w:r>
        <w:rPr>
          <w:rFonts w:ascii="Amiri" w:hAnsi="Amiri" w:eastAsia="Amiri" w:cs="Amiri"/>
          <w:lang w:bidi="ar-SA"/>
          <w:color w:val="111111"/>
          <w:sz w:val="28"/>
          <w:szCs w:val="28"/>
          <w:rtl/>
        </w:rPr>
        <w:t xml:space="preserve">الحسكاني، شواهد التّنزيل، 2/ 135 رقم 768</w:t>
      </w:r>
    </w:p>
    <w:p>
      <w:pPr>
        <w:pStyle w:val="BookText"/>
      </w:pPr>
      <w:r>
        <w:rPr>
          <w:rFonts w:ascii="Amiri" w:hAnsi="Amiri" w:eastAsia="Amiri" w:cs="Amiri"/>
          <w:lang w:bidi="ar-SA"/>
          <w:color w:val="111111"/>
          <w:sz w:val="28"/>
          <w:szCs w:val="28"/>
          <w:rtl/>
        </w:rPr>
        <w:t xml:space="preserve">[وأيضاً قال عمر بن أحمد بن شاهين:] حدّثنا يحيى بن محمّد بن صاعد، قال: حدّثنا حمّاد بن الحسن النّهشليّ؛ وأبو اميّة الطّرسوسيّ؛ ويعقوب بن إسحاق؛ وأبو سفيان صالح ابن حكيم البصريّ، قالوا: حدّثنا بكر بن [يحيى بن] زَبّان العنزيّ، قال: حدّثنا مندل، عن الأعمش:</w:t>
      </w:r>
    </w:p>
    <w:p>
      <w:pPr>
        <w:pStyle w:val="BookText"/>
      </w:pPr>
      <w:r>
        <w:rPr>
          <w:rFonts w:ascii="Amiri" w:hAnsi="Amiri" w:eastAsia="Amiri" w:cs="Amiri"/>
          <w:lang w:bidi="ar-SA"/>
          <w:color w:val="111111"/>
          <w:sz w:val="28"/>
          <w:szCs w:val="28"/>
          <w:rtl/>
        </w:rPr>
        <w:t xml:space="preserve">عن عطيّة، عن أبي سعيد قال: قال رسول اللَّه: نزلت هذه الآية في خمسة: فيَّ، وفي عليّ، وحسن، وحسين، وفاطمة: «إنّما يُريدُ اللَّهُ» الآية.</w:t>
      </w:r>
    </w:p>
    <w:p>
      <w:pPr>
        <w:pStyle w:val="BookText"/>
      </w:pPr>
      <w:r>
        <w:rPr>
          <w:rFonts w:ascii="Amiri" w:hAnsi="Amiri" w:eastAsia="Amiri" w:cs="Amiri"/>
          <w:lang w:bidi="ar-SA"/>
          <w:color w:val="111111"/>
          <w:sz w:val="28"/>
          <w:szCs w:val="28"/>
          <w:rtl/>
        </w:rPr>
        <w:t xml:space="preserve">الحسكاني، شواهد التّنزيل، 2/ 136 رقم 769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أبو طالب حمزة بن محمّد بن عبداللَّه الجعفريّ، أخبرنا أبو الحسين عبدالوهّاب ابن الحسن بن الوليد الكلابيّ بدمشق، حدّثنا أبو الحسين عثمان بن محمّد بن علّان النّبيه الذّهبيّ، حدّثنا محمّد بن عبداللَّه الحضرميّ، حدّثنا عليّ بن الحسن بن سالم الأزديّ، حدّثنا أسباط بن محمّد، عن عمران بن مسلم:</w:t>
      </w:r>
    </w:p>
    <w:p>
      <w:pPr>
        <w:pStyle w:val="BookText"/>
      </w:pPr>
      <w:r>
        <w:rPr>
          <w:rFonts w:ascii="Amiri" w:hAnsi="Amiri" w:eastAsia="Amiri" w:cs="Amiri"/>
          <w:lang w:bidi="ar-SA"/>
          <w:color w:val="111111"/>
          <w:sz w:val="28"/>
          <w:szCs w:val="28"/>
          <w:rtl/>
        </w:rPr>
        <w:t xml:space="preserve">عن عطيّة، عن أبي سعيد الخدريّ قال: نزلت هذه الآية: «إنّما يريد اللَّه» في النّبيّ، وفاطمة، والحسن، والحسين، وعليّ، فألقى عليهم الكساء، وقال: اللَّهمّ هؤلاء أهل بيتي فأذهِب عنهم الرِّجس وطهِّرهم تطهيراً.</w:t>
      </w:r>
    </w:p>
    <w:p>
      <w:pPr>
        <w:pStyle w:val="BookText"/>
      </w:pPr>
      <w:r>
        <w:rPr>
          <w:rFonts w:ascii="Amiri" w:hAnsi="Amiri" w:eastAsia="Amiri" w:cs="Amiri"/>
          <w:lang w:bidi="ar-SA"/>
          <w:color w:val="111111"/>
          <w:sz w:val="28"/>
          <w:szCs w:val="28"/>
          <w:rtl/>
        </w:rPr>
        <w:t xml:space="preserve">الحسكاني، شواهد التّنزيل، 2/ 139 رقم 774</w:t>
      </w:r>
    </w:p>
    <w:p>
      <w:pPr>
        <w:pStyle w:val="BookText"/>
      </w:pPr>
      <w:r>
        <w:rPr>
          <w:rFonts w:ascii="Amiri" w:hAnsi="Amiri" w:eastAsia="Amiri" w:cs="Amiri"/>
          <w:lang w:bidi="ar-SA"/>
          <w:color w:val="111111"/>
          <w:sz w:val="28"/>
          <w:szCs w:val="28"/>
          <w:rtl/>
        </w:rPr>
        <w:t xml:space="preserve">وأخبرني الحسين </w:t>
      </w:r>
      <w:r>
        <w:rPr>
          <w:rStyle w:val="FootnoteReference"/>
        </w:rPr>
        <w:footnoteReference w:id="6628"/>
      </w:r>
      <w:r>
        <w:rPr>
          <w:rFonts w:ascii="Amiri" w:hAnsi="Amiri" w:eastAsia="Amiri" w:cs="Amiri"/>
          <w:lang w:bidi="ar-SA"/>
          <w:color w:val="111111"/>
          <w:sz w:val="28"/>
          <w:szCs w:val="28"/>
          <w:rtl/>
        </w:rPr>
        <w:t xml:space="preserve">بن محمّد، عن </w:t>
      </w:r>
      <w:r>
        <w:rPr>
          <w:rStyle w:val="FootnoteReference"/>
        </w:rPr>
        <w:footnoteReference w:id="6629"/>
      </w:r>
      <w:r>
        <w:rPr>
          <w:rFonts w:ascii="Amiri" w:hAnsi="Amiri" w:eastAsia="Amiri" w:cs="Amiri"/>
          <w:lang w:bidi="ar-SA"/>
          <w:color w:val="111111"/>
          <w:sz w:val="28"/>
          <w:szCs w:val="28"/>
          <w:rtl/>
        </w:rPr>
        <w:t xml:space="preserve">أبي حبيش </w:t>
      </w:r>
      <w:r>
        <w:rPr>
          <w:rStyle w:val="FootnoteReference"/>
        </w:rPr>
        <w:footnoteReference w:id="6630"/>
      </w:r>
      <w:r>
        <w:rPr>
          <w:rFonts w:ascii="IRNazanin" w:hAnsi="IRNazanin" w:eastAsia="IRNazanin" w:cs="IRNazanin"/>
          <w:lang w:bidi="fa-IR"/>
          <w:color w:val="111111"/>
          <w:sz w:val="28"/>
          <w:szCs w:val="28"/>
          <w:rtl/>
        </w:rPr>
        <w:t xml:space="preserve">المقرئ، </w:t>
      </w:r>
      <w:r>
        <w:rPr>
          <w:rStyle w:val="FootnoteReference"/>
        </w:rPr>
        <w:footnoteReference w:id="6631"/>
      </w:r>
      <w:r>
        <w:rPr>
          <w:rFonts w:ascii="Amiri" w:hAnsi="Amiri" w:eastAsia="Amiri" w:cs="Amiri"/>
          <w:lang w:bidi="ar-SA"/>
          <w:color w:val="111111"/>
          <w:sz w:val="28"/>
          <w:szCs w:val="28"/>
          <w:rtl/>
        </w:rPr>
        <w:t xml:space="preserve">قال: أخبرني أبو القاسم المقرئ </w:t>
      </w:r>
      <w:r>
        <w:rPr>
          <w:rStyle w:val="FootnoteReference"/>
        </w:rPr>
        <w:footnoteReference w:id="6632"/>
      </w:r>
      <w:r>
        <w:rPr>
          <w:rFonts w:ascii="Amiri" w:hAnsi="Amiri" w:eastAsia="Amiri" w:cs="Amiri"/>
          <w:lang w:bidi="ar-SA"/>
          <w:color w:val="111111"/>
          <w:sz w:val="28"/>
          <w:szCs w:val="28"/>
          <w:rtl/>
        </w:rPr>
        <w:t xml:space="preserve">، قال: أخبرني أبو زرعة، حدّثني عبدالرّحمان بن عبدالملك بن شيبة، أخبرني </w:t>
      </w:r>
      <w:r>
        <w:rPr>
          <w:rStyle w:val="FootnoteReference"/>
        </w:rPr>
        <w:footnoteReference w:id="6633"/>
      </w:r>
      <w:r>
        <w:rPr>
          <w:rFonts w:ascii="Amiri" w:hAnsi="Amiri" w:eastAsia="Amiri" w:cs="Amiri"/>
          <w:lang w:bidi="ar-SA"/>
          <w:color w:val="111111"/>
          <w:sz w:val="28"/>
          <w:szCs w:val="28"/>
          <w:rtl/>
        </w:rPr>
        <w:t xml:space="preserve">ابن أبي فديك </w:t>
      </w:r>
      <w:r>
        <w:rPr>
          <w:rStyle w:val="FootnoteReference"/>
        </w:rPr>
        <w:footnoteReference w:id="6634"/>
      </w:r>
      <w:r>
        <w:rPr>
          <w:rFonts w:ascii="Amiri" w:hAnsi="Amiri" w:eastAsia="Amiri" w:cs="Amiri"/>
          <w:lang w:bidi="ar-SA"/>
          <w:color w:val="111111"/>
          <w:sz w:val="28"/>
          <w:szCs w:val="28"/>
          <w:rtl/>
        </w:rPr>
        <w:t xml:space="preserve">، حدّثني ابن أبي مليكة، عن إسماعيل بن عبداللَّه بن جعفر الطّيّار، عن أبيه، قال </w:t>
      </w:r>
      <w:r>
        <w:rPr>
          <w:rStyle w:val="FootnoteReference"/>
        </w:rPr>
        <w:footnoteReference w:id="6635"/>
      </w:r>
      <w:r>
        <w:rPr>
          <w:rFonts w:ascii="Amiri" w:hAnsi="Amiri" w:eastAsia="Amiri" w:cs="Amiri"/>
          <w:lang w:bidi="ar-SA"/>
          <w:color w:val="111111"/>
          <w:sz w:val="28"/>
          <w:szCs w:val="28"/>
          <w:rtl/>
        </w:rPr>
        <w:t xml:space="preserve">: لمّا نظر رسول اللَّه (ص) إلى الرّحمة هابطة من السّماء، قال: من يدعو </w:t>
      </w:r>
      <w:r>
        <w:rPr>
          <w:rStyle w:val="FootnoteReference"/>
        </w:rPr>
        <w:footnoteReference w:id="6636"/>
      </w:r>
      <w:r>
        <w:rPr>
          <w:rFonts w:ascii="Amiri" w:hAnsi="Amiri" w:eastAsia="Amiri" w:cs="Amiri"/>
          <w:lang w:bidi="ar-SA"/>
          <w:color w:val="111111"/>
          <w:sz w:val="28"/>
          <w:szCs w:val="28"/>
          <w:rtl/>
        </w:rPr>
        <w:t xml:space="preserve">؟ مرّتين، قالت زينب: أنا يا رسول اللَّه، فقال: ادعي لي عليّاً، وفاطمة، والحسن، والحسين.</w:t>
      </w:r>
    </w:p>
    <w:p>
      <w:pPr>
        <w:pStyle w:val="BookText"/>
      </w:pPr>
      <w:r>
        <w:rPr>
          <w:rFonts w:ascii="IRNazanin" w:hAnsi="IRNazanin" w:eastAsia="IRNazanin" w:cs="IRNazanin"/>
          <w:lang w:bidi="fa-IR"/>
          <w:color w:val="111111"/>
          <w:sz w:val="28"/>
          <w:szCs w:val="28"/>
          <w:rtl/>
        </w:rPr>
        <w:t xml:space="preserve">قال: فجعل حسناً عن </w:t>
      </w:r>
      <w:r>
        <w:rPr>
          <w:rStyle w:val="FootnoteReference"/>
        </w:rPr>
        <w:footnoteReference w:id="6637"/>
      </w:r>
      <w:r>
        <w:rPr>
          <w:rFonts w:ascii="Amiri" w:hAnsi="Amiri" w:eastAsia="Amiri" w:cs="Amiri"/>
          <w:lang w:bidi="ar-SA"/>
          <w:color w:val="111111"/>
          <w:sz w:val="28"/>
          <w:szCs w:val="28"/>
          <w:rtl/>
        </w:rPr>
        <w:t xml:space="preserve">يمناه، وحسيناً عن يسراه، وعليّاً وفاطمة وجاهه </w:t>
      </w:r>
      <w:r>
        <w:rPr>
          <w:rStyle w:val="FootnoteReference"/>
        </w:rPr>
        <w:footnoteReference w:id="6638"/>
      </w:r>
      <w:r>
        <w:rPr>
          <w:rFonts w:ascii="Amiri" w:hAnsi="Amiri" w:eastAsia="Amiri" w:cs="Amiri"/>
          <w:lang w:bidi="ar-SA"/>
          <w:color w:val="111111"/>
          <w:sz w:val="28"/>
          <w:szCs w:val="28"/>
          <w:rtl/>
        </w:rPr>
        <w:t xml:space="preserve">، ثمّ غشّاهم كساءً خيبريّاً، ثمّ قال: اللَّهمّ </w:t>
      </w:r>
      <w:r>
        <w:rPr>
          <w:rStyle w:val="FootnoteReference"/>
        </w:rPr>
        <w:footnoteReference w:id="6639"/>
      </w:r>
      <w:r>
        <w:rPr>
          <w:rFonts w:ascii="Amiri" w:hAnsi="Amiri" w:eastAsia="Amiri" w:cs="Amiri"/>
          <w:lang w:bidi="ar-SA"/>
          <w:color w:val="111111"/>
          <w:sz w:val="28"/>
          <w:szCs w:val="28"/>
          <w:rtl/>
        </w:rPr>
        <w:t xml:space="preserve">لكلّ نبيّ أهل، وهؤلاء أهلي </w:t>
      </w:r>
      <w:r>
        <w:rPr>
          <w:rStyle w:val="FootnoteReference"/>
        </w:rPr>
        <w:footnoteReference w:id="6640"/>
      </w:r>
      <w:r>
        <w:rPr>
          <w:rFonts w:ascii="IRNazanin" w:hAnsi="IRNazanin" w:eastAsia="IRNazanin" w:cs="IRNazanin"/>
          <w:lang w:bidi="fa-IR"/>
          <w:color w:val="111111"/>
          <w:sz w:val="28"/>
          <w:szCs w:val="28"/>
          <w:rtl/>
        </w:rPr>
        <w:t xml:space="preserve">، فأنزل </w:t>
      </w:r>
      <w:r>
        <w:rPr>
          <w:rStyle w:val="FootnoteReference"/>
        </w:rPr>
        <w:footnoteReference w:id="6641"/>
      </w:r>
      <w:r>
        <w:rPr>
          <w:rFonts w:ascii="Amiri" w:hAnsi="Amiri" w:eastAsia="Amiri" w:cs="Amiri"/>
          <w:lang w:bidi="ar-SA"/>
          <w:color w:val="111111"/>
          <w:sz w:val="28"/>
          <w:szCs w:val="28"/>
          <w:rtl/>
        </w:rPr>
        <w:t xml:space="preserve">اللَّه عزّ وجلّ: «إنّما يُريدُ اللَّهُ لِيُذْهِبَ عَنْكُم الرِّجْسَ أهْلَ البَيْتِ» الآية، فقالت زينب: يا رسول اللَّه! ألا أدخل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معكم؟ فقال رسول اللَّه: مكانكِ، فإنّكِ إلى خير إن شاء اللَّه. </w:t>
      </w:r>
      <w:r>
        <w:rPr>
          <w:rStyle w:val="FootnoteReference"/>
        </w:rPr>
        <w:footnoteReference w:id="6642"/>
      </w:r>
    </w:p>
    <w:p>
      <w:pPr>
        <w:pStyle w:val="BookText"/>
      </w:pPr>
      <w:r>
        <w:rPr>
          <w:rFonts w:ascii="Amiri" w:hAnsi="Amiri" w:eastAsia="Amiri" w:cs="Amiri"/>
          <w:lang w:bidi="ar-SA"/>
          <w:color w:val="111111"/>
          <w:sz w:val="28"/>
          <w:szCs w:val="28"/>
          <w:rtl/>
        </w:rPr>
        <w:t xml:space="preserve">وقال العلّامة سيدي محمّدي محمّد جسوس في شرح الشمائل: «... ثمّ جاء الحسن بن عليّ فأدخله، ثمّ جاء الحسين فدخل معهم، ثمّ جاءت فاطمة فأدخلها، ثمّ جاء عليّ فأدخله، ثمّ قال: «إنّما يُريدُ اللَّهُ ليُذْهِبَ عنكُم الرِّجْسَ أهلَ البَيْتِ ويُطَهِّرَكُم تَطْهِيراً»، وفي ذلك إشارة إلى أنّهم المراد بأهل البيت في الآية» (شرح الشمائل المحمّديّة: 1/ 107 ذيل باب ما جاء في لباس رسول اللَّه).</w:t>
      </w:r>
    </w:p>
    <w:p>
      <w:pPr>
        <w:pStyle w:val="BookText"/>
      </w:pPr>
      <w:r>
        <w:rPr>
          <w:rFonts w:ascii="Amiri" w:hAnsi="Amiri" w:eastAsia="Amiri" w:cs="Amiri"/>
          <w:lang w:bidi="ar-SA"/>
          <w:color w:val="111111"/>
          <w:sz w:val="28"/>
          <w:szCs w:val="28"/>
          <w:rtl/>
        </w:rPr>
        <w:t xml:space="preserve">وقال الحمزاوي: واستدلّ القائل على عدم العموم بما رُوي من طرق صحيحة: «أنّ رسول اللَّه (ص) جاء معه عليّ وفاطمة والحسن والحسين ...». وذكر أحاديث الكساء، إلى أن قال: ويحتمل أنّ التّخصيص بالكساء لهؤلاء الأربع لأمر إلهيّ يدلّ له حديث أمّ سلمة، قالت: «فرفعتُ الكساء لأدخل معهم، فجذبه من يدي» (مشارق الأنوار للحمزاوي: 113 الفصل الخامس من الباب الثالث، فضل أهل البيت).</w:t>
      </w:r>
    </w:p>
    <w:p>
      <w:pPr>
        <w:pStyle w:val="BookText"/>
      </w:pPr>
      <w:r>
        <w:rPr>
          <w:rFonts w:ascii="Amiri" w:hAnsi="Amiri" w:eastAsia="Amiri" w:cs="Amiri"/>
          <w:lang w:bidi="ar-SA"/>
          <w:color w:val="111111"/>
          <w:sz w:val="28"/>
          <w:szCs w:val="28"/>
          <w:rtl/>
        </w:rPr>
        <w:t xml:space="preserve">وقال أبو منصور ابن عساكر الشّافعي: بعد ذكر قول أمّ سلمة: «وأهل البيت رسول اللَّه وعليّ وفاطمة والحسن والحسين»، هذا حديث صحيح ... والآية نزلت خاصّة في هؤلاء المذكورين (كتاب الأربعين في مناقب أمّهات المؤمنين: 106 ح 36 ذكر ما ورد في فضلهنّ جميعاً).</w:t>
      </w:r>
    </w:p>
    <w:p>
      <w:pPr>
        <w:pStyle w:val="BookText"/>
      </w:pPr>
      <w:r>
        <w:rPr>
          <w:rFonts w:ascii="Amiri" w:hAnsi="Amiri" w:eastAsia="Amiri" w:cs="Amiri"/>
          <w:lang w:bidi="ar-SA"/>
          <w:color w:val="111111"/>
          <w:sz w:val="28"/>
          <w:szCs w:val="28"/>
          <w:rtl/>
        </w:rPr>
        <w:t xml:space="preserve">قال الشّاعر الحسن بن عليّ بن جابر المهبل في ديوانه: آل النّبيّ هُم أتباع ملّته من مؤمني رهطه الأدنون في النّسب، هذا مقال ابن إدريس الذي وردت الأعلام عنه فمِل عن منهج الكذب، وعندنا أنّهم أبناء فاطمة وهو الصّحيح بلا شكّ ولا ريب. (جناية الأكوع: 28).</w:t>
      </w:r>
    </w:p>
    <w:p>
      <w:pPr>
        <w:pStyle w:val="BookText"/>
      </w:pPr>
      <w:r>
        <w:rPr>
          <w:rFonts w:ascii="Amiri" w:hAnsi="Amiri" w:eastAsia="Amiri" w:cs="Amiri"/>
          <w:lang w:bidi="ar-SA"/>
          <w:color w:val="111111"/>
          <w:sz w:val="28"/>
          <w:szCs w:val="28"/>
          <w:rtl/>
        </w:rPr>
        <w:t xml:space="preserve">وقال الحافظ البدخشاني: وآل العباء عبارة عن هؤلاء، لأنّه صحّ عن عائشة وأمّ سلمة وغيرهما بروايات كثيرة أنّ النّبيّ (ص) جلّل هؤلاء الأربعة بكساء كان عليه، ثمّ قال: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وقال توفيق أبوعلم: فالرّأي عندي أنّ أهل البيت هم أهل الكساء: عليّ وفاطمة والحسن والحسين ومَنْ خرج من سلالة الزّهراء وأبي الحسنين رضي اللَّه عنهم أجمعين (أهل البيت: 92 ذيل الباب الأوّل، و: 8، المقدّمة).</w:t>
      </w:r>
    </w:p>
    <w:p>
      <w:pPr>
        <w:pStyle w:val="BookText"/>
      </w:pPr>
      <w:r>
        <w:rPr>
          <w:rFonts w:ascii="Amiri" w:hAnsi="Amiri" w:eastAsia="Amiri" w:cs="Amiri"/>
          <w:lang w:bidi="ar-SA"/>
          <w:color w:val="111111"/>
          <w:sz w:val="28"/>
          <w:szCs w:val="28"/>
          <w:rtl/>
        </w:rPr>
        <w:t xml:space="preserve">وقال في موضع الردّ على عبدالعزيز البخاري: أمّا قوله: إنّ آية التطهير المقصود منها الأزواج، فقد أوضحنا بما لا مزيد عليه أنّ المقصود من أهل البيت هم العترة الطّاهرة لا الأزواج (أهل البيت: 35 الباب الأوّل).</w:t>
      </w:r>
    </w:p>
    <w:p>
      <w:pPr>
        <w:pStyle w:val="BookText"/>
      </w:pPr>
      <w:r>
        <w:rPr>
          <w:rFonts w:ascii="Amiri" w:hAnsi="Amiri" w:eastAsia="Amiri" w:cs="Amiri"/>
          <w:lang w:bidi="ar-SA"/>
          <w:color w:val="111111"/>
          <w:sz w:val="28"/>
          <w:szCs w:val="28"/>
          <w:rtl/>
        </w:rPr>
        <w:t xml:space="preserve">وقال: وأمّا ما يتمسّك به الفريق الأعمّ والأكبر من المفسِّرين فيتجلّى فيما روى عن أبي سعيد الخدريّ، قال: قال رسول اللَّه (ص): نزلت هذه الآية في خمسة: فيَّ وفي عليّ وحسن وحسين وفاطمة (أهل البيت: 13 الباب الأوّل).</w:t>
      </w:r>
    </w:p>
    <w:p>
      <w:pPr>
        <w:pStyle w:val="BookText"/>
      </w:pPr>
      <w:r>
        <w:rPr>
          <w:rFonts w:ascii="Amiri" w:hAnsi="Amiri" w:eastAsia="Amiri" w:cs="Amiri"/>
          <w:lang w:bidi="ar-SA"/>
          <w:color w:val="111111"/>
          <w:sz w:val="28"/>
          <w:szCs w:val="28"/>
          <w:rtl/>
        </w:rPr>
        <w:t xml:space="preserve">وقال الشّوكاني في إرشاد الفحول في الردّ على مَنْ قال أنّها مختصّة بالنِّساء: ويُجاب على هذا بأنّه قد ورد بالدّليل الصّحيح أنّها نزلت في عليّ وفاطمة والحسنين (إرشاد الفحول إلى تحقيق الحقّ في علم الأصول: 83 البحث الثامن من المقصد الثالث، وأهل البيت لتوفيق أبو علم: 36 الباب الأوّل).</w:t>
      </w:r>
    </w:p>
    <w:p>
      <w:pPr>
        <w:pStyle w:val="BookText"/>
      </w:pPr>
      <w:r>
        <w:rPr>
          <w:rFonts w:ascii="Amiri" w:hAnsi="Amiri" w:eastAsia="Amiri" w:cs="Amiri"/>
          <w:lang w:bidi="ar-SA"/>
          <w:color w:val="111111"/>
          <w:sz w:val="28"/>
          <w:szCs w:val="28"/>
          <w:rtl/>
        </w:rPr>
        <w:t xml:space="preserve">وقال أحمد بن محمّد الشّامي: وقد أجمعت أمّهات كتب السنّة وجميع كتب الشّيعة على أنّ المراد بأهل البيت في آية التّطهير: النّبيّ (ص) وعليّ وفاطمة والحسن والحسين؛ لأنّهم الّذين فسّر بهم رسول اللَّه (ص) المُراد بأهل البيت في الآية، وكلّ قول يُخالف قول رسول اللَّه (ص) من بعيد أو قريب مضروبٌ به عرض الحائط، وتفسير الرّسول (ص) أولى من تفسير غيره؛ إذ لا أحد أعرَف منه بمُراد ربّه (جناية الأكوع: 125 الفصل السادس).</w:t>
      </w:r>
    </w:p>
    <w:p>
      <w:pPr>
        <w:pStyle w:val="BookText"/>
      </w:pPr>
      <w:r>
        <w:rPr>
          <w:rFonts w:ascii="IRNazanin" w:hAnsi="IRNazanin" w:eastAsia="IRNazanin" w:cs="IRNazanin"/>
          <w:lang w:bidi="fa-IR"/>
          <w:color w:val="111111"/>
          <w:sz w:val="28"/>
          <w:szCs w:val="28"/>
          <w:rtl/>
        </w:rPr>
        <w:t xml:space="preserve">أبو محمّد بن عاشور، 8/ 36، 39، 40- 41</w:t>
      </w:r>
    </w:p>
    <w:p>
      <w:pPr>
        <w:pStyle w:val="BookText"/>
      </w:pPr>
      <w:r>
        <w:rPr>
          <w:rFonts w:ascii="Amiri" w:hAnsi="Amiri" w:eastAsia="Amiri" w:cs="Amiri"/>
          <w:lang w:bidi="ar-SA"/>
          <w:color w:val="111111"/>
          <w:sz w:val="28"/>
          <w:szCs w:val="28"/>
          <w:rtl/>
        </w:rPr>
        <w:t xml:space="preserve">الثّعلبي، التّفسير، 8/ 43/ عنه: ابن البطريق، العمدة،/ 40؛ ابن طاووس، الطّرائف،/ 127- 128؛ السّيّد هاشم البحراني، البرهان، 3/ 322- 323؛ المجلسي، البحار، 35/ 222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أحمد بن الحسن، ثنا بشر بن موسى، ثنا عبداللَّه بن صالح العجليّ، ثنا فضيل بن مرزوق، عن عطيّة، عن </w:t>
      </w:r>
      <w:r>
        <w:rPr>
          <w:rStyle w:val="FootnoteReference"/>
        </w:rPr>
        <w:footnoteReference w:id="6643"/>
      </w:r>
      <w:r>
        <w:rPr>
          <w:rFonts w:ascii="Amiri" w:hAnsi="Amiri" w:eastAsia="Amiri" w:cs="Amiri"/>
          <w:lang w:bidi="ar-SA"/>
          <w:color w:val="111111"/>
          <w:sz w:val="28"/>
          <w:szCs w:val="28"/>
          <w:rtl/>
        </w:rPr>
        <w:t xml:space="preserve">أبي سعيد [الخدريّ] أنّ امّ سلمة حدّثته أنّ هذه الآية نزلت في بيتها: «إنّما يُرِيْدُ اللَّه لِيُذْهِبَ عَنْكُمُ الرِّجْسَ أهْلَ البَيْتِ وَيُطَهِّرَكُمْ تَطْهِيراً» الآية، قالت: وأنا جالسة عند الباب </w:t>
      </w:r>
      <w:r>
        <w:rPr>
          <w:rStyle w:val="FootnoteReference"/>
        </w:rPr>
        <w:footnoteReference w:id="6644"/>
      </w:r>
      <w:r>
        <w:rPr>
          <w:rFonts w:ascii="Amiri" w:hAnsi="Amiri" w:eastAsia="Amiri" w:cs="Amiri"/>
          <w:lang w:bidi="ar-SA"/>
          <w:color w:val="111111"/>
          <w:sz w:val="28"/>
          <w:szCs w:val="28"/>
          <w:rtl/>
        </w:rPr>
        <w:t xml:space="preserve">، قالت: قلت: يا رسول اللَّه (ص)! ألست من أهل البيت؟ قال: « </w:t>
      </w:r>
      <w:r>
        <w:rPr>
          <w:rStyle w:val="FootnoteReference"/>
        </w:rPr>
        <w:footnoteReference w:id="6645"/>
      </w:r>
      <w:r>
        <w:rPr>
          <w:rFonts w:ascii="Amiri" w:hAnsi="Amiri" w:eastAsia="Amiri" w:cs="Amiri"/>
          <w:lang w:bidi="ar-SA"/>
          <w:color w:val="111111"/>
          <w:sz w:val="28"/>
          <w:szCs w:val="28"/>
          <w:rtl/>
        </w:rPr>
        <w:t xml:space="preserve">[إنّكِ] إلى خير، إنّكِ </w:t>
      </w:r>
      <w:r>
        <w:rPr>
          <w:rStyle w:val="FootnoteReference"/>
        </w:rPr>
        <w:footnoteReference w:id="6646"/>
      </w:r>
      <w:r>
        <w:rPr>
          <w:rFonts w:ascii="Amiri" w:hAnsi="Amiri" w:eastAsia="Amiri" w:cs="Amiri"/>
          <w:lang w:bidi="ar-SA"/>
          <w:color w:val="111111"/>
          <w:sz w:val="28"/>
          <w:szCs w:val="28"/>
          <w:rtl/>
        </w:rPr>
        <w:t xml:space="preserve">من أزواج النّبيّ (ص)» قالت: ورسول اللَّه (ص) في البيت، وعليّ وفاطمة، و </w:t>
      </w:r>
      <w:r>
        <w:rPr>
          <w:rStyle w:val="FootnoteReference"/>
        </w:rPr>
        <w:footnoteReference w:id="6647"/>
      </w:r>
      <w:r>
        <w:rPr>
          <w:rFonts w:ascii="Amiri" w:hAnsi="Amiri" w:eastAsia="Amiri" w:cs="Amiri"/>
          <w:lang w:bidi="ar-SA"/>
          <w:color w:val="111111"/>
          <w:sz w:val="28"/>
          <w:szCs w:val="28"/>
          <w:rtl/>
        </w:rPr>
        <w:t xml:space="preserve">حسن، وحسين </w:t>
      </w:r>
      <w:r>
        <w:rPr>
          <w:rStyle w:val="FootnoteReference"/>
        </w:rPr>
        <w:footnoteReference w:id="6648"/>
      </w:r>
      <w:r>
        <w:rPr>
          <w:rFonts w:ascii="Amiri" w:hAnsi="Amiri" w:eastAsia="Amiri" w:cs="Amiri"/>
          <w:lang w:bidi="ar-SA"/>
          <w:color w:val="111111"/>
          <w:sz w:val="28"/>
          <w:szCs w:val="28"/>
          <w:rtl/>
        </w:rPr>
        <w:t xml:space="preserve">رضي اللَّه عنهم.</w:t>
      </w:r>
    </w:p>
    <w:p>
      <w:pPr>
        <w:pStyle w:val="BookText"/>
      </w:pPr>
      <w:r>
        <w:rPr>
          <w:rFonts w:ascii="Amiri" w:hAnsi="Amiri" w:eastAsia="Amiri" w:cs="Amiri"/>
          <w:lang w:bidi="ar-SA"/>
          <w:color w:val="111111"/>
          <w:sz w:val="28"/>
          <w:szCs w:val="28"/>
          <w:rtl/>
        </w:rPr>
        <w:t xml:space="preserve">أبو نعيم، معرفة الصّحابة، 6/ 3222 رقم 7418/ عنه: المجلسي، البحار، 35/ 227- 228</w:t>
      </w:r>
    </w:p>
    <w:p>
      <w:pPr>
        <w:pStyle w:val="BookText"/>
      </w:pPr>
      <w:r>
        <w:rPr>
          <w:rFonts w:ascii="Amiri" w:hAnsi="Amiri" w:eastAsia="Amiri" w:cs="Amiri"/>
          <w:lang w:bidi="ar-SA"/>
          <w:color w:val="111111"/>
          <w:sz w:val="28"/>
          <w:szCs w:val="28"/>
          <w:rtl/>
        </w:rPr>
        <w:t xml:space="preserve">أبو العبّاس </w:t>
      </w:r>
      <w:r>
        <w:rPr>
          <w:rStyle w:val="FootnoteReference"/>
        </w:rPr>
        <w:footnoteReference w:id="6649"/>
      </w:r>
      <w:r>
        <w:rPr>
          <w:rFonts w:ascii="Amiri" w:hAnsi="Amiri" w:eastAsia="Amiri" w:cs="Amiri"/>
          <w:lang w:bidi="ar-SA"/>
          <w:color w:val="111111"/>
          <w:sz w:val="28"/>
          <w:szCs w:val="28"/>
          <w:rtl/>
        </w:rPr>
        <w:t xml:space="preserve">، قال: حدّثنا يعقوب </w:t>
      </w:r>
      <w:r>
        <w:rPr>
          <w:rStyle w:val="FootnoteReference"/>
        </w:rPr>
        <w:footnoteReference w:id="6650"/>
      </w:r>
      <w:r>
        <w:rPr>
          <w:rFonts w:ascii="Amiri" w:hAnsi="Amiri" w:eastAsia="Amiri" w:cs="Amiri"/>
          <w:lang w:bidi="ar-SA"/>
          <w:color w:val="111111"/>
          <w:sz w:val="28"/>
          <w:szCs w:val="28"/>
          <w:rtl/>
        </w:rPr>
        <w:t xml:space="preserve">بن يوسف بن زياد، قال: حدّثنا محمّد بن إسحاق ابن عمّار، قال: حدّثنا هلال أبو </w:t>
      </w:r>
      <w:r>
        <w:rPr>
          <w:rStyle w:val="FootnoteReference"/>
        </w:rPr>
        <w:footnoteReference w:id="6651"/>
      </w:r>
      <w:r>
        <w:rPr>
          <w:rFonts w:ascii="Amiri" w:hAnsi="Amiri" w:eastAsia="Amiri" w:cs="Amiri"/>
          <w:lang w:bidi="ar-SA"/>
          <w:color w:val="111111"/>
          <w:sz w:val="28"/>
          <w:szCs w:val="28"/>
          <w:rtl/>
        </w:rPr>
        <w:t xml:space="preserve">أيّوب الصّيرفيّ، قال: سمعت عطيّة العوفيّ يذكر أ نّه </w:t>
      </w:r>
      <w:r>
        <w:rPr>
          <w:rStyle w:val="FootnoteReference"/>
        </w:rPr>
        <w:footnoteReference w:id="6652"/>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 أبا سعيد الخدريّ عن </w:t>
      </w:r>
      <w:r>
        <w:rPr>
          <w:rStyle w:val="FootnoteReference"/>
        </w:rPr>
        <w:footnoteReference w:id="6653"/>
      </w:r>
      <w:r>
        <w:rPr>
          <w:rFonts w:ascii="Amiri" w:hAnsi="Amiri" w:eastAsia="Amiri" w:cs="Amiri"/>
          <w:lang w:bidi="ar-SA"/>
          <w:color w:val="111111"/>
          <w:sz w:val="28"/>
          <w:szCs w:val="28"/>
          <w:rtl/>
        </w:rPr>
        <w:t xml:space="preserve">قول اللَّه (تعالى) </w:t>
      </w:r>
      <w:r>
        <w:rPr>
          <w:rStyle w:val="FootnoteReference"/>
        </w:rPr>
        <w:footnoteReference w:id="6654"/>
      </w:r>
    </w:p>
    <w:p>
      <w:pPr>
        <w:pStyle w:val="BookText"/>
      </w:pPr>
      <w:r>
        <w:rPr>
          <w:rFonts w:ascii="Amiri" w:hAnsi="Amiri" w:eastAsia="Amiri" w:cs="Amiri"/>
          <w:lang w:bidi="ar-SA"/>
          <w:color w:val="111111"/>
          <w:sz w:val="28"/>
          <w:szCs w:val="28"/>
          <w:rtl/>
        </w:rPr>
        <w:t xml:space="preserve">: «إنّما يُرِيْدُ اللَّه لِيُذْهِبَ عَنْكُمُ الرِّجْسَ أهْلَ البَيْتِ وَيُطَهِّرَكُمْ تَطْهِيراً»، </w:t>
      </w:r>
      <w:r>
        <w:rPr>
          <w:rStyle w:val="FootnoteReference"/>
        </w:rPr>
        <w:footnoteReference w:id="6655"/>
      </w:r>
      <w:r>
        <w:rPr>
          <w:rFonts w:ascii="IRNazanin" w:hAnsi="IRNazanin" w:eastAsia="IRNazanin" w:cs="IRNazanin"/>
          <w:lang w:bidi="fa-IR"/>
          <w:color w:val="111111"/>
          <w:sz w:val="28"/>
          <w:szCs w:val="28"/>
          <w:rtl/>
        </w:rPr>
        <w:t xml:space="preserve">فأخبره أ نّها </w:t>
      </w:r>
      <w:r>
        <w:rPr>
          <w:rStyle w:val="FootnoteReference"/>
        </w:rPr>
        <w:footnoteReference w:id="6656"/>
      </w:r>
      <w:r>
        <w:rPr>
          <w:rFonts w:ascii="IRNazanin" w:hAnsi="IRNazanin" w:eastAsia="IRNazanin" w:cs="IRNazanin"/>
          <w:lang w:bidi="fa-IR"/>
          <w:color w:val="111111"/>
          <w:sz w:val="28"/>
          <w:szCs w:val="28"/>
          <w:rtl/>
        </w:rPr>
        <w:t xml:space="preserve">نزلت </w:t>
      </w:r>
      <w:r>
        <w:rPr>
          <w:rStyle w:val="FootnoteReference"/>
        </w:rPr>
        <w:footnoteReference w:id="6657"/>
      </w:r>
      <w:r>
        <w:rPr>
          <w:rFonts w:ascii="Amiri" w:hAnsi="Amiri" w:eastAsia="Amiri" w:cs="Amiri"/>
          <w:lang w:bidi="ar-SA"/>
          <w:color w:val="111111"/>
          <w:sz w:val="28"/>
          <w:szCs w:val="28"/>
          <w:rtl/>
        </w:rPr>
        <w:t xml:space="preserve">في رسول اللَّه صلى الله عليه و آله، وعليّ، وفاطمة، والحسن، والحسين عليهم السلام.</w:t>
      </w:r>
    </w:p>
    <w:p>
      <w:pPr>
        <w:pStyle w:val="BookText"/>
      </w:pPr>
      <w:r>
        <w:rPr>
          <w:rFonts w:ascii="Amiri" w:hAnsi="Amiri" w:eastAsia="Amiri" w:cs="Amiri"/>
          <w:lang w:bidi="ar-SA"/>
          <w:color w:val="111111"/>
          <w:sz w:val="28"/>
          <w:szCs w:val="28"/>
          <w:rtl/>
        </w:rPr>
        <w:t xml:space="preserve">الطّوسي، الأمالي،/ 248- 249 رقم 438/ عنه: الحرّ العاملي، إثبات الهداة، 1/ 557؛ المجلسي، البحار، 35/ 208؛ مثله ابن عساكر، تاريخ دمشق، 14/ 41، الحسن عليه السلام (ط المحمودي)،/ 68- 69 رقم 125، مختصر ابن منظور، 25/ 192</w:t>
      </w:r>
    </w:p>
    <w:p>
      <w:pPr>
        <w:pStyle w:val="BookText"/>
      </w:pPr>
      <w:r>
        <w:rPr>
          <w:rFonts w:ascii="IRNazanin" w:hAnsi="IRNazanin" w:eastAsia="IRNazanin" w:cs="IRNazanin"/>
          <w:lang w:bidi="fa-IR"/>
          <w:color w:val="111111"/>
          <w:sz w:val="28"/>
          <w:szCs w:val="28"/>
          <w:rtl/>
        </w:rPr>
        <w:t xml:space="preserve">أخبرنا أبو عمر </w:t>
      </w:r>
      <w:r>
        <w:rPr>
          <w:rStyle w:val="FootnoteReference"/>
        </w:rPr>
        <w:footnoteReference w:id="6658"/>
      </w:r>
      <w:r>
        <w:rPr>
          <w:rFonts w:ascii="Amiri" w:hAnsi="Amiri" w:eastAsia="Amiri" w:cs="Amiri"/>
          <w:lang w:bidi="ar-SA"/>
          <w:color w:val="111111"/>
          <w:sz w:val="28"/>
          <w:szCs w:val="28"/>
          <w:rtl/>
        </w:rPr>
        <w:t xml:space="preserve">، قال: حدّثنا أحمد، قال: أخبرنا أحمد بن يحيى، قال: حدّثنا عبدالرّحمان، قال: حدّثنا أبي، عن أبي إسحاق، عن عبداللَّه بن مغيرة </w:t>
      </w:r>
      <w:r>
        <w:rPr>
          <w:rStyle w:val="FootnoteReference"/>
        </w:rPr>
        <w:footnoteReference w:id="6659"/>
      </w:r>
      <w:r>
        <w:rPr>
          <w:rFonts w:ascii="Amiri" w:hAnsi="Amiri" w:eastAsia="Amiri" w:cs="Amiri"/>
          <w:lang w:bidi="ar-SA"/>
          <w:color w:val="111111"/>
          <w:sz w:val="28"/>
          <w:szCs w:val="28"/>
          <w:rtl/>
        </w:rPr>
        <w:t xml:space="preserve">مولى امّ سلمة </w:t>
      </w:r>
      <w:r>
        <w:rPr>
          <w:rStyle w:val="FootnoteReference"/>
        </w:rPr>
        <w:footnoteReference w:id="6660"/>
      </w:r>
      <w:r>
        <w:rPr>
          <w:rFonts w:ascii="Amiri" w:hAnsi="Amiri" w:eastAsia="Amiri" w:cs="Amiri"/>
          <w:lang w:bidi="ar-SA"/>
          <w:color w:val="111111"/>
          <w:sz w:val="28"/>
          <w:szCs w:val="28"/>
          <w:rtl/>
        </w:rPr>
        <w:t xml:space="preserve">زوج النّبيّ صلى الله عليه و آله </w:t>
      </w:r>
      <w:r>
        <w:rPr>
          <w:rStyle w:val="FootnoteReference"/>
        </w:rPr>
        <w:footnoteReference w:id="6661"/>
      </w:r>
      <w:r>
        <w:rPr>
          <w:rFonts w:ascii="Amiri" w:hAnsi="Amiri" w:eastAsia="Amiri" w:cs="Amiri"/>
          <w:lang w:bidi="ar-SA"/>
          <w:color w:val="111111"/>
          <w:sz w:val="28"/>
          <w:szCs w:val="28"/>
          <w:rtl/>
        </w:rPr>
        <w:t xml:space="preserve">أ نّها قالت </w:t>
      </w:r>
      <w:r>
        <w:rPr>
          <w:rStyle w:val="FootnoteReference"/>
        </w:rPr>
        <w:footnoteReference w:id="6662"/>
      </w:r>
      <w:r>
        <w:rPr>
          <w:rFonts w:ascii="Amiri" w:hAnsi="Amiri" w:eastAsia="Amiri" w:cs="Amiri"/>
          <w:lang w:bidi="ar-SA"/>
          <w:color w:val="111111"/>
          <w:sz w:val="28"/>
          <w:szCs w:val="28"/>
          <w:rtl/>
        </w:rPr>
        <w:t xml:space="preserve">: نزلت هذه الآية في بيتها «إنّما يُرِيْدُ اللَّه لِيُذْهِبَ عَنْكُمُ الرِّجْسَ أهْلَ البَيْتِ وَيُطَهِّرَكُمْ تَطْهِيراً»، أمرني رسول اللَّه صلى الله عليه و آله أن ارسل إلى عليّ، وفاطمة، والحسن، والحسين عليهم السلام. فلمّا أتوه، اعتنق عليّاً بيمينه، والحسن بشماله، والحسين على بطنه، وفاطمة عند رجله </w:t>
      </w:r>
      <w:r>
        <w:rPr>
          <w:rStyle w:val="FootnoteReference"/>
        </w:rPr>
        <w:footnoteReference w:id="6663"/>
      </w:r>
      <w:r>
        <w:rPr>
          <w:rFonts w:ascii="IRNazanin" w:hAnsi="IRNazanin" w:eastAsia="IRNazanin" w:cs="IRNazanin"/>
          <w:lang w:bidi="fa-IR"/>
          <w:color w:val="111111"/>
          <w:sz w:val="28"/>
          <w:szCs w:val="28"/>
          <w:rtl/>
        </w:rPr>
        <w:t xml:space="preserve">، فقال </w:t>
      </w:r>
      <w:r>
        <w:rPr>
          <w:rStyle w:val="FootnoteReference"/>
        </w:rPr>
        <w:footnoteReference w:id="6664"/>
      </w:r>
      <w:r>
        <w:rPr>
          <w:rFonts w:ascii="Amiri" w:hAnsi="Amiri" w:eastAsia="Amiri" w:cs="Amiri"/>
          <w:lang w:bidi="ar-SA"/>
          <w:color w:val="111111"/>
          <w:sz w:val="28"/>
          <w:szCs w:val="28"/>
          <w:rtl/>
        </w:rPr>
        <w:t xml:space="preserve">: «اللَّهمّ هؤلاء أهلي وعترتي، فأذْهِب عنهم الرِّجس وطهِّرهم تطهيراً»، </w:t>
      </w:r>
      <w:r>
        <w:rPr>
          <w:rStyle w:val="FootnoteReference"/>
        </w:rPr>
        <w:footnoteReference w:id="6665"/>
      </w:r>
      <w:r>
        <w:rPr>
          <w:rFonts w:ascii="Amiri" w:hAnsi="Amiri" w:eastAsia="Amiri" w:cs="Amiri"/>
          <w:lang w:bidi="ar-SA"/>
          <w:color w:val="111111"/>
          <w:sz w:val="28"/>
          <w:szCs w:val="28"/>
          <w:rtl/>
        </w:rPr>
        <w:t xml:space="preserve">قالها ثلاث مرّات. قلت: فأنا، يا رسول اللَّه؟ فقال: إنّكِ على خير إن شاء اللَّه.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الأمالي،/ 263- 264 رقم 482/ عنه: السّيّد هاشم البحراني، البرهان، 3/ 313؛ المجلسي، البحار، 35/ 208- 209؛ مثله الخزاعي، الأربعين عن الأربعين،/ 76- 77؛ ابن عساكر، تاريخ دمشق، 14/ 152 رقم 3298، الحسين عليه السلام (ط. المحمودي)،/ 67</w:t>
      </w:r>
    </w:p>
    <w:p>
      <w:pPr>
        <w:pStyle w:val="BookText"/>
      </w:pPr>
      <w:r>
        <w:rPr>
          <w:rFonts w:ascii="Amiri" w:hAnsi="Amiri" w:eastAsia="Amiri" w:cs="Amiri"/>
          <w:lang w:bidi="ar-SA"/>
          <w:color w:val="111111"/>
          <w:sz w:val="28"/>
          <w:szCs w:val="28"/>
          <w:rtl/>
        </w:rPr>
        <w:t xml:space="preserve">بهذا الإسناد [أخبرنا أبو الفتح هلال بن محمّد بن جعفر الحفّار، قال: أخبرنا أبو القاسم إسماعيل بن عليّ بن عليّ الدّعبليّ، قال: حدّثني أبي أبو الحسن عليّ بن عليّ بن رزين بن عثمان بن عبدالرّحمان بن عبداللَّه بن بديل بن ورقاء أخو دعبل بن عليّ الخزاعيّ رضى الله عنه ببغداد سنة إثنتين وسبعين ومائتين، قال: حدّثنا سيِّدي أبوالحسن عليّ بن موسى الرّضا بطوس سنة ثمان وتسعين ومائة، وفيها رحلنا إليه على طريق البصرة، وصادفنا عبدالرّحمان بن مهدي عليلًا، فأقمنا عليه أيّاماً، ومات عبدالرّحمان بن مهدي وحضرنا جنازته، وصلّى عليه إسماعيل بن جعفر، ورحلنا إلى سيِّدي أنا وأخي دعبل، فأقمنا عنده إلى آخر سنة مائتين، وخرجنا إلى قمّ.</w:t>
      </w:r>
    </w:p>
    <w:p>
      <w:pPr>
        <w:pStyle w:val="BookText"/>
      </w:pPr>
      <w:r>
        <w:rPr>
          <w:rFonts w:ascii="Amiri" w:hAnsi="Amiri" w:eastAsia="Amiri" w:cs="Amiri"/>
          <w:lang w:bidi="ar-SA"/>
          <w:color w:val="111111"/>
          <w:sz w:val="28"/>
          <w:szCs w:val="28"/>
          <w:rtl/>
        </w:rPr>
        <w:t xml:space="preserve">قال: حدّثني أبي موسى بن جعفر، قال: حدّثنا أبي جعفر بن محمّد، قال: حدّثنا أبي محمّد بن عليّ]، عن عليّ </w:t>
      </w:r>
      <w:r>
        <w:rPr>
          <w:rStyle w:val="FootnoteReference"/>
        </w:rPr>
        <w:footnoteReference w:id="6666"/>
      </w:r>
      <w:r>
        <w:rPr>
          <w:rFonts w:ascii="Amiri" w:hAnsi="Amiri" w:eastAsia="Amiri" w:cs="Amiri"/>
          <w:lang w:bidi="ar-SA"/>
          <w:color w:val="111111"/>
          <w:sz w:val="28"/>
          <w:szCs w:val="28"/>
          <w:rtl/>
        </w:rPr>
        <w:t xml:space="preserve">بن الحسين عليه السلام، عن امّ سلمة، قالت: نزلت هذه الآية في بيتي وفي يومي، </w:t>
      </w:r>
      <w:r>
        <w:rPr>
          <w:rStyle w:val="FootnoteReference"/>
        </w:rPr>
        <w:footnoteReference w:id="6667"/>
      </w:r>
      <w:r>
        <w:rPr>
          <w:rFonts w:ascii="Amiri" w:hAnsi="Amiri" w:eastAsia="Amiri" w:cs="Amiri"/>
          <w:lang w:bidi="ar-SA"/>
          <w:color w:val="111111"/>
          <w:sz w:val="28"/>
          <w:szCs w:val="28"/>
          <w:rtl/>
        </w:rPr>
        <w:t xml:space="preserve">كان رسول اللَّه صلى الله عليه و آله عندي، فدعا عليّاً، وفاطمة، والحسن، والحسين عليهم السلام، وجاء جبرئيل عليه السلام، فمدّ عليهم كساءً فدكيّاً، ثمّ قال: اللَّهمّ هؤلاء أهل بيتي، اللَّهمّ أذهِب عنهم الرّجس وطهِّرهم تطهيراً. قال جبرئيل: وأنا منكم يا محمّد؟ فقال النّبيّ صلى الله عليه و آله: وأنت منّا يا جبرئيل. قالت امّ سلمة: فقلت: يا رسول اللَّه! وأنا من أهل بيتك؟ وجئت </w:t>
      </w:r>
      <w:r>
        <w:rPr>
          <w:rStyle w:val="FootnoteReference"/>
        </w:rPr>
        <w:footnoteReference w:id="6668"/>
      </w:r>
      <w:r>
        <w:rPr>
          <w:rFonts w:ascii="Amiri" w:hAnsi="Amiri" w:eastAsia="Amiri" w:cs="Amiri"/>
          <w:lang w:bidi="ar-SA"/>
          <w:color w:val="111111"/>
          <w:sz w:val="28"/>
          <w:szCs w:val="28"/>
          <w:rtl/>
        </w:rPr>
        <w:t xml:space="preserve">لأدخل معهم، فقال: كوني مكانكِ يا امّ سلمة، إنّكِ إلى خير، أنتِ من أزواج نبيّ اللَّه. فقال جبرئيل: اقرأ يا محمّد «إنّما يُرِيْدُ اللَّهُ لِيُذْهِبَ عَنْكُمُ الرِّجْسَ أهْلَ البَيْتِ وَيُطَهِّرَكُمْ تَطْهِيراً» في النّبيّ، وعليّ، وفاطمة، والحسن، والحسين عليهم السلام.</w:t>
      </w:r>
    </w:p>
    <w:p>
      <w:pPr>
        <w:pStyle w:val="BookText"/>
      </w:pPr>
      <w:r>
        <w:rPr>
          <w:rFonts w:ascii="Amiri" w:hAnsi="Amiri" w:eastAsia="Amiri" w:cs="Amiri"/>
          <w:lang w:bidi="ar-SA"/>
          <w:color w:val="111111"/>
          <w:sz w:val="28"/>
          <w:szCs w:val="28"/>
          <w:rtl/>
        </w:rPr>
        <w:t xml:space="preserve">الطوسي، الأمالي،/ 368 رقم 783/ عنه: السّيّد هاشم البحراني، البرهان، 3/ 313- 314؛ المجلسي، البحار، 35/ 208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قال: أخبرنا جماعة، عن أبي المفضّل، قال: حدّثنا الحسن بن عليّ بن زكريّا العاصميّ، قال: حدّثنا أحمد بن عبيداللَّه العدليّ، قال: حدّثنا الرّبيع بن يسار، قال: حدّثنا الأعمش، عن سالم بن أبي الجعد، يرفعه إلى أبي ذرّ رضى الله عنه: أنّ عليّاً عليه السلام وعثمان وطلحة والزّبير وعبدالرّحمان بن عوف وسعد بن أبي وقّاص، أمرهم عمر بن الخطّاب أن يدخلوا بيتاً ويغلقوا عليهم بابه، ويتشاوروا في أمرهم، وأجّلهم ثلاثة أيّام، فإن توافق خمسة على قول واحد وأبى رجل منهم، قُتل ذلك الرّجل، وإن توافق أربعة وأبى إثنان قُتل الاثنان؛ فلمّا توافقوا جميعاً على رأي واحد، قال لهم عليّ بن أبي طالب عليه السلام: إنِّي احبّ أن تسمعوا منِّي ما أقول، فإن يكن حقّاً فاقبلوه، وإن يكن باطلًا فانكروه. قالوا: قل.</w:t>
      </w:r>
    </w:p>
    <w:p>
      <w:pPr>
        <w:pStyle w:val="BookText"/>
      </w:pPr>
      <w:r>
        <w:rPr>
          <w:rFonts w:ascii="Amiri" w:hAnsi="Amiri" w:eastAsia="Amiri" w:cs="Amiri"/>
          <w:lang w:bidi="ar-SA"/>
          <w:color w:val="111111"/>
          <w:sz w:val="28"/>
          <w:szCs w:val="28"/>
          <w:rtl/>
        </w:rPr>
        <w:t xml:space="preserve">قال: انشدكم باللَّه [...].</w:t>
      </w:r>
    </w:p>
    <w:p>
      <w:pPr>
        <w:pStyle w:val="BookText"/>
      </w:pPr>
      <w:r>
        <w:rPr>
          <w:rFonts w:ascii="Amiri" w:hAnsi="Amiri" w:eastAsia="Amiri" w:cs="Amiri"/>
          <w:lang w:bidi="ar-SA"/>
          <w:color w:val="111111"/>
          <w:sz w:val="28"/>
          <w:szCs w:val="28"/>
          <w:rtl/>
        </w:rPr>
        <w:t xml:space="preserve">فهل فيكم أحد أنزل اللَّه فيه آية التّطهير، حيث يقول اللَّه (تعالى): «إنّما يُرِيْدُ اللَّه لِيُذْهِبَ عَنْكُمُ الرِّجْسَ أهْلَ البَيْتِ وَيُطَهِّرَكُمْ تَطْهِيراً» غيري وزوجتي وابنيّ؟ قالوا: لا. </w:t>
      </w:r>
      <w:r>
        <w:rPr>
          <w:rStyle w:val="FootnoteReference"/>
        </w:rPr>
        <w:footnoteReference w:id="6669"/>
      </w:r>
    </w:p>
    <w:p>
      <w:pPr>
        <w:pStyle w:val="BookText"/>
      </w:pPr>
      <w:r>
        <w:rPr>
          <w:rFonts w:ascii="Amiri" w:hAnsi="Amiri" w:eastAsia="Amiri" w:cs="Amiri"/>
          <w:lang w:bidi="ar-SA"/>
          <w:color w:val="111111"/>
          <w:sz w:val="28"/>
          <w:szCs w:val="28"/>
          <w:rtl/>
        </w:rPr>
        <w:t xml:space="preserve">الطّوسي، الأمالي،/ 545، 549 رقم 1168</w:t>
      </w:r>
    </w:p>
    <w:p>
      <w:pPr>
        <w:pStyle w:val="BookText"/>
      </w:pPr>
      <w:r>
        <w:rPr>
          <w:rFonts w:ascii="Amiri" w:hAnsi="Amiri" w:eastAsia="Amiri" w:cs="Amiri"/>
          <w:lang w:bidi="ar-SA"/>
          <w:color w:val="111111"/>
          <w:sz w:val="28"/>
          <w:szCs w:val="28"/>
          <w:rtl/>
        </w:rPr>
        <w:t xml:space="preserve">وعنه، قال: أخبرنا جماعة، عن أبي المفضّل، قال: حدّثنا عبدالرّحمان بن محمّد بن عبيداللَّه العرزميّ، عن أبيه، عن عثمان بن أبي اليقظان، عن أبي عمر زاذان، قال: لمّا وادع الحسن بن عليّ عليهما السلام معاوية، صعد معاوية المنبر، وجمع النّاس، فخطبهم، وقال: إنّ الحسن بن عليّ رآني للخلافة أهلًا، ولم ير نفسه لها أهلًا، وكان الحسن عليه السلام أسفل منه بمرقاة، فلمّا فرغ من كلامه، قام الحسن عليه السلام، فحمد اللَّه (تعالى) بما هو أهله، [...].</w:t>
      </w:r>
    </w:p>
    <w:p>
      <w:pPr>
        <w:pStyle w:val="BookText"/>
      </w:pPr>
      <w:r>
        <w:rPr>
          <w:rFonts w:ascii="Amiri" w:hAnsi="Amiri" w:eastAsia="Amiri" w:cs="Amiri"/>
          <w:lang w:bidi="ar-SA"/>
          <w:color w:val="111111"/>
          <w:sz w:val="28"/>
          <w:szCs w:val="28"/>
          <w:rtl/>
        </w:rPr>
        <w:t xml:space="preserve">ولمّا نزلت آية التّطهير، جمعنا رسول اللَّه صلى الله عليه و آله في كساء لُامّ سلمة (رضي اللَّه عنها) خيبريّ، ثمّ قال: «اللَّهمّ هؤلاء أهل بيتي وعترتي فأذهِب عنهم الرِّجس وطهِّرهم تطهيراً»، فلم يكن أحد في الكساء غيري وأخي وأبي وامِّي، ولم يكن أحد يجنب في المسجد ويولد له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إلّاالنّبيّ صلى الله عليه و آله وأبي، تكرمة من اللَّه (تعالى) لنا، وتفضيلًا منه لنا. </w:t>
      </w:r>
      <w:r>
        <w:rPr>
          <w:rStyle w:val="FootnoteReference"/>
        </w:rPr>
        <w:footnoteReference w:id="6670"/>
      </w:r>
    </w:p>
    <w:p>
      <w:pPr>
        <w:pStyle w:val="BookText"/>
      </w:pPr>
      <w:r>
        <w:rPr>
          <w:rFonts w:ascii="Amiri" w:hAnsi="Amiri" w:eastAsia="Amiri" w:cs="Amiri"/>
          <w:lang w:bidi="ar-SA"/>
          <w:color w:val="111111"/>
          <w:sz w:val="28"/>
          <w:szCs w:val="28"/>
          <w:rtl/>
        </w:rPr>
        <w:t xml:space="preserve">الطّوسي، الأمالى،/ 559- 560 رقم 1173</w:t>
      </w:r>
    </w:p>
    <w:p>
      <w:pPr>
        <w:pStyle w:val="BookText"/>
      </w:pPr>
      <w:r>
        <w:rPr>
          <w:rFonts w:ascii="Amiri" w:hAnsi="Amiri" w:eastAsia="Amiri" w:cs="Amiri"/>
          <w:lang w:bidi="ar-SA"/>
          <w:color w:val="111111"/>
          <w:sz w:val="28"/>
          <w:szCs w:val="28"/>
          <w:rtl/>
        </w:rPr>
        <w:t xml:space="preserve">حدّثنا الشّيخ أبو جعفر محمّد بن الحسن بن عليّ الطّوسي رضى الله عنه، قال: أخبرنا جماعة، عن أبي المفضّل، قال: حدّثنا أبو العبّاس أحمد بن محمّد بن سعيد بن عبدالرّحمان الهمدانيّ بالكوفة وسألته، قال: حدّثنا محمّد بن المفضّل بن إبراهيم بن قيس الأشعريّ، قال: حدّثنا عليّ بن حسّان الواسطيّ، قال: حدّثنا عبدالرّحمان بن كثير، عن جعفر بن محمّد، عن أبيه، عن جدِّه عليّ بن الحسين عليهم السلام، قال: لمّا أجمع الحسن بن عليّ عليه السلام على صلح معاوية خرج حتّى لقيه، فلمّا اجتمعا، قام معاوية خطيباً، فصعد المنبر وأمر الحسن عليه السلام أن يقوم أسفل منه بدرجة، ثمّ تكلّم معاوية، فقال: أ يّها النّاس! هذا الحسن بن عليّ وابن فاطمة، رآنا للخلافة أهلًا، ولم ير نفسه لها أهلًا، وقد أتانا ليبايع طوعاً.</w:t>
      </w:r>
    </w:p>
    <w:p>
      <w:pPr>
        <w:pStyle w:val="BookText"/>
      </w:pPr>
      <w:r>
        <w:rPr>
          <w:rFonts w:ascii="Amiri" w:hAnsi="Amiri" w:eastAsia="Amiri" w:cs="Amiri"/>
          <w:lang w:bidi="ar-SA"/>
          <w:color w:val="111111"/>
          <w:sz w:val="28"/>
          <w:szCs w:val="28"/>
          <w:rtl/>
        </w:rPr>
        <w:t xml:space="preserve">ثمّ قال: قم يا حسن؛ فقام الحسن عليه السلام، فخطب، فقال: الحمد للَّه المستحمد بالآلاء، وتتابع النّعماء، وصارف الشّدائد والبلاء، عند الفهماء وغير الفهماء، [...].</w:t>
      </w:r>
    </w:p>
    <w:p>
      <w:pPr>
        <w:pStyle w:val="BookText"/>
      </w:pPr>
      <w:r>
        <w:rPr>
          <w:rFonts w:ascii="IRNazanin" w:hAnsi="IRNazanin" w:eastAsia="IRNazanin" w:cs="IRNazanin"/>
          <w:lang w:bidi="fa-IR"/>
          <w:color w:val="111111"/>
          <w:sz w:val="28"/>
          <w:szCs w:val="28"/>
          <w:rtl/>
        </w:rPr>
        <w:t xml:space="preserve">وأقول معشر الخلائق فاسمعوا، [...].</w:t>
      </w:r>
    </w:p>
    <w:p>
      <w:pPr>
        <w:pStyle w:val="BookText"/>
      </w:pPr>
      <w:r>
        <w:rPr>
          <w:rFonts w:ascii="Amiri" w:hAnsi="Amiri" w:eastAsia="Amiri" w:cs="Amiri"/>
          <w:lang w:bidi="ar-SA"/>
          <w:color w:val="111111"/>
          <w:sz w:val="28"/>
          <w:szCs w:val="28"/>
          <w:rtl/>
        </w:rPr>
        <w:t xml:space="preserve">وقد قال اللَّه (تعالى):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فلمّا نزلت آية التّطهير، جمعنا رسول اللَّه صلى الله عليه و آله أنا وأخي وامِّي وأبي، فجلّلنا ونفسه في كساء لُامّ سلمة خيبريّ، وذلك في حجرتها وفي يومها، فقال: اللّهمّ هؤلاء أهل بيتي، وهؤلاء أهلي وعترتي، فأذهِب عنهم الرِّجس وطهِّرهم تطهيراً. فقالت امّ سلمة (رضي اللَّه عنها): أدخل معهم يا رسول اللَّه؟ فقال لها صلى الله عليه و آله: يرحمكِ اللَّه، أنتِ على خير وإلى خير، وما أرضاني عنكِ! ولكنّها خاصّة لي ولهم.</w:t>
      </w:r>
    </w:p>
    <w:p>
      <w:pPr>
        <w:pStyle w:val="BookText"/>
      </w:pPr>
      <w:r>
        <w:rPr>
          <w:rFonts w:ascii="Amiri" w:hAnsi="Amiri" w:eastAsia="Amiri" w:cs="Amiri"/>
          <w:lang w:bidi="ar-SA"/>
          <w:color w:val="111111"/>
          <w:sz w:val="28"/>
          <w:szCs w:val="28"/>
          <w:rtl/>
        </w:rPr>
        <w:t xml:space="preserve">الطّوسي، الأمالي،/ 561، 562، 564- 565 رقم 1174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[الطّوسي]، قال: أخبرنا جماعة، عن أبي المفضّل، قال: حدّثنا محمّد بن هارون ابن حميد </w:t>
      </w:r>
      <w:r>
        <w:rPr>
          <w:rStyle w:val="FootnoteReference"/>
        </w:rPr>
        <w:footnoteReference w:id="6671"/>
      </w:r>
      <w:r>
        <w:rPr>
          <w:rFonts w:ascii="Amiri" w:hAnsi="Amiri" w:eastAsia="Amiri" w:cs="Amiri"/>
          <w:lang w:bidi="ar-SA"/>
          <w:color w:val="111111"/>
          <w:sz w:val="28"/>
          <w:szCs w:val="28"/>
          <w:rtl/>
        </w:rPr>
        <w:t xml:space="preserve">بن المجدّر، قال: حدّثنا محمّد بن حميد الرّازي، قال </w:t>
      </w:r>
      <w:r>
        <w:rPr>
          <w:rStyle w:val="FootnoteReference"/>
        </w:rPr>
        <w:footnoteReference w:id="6672"/>
      </w:r>
      <w:r>
        <w:rPr>
          <w:rFonts w:ascii="Amiri" w:hAnsi="Amiri" w:eastAsia="Amiri" w:cs="Amiri"/>
          <w:lang w:bidi="ar-SA"/>
          <w:color w:val="111111"/>
          <w:sz w:val="28"/>
          <w:szCs w:val="28"/>
          <w:rtl/>
        </w:rPr>
        <w:t xml:space="preserve">: حدّثنا جرير، </w:t>
      </w:r>
      <w:r>
        <w:rPr>
          <w:rStyle w:val="FootnoteReference"/>
        </w:rPr>
        <w:footnoteReference w:id="6673"/>
      </w:r>
      <w:r>
        <w:rPr>
          <w:rFonts w:ascii="IRNazanin" w:hAnsi="IRNazanin" w:eastAsia="IRNazanin" w:cs="IRNazanin"/>
          <w:lang w:bidi="fa-IR"/>
          <w:color w:val="111111"/>
          <w:sz w:val="28"/>
          <w:szCs w:val="28"/>
          <w:rtl/>
        </w:rPr>
        <w:t xml:space="preserve">عن أشعث </w:t>
      </w:r>
      <w:r>
        <w:rPr>
          <w:rStyle w:val="FootnoteReference"/>
        </w:rPr>
        <w:footnoteReference w:id="6674"/>
      </w:r>
      <w:r>
        <w:rPr>
          <w:rFonts w:ascii="Amiri" w:hAnsi="Amiri" w:eastAsia="Amiri" w:cs="Amiri"/>
          <w:lang w:bidi="ar-SA"/>
          <w:color w:val="111111"/>
          <w:sz w:val="28"/>
          <w:szCs w:val="28"/>
          <w:rtl/>
        </w:rPr>
        <w:t xml:space="preserve">بن إسحاق، عن جعفر بن أبي المغيرة، عن سعيد بن جبير، عن ابن عبّاس، قال: كنت عند معاوية وقد نزل بذي طوى، فجاءه سعد بن أبي وقّاص، فسلّم عليه، فقال معاوية: يا أهل الشّام! هذا سعد </w:t>
      </w:r>
      <w:r>
        <w:rPr>
          <w:rStyle w:val="FootnoteReference"/>
        </w:rPr>
        <w:footnoteReference w:id="6675"/>
      </w:r>
      <w:r>
        <w:rPr>
          <w:rFonts w:ascii="Amiri" w:hAnsi="Amiri" w:eastAsia="Amiri" w:cs="Amiri"/>
          <w:lang w:bidi="ar-SA"/>
          <w:color w:val="111111"/>
          <w:sz w:val="28"/>
          <w:szCs w:val="28"/>
          <w:rtl/>
        </w:rPr>
        <w:t xml:space="preserve">بن أبي وقّاص </w:t>
      </w:r>
      <w:r>
        <w:rPr>
          <w:rStyle w:val="FootnoteReference"/>
        </w:rPr>
        <w:footnoteReference w:id="6676"/>
      </w:r>
      <w:r>
        <w:rPr>
          <w:rFonts w:ascii="Amiri" w:hAnsi="Amiri" w:eastAsia="Amiri" w:cs="Amiri"/>
          <w:lang w:bidi="ar-SA"/>
          <w:color w:val="111111"/>
          <w:sz w:val="28"/>
          <w:szCs w:val="28"/>
          <w:rtl/>
        </w:rPr>
        <w:t xml:space="preserve">وهو صديق لعليّ. قال: فطأطأ القوم رؤوسهم، وسبّوا عليّاً عليه السلام، فبكى سعد، فقال له معاوية: ما الّذي أبكاك؟</w:t>
      </w:r>
    </w:p>
    <w:p>
      <w:pPr>
        <w:pStyle w:val="BookText"/>
      </w:pPr>
      <w:r>
        <w:rPr>
          <w:rFonts w:ascii="Amiri" w:hAnsi="Amiri" w:eastAsia="Amiri" w:cs="Amiri"/>
          <w:lang w:bidi="ar-SA"/>
          <w:color w:val="111111"/>
          <w:sz w:val="28"/>
          <w:szCs w:val="28"/>
          <w:rtl/>
        </w:rPr>
        <w:t xml:space="preserve">قال: ولِمَ لا أبكي لرجل من أصحاب رسول اللَّه صلى الله عليه و آله يُسبّ عندك ولا أستطيع أن اغيّر. وقد كان في عليّ خصال لأن تكون </w:t>
      </w:r>
      <w:r>
        <w:rPr>
          <w:rStyle w:val="FootnoteReference"/>
        </w:rPr>
        <w:footnoteReference w:id="6677"/>
      </w:r>
      <w:r>
        <w:rPr>
          <w:rFonts w:ascii="Amiri" w:hAnsi="Amiri" w:eastAsia="Amiri" w:cs="Amiri"/>
          <w:lang w:bidi="ar-SA"/>
          <w:color w:val="111111"/>
          <w:sz w:val="28"/>
          <w:szCs w:val="28"/>
          <w:rtl/>
        </w:rPr>
        <w:t xml:space="preserve">فيّ واحدة </w:t>
      </w:r>
      <w:r>
        <w:rPr>
          <w:rStyle w:val="FootnoteReference"/>
        </w:rPr>
        <w:footnoteReference w:id="6678"/>
      </w:r>
      <w:r>
        <w:rPr>
          <w:rFonts w:ascii="Amiri" w:hAnsi="Amiri" w:eastAsia="Amiri" w:cs="Amiri"/>
          <w:lang w:bidi="ar-SA"/>
          <w:color w:val="111111"/>
          <w:sz w:val="28"/>
          <w:szCs w:val="28"/>
          <w:rtl/>
        </w:rPr>
        <w:t xml:space="preserve">منهم أحبّ </w:t>
      </w:r>
      <w:r>
        <w:rPr>
          <w:rStyle w:val="FootnoteReference"/>
        </w:rPr>
        <w:footnoteReference w:id="6679"/>
      </w:r>
      <w:r>
        <w:rPr>
          <w:rFonts w:ascii="Amiri" w:hAnsi="Amiri" w:eastAsia="Amiri" w:cs="Amiri"/>
          <w:lang w:bidi="ar-SA"/>
          <w:color w:val="111111"/>
          <w:sz w:val="28"/>
          <w:szCs w:val="28"/>
          <w:rtl/>
        </w:rPr>
        <w:t xml:space="preserve">من الدّنيا وما فيها،</w:t>
      </w:r>
    </w:p>
    <w:p>
      <w:pPr>
        <w:pStyle w:val="BookText"/>
      </w:pPr>
      <w:r>
        <w:rPr>
          <w:rFonts w:ascii="Amiri" w:hAnsi="Amiri" w:eastAsia="Amiri" w:cs="Amiri"/>
          <w:lang w:bidi="ar-SA"/>
          <w:color w:val="111111"/>
          <w:sz w:val="28"/>
          <w:szCs w:val="28"/>
          <w:rtl/>
        </w:rPr>
        <w:t xml:space="preserve">أحدها: أنّ رجلًا كان باليمن، فجاءه </w:t>
      </w:r>
      <w:r>
        <w:rPr>
          <w:rStyle w:val="FootnoteReference"/>
        </w:rPr>
        <w:footnoteReference w:id="6680"/>
      </w:r>
      <w:r>
        <w:rPr>
          <w:rFonts w:ascii="Amiri" w:hAnsi="Amiri" w:eastAsia="Amiri" w:cs="Amiri"/>
          <w:lang w:bidi="ar-SA"/>
          <w:color w:val="111111"/>
          <w:sz w:val="28"/>
          <w:szCs w:val="28"/>
          <w:rtl/>
        </w:rPr>
        <w:t xml:space="preserve">عليّ بن أبي طالب عليه السلام، فقال: لأشكونّك إلى رسول اللَّه صلى الله عليه و آله، فقدم على رسول اللَّه صلى الله عليه و آله فسأله عن عليّ عليه السلام، </w:t>
      </w:r>
      <w:r>
        <w:rPr>
          <w:rStyle w:val="FootnoteReference"/>
        </w:rPr>
        <w:footnoteReference w:id="6681"/>
      </w:r>
      <w:r>
        <w:rPr>
          <w:rFonts w:ascii="Amiri" w:hAnsi="Amiri" w:eastAsia="Amiri" w:cs="Amiri"/>
          <w:lang w:bidi="ar-SA"/>
          <w:color w:val="111111"/>
          <w:sz w:val="28"/>
          <w:szCs w:val="28"/>
          <w:rtl/>
        </w:rPr>
        <w:t xml:space="preserve">فثنى عليه </w:t>
      </w:r>
      <w:r>
        <w:rPr>
          <w:rStyle w:val="FootnoteReference"/>
        </w:rPr>
        <w:footnoteReference w:id="6682"/>
      </w:r>
      <w:r>
        <w:rPr>
          <w:rFonts w:ascii="Amiri" w:hAnsi="Amiri" w:eastAsia="Amiri" w:cs="Amiri"/>
          <w:lang w:bidi="ar-SA"/>
          <w:color w:val="111111"/>
          <w:sz w:val="28"/>
          <w:szCs w:val="28"/>
          <w:rtl/>
        </w:rPr>
        <w:t xml:space="preserve">. فقال: انشدك باللَّه </w:t>
      </w:r>
      <w:r>
        <w:rPr>
          <w:rStyle w:val="FootnoteReference"/>
        </w:rPr>
        <w:footnoteReference w:id="6683"/>
      </w:r>
      <w:r>
        <w:rPr>
          <w:rFonts w:ascii="Amiri" w:hAnsi="Amiri" w:eastAsia="Amiri" w:cs="Amiri"/>
          <w:lang w:bidi="ar-SA"/>
          <w:color w:val="111111"/>
          <w:sz w:val="28"/>
          <w:szCs w:val="28"/>
          <w:rtl/>
        </w:rPr>
        <w:t xml:space="preserve">الّذي أنزل عليَّ الكتاب، واختصّني بالرّسالة، عن </w:t>
      </w:r>
      <w:r>
        <w:rPr>
          <w:rStyle w:val="FootnoteReference"/>
        </w:rPr>
        <w:footnoteReference w:id="6684"/>
      </w:r>
      <w:r>
        <w:rPr>
          <w:rFonts w:ascii="Amiri" w:hAnsi="Amiri" w:eastAsia="Amiri" w:cs="Amiri"/>
          <w:lang w:bidi="ar-SA"/>
          <w:color w:val="111111"/>
          <w:sz w:val="28"/>
          <w:szCs w:val="28"/>
          <w:rtl/>
        </w:rPr>
        <w:t xml:space="preserve">سخط تقول ما تقول في عليّ </w:t>
      </w:r>
      <w:r>
        <w:rPr>
          <w:rStyle w:val="FootnoteReference"/>
        </w:rPr>
        <w:footnoteReference w:id="6685"/>
      </w:r>
      <w:r>
        <w:rPr>
          <w:rFonts w:ascii="Amiri" w:hAnsi="Amiri" w:eastAsia="Amiri" w:cs="Amiri"/>
          <w:lang w:bidi="ar-SA"/>
          <w:color w:val="111111"/>
          <w:sz w:val="28"/>
          <w:szCs w:val="28"/>
          <w:rtl/>
        </w:rPr>
        <w:t xml:space="preserve">بن أبي طالب </w:t>
      </w:r>
      <w:r>
        <w:rPr>
          <w:rStyle w:val="FootnoteReference"/>
        </w:rPr>
        <w:footnoteReference w:id="6686"/>
      </w:r>
      <w:r>
        <w:rPr>
          <w:rFonts w:ascii="Amiri" w:hAnsi="Amiri" w:eastAsia="Amiri" w:cs="Amiri"/>
          <w:lang w:bidi="ar-SA"/>
          <w:color w:val="111111"/>
          <w:sz w:val="28"/>
          <w:szCs w:val="28"/>
          <w:rtl/>
        </w:rPr>
        <w:t xml:space="preserve">؟ قال: نعم يا رسول اللَّه. قال: ألا تعلم أ نِّي أولى بالمؤمنين من أنفسهم؟ قال: بلى. قال: فمَن </w:t>
      </w:r>
      <w:r>
        <w:rPr>
          <w:rStyle w:val="FootnoteReference"/>
        </w:rPr>
        <w:footnoteReference w:id="6687"/>
      </w:r>
      <w:r>
        <w:rPr>
          <w:rFonts w:ascii="Amiri" w:hAnsi="Amiri" w:eastAsia="Amiri" w:cs="Amiri"/>
          <w:lang w:bidi="ar-SA"/>
          <w:color w:val="111111"/>
          <w:sz w:val="28"/>
          <w:szCs w:val="28"/>
          <w:rtl/>
        </w:rPr>
        <w:t xml:space="preserve">كنتُ مولاه فعليّ مولاه.</w:t>
      </w:r>
    </w:p>
    <w:p>
      <w:pPr>
        <w:pStyle w:val="BookText"/>
      </w:pPr>
      <w:r>
        <w:rPr>
          <w:rFonts w:ascii="Amiri" w:hAnsi="Amiri" w:eastAsia="Amiri" w:cs="Amiri"/>
          <w:lang w:bidi="ar-SA"/>
          <w:color w:val="111111"/>
          <w:sz w:val="28"/>
          <w:szCs w:val="28"/>
          <w:rtl/>
        </w:rPr>
        <w:t xml:space="preserve">والثّانية </w:t>
      </w:r>
      <w:r>
        <w:rPr>
          <w:rStyle w:val="FootnoteReference"/>
        </w:rPr>
        <w:footnoteReference w:id="6688"/>
      </w:r>
      <w:r>
        <w:rPr>
          <w:rFonts w:ascii="Amiri" w:hAnsi="Amiri" w:eastAsia="Amiri" w:cs="Amiri"/>
          <w:lang w:bidi="ar-SA"/>
          <w:color w:val="111111"/>
          <w:sz w:val="28"/>
          <w:szCs w:val="28"/>
          <w:rtl/>
        </w:rPr>
        <w:t xml:space="preserve">: أ نّه صلى الله عليه و آله بعث يوم خيبر عمر بن الخطّاب إلى القتال، فهُزِم وأصحابه،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صلى الله عليه و آله: لُاعطينّ الرّاية غداً </w:t>
      </w:r>
      <w:r>
        <w:rPr>
          <w:rStyle w:val="FootnoteReference"/>
        </w:rPr>
        <w:footnoteReference w:id="6689"/>
      </w:r>
      <w:r>
        <w:rPr>
          <w:rFonts w:ascii="Amiri" w:hAnsi="Amiri" w:eastAsia="Amiri" w:cs="Amiri"/>
          <w:lang w:bidi="ar-SA"/>
          <w:color w:val="111111"/>
          <w:sz w:val="28"/>
          <w:szCs w:val="28"/>
          <w:rtl/>
        </w:rPr>
        <w:t xml:space="preserve">إنساناً يحبّ اللَّه ورسوله، ويحبّه اللَّه ورسوله؛ فقعد المسلمون وعليّ عليه السلام أرمد، فدعاه </w:t>
      </w:r>
      <w:r>
        <w:rPr>
          <w:rStyle w:val="FootnoteReference"/>
        </w:rPr>
        <w:footnoteReference w:id="6690"/>
      </w:r>
      <w:r>
        <w:rPr>
          <w:rFonts w:ascii="Amiri" w:hAnsi="Amiri" w:eastAsia="Amiri" w:cs="Amiri"/>
          <w:lang w:bidi="ar-SA"/>
          <w:color w:val="111111"/>
          <w:sz w:val="28"/>
          <w:szCs w:val="28"/>
          <w:rtl/>
        </w:rPr>
        <w:t xml:space="preserve">فقال: خُذ الرّاية </w:t>
      </w:r>
      <w:r>
        <w:rPr>
          <w:rStyle w:val="FootnoteReference"/>
        </w:rPr>
        <w:footnoteReference w:id="6691"/>
      </w:r>
      <w:r>
        <w:rPr>
          <w:rFonts w:ascii="Amiri" w:hAnsi="Amiri" w:eastAsia="Amiri" w:cs="Amiri"/>
          <w:lang w:bidi="ar-SA"/>
          <w:color w:val="111111"/>
          <w:sz w:val="28"/>
          <w:szCs w:val="28"/>
          <w:rtl/>
        </w:rPr>
        <w:t xml:space="preserve">. فقال: يا رسول اللَّه، إنّ عيني كما ترى؛ فتفل فيها، فقام، فأخذ الرّاية، ثمّ مضى بها حتّى فتح اللَّه عليه.</w:t>
      </w:r>
    </w:p>
    <w:p>
      <w:pPr>
        <w:pStyle w:val="BookText"/>
      </w:pPr>
      <w:r>
        <w:rPr>
          <w:rFonts w:ascii="Amiri" w:hAnsi="Amiri" w:eastAsia="Amiri" w:cs="Amiri"/>
          <w:lang w:bidi="ar-SA"/>
          <w:color w:val="111111"/>
          <w:sz w:val="28"/>
          <w:szCs w:val="28"/>
          <w:rtl/>
        </w:rPr>
        <w:t xml:space="preserve">والثّالثة: </w:t>
      </w:r>
      <w:r>
        <w:rPr>
          <w:rStyle w:val="FootnoteReference"/>
        </w:rPr>
        <w:footnoteReference w:id="6692"/>
      </w:r>
      <w:r>
        <w:rPr>
          <w:rFonts w:ascii="Amiri" w:hAnsi="Amiri" w:eastAsia="Amiri" w:cs="Amiri"/>
          <w:lang w:bidi="ar-SA"/>
          <w:color w:val="111111"/>
          <w:sz w:val="28"/>
          <w:szCs w:val="28"/>
          <w:rtl/>
        </w:rPr>
        <w:t xml:space="preserve">خلّفه صلى الله عليه و آله في بعض مغازيه، فقال عليّ عليه السلام: يا رسول اللَّه، خلّفتني مع النِّساء والصِّبيان؟ فقال رسول اللَّه صلى الله عليه و آله: أما ترضى أن تكون منِّي بمنزلة هارون من موسى إلّاأ نّه لا نبيّ بعدي.</w:t>
      </w:r>
    </w:p>
    <w:p>
      <w:pPr>
        <w:pStyle w:val="BookText"/>
      </w:pPr>
      <w:r>
        <w:rPr>
          <w:rFonts w:ascii="Amiri" w:hAnsi="Amiri" w:eastAsia="Amiri" w:cs="Amiri"/>
          <w:lang w:bidi="ar-SA"/>
          <w:color w:val="111111"/>
          <w:sz w:val="28"/>
          <w:szCs w:val="28"/>
          <w:rtl/>
        </w:rPr>
        <w:t xml:space="preserve">والرّابعة: سدّ الأبواب في المسجد إلّاباب عليّ.</w:t>
      </w:r>
    </w:p>
    <w:p>
      <w:pPr>
        <w:pStyle w:val="BookText"/>
      </w:pPr>
      <w:r>
        <w:rPr>
          <w:rFonts w:ascii="Amiri" w:hAnsi="Amiri" w:eastAsia="Amiri" w:cs="Amiri"/>
          <w:lang w:bidi="ar-SA"/>
          <w:color w:val="111111"/>
          <w:sz w:val="28"/>
          <w:szCs w:val="28"/>
          <w:rtl/>
        </w:rPr>
        <w:t xml:space="preserve">والخامسة: نزلت هذه الآية: «إنّما يُرِيْدُ اللَّهُ لِيُذْهِبَ عَنْكُمُ الرِّجْسَ أَهْلَ البَيْتِ وَيُطَهِّرَكُمْ تَطْهِيراً»، فدعا النّبيّ صلى الله عليه و آله عليّاً، وحسناً، وحسيناً، وفاطمة عليهم السلام، فقال: اللَّهمّ هؤلاء أهلي، فأذهِب عنهم الرّجس، وطهّرهم تطهيراً.</w:t>
      </w:r>
    </w:p>
    <w:p>
      <w:pPr>
        <w:pStyle w:val="BookText"/>
      </w:pPr>
      <w:r>
        <w:rPr>
          <w:rFonts w:ascii="Amiri" w:hAnsi="Amiri" w:eastAsia="Amiri" w:cs="Amiri"/>
          <w:lang w:bidi="ar-SA"/>
          <w:color w:val="111111"/>
          <w:sz w:val="28"/>
          <w:szCs w:val="28"/>
          <w:rtl/>
        </w:rPr>
        <w:t xml:space="preserve">الطّوسي، الأمالي،/ 598- 599 رقم 1243/ عنه: السّيّد هاشم البحراني، البرهان، 3/ 319؛ المجلسي، البحار </w:t>
      </w:r>
      <w:r>
        <w:rPr>
          <w:rStyle w:val="FootnoteReference"/>
        </w:rPr>
        <w:footnoteReference w:id="6693"/>
      </w:r>
      <w:r>
        <w:rPr>
          <w:rFonts w:ascii="IRNazanin" w:hAnsi="IRNazanin" w:eastAsia="IRNazanin" w:cs="IRNazanin"/>
          <w:lang w:bidi="fa-IR"/>
          <w:color w:val="111111"/>
          <w:sz w:val="28"/>
          <w:szCs w:val="28"/>
          <w:rtl/>
        </w:rPr>
        <w:t xml:space="preserve">، 33/ 217- 219</w:t>
      </w:r>
    </w:p>
    <w:p>
      <w:pPr>
        <w:pStyle w:val="BookText"/>
      </w:pPr>
      <w:r>
        <w:rPr>
          <w:rFonts w:ascii="Amiri" w:hAnsi="Amiri" w:eastAsia="Amiri" w:cs="Amiri"/>
          <w:lang w:bidi="ar-SA"/>
          <w:color w:val="111111"/>
          <w:sz w:val="28"/>
          <w:szCs w:val="28"/>
          <w:rtl/>
        </w:rPr>
        <w:t xml:space="preserve">سعد بن محمّد بن الحسن بن عطيّة بن سعد العوفيّ، حدّث عن أبيه، وعن فليح بن سليمان، ومحمّد بن طلحة بن مصرف، وسليمان بن قرم. روى عن ابنه محمّد، ومحمّد بن غالب التّمتام، وأبو بكر بن أبي الدّنيا. أخبرنا إبراهيم </w:t>
      </w:r>
      <w:r>
        <w:rPr>
          <w:rStyle w:val="FootnoteReference"/>
        </w:rPr>
        <w:footnoteReference w:id="6694"/>
      </w:r>
      <w:r>
        <w:rPr>
          <w:rFonts w:ascii="IRNazanin" w:hAnsi="IRNazanin" w:eastAsia="IRNazanin" w:cs="IRNazanin"/>
          <w:lang w:bidi="fa-IR"/>
          <w:color w:val="111111"/>
          <w:sz w:val="28"/>
          <w:szCs w:val="28"/>
          <w:rtl/>
        </w:rPr>
        <w:t xml:space="preserve">بن مخلّد بن جعفر المعدل </w:t>
      </w:r>
      <w:r>
        <w:rPr>
          <w:rStyle w:val="FootnoteReference"/>
        </w:rPr>
        <w:footnoteReference w:id="6695"/>
      </w:r>
      <w:r>
        <w:rPr>
          <w:rFonts w:ascii="Amiri" w:hAnsi="Amiri" w:eastAsia="Amiri" w:cs="Amiri"/>
          <w:lang w:bidi="ar-SA"/>
          <w:color w:val="111111"/>
          <w:sz w:val="28"/>
          <w:szCs w:val="28"/>
          <w:rtl/>
        </w:rPr>
        <w:t xml:space="preserve">، حدّثنا محمّد بن أحمد بن إبراهيم الحكيمي </w:t>
      </w:r>
      <w:r>
        <w:rPr>
          <w:rStyle w:val="FootnoteReference"/>
        </w:rPr>
        <w:footnoteReference w:id="6696"/>
      </w:r>
      <w:r>
        <w:rPr>
          <w:rFonts w:ascii="Amiri" w:hAnsi="Amiri" w:eastAsia="Amiri" w:cs="Amiri"/>
          <w:lang w:bidi="ar-SA"/>
          <w:color w:val="111111"/>
          <w:sz w:val="28"/>
          <w:szCs w:val="28"/>
          <w:rtl/>
        </w:rPr>
        <w:t xml:space="preserve">، حدّثنا محمّد بن سعد العوفيّ، حدّثني أبي،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عمرو بن عطيّة والحسين بن الحسن بن عطيّة، عن عطيّة، عن أبي سعيد الخدريّ، عن امّ سلمة قالت: نزلت هذه الآية في بيتي: «إنّما يُريدُ اللَّهُ لِيُذْهِبَ عَنكُم الرِّجْسَ أهلَ البَيْتِ ويُطهِّركُم تطهيراً، وكان في البيت عليّ، وفاطمة، والحسن، والحسين. قالت:</w:t>
      </w:r>
    </w:p>
    <w:p>
      <w:pPr>
        <w:pStyle w:val="BookText"/>
      </w:pPr>
      <w:r>
        <w:rPr>
          <w:rFonts w:ascii="Amiri" w:hAnsi="Amiri" w:eastAsia="Amiri" w:cs="Amiri"/>
          <w:lang w:bidi="ar-SA"/>
          <w:color w:val="111111"/>
          <w:sz w:val="28"/>
          <w:szCs w:val="28"/>
          <w:rtl/>
        </w:rPr>
        <w:t xml:space="preserve">وكنت على باب البيت، فقلت: أين أنا يا رسول اللَّه؟ قال: «أنتِ في خير، وإلى خير».</w:t>
      </w:r>
    </w:p>
    <w:p>
      <w:pPr>
        <w:pStyle w:val="BookText"/>
      </w:pPr>
      <w:r>
        <w:rPr>
          <w:rFonts w:ascii="Amiri" w:hAnsi="Amiri" w:eastAsia="Amiri" w:cs="Amiri"/>
          <w:lang w:bidi="ar-SA"/>
          <w:color w:val="111111"/>
          <w:sz w:val="28"/>
          <w:szCs w:val="28"/>
          <w:rtl/>
        </w:rPr>
        <w:t xml:space="preserve">الخطيب البغدادي، تاريخ بغداد، 9/ 126- 127/ عنه: ابن عساكر، تاريخ دمشق، 14/ 155 رقم 3306، الحسين عليه السلام (ط المحمودي)،/ 73</w:t>
      </w:r>
    </w:p>
    <w:p>
      <w:pPr>
        <w:pStyle w:val="BookText"/>
      </w:pPr>
      <w:r>
        <w:rPr>
          <w:rFonts w:ascii="Amiri" w:hAnsi="Amiri" w:eastAsia="Amiri" w:cs="Amiri"/>
          <w:lang w:bidi="ar-SA"/>
          <w:color w:val="111111"/>
          <w:sz w:val="28"/>
          <w:szCs w:val="28"/>
          <w:rtl/>
        </w:rPr>
        <w:t xml:space="preserve">عبدالرّحمان بن عليّ بن خشرم بن عبدالرّحمان، أبو إسحاق المروزي. قدم بغداد وحدّث بها عن أبيه، وعن سويد بن نصر، وأبي الدّرداء عبدالعزيز بن منيب المروزي. روى عنه محمّد بن مخلد الدوري، وعبدالرّحمان بن أحمد بن عبداللَّه الختلي، وإسماعيل الخطبي، وكان ثقة.</w:t>
      </w:r>
    </w:p>
    <w:p>
      <w:pPr>
        <w:pStyle w:val="BookText"/>
      </w:pPr>
      <w:r>
        <w:rPr>
          <w:rFonts w:ascii="Amiri" w:hAnsi="Amiri" w:eastAsia="Amiri" w:cs="Amiri"/>
          <w:lang w:bidi="ar-SA"/>
          <w:color w:val="111111"/>
          <w:sz w:val="28"/>
          <w:szCs w:val="28"/>
          <w:rtl/>
        </w:rPr>
        <w:t xml:space="preserve">أخبرنا محمّد بن أحمد بن رزق والحسن بن أبي بكر، قالا: أخبرنا إسماعيل بن عليّ الخطبي، حدّثنا عبدالرّحمان بن علي بن خشرم، حدّثني أبي، حدّثنا الفضل بن موسى، حدّثنا عمران بن مسلم، عن عطيّة العوفي، </w:t>
      </w:r>
      <w:r>
        <w:rPr>
          <w:rStyle w:val="FootnoteReference"/>
        </w:rPr>
        <w:footnoteReference w:id="6697"/>
      </w:r>
      <w:r>
        <w:rPr>
          <w:rFonts w:ascii="Amiri" w:hAnsi="Amiri" w:eastAsia="Amiri" w:cs="Amiri"/>
          <w:lang w:bidi="ar-SA"/>
          <w:color w:val="111111"/>
          <w:sz w:val="28"/>
          <w:szCs w:val="28"/>
          <w:rtl/>
        </w:rPr>
        <w:t xml:space="preserve">عن أبي سعيد الخدريّ، عن الّنبيّ (ص) في قوله تعالى: «إنّما يُريدُ اللَّهُ لِيُذْهِبَ عَنكُم الرِّجْسَ أهلَ البَيتِ ويُطهِّركُم تطهيراً»، قال:</w:t>
      </w:r>
    </w:p>
    <w:p>
      <w:pPr>
        <w:pStyle w:val="BookText"/>
      </w:pPr>
      <w:r>
        <w:rPr>
          <w:rFonts w:ascii="Amiri" w:hAnsi="Amiri" w:eastAsia="Amiri" w:cs="Amiri"/>
          <w:lang w:bidi="ar-SA"/>
          <w:color w:val="111111"/>
          <w:sz w:val="28"/>
          <w:szCs w:val="28"/>
          <w:rtl/>
        </w:rPr>
        <w:t xml:space="preserve">جمع رسول اللَّه (ص) عليّاً، وفاطمة، والحسن، والحسين، ثمّ أدار عليهم الكساء. فقال:</w:t>
      </w:r>
    </w:p>
    <w:p>
      <w:pPr>
        <w:pStyle w:val="BookText"/>
      </w:pPr>
      <w:r>
        <w:rPr>
          <w:rFonts w:ascii="Amiri" w:hAnsi="Amiri" w:eastAsia="Amiri" w:cs="Amiri"/>
          <w:lang w:bidi="ar-SA"/>
          <w:color w:val="111111"/>
          <w:sz w:val="28"/>
          <w:szCs w:val="28"/>
          <w:rtl/>
        </w:rPr>
        <w:t xml:space="preserve">«هؤلاء أهل بيتي، اللَّهمّ أذهِب عنهم الرِّجس وطهِّرهم تطهيراً»، وأمّ سلمة على الباب، فقالت: يا رسول اللَّه ألستُ منهم؟ فقال: «إنّكِ لعلى خير- أو إلى خير-».</w:t>
      </w:r>
    </w:p>
    <w:p>
      <w:pPr>
        <w:pStyle w:val="BookText"/>
      </w:pPr>
      <w:r>
        <w:rPr>
          <w:rFonts w:ascii="Amiri" w:hAnsi="Amiri" w:eastAsia="Amiri" w:cs="Amiri"/>
          <w:lang w:bidi="ar-SA"/>
          <w:color w:val="111111"/>
          <w:sz w:val="28"/>
          <w:szCs w:val="28"/>
          <w:rtl/>
        </w:rPr>
        <w:t xml:space="preserve">الخطيب البغدادي، تاريخ بغداد، 10/ 278/ عنه: الفيروزآبادي، فضائل الخمسة، 1/ 270</w:t>
      </w:r>
    </w:p>
    <w:p>
      <w:pPr>
        <w:pStyle w:val="BookText"/>
      </w:pPr>
      <w:r>
        <w:rPr>
          <w:rFonts w:ascii="Amiri" w:hAnsi="Amiri" w:eastAsia="Amiri" w:cs="Amiri"/>
          <w:lang w:bidi="ar-SA"/>
          <w:color w:val="111111"/>
          <w:sz w:val="28"/>
          <w:szCs w:val="28"/>
          <w:rtl/>
        </w:rPr>
        <w:t xml:space="preserve">ولمّا نزلت </w:t>
      </w:r>
      <w:r>
        <w:rPr>
          <w:rStyle w:val="FootnoteReference"/>
        </w:rPr>
        <w:footnoteReference w:id="6698"/>
      </w:r>
      <w:r>
        <w:rPr>
          <w:rFonts w:ascii="Amiri" w:hAnsi="Amiri" w:eastAsia="Amiri" w:cs="Amiri"/>
          <w:lang w:bidi="ar-SA"/>
          <w:color w:val="111111"/>
          <w:sz w:val="28"/>
          <w:szCs w:val="28"/>
          <w:rtl/>
        </w:rPr>
        <w:t xml:space="preserve">: «إنّما يُريدُ اللَّهُ لِيُذْهِبَ عَنكُم الرِّجْسَ أهلَ البَيتِ ويُطهِّركُم تطهيراً» دعا رسول اللَّه (ص) فاطمة، وعليّاً، وحسناً، وحسيناً رضي اللَّه عنهم، في بيت امّ سلمة، وقال: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w:t>
      </w:r>
      <w:r>
        <w:rPr>
          <w:rStyle w:val="FootnoteReference"/>
        </w:rPr>
        <w:footnoteReference w:id="6699"/>
      </w:r>
      <w:r>
        <w:rPr>
          <w:rFonts w:ascii="Amiri" w:hAnsi="Amiri" w:eastAsia="Amiri" w:cs="Amiri"/>
          <w:lang w:bidi="ar-SA"/>
          <w:color w:val="111111"/>
          <w:sz w:val="28"/>
          <w:szCs w:val="28"/>
          <w:rtl/>
        </w:rPr>
        <w:t xml:space="preserve">هؤلاء أهل بيتي فأذهِب عنهم الرّجس وطهّرهم تطهيراً».</w:t>
      </w:r>
    </w:p>
    <w:p>
      <w:pPr>
        <w:pStyle w:val="BookText"/>
      </w:pPr>
      <w:r>
        <w:rPr>
          <w:rFonts w:ascii="Amiri" w:hAnsi="Amiri" w:eastAsia="Amiri" w:cs="Amiri"/>
          <w:lang w:bidi="ar-SA"/>
          <w:color w:val="111111"/>
          <w:sz w:val="28"/>
          <w:szCs w:val="28"/>
          <w:rtl/>
        </w:rPr>
        <w:t xml:space="preserve">ابن عبد البرّ، الاستيعاب، 3/ 37/ عنه: المجلسي، البحار، 35/ 226- 227؛ مثله الصّفدي، الوافي بالوفيّات، 21/ 271؛ رضي الدّين ابن المطهّر، العدد القويّة،/ 248</w:t>
      </w:r>
    </w:p>
    <w:p>
      <w:pPr>
        <w:pStyle w:val="BookText"/>
      </w:pPr>
      <w:r>
        <w:rPr>
          <w:rFonts w:ascii="Amiri" w:hAnsi="Amiri" w:eastAsia="Amiri" w:cs="Amiri"/>
          <w:lang w:bidi="ar-SA"/>
          <w:color w:val="111111"/>
          <w:sz w:val="28"/>
          <w:szCs w:val="28"/>
          <w:rtl/>
        </w:rPr>
        <w:t xml:space="preserve">(وبه) قال: أخبرنا أبو طاهر محمّد بن أحمد بن محمّد بن عبدالرّحيم بقراءتي عليه، قال: أخبرنا أبو محمّد عبداللَّه بن محمّد بن جعفر بن حيّان، قال: أخبرنا ابن أبي عاصم، قال: حدّثنا محمّد بن أبان الواسطيّ، قال: حدّثنا محمّد بن سليمان الأصفهانيّ، عن يحيى ابن عبيد المكّيّ، عن عطاء بن أبي رباح، عن عمر بن أبي سلمة قال: نزلت هذه الآية على رسول اللَّه صلى الله عليه و آله و سلم: «إنّما يُريدُ اللَّهُ لِيُذْهِبَ عَنكُم الرِّجْسَ أهْلَ البَيْتِ ويُطهِّركُم تطهيراً»، قال: فدعا رسول اللَّه صلى الله عليه و آله و سلم بفاطمة، والحسن، والحسين عليهم السلام، فأجلسهم بين يديه، فدعا بعليّ عليه السلام، فأجلسه خلف ظهره، ثمّ جلّلهم بالكساء، ثمّ قال: «اللَّهمّ هؤلاء أهل بيتي فأذهِب عنهم الرِّجس وطهِّرهم تطهيراً». قالت امّ سلمة: يا رسول اللَّه، اجعلني منهم؟ قال: «أنتِ مكانكِ، وأنتِ على خير».</w:t>
      </w:r>
    </w:p>
    <w:p>
      <w:pPr>
        <w:pStyle w:val="BookText"/>
      </w:pPr>
      <w:r>
        <w:rPr>
          <w:rFonts w:ascii="Amiri" w:hAnsi="Amiri" w:eastAsia="Amiri" w:cs="Amiri"/>
          <w:lang w:bidi="ar-SA"/>
          <w:color w:val="111111"/>
          <w:sz w:val="28"/>
          <w:szCs w:val="28"/>
          <w:rtl/>
        </w:rPr>
        <w:t xml:space="preserve">الشّجري، الأمالي، 1/ 151</w:t>
      </w:r>
    </w:p>
    <w:p>
      <w:pPr>
        <w:pStyle w:val="BookText"/>
      </w:pPr>
      <w:r>
        <w:rPr>
          <w:rFonts w:ascii="Amiri" w:hAnsi="Amiri" w:eastAsia="Amiri" w:cs="Amiri"/>
          <w:lang w:bidi="ar-SA"/>
          <w:color w:val="111111"/>
          <w:sz w:val="28"/>
          <w:szCs w:val="28"/>
          <w:rtl/>
        </w:rPr>
        <w:t xml:space="preserve">أخبرنا القاضي أبو تمّام عليّ بن محمّد بن الحسين، حدّثنا أبو محمّد عبيداللَّه بن محمّد المِرْوَزيُّ، حدّثنا يحيى بن محمّد بن صاعِد، حدّثنا يوسف بن موسى القطّان، حدّثنا أبو نُعَيم، حدّثنا عمران بن أبي مسلم، قال يحيى بن محمّد بن صاعد، وحدّثنا محمّد بن عليّ الورّاق، حدّثنا عبيداللَّه بن موسى، أخبرنا عمران أبو عمر الأوديّ، عن عطيّة، عن أبي سعيد الخُدريّ قال: نزلت هذه الآية: «إنّما يُرِيْدُ اللَّه لِيُذْهِبَ عَنْكُمُ الرِّجْسَ أَهْلَ البَيْتِ وَيُطَهِّرَكُمْ تَطْهِيراً» في نبيّ اللَّه، وعليّ، وفاطمة، وحسن، وحسين، قال: فجلّلهم رسول اللَّه صلى الله عليه و آله بكساء وقال: «اللَّهمّ هؤلاء أهل بيتي فأذْهِب عنهم الرِّجْس وطهِّرهم تطهيراً»، قال: وامّ سلمة على باب البيت، فقالت: يا رسول اللَّه! وأنا؟ قال: إنّكِ لبخير أو على خير.</w:t>
      </w:r>
    </w:p>
    <w:p>
      <w:pPr>
        <w:pStyle w:val="BookText"/>
      </w:pPr>
      <w:r>
        <w:rPr>
          <w:rFonts w:ascii="Amiri" w:hAnsi="Amiri" w:eastAsia="Amiri" w:cs="Amiri"/>
          <w:lang w:bidi="ar-SA"/>
          <w:color w:val="111111"/>
          <w:sz w:val="28"/>
          <w:szCs w:val="28"/>
          <w:rtl/>
        </w:rPr>
        <w:t xml:space="preserve">ابن المغازلي، المناقب،/ 304- 305 رقم 349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غالب محمّد بن أحمد بن سهل النّحويّ، أخبرنا أبو الحسن عليّ بن منصور الأخباريّ الحَلَبيّ، حدّثنا عليّ بن محمّد الشِّمشاطيّ، حدّثنا محمّد بن يحيى، حدّثنا العبّاس ابن الفضل، حدّثنا يعقوب بن حُمَيد، حدّثنا أنس بن عِياض اللّيثيّ، عن شَريك بن عبداللَّه ابن أبي نَمِر، عن عطاء بن يسار قال: نزلت في بيت امّ سلمة: «إنّما يُرِيْدُ اللَّه لِيُذْهِبَ عَنْكُمُ الرِّجْسَ» الآية، فأخذ النّبيّ صلى الله عليه و آله ثوباً ودعا فاطمة، وعليّاً، والحسن، والحسين عليهم السلام، فجعله عليهم وقال: «إنّما يُرِيْدُ اللَّه لِيُذْهِبَ عَنْكُمُ الرِّجْسَ» الآية، فقالت امّ سلمة من جانب البيت: ألستُ من أهل البيت يا رسول اللَّه؟ قال: بلى إن شاء اللَّه.</w:t>
      </w:r>
    </w:p>
    <w:p>
      <w:pPr>
        <w:pStyle w:val="BookText"/>
      </w:pPr>
      <w:r>
        <w:rPr>
          <w:rFonts w:ascii="Amiri" w:hAnsi="Amiri" w:eastAsia="Amiri" w:cs="Amiri"/>
          <w:lang w:bidi="ar-SA"/>
          <w:color w:val="111111"/>
          <w:sz w:val="28"/>
          <w:szCs w:val="28"/>
          <w:rtl/>
        </w:rPr>
        <w:t xml:space="preserve">ابن المغازلي، المناقب،/ 306- 307 رقم 351</w:t>
      </w:r>
    </w:p>
    <w:p>
      <w:pPr>
        <w:pStyle w:val="BookText"/>
      </w:pPr>
      <w:r>
        <w:rPr>
          <w:rFonts w:ascii="Amiri" w:hAnsi="Amiri" w:eastAsia="Amiri" w:cs="Amiri"/>
          <w:lang w:bidi="ar-SA"/>
          <w:color w:val="111111"/>
          <w:sz w:val="28"/>
          <w:szCs w:val="28"/>
          <w:rtl/>
        </w:rPr>
        <w:t xml:space="preserve">وذهب أبو سعيد الخدريّ وأمّ سلمة وجماعة كثيرة من التابعين منهم مجاهد وقتادة وغيرهما، أنّ الآية [آية التّطهير] في أهل بيت النّبيّ (ص)، وهم عليّ وفاطمة والحسن والحسين.</w:t>
      </w:r>
    </w:p>
    <w:p>
      <w:pPr>
        <w:pStyle w:val="BookText"/>
      </w:pPr>
      <w:r>
        <w:rPr>
          <w:rFonts w:ascii="Amiri" w:hAnsi="Amiri" w:eastAsia="Amiri" w:cs="Amiri"/>
          <w:lang w:bidi="ar-SA"/>
          <w:color w:val="111111"/>
          <w:sz w:val="28"/>
          <w:szCs w:val="28"/>
          <w:rtl/>
        </w:rPr>
        <w:t xml:space="preserve">السّمعاني، التّفسير، 4/ 281</w:t>
      </w:r>
    </w:p>
    <w:p>
      <w:pPr>
        <w:pStyle w:val="BookText"/>
      </w:pPr>
      <w:r>
        <w:rPr>
          <w:rFonts w:ascii="Amiri" w:hAnsi="Amiri" w:eastAsia="Amiri" w:cs="Amiri"/>
          <w:lang w:bidi="ar-SA"/>
          <w:color w:val="111111"/>
          <w:sz w:val="28"/>
          <w:szCs w:val="28"/>
          <w:rtl/>
        </w:rPr>
        <w:t xml:space="preserve">وروت أمّ سلمة: «أنّ النّبيّ (ص) كان في بيتها وعنده عليّ وفاطمة والحسن والحسين، فأنزل اللَّه تعالى هذه الآية [آية التّطهير]، فجلّلهم بكساء وقال: اللَّهمّ هؤلاء أهل بيتي.</w:t>
      </w:r>
    </w:p>
    <w:p>
      <w:pPr>
        <w:pStyle w:val="BookText"/>
      </w:pPr>
      <w:r>
        <w:rPr>
          <w:rFonts w:ascii="Amiri" w:hAnsi="Amiri" w:eastAsia="Amiri" w:cs="Amiri"/>
          <w:lang w:bidi="ar-SA"/>
          <w:color w:val="111111"/>
          <w:sz w:val="28"/>
          <w:szCs w:val="28"/>
          <w:rtl/>
        </w:rPr>
        <w:t xml:space="preserve">قالت أمّ سلمة: فقلت: يا رسول اللَّه، وأنا من أهل بيتك، فقال: إنّكِ إلى خير». ذكره أبو عيسى في جامعه.</w:t>
      </w:r>
    </w:p>
    <w:p>
      <w:pPr>
        <w:pStyle w:val="BookText"/>
      </w:pPr>
      <w:r>
        <w:rPr>
          <w:rFonts w:ascii="Amiri" w:hAnsi="Amiri" w:eastAsia="Amiri" w:cs="Amiri"/>
          <w:lang w:bidi="ar-SA"/>
          <w:color w:val="111111"/>
          <w:sz w:val="28"/>
          <w:szCs w:val="28"/>
          <w:rtl/>
        </w:rPr>
        <w:t xml:space="preserve">السّمعاني، التّفسير، 4/ 281</w:t>
      </w:r>
    </w:p>
    <w:p>
      <w:pPr>
        <w:pStyle w:val="BookText"/>
      </w:pPr>
      <w:r>
        <w:rPr>
          <w:rFonts w:ascii="Amiri" w:hAnsi="Amiri" w:eastAsia="Amiri" w:cs="Amiri"/>
          <w:lang w:bidi="ar-SA"/>
          <w:color w:val="111111"/>
          <w:sz w:val="28"/>
          <w:szCs w:val="28"/>
          <w:rtl/>
        </w:rPr>
        <w:t xml:space="preserve">وقال أبو سعيد </w:t>
      </w:r>
      <w:r>
        <w:rPr>
          <w:rStyle w:val="FootnoteReference"/>
        </w:rPr>
        <w:footnoteReference w:id="6700"/>
      </w:r>
      <w:r>
        <w:rPr>
          <w:rFonts w:ascii="Amiri" w:hAnsi="Amiri" w:eastAsia="Amiri" w:cs="Amiri"/>
          <w:lang w:bidi="ar-SA"/>
          <w:color w:val="111111"/>
          <w:sz w:val="28"/>
          <w:szCs w:val="28"/>
          <w:rtl/>
        </w:rPr>
        <w:t xml:space="preserve">الخدريّ، وأنس بن مالك، و </w:t>
      </w:r>
      <w:r>
        <w:rPr>
          <w:rStyle w:val="FootnoteReference"/>
        </w:rPr>
        <w:footnoteReference w:id="6701"/>
      </w:r>
      <w:r>
        <w:rPr>
          <w:rFonts w:ascii="Amiri" w:hAnsi="Amiri" w:eastAsia="Amiri" w:cs="Amiri"/>
          <w:lang w:bidi="ar-SA"/>
          <w:color w:val="111111"/>
          <w:sz w:val="28"/>
          <w:szCs w:val="28"/>
          <w:rtl/>
        </w:rPr>
        <w:t xml:space="preserve">واثلة بن الأسقع </w:t>
      </w:r>
      <w:r>
        <w:rPr>
          <w:rStyle w:val="FootnoteReference"/>
        </w:rPr>
        <w:footnoteReference w:id="6702"/>
      </w:r>
      <w:r>
        <w:rPr>
          <w:rFonts w:ascii="Amiri" w:hAnsi="Amiri" w:eastAsia="Amiri" w:cs="Amiri"/>
          <w:lang w:bidi="ar-SA"/>
          <w:color w:val="111111"/>
          <w:sz w:val="28"/>
          <w:szCs w:val="28"/>
          <w:rtl/>
        </w:rPr>
        <w:t xml:space="preserve">، وعائشة، وامّ سلمة: إنّ الآية </w:t>
      </w:r>
      <w:r>
        <w:rPr>
          <w:rStyle w:val="FootnoteReference"/>
        </w:rPr>
        <w:footnoteReference w:id="6703"/>
      </w:r>
      <w:r>
        <w:rPr>
          <w:rFonts w:ascii="Amiri" w:hAnsi="Amiri" w:eastAsia="Amiri" w:cs="Amiri"/>
          <w:lang w:bidi="ar-SA"/>
          <w:color w:val="111111"/>
          <w:sz w:val="28"/>
          <w:szCs w:val="28"/>
          <w:rtl/>
        </w:rPr>
        <w:t xml:space="preserve">مختصّة برسول اللَّه </w:t>
      </w:r>
      <w:r>
        <w:rPr>
          <w:rStyle w:val="FootnoteReference"/>
        </w:rPr>
        <w:footnoteReference w:id="6704"/>
      </w:r>
      <w:r>
        <w:rPr>
          <w:rFonts w:ascii="Amiri" w:hAnsi="Amiri" w:eastAsia="Amiri" w:cs="Amiri"/>
          <w:lang w:bidi="ar-SA"/>
          <w:color w:val="111111"/>
          <w:sz w:val="28"/>
          <w:szCs w:val="28"/>
          <w:rtl/>
        </w:rPr>
        <w:t xml:space="preserve">صلى الله عليه و آله و سلم، وعليّ، وفاطمة، والحسن، والحسين عليهم السلام.</w:t>
      </w:r>
    </w:p>
    <w:p>
      <w:pPr>
        <w:pStyle w:val="BookText"/>
      </w:pPr>
      <w:r>
        <w:rPr>
          <w:rFonts w:ascii="Amiri" w:hAnsi="Amiri" w:eastAsia="Amiri" w:cs="Amiri"/>
          <w:lang w:bidi="ar-SA"/>
          <w:color w:val="111111"/>
          <w:sz w:val="28"/>
          <w:szCs w:val="28"/>
          <w:rtl/>
        </w:rPr>
        <w:t xml:space="preserve">الطّبرسي، مجمع البيان، 8/ 356/ عنه: الحرّ العاملي، إثبات الهداة، 1/ 676؛ المجلسي، البحار، 35/ 231- 232؛ الحويزي، نور الثّقلين، 4/ 276؛ المشهدي القمي، كنز الدّقائق، 10/ 381؛ مثله المجلسي، البحار، 35/ 231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الثّعلبيّ في تفسيره أيضاً بالإسناد عن امّ سلمة، إنّ النّبيّ صلى الله عليه و آله و سلم كان </w:t>
      </w:r>
      <w:r>
        <w:rPr>
          <w:rStyle w:val="FootnoteReference"/>
        </w:rPr>
        <w:footnoteReference w:id="6705"/>
      </w:r>
      <w:r>
        <w:rPr>
          <w:rFonts w:ascii="Amiri" w:hAnsi="Amiri" w:eastAsia="Amiri" w:cs="Amiri"/>
          <w:lang w:bidi="ar-SA"/>
          <w:color w:val="111111"/>
          <w:sz w:val="28"/>
          <w:szCs w:val="28"/>
          <w:rtl/>
        </w:rPr>
        <w:t xml:space="preserve">في بيتها، فأتته فاطمة عليها السلام ببرمة فيها حريرة، فقال لها: ادعي </w:t>
      </w:r>
      <w:r>
        <w:rPr>
          <w:rStyle w:val="FootnoteReference"/>
        </w:rPr>
        <w:footnoteReference w:id="6706"/>
      </w:r>
      <w:r>
        <w:rPr>
          <w:rFonts w:ascii="Amiri" w:hAnsi="Amiri" w:eastAsia="Amiri" w:cs="Amiri"/>
          <w:lang w:bidi="ar-SA"/>
          <w:color w:val="111111"/>
          <w:sz w:val="28"/>
          <w:szCs w:val="28"/>
          <w:rtl/>
        </w:rPr>
        <w:t xml:space="preserve">زوجكِ وإبنيكِ، فذكرت الحديث نحو ذلك، ثمّ </w:t>
      </w:r>
      <w:r>
        <w:rPr>
          <w:rStyle w:val="FootnoteReference"/>
        </w:rPr>
        <w:footnoteReference w:id="6707"/>
      </w:r>
      <w:r>
        <w:rPr>
          <w:rFonts w:ascii="Amiri" w:hAnsi="Amiri" w:eastAsia="Amiri" w:cs="Amiri"/>
          <w:lang w:bidi="ar-SA"/>
          <w:color w:val="111111"/>
          <w:sz w:val="28"/>
          <w:szCs w:val="28"/>
          <w:rtl/>
        </w:rPr>
        <w:t xml:space="preserve">قالت: فأنزل اللَّه تعالى: «إنّما يُريدُ اللَّهُ» الآية، </w:t>
      </w:r>
      <w:r>
        <w:rPr>
          <w:rStyle w:val="FootnoteReference"/>
        </w:rPr>
        <w:footnoteReference w:id="6708"/>
      </w:r>
      <w:r>
        <w:rPr>
          <w:rFonts w:ascii="IRNazanin" w:hAnsi="IRNazanin" w:eastAsia="IRNazanin" w:cs="IRNazanin"/>
          <w:lang w:bidi="fa-IR"/>
          <w:color w:val="111111"/>
          <w:sz w:val="28"/>
          <w:szCs w:val="28"/>
          <w:rtl/>
        </w:rPr>
        <w:t xml:space="preserve">قالت: فأخذ </w:t>
      </w:r>
      <w:r>
        <w:rPr>
          <w:rStyle w:val="FootnoteReference"/>
        </w:rPr>
        <w:footnoteReference w:id="6709"/>
      </w:r>
      <w:r>
        <w:rPr>
          <w:rFonts w:ascii="Amiri" w:hAnsi="Amiri" w:eastAsia="Amiri" w:cs="Amiri"/>
          <w:lang w:bidi="ar-SA"/>
          <w:color w:val="111111"/>
          <w:sz w:val="28"/>
          <w:szCs w:val="28"/>
          <w:rtl/>
        </w:rPr>
        <w:t xml:space="preserve">فضل الكساء، فغشّاهم به، ثمّ أخرج يده، فألوى يده </w:t>
      </w:r>
      <w:r>
        <w:rPr>
          <w:rStyle w:val="FootnoteReference"/>
        </w:rPr>
        <w:footnoteReference w:id="6710"/>
      </w:r>
      <w:r>
        <w:rPr>
          <w:rFonts w:ascii="Amiri" w:hAnsi="Amiri" w:eastAsia="Amiri" w:cs="Amiri"/>
          <w:lang w:bidi="ar-SA"/>
          <w:color w:val="111111"/>
          <w:sz w:val="28"/>
          <w:szCs w:val="28"/>
          <w:rtl/>
        </w:rPr>
        <w:t xml:space="preserve">بها إلى السّماء، ثمّ قال: اللَّهمّ هؤلاء أهل بيتي وحامّتي </w:t>
      </w:r>
      <w:r>
        <w:rPr>
          <w:rStyle w:val="FootnoteReference"/>
        </w:rPr>
        <w:footnoteReference w:id="6711"/>
      </w:r>
      <w:r>
        <w:rPr>
          <w:rFonts w:ascii="Amiri" w:hAnsi="Amiri" w:eastAsia="Amiri" w:cs="Amiri"/>
          <w:lang w:bidi="ar-SA"/>
          <w:color w:val="111111"/>
          <w:sz w:val="28"/>
          <w:szCs w:val="28"/>
          <w:rtl/>
        </w:rPr>
        <w:t xml:space="preserve">فأذهِب عنهم الرِّجس وطهِّرهم تطهيراً. </w:t>
      </w:r>
      <w:r>
        <w:rPr>
          <w:rStyle w:val="FootnoteReference"/>
        </w:rPr>
        <w:footnoteReference w:id="6712"/>
      </w:r>
      <w:r>
        <w:rPr>
          <w:rFonts w:ascii="Amiri" w:hAnsi="Amiri" w:eastAsia="Amiri" w:cs="Amiri"/>
          <w:lang w:bidi="ar-SA"/>
          <w:color w:val="111111"/>
          <w:sz w:val="28"/>
          <w:szCs w:val="28"/>
          <w:rtl/>
        </w:rPr>
        <w:t xml:space="preserve">فأدخلت رأسي البيت وقلت: وأنا معكم يا رسول اللَّه؟ قال: إنّكِ إلى خير، </w:t>
      </w:r>
      <w:r>
        <w:rPr>
          <w:rStyle w:val="FootnoteReference"/>
        </w:rPr>
        <w:footnoteReference w:id="6713"/>
      </w:r>
      <w:r>
        <w:rPr>
          <w:rFonts w:ascii="Amiri" w:hAnsi="Amiri" w:eastAsia="Amiri" w:cs="Amiri"/>
          <w:lang w:bidi="ar-SA"/>
          <w:color w:val="111111"/>
          <w:sz w:val="28"/>
          <w:szCs w:val="28"/>
          <w:rtl/>
        </w:rPr>
        <w:t xml:space="preserve">إنّكِ إلى خير </w:t>
      </w:r>
      <w:r>
        <w:rPr>
          <w:rStyle w:val="FootnoteReference"/>
        </w:rPr>
        <w:footnoteReference w:id="6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الطّبرسي، مجمع البيان، 8/ 357/ عنه: شرف الدّين الإسترآبادي، تأويل الآيات،/ 449؛ الحرّ العاملي، إثبات الهداة، 1/ 677- 678؛ الحويزي، نور الثّقلين، 4/ 277؛ المشهدي القمي، كنز الدّقائق، 10/ 382</w:t>
      </w:r>
    </w:p>
    <w:p>
      <w:pPr>
        <w:pStyle w:val="BookText"/>
      </w:pPr>
      <w:r>
        <w:rPr>
          <w:rFonts w:ascii="Amiri" w:hAnsi="Amiri" w:eastAsia="Amiri" w:cs="Amiri"/>
          <w:lang w:bidi="ar-SA"/>
          <w:color w:val="111111"/>
          <w:sz w:val="28"/>
          <w:szCs w:val="28"/>
          <w:rtl/>
        </w:rPr>
        <w:t xml:space="preserve">بإسناده عن أبي سعيد الخدريّ، عن النّبيّ صلى الله عليه و آله و سلم قال: نزلت </w:t>
      </w:r>
      <w:r>
        <w:rPr>
          <w:rStyle w:val="FootnoteReference"/>
        </w:rPr>
        <w:footnoteReference w:id="6715"/>
      </w:r>
      <w:r>
        <w:rPr>
          <w:rFonts w:ascii="Amiri" w:hAnsi="Amiri" w:eastAsia="Amiri" w:cs="Amiri"/>
          <w:lang w:bidi="ar-SA"/>
          <w:color w:val="111111"/>
          <w:sz w:val="28"/>
          <w:szCs w:val="28"/>
          <w:rtl/>
        </w:rPr>
        <w:t xml:space="preserve">هذه الآية </w:t>
      </w:r>
      <w:r>
        <w:rPr>
          <w:rStyle w:val="FootnoteReference"/>
        </w:rPr>
        <w:footnoteReference w:id="6716"/>
      </w:r>
      <w:r>
        <w:rPr>
          <w:rFonts w:ascii="Amiri" w:hAnsi="Amiri" w:eastAsia="Amiri" w:cs="Amiri"/>
          <w:lang w:bidi="ar-SA"/>
          <w:color w:val="111111"/>
          <w:sz w:val="28"/>
          <w:szCs w:val="28"/>
          <w:rtl/>
        </w:rPr>
        <w:t xml:space="preserve">في خمسة: فيَّ، وفي عليّ، وحسن، وحسين، وفاطمة عليهم السلام. </w:t>
      </w:r>
      <w:r>
        <w:rPr>
          <w:rStyle w:val="FootnoteReference"/>
        </w:rPr>
        <w:footnoteReference w:id="6717"/>
      </w:r>
    </w:p>
    <w:p>
      <w:pPr>
        <w:pStyle w:val="BookText"/>
      </w:pPr>
      <w:r>
        <w:rPr>
          <w:rFonts w:ascii="IRNazanin" w:hAnsi="IRNazanin" w:eastAsia="IRNazanin" w:cs="IRNazanin"/>
          <w:lang w:bidi="fa-IR"/>
          <w:color w:val="111111"/>
          <w:sz w:val="28"/>
          <w:szCs w:val="28"/>
          <w:rtl/>
        </w:rPr>
        <w:t xml:space="preserve">او برفت و ايشان را بخواند و ايشان با رسول عليه السلام از آن طعام بخوردند و رسول عليه السلام بر سر گليمى خيبرى نشسته بود و آن گليم برگرفت و بر ايشان افكند و دست بر داشت و گفت: «اللَّهمّ إنّ لكلّ نبيّ أهل بيت وهؤلاء أهل بيتي فأذهِب الرِّجس عنهم وطهِّرهم تطهيراً؛ بار خدايا! هر پيغامبرى را اهل بيتى بوده است و اينان اهل بيت منند، رجس از ايشان ببر و پاك كن ايشان را پاك كردنى.»</w:t>
      </w:r>
    </w:p>
    <w:p>
      <w:pPr>
        <w:pStyle w:val="BookText"/>
      </w:pPr>
      <w:r>
        <w:rPr>
          <w:rFonts w:ascii="IRNazanin" w:hAnsi="IRNazanin" w:eastAsia="IRNazanin" w:cs="IRNazanin"/>
          <w:lang w:bidi="fa-IR"/>
          <w:color w:val="111111"/>
          <w:sz w:val="28"/>
          <w:szCs w:val="28"/>
          <w:rtl/>
        </w:rPr>
        <w:t xml:space="preserve">درحال، جبرئيل آمد واين آيت آورد: «إنّما يُريدُ اللَّهُ لِيُذْهِبَ عَنكُم الرِّجْسَ أهْلَ البَيْتِ ويُطهِّركُم تطهيراً»، ام سلمه گفت: من گفتم: «يا رسول اللَّه! من هم با شماام؟»</w:t>
      </w:r>
    </w:p>
    <w:p>
      <w:pPr>
        <w:pStyle w:val="BookText"/>
      </w:pPr>
      <w:r>
        <w:rPr>
          <w:rFonts w:ascii="IRNazanin" w:hAnsi="IRNazanin" w:eastAsia="IRNazanin" w:cs="IRNazanin"/>
          <w:lang w:bidi="fa-IR"/>
          <w:color w:val="111111"/>
          <w:sz w:val="28"/>
          <w:szCs w:val="28"/>
          <w:rtl/>
        </w:rPr>
        <w:t xml:space="preserve">گفت: «إنّكِ على خير؛ تو با خيرى، ليكن اهل بيت من اينانند.»</w:t>
      </w:r>
    </w:p>
    <w:p>
      <w:pPr>
        <w:pStyle w:val="BookText"/>
      </w:pPr>
      <w:r>
        <w:rPr>
          <w:rFonts w:ascii="IRNazanin" w:hAnsi="IRNazanin" w:eastAsia="IRNazanin" w:cs="IRNazanin"/>
          <w:lang w:bidi="fa-IR"/>
          <w:color w:val="111111"/>
          <w:sz w:val="28"/>
          <w:szCs w:val="28"/>
          <w:rtl/>
        </w:rPr>
        <w:t xml:space="preserve">شهر بن حوشب روايت كرد از پسر عمش، مجمع بن الحارث بن ميمر گفت: در نزديك عايشه شدم و گفتم: «يا اماه! چرا روز جمل بيرون آمدى و فرمان خداى كار نبستى؟ في قوله «وقَرْنَ في بيوتكنّ» الآيه؟»</w:t>
      </w:r>
    </w:p>
    <w:p>
      <w:pPr>
        <w:pStyle w:val="BookText"/>
      </w:pPr>
      <w:r>
        <w:rPr>
          <w:rFonts w:ascii="IRNazanin" w:hAnsi="IRNazanin" w:eastAsia="IRNazanin" w:cs="IRNazanin"/>
          <w:lang w:bidi="fa-IR"/>
          <w:color w:val="111111"/>
          <w:sz w:val="28"/>
          <w:szCs w:val="28"/>
          <w:rtl/>
        </w:rPr>
        <w:t xml:space="preserve">گفت: «آن قدَرَى بود از خداى و برفت.»</w:t>
      </w:r>
    </w:p>
    <w:p>
      <w:pPr>
        <w:pStyle w:val="BookText"/>
      </w:pPr>
      <w:r>
        <w:rPr>
          <w:rFonts w:ascii="IRNazanin" w:hAnsi="IRNazanin" w:eastAsia="IRNazanin" w:cs="IRNazanin"/>
          <w:lang w:bidi="fa-IR"/>
          <w:color w:val="111111"/>
          <w:sz w:val="28"/>
          <w:szCs w:val="28"/>
          <w:rtl/>
        </w:rPr>
        <w:t xml:space="preserve">وليكن آن گه گفتم: «چه گويى در على عليه السلام؟»</w:t>
      </w:r>
    </w:p>
    <w:p>
      <w:pPr>
        <w:pStyle w:val="BookText"/>
      </w:pPr>
      <w:r>
        <w:rPr>
          <w:rFonts w:ascii="IRNazanin" w:hAnsi="IRNazanin" w:eastAsia="IRNazanin" w:cs="IRNazanin"/>
          <w:lang w:bidi="fa-IR"/>
          <w:color w:val="111111"/>
          <w:sz w:val="28"/>
          <w:szCs w:val="28"/>
          <w:rtl/>
        </w:rPr>
        <w:t xml:space="preserve">گفت: «تسألني عن أحبّ النّاس كان إلى رسول اللَّه؟»</w:t>
      </w:r>
    </w:p>
    <w:p>
      <w:pPr>
        <w:pStyle w:val="BookText"/>
      </w:pPr>
      <w:r>
        <w:rPr>
          <w:rFonts w:ascii="IRNazanin" w:hAnsi="IRNazanin" w:eastAsia="IRNazanin" w:cs="IRNazanin"/>
          <w:lang w:bidi="fa-IR"/>
          <w:color w:val="111111"/>
          <w:sz w:val="28"/>
          <w:szCs w:val="28"/>
          <w:rtl/>
        </w:rPr>
        <w:t xml:space="preserve">گفت: «از كسى مى پرسى مرا، كه رسول خداى از او دوست تر نداشت؟ من ديدم رسول خداى را جامه در گرد اينان درگرفته و مى گفت: اللَّهمّ هؤلاء أهل بيتي وحامّتي فأذهِب عنهم الرِّجس وطهِّرهم تطهيراً؛ خداى اين آيت فرستاد: «إنّما يُريدُ اللَّهُ». من گفتم: يا رسول اللَّه! من از اهل بيت تو هستم؟ گفت: تنحّي فإنّكِ على خير. دور باش كه تو با خيرى، وليكن اهل بيت من اينانند.»</w:t>
      </w:r>
    </w:p>
    <w:p>
      <w:pPr>
        <w:pStyle w:val="BookText"/>
      </w:pPr>
      <w:r>
        <w:rPr>
          <w:rFonts w:ascii="IRNazanin" w:hAnsi="IRNazanin" w:eastAsia="IRNazanin" w:cs="IRNazanin"/>
          <w:lang w:bidi="fa-IR"/>
          <w:color w:val="111111"/>
          <w:sz w:val="28"/>
          <w:szCs w:val="28"/>
          <w:rtl/>
        </w:rPr>
        <w:t xml:space="preserve">ابن مليكه روايت كرد از اسماعيل بن عبداللَّه بن جعفر طيار از پدرش كه او گفت: روزى رسول عليه السلام نگاه كرد، ديد كه رحمت از آسمان فرود مى آيد، گفت: «يكى برود وعلى وفاطمه وحسن وحسين عليهم السلام را به من بخواند.»</w:t>
      </w:r>
    </w:p>
    <w:p>
      <w:pPr>
        <w:pStyle w:val="BookText"/>
      </w:pPr>
      <w:r>
        <w:rPr>
          <w:rFonts w:ascii="IRNazanin" w:hAnsi="IRNazanin" w:eastAsia="IRNazanin" w:cs="IRNazanin"/>
          <w:lang w:bidi="fa-IR"/>
          <w:color w:val="111111"/>
          <w:sz w:val="28"/>
          <w:szCs w:val="28"/>
          <w:rtl/>
        </w:rPr>
        <w:t xml:space="preserve">زينب گفت: «من بروم.»</w:t>
      </w:r>
    </w:p>
    <w:p>
      <w:pPr>
        <w:pStyle w:val="BookText"/>
      </w:pPr>
      <w:r>
        <w:rPr>
          <w:rFonts w:ascii="IRNazanin" w:hAnsi="IRNazanin" w:eastAsia="IRNazanin" w:cs="IRNazanin"/>
          <w:lang w:bidi="fa-IR"/>
          <w:color w:val="111111"/>
          <w:sz w:val="28"/>
          <w:szCs w:val="28"/>
          <w:rtl/>
        </w:rPr>
        <w:t xml:space="preserve">برفت و ايشان را حاضر كرد. رسول عليه السلام حسن عليه السلام را بر دست راست خود نشاند و حسين را بر دست چپ و على و فاطمه را در پيش نشاند. آنگه گليمى بر ايشان افكند و گفت: اللَّهمّ لكلّ نبيّ أهل وهؤلاء أهلي.</w:t>
      </w:r>
    </w:p>
    <w:p>
      <w:pPr>
        <w:pStyle w:val="BookText"/>
      </w:pPr>
      <w:r>
        <w:rPr>
          <w:rFonts w:ascii="IRNazanin" w:hAnsi="IRNazanin" w:eastAsia="IRNazanin" w:cs="IRNazanin"/>
          <w:lang w:bidi="fa-IR"/>
          <w:color w:val="111111"/>
          <w:sz w:val="28"/>
          <w:szCs w:val="28"/>
          <w:rtl/>
        </w:rPr>
        <w:t xml:space="preserve">درحال، خداى تعالى اين آيت فرستاد. زينب گفت: «يا رسول اللَّه! من با شما در زير كسا، نيايم؟»</w:t>
      </w:r>
    </w:p>
    <w:p>
      <w:pPr>
        <w:pStyle w:val="BookText"/>
      </w:pPr>
      <w:r>
        <w:rPr>
          <w:rFonts w:ascii="IRNazanin" w:hAnsi="IRNazanin" w:eastAsia="IRNazanin" w:cs="IRNazanin"/>
          <w:lang w:bidi="fa-IR"/>
          <w:color w:val="111111"/>
          <w:sz w:val="28"/>
          <w:szCs w:val="28"/>
          <w:rtl/>
        </w:rPr>
        <w:t xml:space="preserve">گفت: «إنّكِ على خير ان شاء اللَّه.»</w:t>
      </w:r>
    </w:p>
    <w:p>
      <w:pPr>
        <w:pStyle w:val="BookText"/>
      </w:pPr>
      <w:r>
        <w:rPr>
          <w:rFonts w:ascii="Amiri" w:hAnsi="Amiri" w:eastAsia="Amiri" w:cs="Amiri"/>
          <w:lang w:bidi="ar-SA"/>
          <w:color w:val="111111"/>
          <w:sz w:val="28"/>
          <w:szCs w:val="28"/>
          <w:rtl/>
        </w:rPr>
        <w:t xml:space="preserve">ابوالفتوح رازى، تفسير، 8/ 168</w:t>
      </w:r>
    </w:p>
    <w:p>
      <w:pPr>
        <w:pStyle w:val="BookText"/>
      </w:pPr>
      <w:r>
        <w:rPr>
          <w:rFonts w:ascii="Amiri" w:hAnsi="Amiri" w:eastAsia="Amiri" w:cs="Amiri"/>
          <w:lang w:bidi="ar-SA"/>
          <w:color w:val="111111"/>
          <w:sz w:val="28"/>
          <w:szCs w:val="28"/>
          <w:rtl/>
        </w:rPr>
        <w:t xml:space="preserve">الطّبرسي، مجمع البيان، 8/ 357، جوامع الجامع، 3/ 314/ عنه: الحرّ العاملي، إثبات الهداة، 1/ 678؛ المجلسي، البحار، 35/ 232؛ الحويزي، نور الثّقلين، 4/ 277؛ المشهدي القمي، كنز الدّقائق، 10/ 383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ووردت الرّواية من طريق الخاصّ والعامّ أنّها مختصّة </w:t>
      </w:r>
      <w:r>
        <w:rPr>
          <w:rStyle w:val="FootnoteReference"/>
        </w:rPr>
        <w:footnoteReference w:id="6718"/>
      </w:r>
      <w:r>
        <w:rPr>
          <w:rFonts w:ascii="Amiri" w:hAnsi="Amiri" w:eastAsia="Amiri" w:cs="Amiri"/>
          <w:lang w:bidi="ar-SA"/>
          <w:color w:val="111111"/>
          <w:sz w:val="28"/>
          <w:szCs w:val="28"/>
          <w:rtl/>
        </w:rPr>
        <w:t xml:space="preserve">بعليّ وفاطمة والحسن والحسين عليهم السلام، وأنّ النّبيّ صلى الله عليه و آله و سلم جلّلهم بعباء </w:t>
      </w:r>
      <w:r>
        <w:rPr>
          <w:rStyle w:val="FootnoteReference"/>
        </w:rPr>
        <w:footnoteReference w:id="6719"/>
      </w:r>
      <w:r>
        <w:rPr>
          <w:rFonts w:ascii="Amiri" w:hAnsi="Amiri" w:eastAsia="Amiri" w:cs="Amiri"/>
          <w:lang w:bidi="ar-SA"/>
          <w:color w:val="111111"/>
          <w:sz w:val="28"/>
          <w:szCs w:val="28"/>
          <w:rtl/>
        </w:rPr>
        <w:t xml:space="preserve">خيبريّة ثمّ قال: اللَّهمّ إنّ </w:t>
      </w:r>
      <w:r>
        <w:rPr>
          <w:rStyle w:val="FootnoteReference"/>
        </w:rPr>
        <w:footnoteReference w:id="6720"/>
      </w:r>
      <w:r>
        <w:rPr>
          <w:rFonts w:ascii="Amiri" w:hAnsi="Amiri" w:eastAsia="Amiri" w:cs="Amiri"/>
          <w:lang w:bidi="ar-SA"/>
          <w:color w:val="111111"/>
          <w:sz w:val="28"/>
          <w:szCs w:val="28"/>
          <w:rtl/>
        </w:rPr>
        <w:t xml:space="preserve">هؤلاء أهل بيتي فأذهِب عنهم الرِّجس وطهِّرهم تطهيراً، فقالت امّ سلمة: وأنا يا رسول اللَّه من أهل بيتك؟ فقال لها صلى الله عليه و آله و سلم: إنّكِ على خير </w:t>
      </w:r>
      <w:r>
        <w:rPr>
          <w:rStyle w:val="FootnoteReference"/>
        </w:rPr>
        <w:footnoteReference w:id="6721"/>
      </w:r>
      <w:r>
        <w:rPr>
          <w:rFonts w:ascii="Amiri" w:hAnsi="Amiri" w:eastAsia="Amiri" w:cs="Amiri"/>
          <w:lang w:bidi="ar-SA"/>
          <w:color w:val="111111"/>
          <w:sz w:val="28"/>
          <w:szCs w:val="28"/>
          <w:rtl/>
        </w:rPr>
        <w:t xml:space="preserve">، ولا تخلو الإرادة في الآية إمّا أن تكون إرادة محضة لم يتبعها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أو إرادة وقع الفعل عندها، والأوّل باطل لأنّ ذلك لا تخصيص فيه لأهل البيت بل هو عامّ لجميع المكلّفين ولا مدح في الإرادة بمجرّدها، واجتمعت الامّة على أنّ الآية فيها تفضيل لأهل البيت وآية لهم عمّن سواهم، فثبت الوجه الثاني وفي ثبوته ما يقتضي عصمة مَنْ عنيَ بالآية وأنّ شيئاً من القبائح لا يجوز أن يقع منهم على أنّ غير مَنْ سمّيناه لا شكّ أ نّه غير مقطوع على عصمته، والآية موجبة للعصمة، فثبت أنّها فيمَن ذكرناهم لبطلان تعلّقها بغيرهم.</w:t>
      </w:r>
    </w:p>
    <w:p>
      <w:pPr>
        <w:pStyle w:val="BookText"/>
      </w:pPr>
      <w:r>
        <w:rPr>
          <w:rFonts w:ascii="Amiri" w:hAnsi="Amiri" w:eastAsia="Amiri" w:cs="Amiri"/>
          <w:lang w:bidi="ar-SA"/>
          <w:color w:val="111111"/>
          <w:sz w:val="28"/>
          <w:szCs w:val="28"/>
          <w:rtl/>
        </w:rPr>
        <w:t xml:space="preserve">الطّبرسي، إعلام الورى،/ 155- 156/ عنه: الحرّ العامليّ، إثبات الهداة، 1/ 678- 679</w:t>
      </w:r>
    </w:p>
    <w:p>
      <w:pPr>
        <w:pStyle w:val="BookText"/>
      </w:pPr>
      <w:r>
        <w:rPr>
          <w:rFonts w:ascii="Amiri" w:hAnsi="Amiri" w:eastAsia="Amiri" w:cs="Amiri"/>
          <w:lang w:bidi="ar-SA"/>
          <w:color w:val="111111"/>
          <w:sz w:val="28"/>
          <w:szCs w:val="28"/>
          <w:rtl/>
        </w:rPr>
        <w:t xml:space="preserve">وبهذا الإسناد [أخبرنا الشّيخ الزّاهد أبو الحسن عليّ بن أحمد العاصميّ، أخبرنا شيخ القضاة إسماعيل ابن أحمد بن الواعظ]، عن أحمد بن الحسين هذا، أخبرنا أبو عبداللَّه الحافظ، وأبو بكر أحمد ابن الحسين القاضيّ، وأبو عبدالرّحمان السّلميّ، قالوا: حدّثنا أبو العبّاس محمّد بن يعقوب، حدّثنا الحسن بن مكرم، حدّثنا عثمان بن عمر، حدّثنا عبدالرّحمان بن عبداللَّه بن دينار، عن شريك بن أبي نمر، عن عطاء بن يسار، </w:t>
      </w:r>
      <w:r>
        <w:rPr>
          <w:rStyle w:val="FootnoteReference"/>
        </w:rPr>
        <w:footnoteReference w:id="6722"/>
      </w:r>
      <w:r>
        <w:rPr>
          <w:rFonts w:ascii="Amiri" w:hAnsi="Amiri" w:eastAsia="Amiri" w:cs="Amiri"/>
          <w:lang w:bidi="ar-SA"/>
          <w:color w:val="111111"/>
          <w:sz w:val="28"/>
          <w:szCs w:val="28"/>
          <w:rtl/>
        </w:rPr>
        <w:t xml:space="preserve">عن امّ سلمة قالت: في بيتي نزلت: «إنّما يُريدُ اللَّهُ لِيُذْهِبَ عَنكُم الرِّجْسَ أهْلَ البَيْتِ ويُطهِّرَكُم تطهيراً»، قالت </w:t>
      </w:r>
      <w:r>
        <w:rPr>
          <w:rStyle w:val="FootnoteReference"/>
        </w:rPr>
        <w:footnoteReference w:id="6723"/>
      </w:r>
      <w:r>
        <w:rPr>
          <w:rFonts w:ascii="Amiri" w:hAnsi="Amiri" w:eastAsia="Amiri" w:cs="Amiri"/>
          <w:lang w:bidi="ar-SA"/>
          <w:color w:val="111111"/>
          <w:sz w:val="28"/>
          <w:szCs w:val="28"/>
          <w:rtl/>
        </w:rPr>
        <w:t xml:space="preserve">: فأرسل رسول اللَّه صلى الله عليه و آله إلى فاطمة، وعليّ، والحسن، والحسين عليهم السلام، فقال: هؤلاء أهلي، </w:t>
      </w:r>
      <w:r>
        <w:rPr>
          <w:rStyle w:val="FootnoteReference"/>
        </w:rPr>
        <w:footnoteReference w:id="6724"/>
      </w:r>
      <w:r>
        <w:rPr>
          <w:rFonts w:ascii="Amiri" w:hAnsi="Amiri" w:eastAsia="Amiri" w:cs="Amiri"/>
          <w:lang w:bidi="ar-SA"/>
          <w:color w:val="111111"/>
          <w:sz w:val="28"/>
          <w:szCs w:val="28"/>
          <w:rtl/>
        </w:rPr>
        <w:t xml:space="preserve">فقلت: يا رسول اللَّه! [أ] ما أنا من أهل البيت؟ فقال: بلى إن شاء اللَّه.</w:t>
      </w:r>
    </w:p>
    <w:p>
      <w:pPr>
        <w:pStyle w:val="BookText"/>
      </w:pPr>
      <w:r>
        <w:rPr>
          <w:rFonts w:ascii="Amiri" w:hAnsi="Amiri" w:eastAsia="Amiri" w:cs="Amiri"/>
          <w:lang w:bidi="ar-SA"/>
          <w:color w:val="111111"/>
          <w:sz w:val="28"/>
          <w:szCs w:val="28"/>
          <w:rtl/>
        </w:rPr>
        <w:t xml:space="preserve">الخوارزمي، المناقب،/ 61 رقم 30/ عنه: الحرّ العاملي، إثبات الهداة، 1/ 715؛ السّيّد هاشم البحراني، البرهان، 3/ 324- 325</w:t>
      </w:r>
    </w:p>
    <w:p>
      <w:pPr>
        <w:pStyle w:val="BookText"/>
      </w:pPr>
      <w:r>
        <w:rPr>
          <w:rFonts w:ascii="Amiri" w:hAnsi="Amiri" w:eastAsia="Amiri" w:cs="Amiri"/>
          <w:lang w:bidi="ar-SA"/>
          <w:color w:val="111111"/>
          <w:sz w:val="28"/>
          <w:szCs w:val="28"/>
          <w:rtl/>
        </w:rPr>
        <w:t xml:space="preserve">أخبرنا أبو عبداللَّه الخلّال، أنا أبو عثمان سعيد بن أحمد الصّوفيّ، أنا أبو بكر محمّد بن عبداللَّه بن زكريّا الشّيبانيّ، أنا أبو القاسم المنذر بن محمّد بن المنذر القاموسيّ </w:t>
      </w:r>
      <w:r>
        <w:rPr>
          <w:rStyle w:val="FootnoteReference"/>
        </w:rPr>
        <w:footnoteReference w:id="6725"/>
      </w:r>
      <w:r>
        <w:rPr>
          <w:rFonts w:ascii="Amiri" w:hAnsi="Amiri" w:eastAsia="Amiri" w:cs="Amiri"/>
          <w:lang w:bidi="ar-SA"/>
          <w:color w:val="111111"/>
          <w:sz w:val="28"/>
          <w:szCs w:val="28"/>
          <w:rtl/>
        </w:rPr>
        <w:t xml:space="preserve">، نا أبي، حدّثني عمِّى، عن أبيه، عن أبان بن تغلب، عن جعفر بن إياس، عن شهر بن حَوشَب،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6726"/>
      </w:r>
      <w:r>
        <w:rPr>
          <w:rFonts w:ascii="Amiri" w:hAnsi="Amiri" w:eastAsia="Amiri" w:cs="Amiri"/>
          <w:lang w:bidi="ar-SA"/>
          <w:color w:val="111111"/>
          <w:sz w:val="28"/>
          <w:szCs w:val="28"/>
          <w:rtl/>
        </w:rPr>
        <w:t xml:space="preserve">امّ سلمة، قالت: نزلت هذه الآية في بيتي: «إنّما يُرِيْدُ اللَّه لِيُذْهِبَ عَنْكُمُ الرِّجْسَ أهْلَ البَيْتِ»، وفي البيت عليّ، وفاطمة، وحسن، وحسين.</w:t>
      </w:r>
    </w:p>
    <w:p>
      <w:pPr>
        <w:pStyle w:val="BookText"/>
      </w:pPr>
      <w:r>
        <w:rPr>
          <w:rFonts w:ascii="Amiri" w:hAnsi="Amiri" w:eastAsia="Amiri" w:cs="Amiri"/>
          <w:lang w:bidi="ar-SA"/>
          <w:color w:val="111111"/>
          <w:sz w:val="28"/>
          <w:szCs w:val="28"/>
          <w:rtl/>
        </w:rPr>
        <w:t xml:space="preserve">ابن عساكر، تاريخ دمشق، 14/ 147- 148 رقم 3285، الحسين عليه السلام (ط. المحمودي)،/ 60، تهذيب ابن بدران، 4/ 314</w:t>
      </w:r>
    </w:p>
    <w:p>
      <w:pPr>
        <w:pStyle w:val="BookText"/>
      </w:pPr>
      <w:r>
        <w:rPr>
          <w:rFonts w:ascii="Amiri" w:hAnsi="Amiri" w:eastAsia="Amiri" w:cs="Amiri"/>
          <w:lang w:bidi="ar-SA"/>
          <w:color w:val="111111"/>
          <w:sz w:val="28"/>
          <w:szCs w:val="28"/>
          <w:rtl/>
        </w:rPr>
        <w:t xml:space="preserve">أخبرنا أبو سعد إسماعيل بن أحمد بن عبدالملك، وأبو نصر أحمد بن عليّ بن محمّد بن إسماعيل الطّوسي، قالا: أنا أبو بكر بن خلف، أنا أبو عبداللَّه الحافظ، ح.</w:t>
      </w:r>
    </w:p>
    <w:p>
      <w:pPr>
        <w:pStyle w:val="BookText"/>
      </w:pPr>
      <w:r>
        <w:rPr>
          <w:rFonts w:ascii="Amiri" w:hAnsi="Amiri" w:eastAsia="Amiri" w:cs="Amiri"/>
          <w:lang w:bidi="ar-SA"/>
          <w:color w:val="111111"/>
          <w:sz w:val="28"/>
          <w:szCs w:val="28"/>
          <w:rtl/>
        </w:rPr>
        <w:t xml:space="preserve">وأخبرنا أبو العلاء زيد، وأبو المحاسن مسعود إبنا عليّ بن منصور بن الرّاوندي- بالرّيّ-، قالا: أنا قاضي القضاة أبو نصر أحمد بن محمّد بن صاعد النّيسابوريّ، أنا أبو سعيد محمّد بن موسى بن الفضل بن شاذان الصّيرفيّ، قالا: نا أبو العبّاس أحمد بن يعقوب- زاد الحافظ: بانتخاب أبي عليّ الحافظ عليه- نا الحسن بن مُكرَم- زاد الحافظ:</w:t>
      </w:r>
    </w:p>
    <w:p>
      <w:pPr>
        <w:pStyle w:val="BookText"/>
      </w:pPr>
      <w:r>
        <w:rPr>
          <w:rFonts w:ascii="Amiri" w:hAnsi="Amiri" w:eastAsia="Amiri" w:cs="Amiri"/>
          <w:lang w:bidi="ar-SA"/>
          <w:color w:val="111111"/>
          <w:sz w:val="28"/>
          <w:szCs w:val="28"/>
          <w:rtl/>
        </w:rPr>
        <w:t xml:space="preserve">ابن حسان، وقال: أخبرنا، وقال الصّيرفي-: نا عثمان بن عمر، نا عبدالرّحمان بن عبداللَّه ابن زبير </w:t>
      </w:r>
      <w:r>
        <w:rPr>
          <w:rStyle w:val="FootnoteReference"/>
        </w:rPr>
        <w:footnoteReference w:id="6727"/>
      </w:r>
      <w:r>
        <w:rPr>
          <w:rFonts w:ascii="Amiri" w:hAnsi="Amiri" w:eastAsia="Amiri" w:cs="Amiri"/>
          <w:lang w:bidi="ar-SA"/>
          <w:color w:val="111111"/>
          <w:sz w:val="28"/>
          <w:szCs w:val="28"/>
          <w:rtl/>
        </w:rPr>
        <w:t xml:space="preserve">، عن شريك بن أبي نمر، عن عطاء بن يسار، عن </w:t>
      </w:r>
      <w:r>
        <w:rPr>
          <w:rStyle w:val="FootnoteReference"/>
        </w:rPr>
        <w:footnoteReference w:id="6728"/>
      </w:r>
      <w:r>
        <w:rPr>
          <w:rFonts w:ascii="Amiri" w:hAnsi="Amiri" w:eastAsia="Amiri" w:cs="Amiri"/>
          <w:lang w:bidi="ar-SA"/>
          <w:color w:val="111111"/>
          <w:sz w:val="28"/>
          <w:szCs w:val="28"/>
          <w:rtl/>
        </w:rPr>
        <w:t xml:space="preserve">امّ سلمة قالت: في بيتي نزلت: «إنّما يُريدُ اللَّهُ لِيُذْهِبَ عَنكُم الرِّجْسَ أهْلَ البَيْتِ»، قالت: فأرسل </w:t>
      </w:r>
      <w:r>
        <w:rPr>
          <w:rStyle w:val="FootnoteReference"/>
        </w:rPr>
        <w:footnoteReference w:id="6729"/>
      </w:r>
      <w:r>
        <w:rPr>
          <w:rFonts w:ascii="Amiri" w:hAnsi="Amiri" w:eastAsia="Amiri" w:cs="Amiri"/>
          <w:lang w:bidi="ar-SA"/>
          <w:color w:val="111111"/>
          <w:sz w:val="28"/>
          <w:szCs w:val="28"/>
          <w:rtl/>
        </w:rPr>
        <w:t xml:space="preserve">رسول اللَّه (ص) إلى فاطمة، وعليّ، و </w:t>
      </w:r>
      <w:r>
        <w:rPr>
          <w:rStyle w:val="FootnoteReference"/>
        </w:rPr>
        <w:footnoteReference w:id="6730"/>
      </w:r>
      <w:r>
        <w:rPr>
          <w:rFonts w:ascii="Amiri" w:hAnsi="Amiri" w:eastAsia="Amiri" w:cs="Amiri"/>
          <w:lang w:bidi="ar-SA"/>
          <w:color w:val="111111"/>
          <w:sz w:val="28"/>
          <w:szCs w:val="28"/>
          <w:rtl/>
        </w:rPr>
        <w:t xml:space="preserve">الحسن، والحسين، فقال: «هؤلاء أهلي»- وفي </w:t>
      </w:r>
      <w:r>
        <w:rPr>
          <w:rStyle w:val="FootnoteReference"/>
        </w:rPr>
        <w:footnoteReference w:id="6731"/>
      </w:r>
      <w:r>
        <w:rPr>
          <w:rFonts w:ascii="Amiri" w:hAnsi="Amiri" w:eastAsia="Amiri" w:cs="Amiri"/>
          <w:lang w:bidi="ar-SA"/>
          <w:color w:val="111111"/>
          <w:sz w:val="28"/>
          <w:szCs w:val="28"/>
          <w:rtl/>
        </w:rPr>
        <w:t xml:space="preserve">حديث الصّيرفيّ 5 6: «أهل بيتي»- قالت </w:t>
      </w:r>
      <w:r>
        <w:rPr>
          <w:rStyle w:val="FootnoteReference"/>
        </w:rPr>
        <w:footnoteReference w:id="6732"/>
      </w:r>
      <w:r>
        <w:rPr>
          <w:rFonts w:ascii="Amiri" w:hAnsi="Amiri" w:eastAsia="Amiri" w:cs="Amiri"/>
          <w:lang w:bidi="ar-SA"/>
          <w:color w:val="111111"/>
          <w:sz w:val="28"/>
          <w:szCs w:val="28"/>
          <w:rtl/>
        </w:rPr>
        <w:t xml:space="preserve">: فقلت: يا رسول اللَّه! أما أنا من أهل البيت؟</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733"/>
      </w:r>
      <w:r>
        <w:rPr>
          <w:rFonts w:ascii="Amiri" w:hAnsi="Amiri" w:eastAsia="Amiri" w:cs="Amiri"/>
          <w:lang w:bidi="ar-SA"/>
          <w:color w:val="111111"/>
          <w:sz w:val="28"/>
          <w:szCs w:val="28"/>
          <w:rtl/>
        </w:rPr>
        <w:t xml:space="preserve">: «بلى إن شاء اللَّه».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14/ 148 رقم 3286، الحسين عليه السلام (ط. المحمودي)،/ 60، تهذيب ابن بدران، 4/ 314- 315، مختصر ابن منظور، 7/ 119</w:t>
      </w:r>
    </w:p>
    <w:p>
      <w:pPr>
        <w:pStyle w:val="BookText"/>
      </w:pPr>
      <w:r>
        <w:rPr>
          <w:rFonts w:ascii="Amiri" w:hAnsi="Amiri" w:eastAsia="Amiri" w:cs="Amiri"/>
          <w:lang w:bidi="ar-SA"/>
          <w:color w:val="111111"/>
          <w:sz w:val="28"/>
          <w:szCs w:val="28"/>
          <w:rtl/>
        </w:rPr>
        <w:t xml:space="preserve">أخبرنا أبو القاسم عليّ بن إبراهيم، أنا أبو الحسين محمّد بن عبدالرّحمان بن أبي نصر، أنا يوسف بن القاسم، نا عليّ بن الحسن بن سالم، نا أحمد بن يحيى الصّوفيّ، نا يوسف بن يعقوب الصّفّار، نا عُبيد بن سعيد القُرشيّ، عن عمرو بن قيس، عن زُبيد، عن شهر، عن امّ سلمة، عن النّبيّ (ص) في قول اللَّه عزّ وجلّ: «إنّما يُريدُ اللَّهُ لِيُذْهِبَ عَنكُم الرِّجْسَ أهْلَ البَيْتِ ويُطَهِّركُم تطهيراً»، قال: «الحسن والحسين وفاطمة وعلي»- عليهم السلام- فقالت امّ سلمة: يا رسول اللَّه! وأنا؟ قال: «أنتِ إلى خير».</w:t>
      </w:r>
    </w:p>
    <w:p>
      <w:pPr>
        <w:pStyle w:val="BookText"/>
      </w:pPr>
      <w:r>
        <w:rPr>
          <w:rFonts w:ascii="Amiri" w:hAnsi="Amiri" w:eastAsia="Amiri" w:cs="Amiri"/>
          <w:lang w:bidi="ar-SA"/>
          <w:color w:val="111111"/>
          <w:sz w:val="28"/>
          <w:szCs w:val="28"/>
          <w:rtl/>
        </w:rPr>
        <w:t xml:space="preserve">قال: وأنا عليّ حدّثني يحيى بن الحسين الإسفرايني، نا يوسف بن يعقوب الصّفّار، نا عُبيد بن سعيد، نا سفيان، عن زُبيد، عن شهر بن حَوشَب نحوه.</w:t>
      </w:r>
    </w:p>
    <w:p>
      <w:pPr>
        <w:pStyle w:val="BookText"/>
      </w:pPr>
      <w:r>
        <w:rPr>
          <w:rFonts w:ascii="Amiri" w:hAnsi="Amiri" w:eastAsia="Amiri" w:cs="Amiri"/>
          <w:lang w:bidi="ar-SA"/>
          <w:color w:val="111111"/>
          <w:sz w:val="28"/>
          <w:szCs w:val="28"/>
          <w:rtl/>
        </w:rPr>
        <w:t xml:space="preserve">ابن عساكر، تاريخ دمشق، 14/ 149 رقم 3289، الحسين عليه السلام (ط. المحمودي)،/ 62</w:t>
      </w:r>
    </w:p>
    <w:p>
      <w:pPr>
        <w:pStyle w:val="BookText"/>
      </w:pPr>
      <w:r>
        <w:rPr>
          <w:rFonts w:ascii="Amiri" w:hAnsi="Amiri" w:eastAsia="Amiri" w:cs="Amiri"/>
          <w:lang w:bidi="ar-SA"/>
          <w:color w:val="111111"/>
          <w:sz w:val="28"/>
          <w:szCs w:val="28"/>
          <w:rtl/>
        </w:rPr>
        <w:t xml:space="preserve">أخبرنا أبو القاسم بن السّمرقنديّ، أنا أبو الحسين بن النَّقُّور، أنا محمّد بن عبداللَّه بن الحسين الدّقّاق، نا عبداللَّه بن محمّد بن عبدالعزيز، نا عثمان بن أبي شَيبة، نا جرير بن عبدالحميد، عن الأعمش، عن جعفر بن جعفر بن عبدالرّحمان البجليّ، عن حكيم بن سعد، عن امّ سلمة تقول: أنزلت هذه الآية في النّبيّ (ص) وعليّ، وفاطمة، والحسن، والحسين:</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ابن عساكر، تاريخ دمشق، 14/ 152- 153 رقم 3299، الحسين عليه السلام (ط. المحمودي)،/ 67</w:t>
      </w:r>
    </w:p>
    <w:p>
      <w:pPr>
        <w:pStyle w:val="BookText"/>
      </w:pPr>
      <w:r>
        <w:rPr>
          <w:rFonts w:ascii="Amiri" w:hAnsi="Amiri" w:eastAsia="Amiri" w:cs="Amiri"/>
          <w:lang w:bidi="ar-SA"/>
          <w:color w:val="111111"/>
          <w:sz w:val="28"/>
          <w:szCs w:val="28"/>
          <w:rtl/>
        </w:rPr>
        <w:t xml:space="preserve">أخبرنا أبو القاسم بن السّمرقنديّ، أنا أبو القاسم إسماعيل بن مَسعدة، أنا أبو القاسم حمزة بن يوسف، أنا أبو أحمد عبداللَّه بن عديّ، أنا عمر بن سنان، نا إبراهيم </w:t>
      </w:r>
      <w:r>
        <w:rPr>
          <w:rStyle w:val="FootnoteReference"/>
        </w:rPr>
        <w:footnoteReference w:id="6734"/>
      </w:r>
      <w:r>
        <w:rPr>
          <w:rFonts w:ascii="Amiri" w:hAnsi="Amiri" w:eastAsia="Amiri" w:cs="Amiri"/>
          <w:lang w:bidi="ar-SA"/>
          <w:color w:val="111111"/>
          <w:sz w:val="28"/>
          <w:szCs w:val="28"/>
          <w:rtl/>
        </w:rPr>
        <w:t xml:space="preserve">بن سعيد،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 حسين </w:t>
      </w:r>
      <w:r>
        <w:rPr>
          <w:rStyle w:val="FootnoteReference"/>
        </w:rPr>
        <w:footnoteReference w:id="6735"/>
      </w:r>
      <w:r>
        <w:rPr>
          <w:rFonts w:ascii="Amiri" w:hAnsi="Amiri" w:eastAsia="Amiri" w:cs="Amiri"/>
          <w:lang w:bidi="ar-SA"/>
          <w:color w:val="111111"/>
          <w:sz w:val="28"/>
          <w:szCs w:val="28"/>
          <w:rtl/>
        </w:rPr>
        <w:t xml:space="preserve">بن محمّد </w:t>
      </w:r>
      <w:r>
        <w:rPr>
          <w:rStyle w:val="FootnoteReference"/>
        </w:rPr>
        <w:footnoteReference w:id="6736"/>
      </w:r>
      <w:r>
        <w:rPr>
          <w:rFonts w:ascii="Amiri" w:hAnsi="Amiri" w:eastAsia="Amiri" w:cs="Amiri"/>
          <w:lang w:bidi="ar-SA"/>
          <w:color w:val="111111"/>
          <w:sz w:val="28"/>
          <w:szCs w:val="28"/>
          <w:rtl/>
        </w:rPr>
        <w:t xml:space="preserve">، عن سليمان بن قَرم، عن عبدالجبّار بن العبّاس، عن عمّار الدّهني، عن عقرب </w:t>
      </w:r>
      <w:r>
        <w:rPr>
          <w:rStyle w:val="FootnoteReference"/>
        </w:rPr>
        <w:footnoteReference w:id="6737"/>
      </w:r>
      <w:r>
        <w:rPr>
          <w:rFonts w:ascii="Amiri" w:hAnsi="Amiri" w:eastAsia="Amiri" w:cs="Amiri"/>
          <w:lang w:bidi="ar-SA"/>
          <w:color w:val="111111"/>
          <w:sz w:val="28"/>
          <w:szCs w:val="28"/>
          <w:rtl/>
        </w:rPr>
        <w:t xml:space="preserve">، عن امّ سلمة، قالت: نزلت </w:t>
      </w:r>
      <w:r>
        <w:rPr>
          <w:rStyle w:val="FootnoteReference"/>
        </w:rPr>
        <w:footnoteReference w:id="6738"/>
      </w:r>
      <w:r>
        <w:rPr>
          <w:rFonts w:ascii="Amiri" w:hAnsi="Amiri" w:eastAsia="Amiri" w:cs="Amiri"/>
          <w:lang w:bidi="ar-SA"/>
          <w:color w:val="111111"/>
          <w:sz w:val="28"/>
          <w:szCs w:val="28"/>
          <w:rtl/>
        </w:rPr>
        <w:t xml:space="preserve">هذه الآية في بيتي: «إنّما يُريدُ اللَّهُ لِيُذْهِبَ عَنْكُم الرِّجْسَ أهْلَ البَيْتِ»، وفي </w:t>
      </w:r>
      <w:r>
        <w:rPr>
          <w:rStyle w:val="FootnoteReference"/>
        </w:rPr>
        <w:footnoteReference w:id="6739"/>
      </w:r>
      <w:r>
        <w:rPr>
          <w:rFonts w:ascii="Amiri" w:hAnsi="Amiri" w:eastAsia="Amiri" w:cs="Amiri"/>
          <w:lang w:bidi="ar-SA"/>
          <w:color w:val="111111"/>
          <w:sz w:val="28"/>
          <w:szCs w:val="28"/>
          <w:rtl/>
        </w:rPr>
        <w:t xml:space="preserve">البيت سبعة: رسول اللَّه (ص)، وجبرئيل، وميكائيل، وعليّ، وفاطمة، والحسن، والحسين. </w:t>
      </w:r>
      <w:r>
        <w:rPr>
          <w:rStyle w:val="FootnoteReference"/>
        </w:rPr>
        <w:footnoteReference w:id="6740"/>
      </w:r>
      <w:r>
        <w:rPr>
          <w:rFonts w:ascii="Amiri" w:hAnsi="Amiri" w:eastAsia="Amiri" w:cs="Amiri"/>
          <w:lang w:bidi="ar-SA"/>
          <w:color w:val="111111"/>
          <w:sz w:val="28"/>
          <w:szCs w:val="28"/>
          <w:rtl/>
        </w:rPr>
        <w:t xml:space="preserve">كذا في الأصل: عقرب وهو وهم، إنّما هي عمرة </w:t>
      </w:r>
      <w:r>
        <w:rPr>
          <w:rStyle w:val="FootnoteReference"/>
        </w:rPr>
        <w:footnoteReference w:id="6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153 رقم 3301، الحسين عليه السلام (ط. المحمودي)،/ 68، تاريخ دمشق، 14/ 153، الحسين عليه السلام (ط المحمودي)،/ 68- 69 رقم 101، مختصر ابن منظور، 7/ 120، تهذيب ابن بدران، 4/ 315</w:t>
      </w:r>
    </w:p>
    <w:p>
      <w:pPr>
        <w:pStyle w:val="BookText"/>
      </w:pPr>
      <w:r>
        <w:rPr>
          <w:rFonts w:ascii="Amiri" w:hAnsi="Amiri" w:eastAsia="Amiri" w:cs="Amiri"/>
          <w:lang w:bidi="ar-SA"/>
          <w:color w:val="111111"/>
          <w:sz w:val="28"/>
          <w:szCs w:val="28"/>
          <w:rtl/>
        </w:rPr>
        <w:t xml:space="preserve">أخبرنا أبو القاسم بن السّمرقندي، أنا أبو الحسين بن النّقّور، أنا عيسى بن عليّ، نا عبداللَّه بن محمّد، نا عبداللَّه بن عمر، نا محمّد بن سليمان بن الأصبهانيّ، عن يحيى بن عُبيد، عن عطاء بن أبي رباح، عن عمر بن أبي سَلَمة، قال: لمّا نزلت هذه الآية على النّبيّ (ص)، نزلت وهو في بيت امّ سلمة: «إنّما يُريدُ اللَّهُ لِيُذْهِبَ عَنكُم الرِّجْسَ أهْلَ البَيْتِ ويُطهِّركُم تطهيراً»، فدعا فاطمة، وعليّاً، وحسناً، وحسيناً- زاد غيره: وأجلس فاطمة وحسناً وحسينا بين يديه، ودعا عليّاً، فأجلسه خلف ظهره- ثمّ جلّلهم بالكساء، ثمّ قال: «اللَّهمّ هؤلاء أهل البيت فأذهِب عنهم الرِّجس وطهِّرهم تطهيراً»، قالت امّ سلمة:</w:t>
      </w:r>
    </w:p>
    <w:p>
      <w:pPr>
        <w:pStyle w:val="BookText"/>
      </w:pPr>
      <w:r>
        <w:rPr>
          <w:rFonts w:ascii="Amiri" w:hAnsi="Amiri" w:eastAsia="Amiri" w:cs="Amiri"/>
          <w:lang w:bidi="ar-SA"/>
          <w:color w:val="111111"/>
          <w:sz w:val="28"/>
          <w:szCs w:val="28"/>
          <w:rtl/>
        </w:rPr>
        <w:t xml:space="preserve">اجعلني معهم، قال رسول اللَّه (ص): «أنتِ بمكانكِ وأنتِ إلى خير».</w:t>
      </w:r>
    </w:p>
    <w:p>
      <w:pPr>
        <w:pStyle w:val="BookText"/>
      </w:pPr>
      <w:r>
        <w:rPr>
          <w:rFonts w:ascii="Amiri" w:hAnsi="Amiri" w:eastAsia="Amiri" w:cs="Amiri"/>
          <w:lang w:bidi="ar-SA"/>
          <w:color w:val="111111"/>
          <w:sz w:val="28"/>
          <w:szCs w:val="28"/>
          <w:rtl/>
        </w:rPr>
        <w:t xml:space="preserve">ابن عساكر، تاريخ دمشق، 14/ 154 رقم 3304، الحسين عليه السلام (ط. المحمودي)،/ 71- 72</w:t>
      </w:r>
    </w:p>
    <w:p>
      <w:pPr>
        <w:pStyle w:val="BookText"/>
      </w:pPr>
      <w:r>
        <w:rPr>
          <w:rFonts w:ascii="Amiri" w:hAnsi="Amiri" w:eastAsia="Amiri" w:cs="Amiri"/>
          <w:lang w:bidi="ar-SA"/>
          <w:color w:val="111111"/>
          <w:sz w:val="28"/>
          <w:szCs w:val="28"/>
          <w:rtl/>
        </w:rPr>
        <w:t xml:space="preserve">أنبأنا أبو الفتح أحمد بن محمّد بن أحمد بن سعيد الحدّاد ح، وأخبرني أبو طاهر محمّد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بن عبداللَّه السّنجيّ عنه، أنا القاضي أبوبكر محمّد بن الحسين بن جرير الدّمشقيّ، أنا أبو جعفر محمّد بن عليّ بن دُحيم الشّيبانيّ بالكوفة، نا أحمد </w:t>
      </w:r>
      <w:r>
        <w:rPr>
          <w:rStyle w:val="FootnoteReference"/>
        </w:rPr>
        <w:footnoteReference w:id="6742"/>
      </w:r>
      <w:r>
        <w:rPr>
          <w:rFonts w:ascii="Amiri" w:hAnsi="Amiri" w:eastAsia="Amiri" w:cs="Amiri"/>
          <w:lang w:bidi="ar-SA"/>
          <w:color w:val="111111"/>
          <w:sz w:val="28"/>
          <w:szCs w:val="28"/>
          <w:rtl/>
        </w:rPr>
        <w:t xml:space="preserve">بن حازم بن أبي غرزة، نا أبو نُعيم، نا عمران بن أبي مسلم، قال: سألت عطيّة عن هذه الآية: «إنّما يُريدُ اللَّهُ لِيُذْهِبَ عَنكُم الرِّجْسَ أهْلَ البَيْتِ ويُطهِّركُم تطهيراً»، قال: أخبرك عنها بعلم، أخبرني أبو سعيد أ نّها نزلت في بيت نبيّ اللَّه (ص) وعلي، وفاطمة، وحسن، وحسين، فأدار عليهم الكساء، قال: وكانت امّ سلمة على باب البيت، قالت: وأنا يا نبيّ اللَّه؟ قال: «فإنّكِ بخير وإلى خير».</w:t>
      </w:r>
    </w:p>
    <w:p>
      <w:pPr>
        <w:pStyle w:val="BookText"/>
      </w:pPr>
      <w:r>
        <w:rPr>
          <w:rFonts w:ascii="Amiri" w:hAnsi="Amiri" w:eastAsia="Amiri" w:cs="Amiri"/>
          <w:lang w:bidi="ar-SA"/>
          <w:color w:val="111111"/>
          <w:sz w:val="28"/>
          <w:szCs w:val="28"/>
          <w:rtl/>
        </w:rPr>
        <w:t xml:space="preserve">ابن عساكر، تاريخ دمشق، 14/ 155، رقم 3307، الحسين عليه السلام (ط. المحمودي)،/ 73- 74</w:t>
      </w:r>
    </w:p>
    <w:p>
      <w:pPr>
        <w:pStyle w:val="BookText"/>
      </w:pPr>
      <w:r>
        <w:rPr>
          <w:rFonts w:ascii="Amiri" w:hAnsi="Amiri" w:eastAsia="Amiri" w:cs="Amiri"/>
          <w:lang w:bidi="ar-SA"/>
          <w:color w:val="111111"/>
          <w:sz w:val="28"/>
          <w:szCs w:val="28"/>
          <w:rtl/>
        </w:rPr>
        <w:t xml:space="preserve">أخبرنا أبو صالح عبدالصّمد بن عبدالرّحمان الحنويّ، وأبو بكر اللّفتوانيّ، قالا: أنا [أبو] محمّد رزق اللَّه بن عبد الوهّاب التّميميّ، أنا أبو الحسين أحمد بن محمّد بن أحمد الواعظ، نا أحمد بن محمّد بن سعيد، حدّثني الحسين بن عبدالرّحمان الأزديّ، أنا أبي، نا عبد النّور بن عبداللَّه، حدّثني هارون بن سعد، عن عطيّة، قال: سألت أبا سعيد عن هذه الآية: «إنّما يُريدُ اللَّهُ لِيُذْهِبَ عَنكُم الرِّجْسَ أهْلَ البَيْتِ» فعدّ في يدي، قال: نزلت في رسول اللَّه، وعليّ، وفاطمة، والحسن، والحسين عليهم السلام.</w:t>
      </w:r>
    </w:p>
    <w:p>
      <w:pPr>
        <w:pStyle w:val="BookText"/>
      </w:pPr>
      <w:r>
        <w:rPr>
          <w:rFonts w:ascii="Amiri" w:hAnsi="Amiri" w:eastAsia="Amiri" w:cs="Amiri"/>
          <w:lang w:bidi="ar-SA"/>
          <w:color w:val="111111"/>
          <w:sz w:val="28"/>
          <w:szCs w:val="28"/>
          <w:rtl/>
        </w:rPr>
        <w:t xml:space="preserve">ابن عساكر، تاريخ دمشق، 14/ 155- 156، الحسين عليه السلام (ط. المحمودي)،/ 74- 75 رقم 108</w:t>
      </w:r>
    </w:p>
    <w:p>
      <w:pPr>
        <w:pStyle w:val="BookText"/>
      </w:pPr>
      <w:r>
        <w:rPr>
          <w:rFonts w:ascii="IRNazanin" w:hAnsi="IRNazanin" w:eastAsia="IRNazanin" w:cs="IRNazanin"/>
          <w:lang w:bidi="fa-IR"/>
          <w:color w:val="111111"/>
          <w:sz w:val="28"/>
          <w:szCs w:val="28"/>
          <w:rtl/>
        </w:rPr>
        <w:t xml:space="preserve">أخبرنا أبو القاسم </w:t>
      </w:r>
      <w:r>
        <w:rPr>
          <w:rStyle w:val="FootnoteReference"/>
        </w:rPr>
        <w:footnoteReference w:id="6743"/>
      </w:r>
      <w:r>
        <w:rPr>
          <w:rFonts w:ascii="Amiri" w:hAnsi="Amiri" w:eastAsia="Amiri" w:cs="Amiri"/>
          <w:lang w:bidi="ar-SA"/>
          <w:color w:val="111111"/>
          <w:sz w:val="28"/>
          <w:szCs w:val="28"/>
          <w:rtl/>
        </w:rPr>
        <w:t xml:space="preserve">عليّ بن إبراهيم، أنا أبو الحسن المغربيّ </w:t>
      </w:r>
      <w:r>
        <w:rPr>
          <w:rStyle w:val="FootnoteReference"/>
        </w:rPr>
        <w:footnoteReference w:id="6744"/>
      </w:r>
      <w:r>
        <w:rPr>
          <w:rFonts w:ascii="Amiri" w:hAnsi="Amiri" w:eastAsia="Amiri" w:cs="Amiri"/>
          <w:lang w:bidi="ar-SA"/>
          <w:color w:val="111111"/>
          <w:sz w:val="28"/>
          <w:szCs w:val="28"/>
          <w:rtl/>
        </w:rPr>
        <w:t xml:space="preserve">، أنا الحسن بن إسماعيل ابن محمّد، أنا أحمد بن مروان، نا أبو يوسف القُلوسي، نا سليمان بن داوود، نا عمّار بن محمّد، حدّثني سفيان الثّوريّ، عن أبي الجحّاف، عن أبي سعيد، قال: نزلت «إنّما يُريدُ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ليُذْهِبَ عَنكُم الرِّجْسَ أهلَ البَيْت» في خمسة: في رسول اللَّه (ص)، وعليّ، وفاطمة، والحسن، والحسين.</w:t>
      </w:r>
    </w:p>
    <w:p>
      <w:pPr>
        <w:pStyle w:val="BookText"/>
      </w:pPr>
      <w:r>
        <w:rPr>
          <w:rFonts w:ascii="Amiri" w:hAnsi="Amiri" w:eastAsia="Amiri" w:cs="Amiri"/>
          <w:lang w:bidi="ar-SA"/>
          <w:color w:val="111111"/>
          <w:sz w:val="28"/>
          <w:szCs w:val="28"/>
          <w:rtl/>
        </w:rPr>
        <w:t xml:space="preserve">ابن عساكر، تاريخ دمشق، 14/ 156، الحسين عليه السلام (ط. المحمودي)،/ 75 رقم 109/ عنه: ابن العديم، بغية الطّلب، 6/ 2581</w:t>
      </w:r>
    </w:p>
    <w:p>
      <w:pPr>
        <w:pStyle w:val="BookText"/>
      </w:pPr>
      <w:r>
        <w:rPr>
          <w:rFonts w:ascii="Amiri" w:hAnsi="Amiri" w:eastAsia="Amiri" w:cs="Amiri"/>
          <w:lang w:bidi="ar-SA"/>
          <w:color w:val="111111"/>
          <w:sz w:val="28"/>
          <w:szCs w:val="28"/>
          <w:rtl/>
        </w:rPr>
        <w:t xml:space="preserve">أخبرنا أبو محمّد بن طاووس- إملاءً- نا أبو القاسم بن أبي العلاء، أنا أبو الحسن بن مخلد.</w:t>
      </w:r>
    </w:p>
    <w:p>
      <w:pPr>
        <w:pStyle w:val="BookText"/>
      </w:pPr>
      <w:r>
        <w:rPr>
          <w:rFonts w:ascii="IRNazanin" w:hAnsi="IRNazanin" w:eastAsia="IRNazanin" w:cs="IRNazanin"/>
          <w:lang w:bidi="fa-IR"/>
          <w:color w:val="111111"/>
          <w:sz w:val="28"/>
          <w:szCs w:val="28"/>
          <w:rtl/>
        </w:rPr>
        <w:t xml:space="preserve">ح قال: وأنا أبو الغنائم، </w:t>
      </w:r>
      <w:r>
        <w:rPr>
          <w:rStyle w:val="FootnoteReference"/>
        </w:rPr>
        <w:footnoteReference w:id="6745"/>
      </w:r>
      <w:r>
        <w:rPr>
          <w:rFonts w:ascii="Amiri" w:hAnsi="Amiri" w:eastAsia="Amiri" w:cs="Amiri"/>
          <w:lang w:bidi="ar-SA"/>
          <w:color w:val="111111"/>
          <w:sz w:val="28"/>
          <w:szCs w:val="28"/>
          <w:rtl/>
        </w:rPr>
        <w:t xml:space="preserve">أنا أبو الحسين </w:t>
      </w:r>
      <w:r>
        <w:rPr>
          <w:rStyle w:val="FootnoteReference"/>
        </w:rPr>
        <w:footnoteReference w:id="6746"/>
      </w:r>
      <w:r>
        <w:rPr>
          <w:rFonts w:ascii="Amiri" w:hAnsi="Amiri" w:eastAsia="Amiri" w:cs="Amiri"/>
          <w:lang w:bidi="ar-SA"/>
          <w:color w:val="111111"/>
          <w:sz w:val="28"/>
          <w:szCs w:val="28"/>
          <w:rtl/>
        </w:rPr>
        <w:t xml:space="preserve">محمّد بن أحمد بن القاسم الباهلي الضبّي، قال: وأنا أبو عبداللَّه الحسين بن أحمد بن محمّد بن طلحة، أنا أبو الحسين [ابن] رزقويه.</w:t>
      </w:r>
    </w:p>
    <w:p>
      <w:pPr>
        <w:pStyle w:val="BookText"/>
      </w:pPr>
      <w:r>
        <w:rPr>
          <w:rFonts w:ascii="Amiri" w:hAnsi="Amiri" w:eastAsia="Amiri" w:cs="Amiri"/>
          <w:lang w:bidi="ar-SA"/>
          <w:color w:val="111111"/>
          <w:sz w:val="28"/>
          <w:szCs w:val="28"/>
          <w:rtl/>
        </w:rPr>
        <w:t xml:space="preserve">ح قال: وأنا أبو الفتح عبدالرزّاق بن عبدالكريم </w:t>
      </w:r>
      <w:r>
        <w:rPr>
          <w:rStyle w:val="FootnoteReference"/>
        </w:rPr>
        <w:footnoteReference w:id="6747"/>
      </w:r>
      <w:r>
        <w:rPr>
          <w:rFonts w:ascii="Amiri" w:hAnsi="Amiri" w:eastAsia="Amiri" w:cs="Amiri"/>
          <w:lang w:bidi="ar-SA"/>
          <w:color w:val="111111"/>
          <w:sz w:val="28"/>
          <w:szCs w:val="28"/>
          <w:rtl/>
        </w:rPr>
        <w:t xml:space="preserve">الحسناباذي- بأصبهان- أنا ابن الفضل </w:t>
      </w:r>
      <w:r>
        <w:rPr>
          <w:rStyle w:val="FootnoteReference"/>
        </w:rPr>
        <w:footnoteReference w:id="6748"/>
      </w:r>
      <w:r>
        <w:rPr>
          <w:rFonts w:ascii="Amiri" w:hAnsi="Amiri" w:eastAsia="Amiri" w:cs="Amiri"/>
          <w:lang w:bidi="ar-SA"/>
          <w:color w:val="111111"/>
          <w:sz w:val="28"/>
          <w:szCs w:val="28"/>
          <w:rtl/>
        </w:rPr>
        <w:t xml:space="preserve">القطّان، قالوا: أنا إسماعيل بن محمّد بن إسماعيل الصّفّار، نا الحسن بن عرفة </w:t>
      </w:r>
      <w:r>
        <w:rPr>
          <w:rStyle w:val="FootnoteReference"/>
        </w:rPr>
        <w:footnoteReference w:id="6749"/>
      </w:r>
      <w:r>
        <w:rPr>
          <w:rFonts w:ascii="Amiri" w:hAnsi="Amiri" w:eastAsia="Amiri" w:cs="Amiri"/>
          <w:lang w:bidi="ar-SA"/>
          <w:color w:val="111111"/>
          <w:sz w:val="28"/>
          <w:szCs w:val="28"/>
          <w:rtl/>
        </w:rPr>
        <w:t xml:space="preserve">، نا عليّ بن ثابت الجزريّ، عن بكير بن مسمار مولى عامر بن سعد، قال: سمعتُ عامر بن سعد يقول: قال سعد: لعليّ ثلاث لئن تكون لي </w:t>
      </w:r>
      <w:r>
        <w:rPr>
          <w:rStyle w:val="FootnoteReference"/>
        </w:rPr>
        <w:footnoteReference w:id="6750"/>
      </w:r>
      <w:r>
        <w:rPr>
          <w:rFonts w:ascii="Amiri" w:hAnsi="Amiri" w:eastAsia="Amiri" w:cs="Amiri"/>
          <w:lang w:bidi="ar-SA"/>
          <w:color w:val="111111"/>
          <w:sz w:val="28"/>
          <w:szCs w:val="28"/>
          <w:rtl/>
        </w:rPr>
        <w:t xml:space="preserve">واحدة منهنّ أحبّ إليَّ من حمر النّعم: نزل على رسول اللَّه (ص) الوحي فأدخل عليّاً وفاطمة </w:t>
      </w:r>
      <w:r>
        <w:rPr>
          <w:rStyle w:val="FootnoteReference"/>
        </w:rPr>
        <w:footnoteReference w:id="6751"/>
      </w:r>
      <w:r>
        <w:rPr>
          <w:rFonts w:ascii="Amiri" w:hAnsi="Amiri" w:eastAsia="Amiri" w:cs="Amiri"/>
          <w:lang w:bidi="ar-SA"/>
          <w:color w:val="111111"/>
          <w:sz w:val="28"/>
          <w:szCs w:val="28"/>
          <w:rtl/>
        </w:rPr>
        <w:t xml:space="preserve">وابنيهما تحت ثوبه، قال: «اللَّهمّ هؤلاء </w:t>
      </w:r>
      <w:r>
        <w:rPr>
          <w:rStyle w:val="FootnoteReference"/>
        </w:rPr>
        <w:footnoteReference w:id="6752"/>
      </w:r>
      <w:r>
        <w:rPr>
          <w:rFonts w:ascii="Amiri" w:hAnsi="Amiri" w:eastAsia="Amiri" w:cs="Amiri"/>
          <w:lang w:bidi="ar-SA"/>
          <w:color w:val="111111"/>
          <w:sz w:val="28"/>
          <w:szCs w:val="28"/>
          <w:rtl/>
        </w:rPr>
        <w:t xml:space="preserve">أهل بيتي».</w:t>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6753"/>
      </w:r>
      <w:r>
        <w:rPr>
          <w:rFonts w:ascii="Amiri" w:hAnsi="Amiri" w:eastAsia="Amiri" w:cs="Amiri"/>
          <w:lang w:bidi="ar-SA"/>
          <w:color w:val="111111"/>
          <w:sz w:val="28"/>
          <w:szCs w:val="28"/>
          <w:rtl/>
        </w:rPr>
        <w:t xml:space="preserve">حين خلّفه في غزاة غزاها، فقال </w:t>
      </w:r>
      <w:r>
        <w:rPr>
          <w:rStyle w:val="FootnoteReference"/>
        </w:rPr>
        <w:footnoteReference w:id="6754"/>
      </w:r>
      <w:r>
        <w:rPr>
          <w:rFonts w:ascii="Amiri" w:hAnsi="Amiri" w:eastAsia="Amiri" w:cs="Amiri"/>
          <w:lang w:bidi="ar-SA"/>
          <w:color w:val="111111"/>
          <w:sz w:val="28"/>
          <w:szCs w:val="28"/>
          <w:rtl/>
        </w:rPr>
        <w:t xml:space="preserve">رسول اللَّه (ص): «ألا ترضى أن تكون منِّي بمنزلة هارون من موسى إلّاأ نّه لا نبوّة </w:t>
      </w:r>
      <w:r>
        <w:rPr>
          <w:rStyle w:val="FootnoteReference"/>
        </w:rPr>
        <w:footnoteReference w:id="6755"/>
      </w:r>
      <w:r>
        <w:rPr>
          <w:rFonts w:ascii="Times New Roman" w:hAnsi="Times New Roman" w:eastAsia="Times New Roman" w:cs="Times New Roman"/>
          <w:lang w:val="en-US" w:bidi="en-US"/>
          <w:color w:val="111111"/>
          <w:sz w:val="28"/>
          <w:szCs w:val="28"/>
          <w:rtl/>
        </w:rPr>
        <w:t xml:space="preserve">».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w:t>
      </w:r>
      <w:r>
        <w:rPr>
          <w:rStyle w:val="FootnoteReference"/>
        </w:rPr>
        <w:footnoteReference w:id="6756"/>
      </w:r>
      <w:r>
        <w:rPr>
          <w:rFonts w:ascii="Amiri" w:hAnsi="Amiri" w:eastAsia="Amiri" w:cs="Amiri"/>
          <w:lang w:bidi="ar-SA"/>
          <w:color w:val="111111"/>
          <w:sz w:val="28"/>
          <w:szCs w:val="28"/>
          <w:rtl/>
        </w:rPr>
        <w:t xml:space="preserve">يوم خيبر: «لأعطينّ الرّاية رجلًا </w:t>
      </w:r>
      <w:r>
        <w:rPr>
          <w:rStyle w:val="FootnoteReference"/>
        </w:rPr>
        <w:footnoteReference w:id="6757"/>
      </w:r>
      <w:r>
        <w:rPr>
          <w:rFonts w:ascii="Amiri" w:hAnsi="Amiri" w:eastAsia="Amiri" w:cs="Amiri"/>
          <w:lang w:bidi="ar-SA"/>
          <w:color w:val="111111"/>
          <w:sz w:val="28"/>
          <w:szCs w:val="28"/>
          <w:rtl/>
        </w:rPr>
        <w:t xml:space="preserve">يحبّه اللَّه ورسوله، يفتح اللَّه على يديه»، فتطاول المهاجرون لرسول اللَّه (ص) ليراهم، فقال: «أين عليّ؟»، </w:t>
      </w:r>
      <w:r>
        <w:rPr>
          <w:rStyle w:val="FootnoteReference"/>
        </w:rPr>
        <w:footnoteReference w:id="6758"/>
      </w:r>
      <w:r>
        <w:rPr>
          <w:rFonts w:ascii="Amiri" w:hAnsi="Amiri" w:eastAsia="Amiri" w:cs="Amiri"/>
          <w:lang w:bidi="ar-SA"/>
          <w:color w:val="111111"/>
          <w:sz w:val="28"/>
          <w:szCs w:val="28"/>
          <w:rtl/>
        </w:rPr>
        <w:t xml:space="preserve">قالوا: هو أرمَد،- وقال ابن الفضل: قيل له أرمد- </w:t>
      </w:r>
      <w:r>
        <w:rPr>
          <w:rStyle w:val="FootnoteReference"/>
        </w:rPr>
        <w:footnoteReference w:id="6759"/>
      </w:r>
      <w:r>
        <w:rPr>
          <w:rFonts w:ascii="Amiri" w:hAnsi="Amiri" w:eastAsia="Amiri" w:cs="Amiri"/>
          <w:lang w:bidi="ar-SA"/>
          <w:color w:val="111111"/>
          <w:sz w:val="28"/>
          <w:szCs w:val="28"/>
          <w:rtl/>
        </w:rPr>
        <w:t xml:space="preserve">قال: «ادعوه»، فدعوه، فبصق في عينيه، ففتح </w:t>
      </w:r>
      <w:r>
        <w:rPr>
          <w:rStyle w:val="FootnoteReference"/>
        </w:rPr>
        <w:footnoteReference w:id="6760"/>
      </w:r>
      <w:r>
        <w:rPr>
          <w:rFonts w:ascii="Amiri" w:hAnsi="Amiri" w:eastAsia="Amiri" w:cs="Amiri"/>
          <w:lang w:bidi="ar-SA"/>
          <w:color w:val="111111"/>
          <w:sz w:val="28"/>
          <w:szCs w:val="28"/>
          <w:rtl/>
        </w:rPr>
        <w:t xml:space="preserve">على يديه.</w:t>
      </w:r>
    </w:p>
    <w:p>
      <w:pPr>
        <w:pStyle w:val="BookText"/>
      </w:pPr>
      <w:r>
        <w:rPr>
          <w:rFonts w:ascii="Amiri" w:hAnsi="Amiri" w:eastAsia="Amiri" w:cs="Amiri"/>
          <w:lang w:bidi="ar-SA"/>
          <w:color w:val="111111"/>
          <w:sz w:val="28"/>
          <w:szCs w:val="28"/>
          <w:rtl/>
        </w:rPr>
        <w:t xml:space="preserve">كتب به إليَّ أبوالقاسم عليّ بن أحمد بن بيان.</w:t>
      </w:r>
    </w:p>
    <w:p>
      <w:pPr>
        <w:pStyle w:val="BookText"/>
      </w:pPr>
      <w:r>
        <w:rPr>
          <w:rFonts w:ascii="Amiri" w:hAnsi="Amiri" w:eastAsia="Amiri" w:cs="Amiri"/>
          <w:lang w:bidi="ar-SA"/>
          <w:color w:val="111111"/>
          <w:sz w:val="28"/>
          <w:szCs w:val="28"/>
          <w:rtl/>
        </w:rPr>
        <w:t xml:space="preserve">ابن عساكر، تاريخ دمشق، 45/ 87 رقم 9134- 9136، عليّ بن أبي طالب عليه السلام (ط. المحمودي)، 1/ 209- 210/ مثله المتّقي الهندي، كنز العمّال </w:t>
      </w:r>
      <w:r>
        <w:rPr>
          <w:rStyle w:val="FootnoteReference"/>
        </w:rPr>
        <w:footnoteReference w:id="6761"/>
      </w:r>
      <w:r>
        <w:rPr>
          <w:rFonts w:ascii="IRNazanin" w:hAnsi="IRNazanin" w:eastAsia="IRNazanin" w:cs="IRNazanin"/>
          <w:lang w:bidi="fa-IR"/>
          <w:color w:val="111111"/>
          <w:sz w:val="28"/>
          <w:szCs w:val="28"/>
          <w:rtl/>
        </w:rPr>
        <w:t xml:space="preserve">، 13/ 163</w:t>
      </w:r>
    </w:p>
    <w:p>
      <w:pPr>
        <w:pStyle w:val="BookText"/>
      </w:pPr>
      <w:r>
        <w:rPr>
          <w:rFonts w:ascii="Amiri" w:hAnsi="Amiri" w:eastAsia="Amiri" w:cs="Amiri"/>
          <w:lang w:bidi="ar-SA"/>
          <w:color w:val="111111"/>
          <w:sz w:val="28"/>
          <w:szCs w:val="28"/>
          <w:rtl/>
        </w:rPr>
        <w:t xml:space="preserve">وأخبرنا خالي أبو المكارم سلطان بن يحيى القرشي، وأبو سليمان داوود بن محمّد الأربلي عنه، أنا أبو الحسن بن مخلد، أنا إسماعيل بن محمّد الصّفّار، نا الحسن بن عرفة، نا عليّ ابن ثابت الجزري </w:t>
      </w:r>
      <w:r>
        <w:rPr>
          <w:rStyle w:val="FootnoteReference"/>
        </w:rPr>
        <w:footnoteReference w:id="6762"/>
      </w:r>
      <w:r>
        <w:rPr>
          <w:rFonts w:ascii="Amiri" w:hAnsi="Amiri" w:eastAsia="Amiri" w:cs="Amiri"/>
          <w:lang w:bidi="ar-SA"/>
          <w:color w:val="111111"/>
          <w:sz w:val="28"/>
          <w:szCs w:val="28"/>
          <w:rtl/>
        </w:rPr>
        <w:t xml:space="preserve">، عن بكير بن مسمار مولى عامر بن سعد، قال: سمعتُ عامر بن سعد يقول: قال </w:t>
      </w:r>
      <w:r>
        <w:rPr>
          <w:rStyle w:val="FootnoteReference"/>
        </w:rPr>
        <w:footnoteReference w:id="6763"/>
      </w:r>
      <w:r>
        <w:rPr>
          <w:rFonts w:ascii="Amiri" w:hAnsi="Amiri" w:eastAsia="Amiri" w:cs="Amiri"/>
          <w:lang w:bidi="ar-SA"/>
          <w:color w:val="111111"/>
          <w:sz w:val="28"/>
          <w:szCs w:val="28"/>
          <w:rtl/>
        </w:rPr>
        <w:t xml:space="preserve">سعد: قال: لعليّ </w:t>
      </w:r>
      <w:r>
        <w:rPr>
          <w:rStyle w:val="FootnoteReference"/>
        </w:rPr>
        <w:footnoteReference w:id="6764"/>
      </w:r>
      <w:r>
        <w:rPr>
          <w:rFonts w:ascii="Amiri" w:hAnsi="Amiri" w:eastAsia="Amiri" w:cs="Amiri"/>
          <w:lang w:bidi="ar-SA"/>
          <w:color w:val="111111"/>
          <w:sz w:val="28"/>
          <w:szCs w:val="28"/>
          <w:rtl/>
        </w:rPr>
        <w:t xml:space="preserve">ثلاث، لئن تكون لي واحدة منهنّ أحبّ إليَّ من حمر النّعم: نزل على رسول اللَّه (ص) الوحي، فأدخل عليّاً، وفاطمة، وابنيهما </w:t>
      </w:r>
      <w:r>
        <w:rPr>
          <w:rStyle w:val="FootnoteReference"/>
        </w:rPr>
        <w:footnoteReference w:id="6765"/>
      </w:r>
      <w:r>
        <w:rPr>
          <w:rFonts w:ascii="Amiri" w:hAnsi="Amiri" w:eastAsia="Amiri" w:cs="Amiri"/>
          <w:lang w:bidi="ar-SA"/>
          <w:color w:val="111111"/>
          <w:sz w:val="28"/>
          <w:szCs w:val="28"/>
          <w:rtl/>
        </w:rPr>
        <w:t xml:space="preserve">تحت ثوبه ثمّ قال: «اللَّهمّ هؤلاء أهلي، وأهل بيتي» </w:t>
      </w:r>
      <w:r>
        <w:rPr>
          <w:rStyle w:val="FootnoteReference"/>
        </w:rPr>
        <w:footnoteReference w:id="6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له حين خلّفه في غزاةٍ غزاها، فقال عليّ: يا رسول اللَّه خلّفتني مع النِّساء والصِّبيان، فقال له رسول اللَّه (ص): «ألا ترضى أن تكون منِّي بمنزلة هارون من موسى إلّا أ نّه لا نبوّة».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يوم خيبر: «لأعطينّ الرّاية رجلًا يحبّ اللَّه ورسوله، يفتح اللَّه على يديه»، فتطاول المهاجرون لرسول اللَّه (ص) ليراهم، فقال: «أين عليّ؟»، قالوا: هو أرمد، قال:</w:t>
      </w:r>
    </w:p>
    <w:p>
      <w:pPr>
        <w:pStyle w:val="BookText"/>
      </w:pPr>
      <w:r>
        <w:rPr>
          <w:rFonts w:ascii="Amiri" w:hAnsi="Amiri" w:eastAsia="Amiri" w:cs="Amiri"/>
          <w:lang w:bidi="ar-SA"/>
          <w:color w:val="111111"/>
          <w:sz w:val="28"/>
          <w:szCs w:val="28"/>
          <w:rtl/>
        </w:rPr>
        <w:t xml:space="preserve">«ادعوه»، فدعوه، فبصق في عينيه، ففتح اللَّه على يديه.</w:t>
      </w:r>
    </w:p>
    <w:p>
      <w:pPr>
        <w:pStyle w:val="BookText"/>
      </w:pPr>
      <w:r>
        <w:rPr>
          <w:rFonts w:ascii="Amiri" w:hAnsi="Amiri" w:eastAsia="Amiri" w:cs="Amiri"/>
          <w:lang w:bidi="ar-SA"/>
          <w:color w:val="111111"/>
          <w:sz w:val="28"/>
          <w:szCs w:val="28"/>
          <w:rtl/>
        </w:rPr>
        <w:t xml:space="preserve">ابن عساكر، تاريخ دمشق، 45/ 87 رقم 9137- 9138، عليّ بن أبي طالب عليه السلام (ط. المحمودي) 1/ 210- 211، مختصر ابن منظور، 7/ 332</w:t>
      </w:r>
    </w:p>
    <w:p>
      <w:pPr>
        <w:pStyle w:val="BookText"/>
      </w:pPr>
      <w:r>
        <w:rPr>
          <w:rFonts w:ascii="Amiri" w:hAnsi="Amiri" w:eastAsia="Amiri" w:cs="Amiri"/>
          <w:lang w:bidi="ar-SA"/>
          <w:color w:val="111111"/>
          <w:sz w:val="28"/>
          <w:szCs w:val="28"/>
          <w:rtl/>
        </w:rPr>
        <w:t xml:space="preserve">أخبرنا أبو القاسم عليّ بن إبراهيم- قراءة عليه- سنة سبع وخمسمائة، أنا أبو المحاسن المفضّل بن محمّد بن مسعر بن محمّد التَّنُّوخيّ- قراءة عليه- في صفر سنة ثمان وثلاثين وأربعمائة، ثنا أبو عمر عبدالواحد بن محمّد بن عبداللَّه بن مهدي- ببغداد- في ذي الحجّة سنة تسع وأربعمائة، أمّا أبو العبّاس أحمد بن محمّد بن سعيد بن عقدة، نا يعقوب بن يوسف ابن زياد، نا محمّد بن إسحاق بن عمّار، ثنا هلال أبو أيّوب الصّيرفيّ، قال: سمعت عطيّة العوفيّ يذكر أ نّه سأل أبا سعيد الخدريّ عن قوله تعالى: «إنّما يُريدُ اللَّهُ لِيُذْهِبَ عَنْكُم الرِّجْسَ أهْلَ البَيْتِ ويُطَهِّركُم تطهيراً»، فأخبره أ نّها نزلت في رسول اللَّه (ص)، وعليّ، وفاطمة، والحسن، والحسين، رضوان اللَّه عليهم.</w:t>
      </w:r>
    </w:p>
    <w:p>
      <w:pPr>
        <w:pStyle w:val="BookText"/>
      </w:pPr>
      <w:r>
        <w:rPr>
          <w:rFonts w:ascii="Amiri" w:hAnsi="Amiri" w:eastAsia="Amiri" w:cs="Amiri"/>
          <w:lang w:bidi="ar-SA"/>
          <w:color w:val="111111"/>
          <w:sz w:val="28"/>
          <w:szCs w:val="28"/>
          <w:rtl/>
        </w:rPr>
        <w:t xml:space="preserve">ابن عساكر، تاريخ دمشق، 63/ 66 رقم 13609</w:t>
      </w:r>
    </w:p>
    <w:p>
      <w:pPr>
        <w:pStyle w:val="BookText"/>
      </w:pPr>
      <w:r>
        <w:rPr>
          <w:rFonts w:ascii="Amiri" w:hAnsi="Amiri" w:eastAsia="Amiri" w:cs="Amiri"/>
          <w:lang w:bidi="ar-SA"/>
          <w:color w:val="111111"/>
          <w:sz w:val="28"/>
          <w:szCs w:val="28"/>
          <w:rtl/>
        </w:rPr>
        <w:t xml:space="preserve">عن جعفر بن محمّد، عن أبيه، عن جدِّه عليهم السلام، قال: لمّا كان من أمر أبي بكر وبيعة النّاس له وفعلهم بعليّ، لم يزل أبو بكر يظهر له الانبساط ويرى منه الانقباض، فكبر ذلك على أبي بكر، وأحبّ لقاءه واستخراج ما عنده والمعذرة إليه ممّا اجتمع النّاس عليه وتقليدهم إيّاه أمر الامّة وقلّة رغبته في ذلك وزهده فيه.</w:t>
      </w:r>
    </w:p>
    <w:p>
      <w:pPr>
        <w:pStyle w:val="BookText"/>
      </w:pPr>
      <w:r>
        <w:rPr>
          <w:rFonts w:ascii="Amiri" w:hAnsi="Amiri" w:eastAsia="Amiri" w:cs="Amiri"/>
          <w:lang w:bidi="ar-SA"/>
          <w:color w:val="111111"/>
          <w:sz w:val="28"/>
          <w:szCs w:val="28"/>
          <w:rtl/>
        </w:rPr>
        <w:t xml:space="preserve">أتاه في وقت غفلة وطلب منه الخلوة.</w:t>
      </w:r>
    </w:p>
    <w:p>
      <w:pPr>
        <w:pStyle w:val="BookText"/>
      </w:pPr>
      <w:r>
        <w:rPr>
          <w:rFonts w:ascii="Amiri" w:hAnsi="Amiri" w:eastAsia="Amiri" w:cs="Amiri"/>
          <w:lang w:bidi="ar-SA"/>
          <w:color w:val="111111"/>
          <w:sz w:val="28"/>
          <w:szCs w:val="28"/>
          <w:rtl/>
        </w:rPr>
        <w:t xml:space="preserve">فقال: يا أبا الحسن! واللَّه ما كان هذا الأمر عن مواطاة منِّي ولا رغبة فيما وقعت عليه ولا حرص عليه ولا ثقة بنفسي فيما تحتاج إليه الامّة ولا قوّة لي بمال ولا كثرة لعشيرة ولا استيثار به دون غيري، فما لك تضمر عليَّ ما لم أستحقّه منك وتظهر لي الكراهة لما صرت فيه وتنظر إليَّ بعين الشّنآن؟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فقال أمير المؤمنين عليه السلام: فما حملك عليه إذ لم ترغب فيه ولا حرصت عليه ولا أثقت بنفسك في القيام به؟!</w:t>
      </w:r>
    </w:p>
    <w:p>
      <w:pPr>
        <w:pStyle w:val="BookText"/>
      </w:pPr>
      <w:r>
        <w:rPr>
          <w:rFonts w:ascii="Amiri" w:hAnsi="Amiri" w:eastAsia="Amiri" w:cs="Amiri"/>
          <w:lang w:bidi="ar-SA"/>
          <w:color w:val="111111"/>
          <w:sz w:val="28"/>
          <w:szCs w:val="28"/>
          <w:rtl/>
        </w:rPr>
        <w:t xml:space="preserve">قال: فقال أبو بكر: حديث سمعته من رسول اللَّه صلى الله عليه و آله: «إنّ اللَّه لا يجمع أمّتي على ضلال»، ولمّا رأيت إجماعهم اتّبعتُ قول النّبيّ صلى الله عليه و آله، وأحلت أن يكون إجماعهم على خلاف الهدى من ضلال، فأعطيتهم قود الإجابة، ولو علمت أنّ أحداً يتخلّف لامتنعت.</w:t>
      </w:r>
    </w:p>
    <w:p>
      <w:pPr>
        <w:pStyle w:val="BookText"/>
      </w:pPr>
      <w:r>
        <w:rPr>
          <w:rFonts w:ascii="Amiri" w:hAnsi="Amiri" w:eastAsia="Amiri" w:cs="Amiri"/>
          <w:lang w:bidi="ar-SA"/>
          <w:color w:val="111111"/>
          <w:sz w:val="28"/>
          <w:szCs w:val="28"/>
          <w:rtl/>
        </w:rPr>
        <w:t xml:space="preserve">فقال عليّ عليه السلام: «أما ذكرت من قول النّبيّ صلى الله عليه و آله: «إنّ اللَّه لا يجمع أمّتي على ضلال»، فكنت من الامّة أم لم أكن؟ قال: بلى. قال: وكذلك العصابة الممتنعة عنك: من سلمان، وعمّار، وأبي ذرّ، والمقداد، وابن عبادة، ومَنْ معه من الأنصار. قال: كلّ من الامّة. قال عليّ عليه السلام: فكيف تحتجّ بحديث النّبيّ وأمثال هؤلاء قد تخلّفوا عنك؟ [...]</w:t>
      </w:r>
    </w:p>
    <w:p>
      <w:pPr>
        <w:pStyle w:val="BookText"/>
      </w:pPr>
      <w:r>
        <w:rPr>
          <w:rFonts w:ascii="Amiri" w:hAnsi="Amiri" w:eastAsia="Amiri" w:cs="Amiri"/>
          <w:lang w:bidi="ar-SA"/>
          <w:color w:val="111111"/>
          <w:sz w:val="28"/>
          <w:szCs w:val="28"/>
          <w:rtl/>
        </w:rPr>
        <w:t xml:space="preserve">قال: فانشدك باللَّه، ألي ولأهلي وولدي آية التّطهير من الرّجس أم لك ولأهل بيتك؟</w:t>
      </w:r>
    </w:p>
    <w:p>
      <w:pPr>
        <w:pStyle w:val="BookText"/>
      </w:pPr>
      <w:r>
        <w:rPr>
          <w:rFonts w:ascii="Amiri" w:hAnsi="Amiri" w:eastAsia="Amiri" w:cs="Amiri"/>
          <w:lang w:bidi="ar-SA"/>
          <w:color w:val="111111"/>
          <w:sz w:val="28"/>
          <w:szCs w:val="28"/>
          <w:rtl/>
        </w:rPr>
        <w:t xml:space="preserve">قال: بل لك ولأهل بيتك. </w:t>
      </w:r>
      <w:r>
        <w:rPr>
          <w:rStyle w:val="FootnoteReference"/>
        </w:rPr>
        <w:footnoteReference w:id="6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أبومنصور الطّبرسي، الاحتجاج، 1/ 157- 158، 163- 164</w:t>
      </w:r>
    </w:p>
    <w:p>
      <w:pPr>
        <w:pStyle w:val="BookText"/>
      </w:pPr>
      <w:r>
        <w:rPr>
          <w:rFonts w:ascii="Amiri" w:hAnsi="Amiri" w:eastAsia="Amiri" w:cs="Amiri"/>
          <w:lang w:bidi="ar-SA"/>
          <w:color w:val="111111"/>
          <w:sz w:val="28"/>
          <w:szCs w:val="28"/>
          <w:rtl/>
        </w:rPr>
        <w:t xml:space="preserve">ومن الجمع بين الصّحاح السّتّة من «موطأ، مالك» وصحيحي مسلم، والبخاريّ، وسنن أبي داوود السّجستانيّ، وصحيح التّرمذيّ، والنّسخة الكبيرة من صحيح النّسائيّ، من جمع الشّيخ أبي الحسن رزين بن معاوية العبدريّ السّرقطيّ الأندلسيّ، أخبرنا الشّيخ الإمام المقرئ أبو بكر عبداللَّه بن منصور بن عمران الباقلانيّ، صدر الجامع للقرّاء بواسط «العراق»، عن الشّيخ أبي الحسن رزين بن معاوية العبدريّ المصنّف.</w:t>
      </w:r>
    </w:p>
    <w:p>
      <w:pPr>
        <w:pStyle w:val="BookText"/>
      </w:pPr>
      <w:r>
        <w:rPr>
          <w:rFonts w:ascii="Amiri" w:hAnsi="Amiri" w:eastAsia="Amiri" w:cs="Amiri"/>
          <w:lang w:bidi="ar-SA"/>
          <w:color w:val="111111"/>
          <w:sz w:val="28"/>
          <w:szCs w:val="28"/>
          <w:rtl/>
        </w:rPr>
        <w:t xml:space="preserve">ومن طريق آخر أخبرنا الشّيخ الإمام المقرئ أبو جعفر المبارك بن أحمد </w:t>
      </w:r>
      <w:r>
        <w:rPr>
          <w:rStyle w:val="FootnoteReference"/>
        </w:rPr>
        <w:footnoteReference w:id="6768"/>
      </w:r>
      <w:r>
        <w:rPr>
          <w:rFonts w:ascii="Amiri" w:hAnsi="Amiri" w:eastAsia="Amiri" w:cs="Amiri"/>
          <w:lang w:bidi="ar-SA"/>
          <w:color w:val="111111"/>
          <w:sz w:val="28"/>
          <w:szCs w:val="28"/>
          <w:rtl/>
        </w:rPr>
        <w:t xml:space="preserve">بن زريق الحدّاد صدر الجامع للإمامة بواسط «العراق» بذلك عن الشّيخ أبي الحسن رزين بن معاوية العبدريّ السّرقطيّ الأندلسيّ المصنّف.</w:t>
      </w:r>
    </w:p>
    <w:p>
      <w:pPr>
        <w:pStyle w:val="BookText"/>
      </w:pPr>
      <w:r>
        <w:rPr>
          <w:rFonts w:ascii="Amiri" w:hAnsi="Amiri" w:eastAsia="Amiri" w:cs="Amiri"/>
          <w:lang w:bidi="ar-SA"/>
          <w:color w:val="111111"/>
          <w:sz w:val="28"/>
          <w:szCs w:val="28"/>
          <w:rtl/>
        </w:rPr>
        <w:t xml:space="preserve">وبالإسناد المقدّم قال: في الجزء الثّاني من أجزاء ثلاثة في تفسير سورة الأحزاب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«صحيح أبي داوود السّجستانيّ» وهو كتاب سنن في تفسير قوله تعالى: «إنّما يُريدُ اللَّهُ لِيُذْهِبَ عَنْكُم الرِّجْسَ أهْلَ البَيْتِ ويُطَهِّركُم تطهيراً» عن عائشة قالت:</w:t>
      </w:r>
    </w:p>
    <w:p>
      <w:pPr>
        <w:pStyle w:val="BookText"/>
      </w:pPr>
      <w:r>
        <w:rPr>
          <w:rFonts w:ascii="Amiri" w:hAnsi="Amiri" w:eastAsia="Amiri" w:cs="Amiri"/>
          <w:lang w:bidi="ar-SA"/>
          <w:color w:val="111111"/>
          <w:sz w:val="28"/>
          <w:szCs w:val="28"/>
          <w:rtl/>
        </w:rPr>
        <w:t xml:space="preserve">خرج رسول اللَّه وعليه مرط مرجّل من شعر أسود، فجاء الحسن فأدخله، ثمّ جاء الحسين فأدخله، ثمّ جاءت فاطمة فأدخلها، ثمّ جاء عليّ فأدخله، ثمّ قال: «إنّما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769"/>
      </w:r>
      <w:r>
        <w:rPr>
          <w:rFonts w:ascii="Amiri" w:hAnsi="Amiri" w:eastAsia="Amiri" w:cs="Amiri"/>
          <w:lang w:bidi="ar-SA"/>
          <w:color w:val="111111"/>
          <w:sz w:val="28"/>
          <w:szCs w:val="28"/>
          <w:rtl/>
        </w:rPr>
        <w:t xml:space="preserve">وعن امّ سلمة زوج النّبيّ صلى الله عليه و آله: إنّ هذه الآية نزلت في بيتها: «إنّما يُريدُ اللَّهُ لِيُذْهِبَ عَنْكُم الرِّجْسَ أهْلَ البَيْتِ وَيُطَهِّركَمُ تطهيراً»، قالت: وأنا جالسة عند الباب، فقلت: يا رسول اللَّه! ألست من أهل </w:t>
      </w:r>
      <w:r>
        <w:rPr>
          <w:rStyle w:val="FootnoteReference"/>
        </w:rPr>
        <w:footnoteReference w:id="6770"/>
      </w:r>
      <w:r>
        <w:rPr>
          <w:rFonts w:ascii="IRNazanin" w:hAnsi="IRNazanin" w:eastAsia="IRNazanin" w:cs="IRNazanin"/>
          <w:lang w:bidi="fa-IR"/>
          <w:color w:val="111111"/>
          <w:sz w:val="28"/>
          <w:szCs w:val="28"/>
          <w:rtl/>
        </w:rPr>
        <w:t xml:space="preserve">؟ فقال:</w:t>
      </w:r>
    </w:p>
    <w:p>
      <w:pPr>
        <w:pStyle w:val="BookText"/>
      </w:pPr>
      <w:r>
        <w:rPr>
          <w:rFonts w:ascii="Amiri" w:hAnsi="Amiri" w:eastAsia="Amiri" w:cs="Amiri"/>
          <w:lang w:bidi="ar-SA"/>
          <w:color w:val="111111"/>
          <w:sz w:val="28"/>
          <w:szCs w:val="28"/>
          <w:rtl/>
        </w:rPr>
        <w:t xml:space="preserve">إنّكِ إلى خير، إنّكِ من أزواج رسول اللَّه، قالت: وفي البيت رسول اللَّه، وعليّ، وفاطمة، والحسن، والحسين عليهم السلام، فجلّلهم </w:t>
      </w:r>
      <w:r>
        <w:rPr>
          <w:rStyle w:val="FootnoteReference"/>
        </w:rPr>
        <w:footnoteReference w:id="6771"/>
      </w:r>
      <w:r>
        <w:rPr>
          <w:rFonts w:ascii="Amiri" w:hAnsi="Amiri" w:eastAsia="Amiri" w:cs="Amiri"/>
          <w:lang w:bidi="ar-SA"/>
          <w:color w:val="111111"/>
          <w:sz w:val="28"/>
          <w:szCs w:val="28"/>
          <w:rtl/>
        </w:rPr>
        <w:t xml:space="preserve">بكساءٍ، وقال: «اللَّهمّ هؤلاء أهل بيتي فأذْهِب عنهم الرِّجس وطهِّرهم تطهيراً».</w:t>
      </w:r>
    </w:p>
    <w:p>
      <w:pPr>
        <w:pStyle w:val="BookText"/>
      </w:pPr>
      <w:r>
        <w:rPr>
          <w:rFonts w:ascii="Amiri" w:hAnsi="Amiri" w:eastAsia="Amiri" w:cs="Amiri"/>
          <w:lang w:bidi="ar-SA"/>
          <w:color w:val="111111"/>
          <w:sz w:val="28"/>
          <w:szCs w:val="28"/>
          <w:rtl/>
        </w:rPr>
        <w:t xml:space="preserve">ابن البطريق، العمدة،/ 44- 45 رقم 31/ مثله السّيّد هاشم البحراني، البرهان، 3/ 324</w:t>
      </w:r>
    </w:p>
    <w:p>
      <w:pPr>
        <w:pStyle w:val="BookText"/>
      </w:pPr>
      <w:r>
        <w:rPr>
          <w:rFonts w:ascii="Amiri" w:hAnsi="Amiri" w:eastAsia="Amiri" w:cs="Amiri"/>
          <w:lang w:bidi="ar-SA"/>
          <w:color w:val="111111"/>
          <w:sz w:val="28"/>
          <w:szCs w:val="28"/>
          <w:rtl/>
        </w:rPr>
        <w:t xml:space="preserve">قال يحيى بن الحسن المصنّف: فثبت أنّ وجوب المودّة لأهل بيت محمّد صلّى اللَّه عليهم أجمعين، وليس أهل بيته إلّامن ذكرهم اللَّه سبحانه في كتابه العزيز، وفسّرهم النّبيّ صلى الله عليه و آله و سلم بقوله تعالى: «إنّما يُريدُ اللَّهُ لِيُذْهِبَ عَنْكُم الرِّجْسَ أهْلَ البَيْتِ وَيُطَهِّركُم تطهيراً»، وفسّر عدّتهم النّبيّ صلى الله عليه و آله بما تقدّم من غير طريق، لمّا سُئل: مَنْ أهل بيتك؟ فقال: عليّ، وفاطمة، والحسن، والحسين عليهم السلام، وكلّ بيان غير تفسير اللَّه تعالى، فهو تفسير غير معتدّ به، فثبت مودّتهم، وبثبوتها ثبتت ولايتهم، وبثبوت ولايتهم وجب الاقتداء بهم، وإذا جعل اللَّه سبحانه وتعالى أجر رسوله صلى الله عليه و آله من الامّة في السّفارة بينه تعالى وبين خلقه، وأجر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بذله لنفسه وتعزيره بمهجته، المودّة في أهل بيته، فصارت مودّتهم واجبة، وإذا وجبت مودّتهم، وجبت طاعتهم، وإذا وجبت طاعتهم وجب اتّباعهم.</w:t>
      </w:r>
    </w:p>
    <w:p>
      <w:pPr>
        <w:pStyle w:val="BookText"/>
      </w:pPr>
      <w:r>
        <w:rPr>
          <w:rFonts w:ascii="Amiri" w:hAnsi="Amiri" w:eastAsia="Amiri" w:cs="Amiri"/>
          <w:lang w:bidi="ar-SA"/>
          <w:color w:val="111111"/>
          <w:sz w:val="28"/>
          <w:szCs w:val="28"/>
          <w:rtl/>
        </w:rPr>
        <w:t xml:space="preserve">ويدلّ على وجوب ذلك قوله سبحانه وتعالى: «ومَنْ يُطِعِ الرَّسُول فَقَد أطاعَ اللَّه»، فوجبت طاعة الرّسول صلى الله عليه و آله ووجبت طاعتهم، لكونها أجر الإبلاغ، ولم تكن المودّة أجر التّبليغ إلّامن حيث كانت النّفس واحدة، فوجب لهم من فرض الطّاعة ما للرّسول، ومعنى (إلّا) في قوله تعالى: «إلّاالمودّةَ في القُرْبى» إنّما هي بمعنى «غير» ومعناها التّفخيم لأمرهم، والتّعظيم لهم عليهم السلام.</w:t>
      </w:r>
    </w:p>
    <w:p>
      <w:pPr>
        <w:pStyle w:val="BookText"/>
      </w:pPr>
      <w:r>
        <w:rPr>
          <w:rFonts w:ascii="Amiri" w:hAnsi="Amiri" w:eastAsia="Amiri" w:cs="Amiri"/>
          <w:lang w:bidi="ar-SA"/>
          <w:color w:val="111111"/>
          <w:sz w:val="28"/>
          <w:szCs w:val="28"/>
          <w:rtl/>
        </w:rPr>
        <w:t xml:space="preserve">ابن البطريق، العمدة،/ 59- 60</w:t>
      </w:r>
    </w:p>
    <w:p>
      <w:pPr>
        <w:pStyle w:val="BookText"/>
      </w:pPr>
      <w:r>
        <w:rPr>
          <w:rFonts w:ascii="Amiri" w:hAnsi="Amiri" w:eastAsia="Amiri" w:cs="Amiri"/>
          <w:lang w:bidi="ar-SA"/>
          <w:color w:val="111111"/>
          <w:sz w:val="28"/>
          <w:szCs w:val="28"/>
          <w:rtl/>
        </w:rPr>
        <w:t xml:space="preserve">قال يحيى بن الحسن: وقد تقدّم تفسير أهل بيته منهم من مسند أحمد بن حنبل وصحيحي مسلم والبخاريّ، ومن كتاب الحميديّ، وصحاح السّتّة للعبدريّ، ومن تفسير الثّعلبيّ في باب تفسير قوله تعالى: «إنّما يُريدُ اللَّهُ لِيُذْهِبَ عَنْكُم الرِّجْسَ أهْلَ البَيْتِ ويُطَهِّرَكُم تطهيراً» من غير طريق، وذكر عددهم، وهم: عليّ، وفاطمة، والحسن، والحسين عليهم السلام.</w:t>
      </w:r>
    </w:p>
    <w:p>
      <w:pPr>
        <w:pStyle w:val="BookText"/>
      </w:pPr>
      <w:r>
        <w:rPr>
          <w:rFonts w:ascii="Amiri" w:hAnsi="Amiri" w:eastAsia="Amiri" w:cs="Amiri"/>
          <w:lang w:bidi="ar-SA"/>
          <w:color w:val="111111"/>
          <w:sz w:val="28"/>
          <w:szCs w:val="28"/>
          <w:rtl/>
        </w:rPr>
        <w:t xml:space="preserve">وتفسير رسول اللَّه صلى الله عليه و آله و سلم أولى من تفسير زيد وغيره من تفسير خلق اللَّه جميعاً.</w:t>
      </w:r>
    </w:p>
    <w:p>
      <w:pPr>
        <w:pStyle w:val="BookText"/>
      </w:pPr>
      <w:r>
        <w:rPr>
          <w:rFonts w:ascii="Amiri" w:hAnsi="Amiri" w:eastAsia="Amiri" w:cs="Amiri"/>
          <w:lang w:bidi="ar-SA"/>
          <w:color w:val="111111"/>
          <w:sz w:val="28"/>
          <w:szCs w:val="28"/>
          <w:rtl/>
        </w:rPr>
        <w:t xml:space="preserve">ثمّ يزيده بياناً، استفهام امّ سلمة له، من أهل بيته صلى الله عليه و آله، ويقول: إنّكِ من أزواج النّبيّ، وإنّكِ إلى خير، فلم يذكرها في الجملة، ولفظة الأهل: أين وردت فالمراد بها الأربعة نفر، الّذين فسّرهم رسول اللَّه صلى الله عليه و آله، ونطق بهم لفظ القرآن العزيز إنّهم أهل البيت.</w:t>
      </w:r>
    </w:p>
    <w:p>
      <w:pPr>
        <w:pStyle w:val="BookText"/>
      </w:pPr>
      <w:r>
        <w:rPr>
          <w:rFonts w:ascii="Amiri" w:hAnsi="Amiri" w:eastAsia="Amiri" w:cs="Amiri"/>
          <w:lang w:bidi="ar-SA"/>
          <w:color w:val="111111"/>
          <w:sz w:val="28"/>
          <w:szCs w:val="28"/>
          <w:rtl/>
        </w:rPr>
        <w:t xml:space="preserve">ويزيد ذلك بياناً، ما ذكره الثّعلبيّ في تفسيره، وهم الّذين لم يفترقوا في الجاهليّة والإسلام، ولا يوجد من لم يفترق قديماً ولا حديثاً، سواهم.</w:t>
      </w:r>
    </w:p>
    <w:p>
      <w:pPr>
        <w:pStyle w:val="BookText"/>
      </w:pPr>
      <w:r>
        <w:rPr>
          <w:rFonts w:ascii="Amiri" w:hAnsi="Amiri" w:eastAsia="Amiri" w:cs="Amiri"/>
          <w:lang w:bidi="ar-SA"/>
          <w:color w:val="111111"/>
          <w:sz w:val="28"/>
          <w:szCs w:val="28"/>
          <w:rtl/>
        </w:rPr>
        <w:t xml:space="preserve">ويزيده بياناً، أنّ زيداً الرّاوي، قد رجع، فسّر أهل البيت، «ب» مَنْ هم في الخبر الّذي نذكره بعد هذا الخبر.</w:t>
      </w:r>
    </w:p>
    <w:p>
      <w:pPr>
        <w:pStyle w:val="BookText"/>
      </w:pPr>
      <w:r>
        <w:rPr>
          <w:rFonts w:ascii="Amiri" w:hAnsi="Amiri" w:eastAsia="Amiri" w:cs="Amiri"/>
          <w:lang w:bidi="ar-SA"/>
          <w:color w:val="111111"/>
          <w:sz w:val="28"/>
          <w:szCs w:val="28"/>
          <w:rtl/>
        </w:rPr>
        <w:t xml:space="preserve">ابن البطريق، العمدة،/ 70</w:t>
      </w:r>
    </w:p>
    <w:p>
      <w:pPr>
        <w:pStyle w:val="BookText"/>
      </w:pPr>
      <w:r>
        <w:rPr>
          <w:rFonts w:ascii="Amiri" w:hAnsi="Amiri" w:eastAsia="Amiri" w:cs="Amiri"/>
          <w:lang w:bidi="ar-SA"/>
          <w:color w:val="111111"/>
          <w:sz w:val="28"/>
          <w:szCs w:val="28"/>
          <w:rtl/>
        </w:rPr>
        <w:t xml:space="preserve">وأخبرنا بذلك عاليّاً يوسف بن عبدالرّحمان الجوزيّ بحلب، قال: أخبرنا أبو منصور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عبدالسّلام، وعبدالمنعم بن عبدالوهّاب، قالا: أخبرنا ابن بيان، وأخبرني مرجي بن أبي الحسن الواسطيّ بحماة، قال: أخبرنا أبو طالب محمّد بن عليّ الكتانيّ، أخبرنا أبو القاسم بن بيان، وأخبرنا أبو الحسن عليّ بن معاليّ، ومحمّد بن عمر بن عسكر الرّصّافيان بها، قالا: أخبرنا عبدالمنعم بن عبدالوهّاب الحرّاني، وأخبرنا محمّد بن محمود ببغداد ومحمّد بن يوسف بتكريت، وأبو الفضل، محمّد بالموصل، قالوا: أخبرنا عبدالمنعم ابن عبدالوهّاب، أخبرنا ابن بيان، وأخبرنا عبداللَّه بن الحسين بن رواحة بحلب، أخبرنا أبوطاهر السّلفيّ الحافظ بالإسكندريّة، أخبرنا أبو القاسم بن الحسين الرّبعيّ، قال الرّبعيّ وابن بيان: أخبرنا أبو الحسن محمّد بن محمّد بن مخلّد، أخبرنا إسماعيل بن محمّد، حدّثنا حسن بن عرفة، حدّثنا عليّ بن ثابت الجزريّ، عن بكير بن مسمار مولى عامر بن سعد، قال: سمعت عامر بن سعد يقول: قال رسول اللَّه صلى الله عليه و آله لعليّ: ثلاثاً لأن تكون لي واحدة منهنّ أحبّ إليّ من حمر النّعم، نزل رسول اللَّه صلى الله عليه و آله الوحي، فأدخل عليّاً وفاطمة وابنيها تحت ثوبه، ثمّ قال: «اللّهمّ هؤلاء أهلي وأهل بيتي فاسترهم من النّار كستري إيّاهم»، وذكر باقي الحديث أنا اختصرته، نقلناه هكذا من أصل الرّبعيّ.</w:t>
      </w:r>
    </w:p>
    <w:p>
      <w:pPr>
        <w:pStyle w:val="BookText"/>
      </w:pPr>
      <w:r>
        <w:rPr>
          <w:rFonts w:ascii="Amiri" w:hAnsi="Amiri" w:eastAsia="Amiri" w:cs="Amiri"/>
          <w:lang w:bidi="ar-SA"/>
          <w:color w:val="111111"/>
          <w:sz w:val="28"/>
          <w:szCs w:val="28"/>
          <w:rtl/>
        </w:rPr>
        <w:t xml:space="preserve">الكنجي، كفاية الطّالب،/ 143- 144</w:t>
      </w:r>
    </w:p>
    <w:p>
      <w:pPr>
        <w:pStyle w:val="BookText"/>
      </w:pPr>
      <w:r>
        <w:rPr>
          <w:rFonts w:ascii="Amiri" w:hAnsi="Amiri" w:eastAsia="Amiri" w:cs="Amiri"/>
          <w:lang w:bidi="ar-SA"/>
          <w:color w:val="111111"/>
          <w:sz w:val="28"/>
          <w:szCs w:val="28"/>
          <w:rtl/>
        </w:rPr>
        <w:t xml:space="preserve">أخبرنا شيخنا وسيّدنا العلّامة شافعيّ الزّمان، سفير الخلافة أبو محمّد عبداللَّه بن أبي الوفا الباذرائيّ، عن الحافظ أبي محمّد عبدالعزيز بن الأخضر، أخبرنا أبو الفتح الكروخيّ، وقرأت على القاضي الفقيه العالم صدر الشّام أبي العرب إسماعيل بن حامد بن عبدالرّحمان الخزرجيّ القوصيّ الشّافعيّ، قال: أخبرنا أبو حفص غمر بن محمّد بن معمر، أخبرنا أبو الفتح عبدالملك الكروخيّ، أخبرنا القاضي أبو عامر محمّد بن القاسم الأزديّ وغيره، حدّثنا أبو محمّد الجراحيّ، أخبرنا أبو العبّاس محمّد المحبوبيّ، أخبرنا الحافظ أبو عيسى، حدّثنا قتيبة، حدّثنا محمّد بن سليمان الإصبهانيّ، عن يحيى بن عبيد، عن عطا، عن عمر ابن أبي سلمة ربيب النّبيّ صلى الله عليه و آله قال: نزلت هذه الآية على النّبيّ صلى الله عليه و آله: «إنّما يُريدُ اللَّهُ لِيُذْهِبَ عَنْكُم الرِّجْسَ أهْلَ البَيْتِ ويُطَهِّركُم تطهيراً» في بيت امّ سلمة، فدعا النّبيّ صلى الله عليه و آله و سلم،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وحسناً، وحسيناً عليهم السلام، وجلّلهم بكساء، وعليّ عليه السلام خلف ظهره، ثمّ قال:</w:t>
      </w:r>
    </w:p>
    <w:p>
      <w:pPr>
        <w:pStyle w:val="BookText"/>
      </w:pPr>
      <w:r>
        <w:rPr>
          <w:rFonts w:ascii="Amiri" w:hAnsi="Amiri" w:eastAsia="Amiri" w:cs="Amiri"/>
          <w:lang w:bidi="ar-SA"/>
          <w:color w:val="111111"/>
          <w:sz w:val="28"/>
          <w:szCs w:val="28"/>
          <w:rtl/>
        </w:rPr>
        <w:t xml:space="preserve">«اللّهمّ هؤلاء أهل بيتي فأذهِب عنهم الرِّجس وطهِّرهم تطهيراً».</w:t>
      </w:r>
    </w:p>
    <w:p>
      <w:pPr>
        <w:pStyle w:val="BookText"/>
      </w:pPr>
      <w:r>
        <w:rPr>
          <w:rFonts w:ascii="Amiri" w:hAnsi="Amiri" w:eastAsia="Amiri" w:cs="Amiri"/>
          <w:lang w:bidi="ar-SA"/>
          <w:color w:val="111111"/>
          <w:sz w:val="28"/>
          <w:szCs w:val="28"/>
          <w:rtl/>
        </w:rPr>
        <w:t xml:space="preserve">قالت امّ سلمة: وأنا معهم يا نبيّ اللَّه؟ فقال: أنتِ على مكانكِ، وأنتِ على خير.</w:t>
      </w:r>
    </w:p>
    <w:p>
      <w:pPr>
        <w:pStyle w:val="BookText"/>
      </w:pPr>
      <w:r>
        <w:rPr>
          <w:rFonts w:ascii="Amiri" w:hAnsi="Amiri" w:eastAsia="Amiri" w:cs="Amiri"/>
          <w:lang w:bidi="ar-SA"/>
          <w:color w:val="111111"/>
          <w:sz w:val="28"/>
          <w:szCs w:val="28"/>
          <w:rtl/>
        </w:rPr>
        <w:t xml:space="preserve">قلت: هكذا أخرجه التّرمذيّ في جامعه، والطّبرانيّ في معجمه الأكبر عن عبداللَّه بن أحمد.</w:t>
      </w:r>
    </w:p>
    <w:p>
      <w:pPr>
        <w:pStyle w:val="BookText"/>
      </w:pPr>
      <w:r>
        <w:rPr>
          <w:rFonts w:ascii="Amiri" w:hAnsi="Amiri" w:eastAsia="Amiri" w:cs="Amiri"/>
          <w:lang w:bidi="ar-SA"/>
          <w:color w:val="111111"/>
          <w:sz w:val="28"/>
          <w:szCs w:val="28"/>
          <w:rtl/>
        </w:rPr>
        <w:t xml:space="preserve">حدّثنا محمّد بن أبان الواسطيّ، عن محمّد الإصبهانيّ في ترجمة عمر بن أبي سلمة، كما أخرجناه سواء.</w:t>
      </w:r>
    </w:p>
    <w:p>
      <w:pPr>
        <w:pStyle w:val="BookText"/>
      </w:pPr>
      <w:r>
        <w:rPr>
          <w:rFonts w:ascii="Amiri" w:hAnsi="Amiri" w:eastAsia="Amiri" w:cs="Amiri"/>
          <w:lang w:bidi="ar-SA"/>
          <w:color w:val="111111"/>
          <w:sz w:val="28"/>
          <w:szCs w:val="28"/>
          <w:rtl/>
        </w:rPr>
        <w:t xml:space="preserve">الكنجي، كفاية الطّالب،/ 371- 372</w:t>
      </w:r>
    </w:p>
    <w:p>
      <w:pPr>
        <w:pStyle w:val="BookText"/>
      </w:pPr>
      <w:r>
        <w:rPr>
          <w:rFonts w:ascii="Amiri" w:hAnsi="Amiri" w:eastAsia="Amiri" w:cs="Amiri"/>
          <w:lang w:bidi="ar-SA"/>
          <w:color w:val="111111"/>
          <w:sz w:val="28"/>
          <w:szCs w:val="28"/>
          <w:rtl/>
        </w:rPr>
        <w:t xml:space="preserve">خبر آخر وعن أبي سعيد الخدريّ </w:t>
      </w:r>
      <w:r>
        <w:rPr>
          <w:rStyle w:val="FootnoteReference"/>
        </w:rPr>
        <w:footnoteReference w:id="6772"/>
      </w:r>
      <w:r>
        <w:rPr>
          <w:rFonts w:ascii="Amiri" w:hAnsi="Amiri" w:eastAsia="Amiri" w:cs="Amiri"/>
          <w:lang w:bidi="ar-SA"/>
          <w:color w:val="111111"/>
          <w:sz w:val="28"/>
          <w:szCs w:val="28"/>
          <w:rtl/>
        </w:rPr>
        <w:t xml:space="preserve">في قوله تعالى: «إنّما يُريدُ اللَّهُ لِيُذْهِبَ عَنْكُم الرِّجْسَ أهْلَ البَيْتِ ويُطَهِّركُم تطهيراً»، </w:t>
      </w:r>
      <w:r>
        <w:rPr>
          <w:rStyle w:val="FootnoteReference"/>
        </w:rPr>
        <w:footnoteReference w:id="6773"/>
      </w:r>
      <w:r>
        <w:rPr>
          <w:rFonts w:ascii="IRNazanin" w:hAnsi="IRNazanin" w:eastAsia="IRNazanin" w:cs="IRNazanin"/>
          <w:lang w:bidi="fa-IR"/>
          <w:color w:val="111111"/>
          <w:sz w:val="28"/>
          <w:szCs w:val="28"/>
          <w:rtl/>
        </w:rPr>
        <w:t xml:space="preserve">قال: نزلت </w:t>
      </w:r>
      <w:r>
        <w:rPr>
          <w:rStyle w:val="FootnoteReference"/>
        </w:rPr>
        <w:footnoteReference w:id="6774"/>
      </w:r>
      <w:r>
        <w:rPr>
          <w:rFonts w:ascii="Amiri" w:hAnsi="Amiri" w:eastAsia="Amiri" w:cs="Amiri"/>
          <w:lang w:bidi="ar-SA"/>
          <w:color w:val="111111"/>
          <w:sz w:val="28"/>
          <w:szCs w:val="28"/>
          <w:rtl/>
        </w:rPr>
        <w:t xml:space="preserve">في محمّد وأهل بيته حين جمع </w:t>
      </w:r>
      <w:r>
        <w:rPr>
          <w:rStyle w:val="FootnoteReference"/>
        </w:rPr>
        <w:footnoteReference w:id="6775"/>
      </w:r>
      <w:r>
        <w:rPr>
          <w:rFonts w:ascii="Amiri" w:hAnsi="Amiri" w:eastAsia="Amiri" w:cs="Amiri"/>
          <w:lang w:bidi="ar-SA"/>
          <w:color w:val="111111"/>
          <w:sz w:val="28"/>
          <w:szCs w:val="28"/>
          <w:rtl/>
        </w:rPr>
        <w:t xml:space="preserve">عليّاً، وفاطمة، والحسن، والحسين عليهم السلام، ثمّ أدار عليهم الكساء و </w:t>
      </w:r>
      <w:r>
        <w:rPr>
          <w:rStyle w:val="FootnoteReference"/>
        </w:rPr>
        <w:footnoteReference w:id="6776"/>
      </w:r>
      <w:r>
        <w:rPr>
          <w:rFonts w:ascii="Amiri" w:hAnsi="Amiri" w:eastAsia="Amiri" w:cs="Amiri"/>
          <w:lang w:bidi="ar-SA"/>
          <w:color w:val="111111"/>
          <w:sz w:val="28"/>
          <w:szCs w:val="28"/>
          <w:rtl/>
        </w:rPr>
        <w:t xml:space="preserve">قال: اللَّهمّ إنّ </w:t>
      </w:r>
      <w:r>
        <w:rPr>
          <w:rStyle w:val="FootnoteReference"/>
        </w:rPr>
        <w:footnoteReference w:id="6777"/>
      </w:r>
      <w:r>
        <w:rPr>
          <w:rFonts w:ascii="Amiri" w:hAnsi="Amiri" w:eastAsia="Amiri" w:cs="Amiri"/>
          <w:lang w:bidi="ar-SA"/>
          <w:color w:val="111111"/>
          <w:sz w:val="28"/>
          <w:szCs w:val="28"/>
          <w:rtl/>
        </w:rPr>
        <w:t xml:space="preserve">هؤلاء أهل بيتي أذْهِب </w:t>
      </w:r>
      <w:r>
        <w:rPr>
          <w:rStyle w:val="FootnoteReference"/>
        </w:rPr>
        <w:footnoteReference w:id="6778"/>
      </w:r>
      <w:r>
        <w:rPr>
          <w:rFonts w:ascii="Amiri" w:hAnsi="Amiri" w:eastAsia="Amiri" w:cs="Amiri"/>
          <w:lang w:bidi="ar-SA"/>
          <w:color w:val="111111"/>
          <w:sz w:val="28"/>
          <w:szCs w:val="28"/>
          <w:rtl/>
        </w:rPr>
        <w:t xml:space="preserve">عنهم الرِّجس وطهِّرهم تطهيراً. وكانت امّ سلمة قائمة في الباب، فقالت: يا رسول اللَّه صلى الله عليه و آله! وأنا منهم؟ فقال </w:t>
      </w:r>
      <w:r>
        <w:rPr>
          <w:rStyle w:val="FootnoteReference"/>
        </w:rPr>
        <w:footnoteReference w:id="6779"/>
      </w:r>
      <w:r>
        <w:rPr>
          <w:rFonts w:ascii="Amiri" w:hAnsi="Amiri" w:eastAsia="Amiri" w:cs="Amiri"/>
          <w:lang w:bidi="ar-SA"/>
          <w:color w:val="111111"/>
          <w:sz w:val="28"/>
          <w:szCs w:val="28"/>
          <w:rtl/>
        </w:rPr>
        <w:t xml:space="preserve">لها: يا امّ سلمة! أنتِ على خير </w:t>
      </w:r>
      <w:r>
        <w:rPr>
          <w:rStyle w:val="FootnoteReference"/>
        </w:rPr>
        <w:footnoteReference w:id="6780"/>
      </w:r>
      <w:r>
        <w:rPr>
          <w:rFonts w:ascii="Amiri" w:hAnsi="Amiri" w:eastAsia="Amiri" w:cs="Amiri"/>
          <w:lang w:bidi="ar-SA"/>
          <w:color w:val="111111"/>
          <w:sz w:val="28"/>
          <w:szCs w:val="28"/>
          <w:rtl/>
        </w:rPr>
        <w:t xml:space="preserve">، أنتِ على خير.</w:t>
      </w:r>
    </w:p>
    <w:p>
      <w:pPr>
        <w:pStyle w:val="BookText"/>
      </w:pPr>
      <w:r>
        <w:rPr>
          <w:rFonts w:ascii="Amiri" w:hAnsi="Amiri" w:eastAsia="Amiri" w:cs="Amiri"/>
          <w:lang w:bidi="ar-SA"/>
          <w:color w:val="111111"/>
          <w:sz w:val="28"/>
          <w:szCs w:val="28"/>
          <w:rtl/>
        </w:rPr>
        <w:t xml:space="preserve">ابن شاذان، الفضائل،/ 95/ عنه: المجلسي، البحار، 35/ 211</w:t>
      </w:r>
    </w:p>
    <w:p>
      <w:pPr>
        <w:pStyle w:val="BookText"/>
      </w:pPr>
      <w:r>
        <w:rPr>
          <w:rFonts w:ascii="Amiri" w:hAnsi="Amiri" w:eastAsia="Amiri" w:cs="Amiri"/>
          <w:lang w:bidi="ar-SA"/>
          <w:color w:val="111111"/>
          <w:sz w:val="28"/>
          <w:szCs w:val="28"/>
          <w:rtl/>
        </w:rPr>
        <w:t xml:space="preserve">محمّد بن العبّاس بن مروان بلفظه، حدّثنا أبو عبداللَّه محمّد بن العبّاس بن موسى، قال: حدّثنا يحيى بن محمّد بن صادق </w:t>
      </w:r>
      <w:r>
        <w:rPr>
          <w:rStyle w:val="FootnoteReference"/>
        </w:rPr>
        <w:footnoteReference w:id="6781"/>
      </w:r>
      <w:r>
        <w:rPr>
          <w:rFonts w:ascii="Amiri" w:hAnsi="Amiri" w:eastAsia="Amiri" w:cs="Amiri"/>
          <w:lang w:bidi="ar-SA"/>
          <w:color w:val="111111"/>
          <w:sz w:val="28"/>
          <w:szCs w:val="28"/>
          <w:rtl/>
        </w:rPr>
        <w:t xml:space="preserve">، حدّثنا عمّار بن خالد التّمّار الواسطيّ، قال: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إسحاق بن يوسف الأزرق، عن عبدالملك بن أبي سليمان، عن أبي ليل الكنديّ، عن امّ سلمة زوجة النّبيّ صلى الله عليه و آله: إنّ رسول اللَّه كان في بيتها على منامة لها عليه كساء خيبريّ، فجاءت فاطمة ببرمة فيها حريرة، فقال رسول اللَّه: ادعي </w:t>
      </w:r>
      <w:r>
        <w:rPr>
          <w:rStyle w:val="FootnoteReference"/>
        </w:rPr>
        <w:footnoteReference w:id="6782"/>
      </w:r>
      <w:r>
        <w:rPr>
          <w:rFonts w:ascii="Amiri" w:hAnsi="Amiri" w:eastAsia="Amiri" w:cs="Amiri"/>
          <w:lang w:bidi="ar-SA"/>
          <w:color w:val="111111"/>
          <w:sz w:val="28"/>
          <w:szCs w:val="28"/>
          <w:rtl/>
        </w:rPr>
        <w:t xml:space="preserve">زوجكِ وابنيه حسناً وحسيناً، فدعتهم، فبينما هم يأكلون، إذ نزلت على النّبيّ هذه الآية: «إنّما يُريدُ اللَّهُ لِيُذْهِبَ عَنْكُم الرِّجْسَ أهْلَ البَيْتِ وَيُطَهِّركُم تطهيراً»، قالت: فأخذ رسول اللَّه بفضل الكساء، فغشّاهم </w:t>
      </w:r>
      <w:r>
        <w:rPr>
          <w:rStyle w:val="FootnoteReference"/>
        </w:rPr>
        <w:footnoteReference w:id="6783"/>
      </w:r>
      <w:r>
        <w:rPr>
          <w:rFonts w:ascii="Amiri" w:hAnsi="Amiri" w:eastAsia="Amiri" w:cs="Amiri"/>
          <w:lang w:bidi="ar-SA"/>
          <w:color w:val="111111"/>
          <w:sz w:val="28"/>
          <w:szCs w:val="28"/>
          <w:rtl/>
        </w:rPr>
        <w:t xml:space="preserve">إيّاه، ثمّ قال: اللّهمّ هؤلاء أهل بيتي وخاصّتي فأذْهِب عنهم الرِّجس وطهِّرهم تطهيراً. قالها النّبيّ صلى الله عليه و آله ثلاث مرّات، فأدخلت رأسي في الكساء، فقلت: يا رسول اللَّه! وأنا معكم؟ فقال: إنّكِ إلى خير.</w:t>
      </w:r>
    </w:p>
    <w:p>
      <w:pPr>
        <w:pStyle w:val="BookText"/>
      </w:pPr>
      <w:r>
        <w:rPr>
          <w:rFonts w:ascii="Amiri" w:hAnsi="Amiri" w:eastAsia="Amiri" w:cs="Amiri"/>
          <w:lang w:bidi="ar-SA"/>
          <w:color w:val="111111"/>
          <w:sz w:val="28"/>
          <w:szCs w:val="28"/>
          <w:rtl/>
        </w:rPr>
        <w:t xml:space="preserve">قال عبدالملك بن سليمان وأبو ليل: سمعته من امّ سلمة؛ قال عبدالملك: وحدّثنا داوود ابن أبي عوف- يعني أبو الجحّاف- عن شهر بن حوشب، عن امّ سلمة بمثله.</w:t>
      </w:r>
    </w:p>
    <w:p>
      <w:pPr>
        <w:pStyle w:val="BookText"/>
      </w:pPr>
      <w:r>
        <w:rPr>
          <w:rFonts w:ascii="Amiri" w:hAnsi="Amiri" w:eastAsia="Amiri" w:cs="Amiri"/>
          <w:lang w:bidi="ar-SA"/>
          <w:color w:val="111111"/>
          <w:sz w:val="28"/>
          <w:szCs w:val="28"/>
          <w:rtl/>
        </w:rPr>
        <w:t xml:space="preserve">أقول: وروى تخصيص آية الطّهارة بهم </w:t>
      </w:r>
      <w:r>
        <w:rPr>
          <w:rStyle w:val="FootnoteReference"/>
        </w:rPr>
        <w:footnoteReference w:id="6784"/>
      </w:r>
      <w:r>
        <w:rPr>
          <w:rFonts w:ascii="Amiri" w:hAnsi="Amiri" w:eastAsia="Amiri" w:cs="Amiri"/>
          <w:lang w:bidi="ar-SA"/>
          <w:color w:val="111111"/>
          <w:sz w:val="28"/>
          <w:szCs w:val="28"/>
          <w:rtl/>
        </w:rPr>
        <w:t xml:space="preserve">عليهم السلام من أحد عشر طريقاً من رجال المخالف غير الأربع طرق </w:t>
      </w:r>
      <w:r>
        <w:rPr>
          <w:rStyle w:val="FootnoteReference"/>
        </w:rPr>
        <w:footnoteReference w:id="6785"/>
      </w:r>
      <w:r>
        <w:rPr>
          <w:rFonts w:ascii="Amiri" w:hAnsi="Amiri" w:eastAsia="Amiri" w:cs="Amiri"/>
          <w:lang w:bidi="ar-SA"/>
          <w:color w:val="111111"/>
          <w:sz w:val="28"/>
          <w:szCs w:val="28"/>
          <w:rtl/>
        </w:rPr>
        <w:t xml:space="preserve">الّتي أشّرنا إليها </w:t>
      </w:r>
      <w:r>
        <w:rPr>
          <w:rStyle w:val="FootnoteReference"/>
        </w:rPr>
        <w:footnoteReference w:id="6786"/>
      </w:r>
      <w:r>
        <w:rPr>
          <w:rFonts w:ascii="Amiri" w:hAnsi="Amiri" w:eastAsia="Amiri" w:cs="Amiri"/>
          <w:lang w:bidi="ar-SA"/>
          <w:color w:val="111111"/>
          <w:sz w:val="28"/>
          <w:szCs w:val="28"/>
          <w:rtl/>
        </w:rPr>
        <w:t xml:space="preserve">في آخر الجزء السّابع، وبعضها في أوائل الجزء الثّامن. ورواه البلخيّ في الجزء الثّالث والعشرين من تفسيره.</w:t>
      </w:r>
    </w:p>
    <w:p>
      <w:pPr>
        <w:pStyle w:val="BookText"/>
      </w:pPr>
      <w:r>
        <w:rPr>
          <w:rFonts w:ascii="Amiri" w:hAnsi="Amiri" w:eastAsia="Amiri" w:cs="Amiri"/>
          <w:lang w:bidi="ar-SA"/>
          <w:color w:val="111111"/>
          <w:sz w:val="28"/>
          <w:szCs w:val="28"/>
          <w:rtl/>
        </w:rPr>
        <w:t xml:space="preserve">ابن طاووس، سعد السّعود،/ 106- 107/ عنه: المجلسي، البحار، 35/ 223- 224</w:t>
      </w:r>
    </w:p>
    <w:p>
      <w:pPr>
        <w:pStyle w:val="BookText"/>
      </w:pPr>
      <w:r>
        <w:rPr>
          <w:rFonts w:ascii="Amiri" w:hAnsi="Amiri" w:eastAsia="Amiri" w:cs="Amiri"/>
          <w:lang w:bidi="ar-SA"/>
          <w:color w:val="111111"/>
          <w:sz w:val="28"/>
          <w:szCs w:val="28"/>
          <w:rtl/>
        </w:rPr>
        <w:t xml:space="preserve">قال عبد المحمود: كيف خفيَ عن الحاضرين مُراد النّبيّ بأهل بيته صلى الله عليه و آله وقد جمعهم لمّا أنزلت آية الطّهارة تحت الكساء، وهم عليّ وفاطمة والحسن والحسين عليهم السلام وقال: اللَّهمّ أهل بيتي فأذهب عنهم الرِّجس.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وصف أهل بيته الّذين قد جعلهم خلفاً منه بعد وفاته مع كتاب اللَّه تعالى بأنّهم لا يفارقون كتاب اللَّه تعالى حتّى يردوا عليه الحوض، فينظر مَنْ كان من العترة معصوماً لا يفارق كتاب اللَّه تعالى في سرٍّ ولا جهر ولا في غضب ولا رضى ولا غنى ولا فقر، ولاخوف ولا أمن، فأولئك الّذين أشار إليهم جلّ جلاله.</w:t>
      </w:r>
    </w:p>
    <w:p>
      <w:pPr>
        <w:pStyle w:val="BookText"/>
      </w:pPr>
      <w:r>
        <w:rPr>
          <w:rFonts w:ascii="IRNazanin" w:hAnsi="IRNazanin" w:eastAsia="IRNazanin" w:cs="IRNazanin"/>
          <w:lang w:bidi="fa-IR"/>
          <w:color w:val="111111"/>
          <w:sz w:val="28"/>
          <w:szCs w:val="28"/>
          <w:rtl/>
        </w:rPr>
        <w:t xml:space="preserve">ابن طاووس، الطّرائف،/ 116</w:t>
      </w:r>
    </w:p>
    <w:p>
      <w:pPr>
        <w:pStyle w:val="BookText"/>
      </w:pPr>
      <w:r>
        <w:rPr>
          <w:rFonts w:ascii="Amiri" w:hAnsi="Amiri" w:eastAsia="Amiri" w:cs="Amiri"/>
          <w:lang w:bidi="ar-SA"/>
          <w:color w:val="111111"/>
          <w:sz w:val="28"/>
          <w:szCs w:val="28"/>
          <w:rtl/>
        </w:rPr>
        <w:t xml:space="preserve">ومن ذلك في المعنى في تفسير الثّعلبي عن أبي سعيد الخدريّ، عن النّبيّ صلى الله عليه و آله قال:</w:t>
      </w:r>
    </w:p>
    <w:p>
      <w:pPr>
        <w:pStyle w:val="BookText"/>
      </w:pPr>
      <w:r>
        <w:rPr>
          <w:rFonts w:ascii="Amiri" w:hAnsi="Amiri" w:eastAsia="Amiri" w:cs="Amiri"/>
          <w:lang w:bidi="ar-SA"/>
          <w:color w:val="111111"/>
          <w:sz w:val="28"/>
          <w:szCs w:val="28"/>
          <w:rtl/>
        </w:rPr>
        <w:t xml:space="preserve">نزلت هذه الآية في خمسة: فيّ، وفي عليّ، </w:t>
      </w:r>
      <w:r>
        <w:rPr>
          <w:rStyle w:val="FootnoteReference"/>
        </w:rPr>
        <w:footnoteReference w:id="6787"/>
      </w:r>
      <w:r>
        <w:rPr>
          <w:rFonts w:ascii="Amiri" w:hAnsi="Amiri" w:eastAsia="Amiri" w:cs="Amiri"/>
          <w:lang w:bidi="ar-SA"/>
          <w:color w:val="111111"/>
          <w:sz w:val="28"/>
          <w:szCs w:val="28"/>
          <w:rtl/>
        </w:rPr>
        <w:t xml:space="preserve">وفي حسن، وحسين، وفاطمة عليهم السلام </w:t>
      </w:r>
      <w:r>
        <w:rPr>
          <w:rStyle w:val="FootnoteReference"/>
        </w:rPr>
        <w:footnoteReference w:id="6788"/>
      </w:r>
      <w:r>
        <w:rPr>
          <w:rFonts w:ascii="Amiri" w:hAnsi="Amiri" w:eastAsia="Amiri" w:cs="Amiri"/>
          <w:lang w:bidi="ar-SA"/>
          <w:color w:val="111111"/>
          <w:sz w:val="28"/>
          <w:szCs w:val="28"/>
          <w:rtl/>
        </w:rPr>
        <w:t xml:space="preserve">: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ورواه أبو الحسن عليّ بن أحمد الواحديّ في الجزء الرّابع من التّفسير الوسيط من المقبوض والبسيط- وهو معتبر </w:t>
      </w:r>
      <w:r>
        <w:rPr>
          <w:rStyle w:val="FootnoteReference"/>
        </w:rPr>
        <w:footnoteReference w:id="6789"/>
      </w:r>
      <w:r>
        <w:rPr>
          <w:rFonts w:ascii="Amiri" w:hAnsi="Amiri" w:eastAsia="Amiri" w:cs="Amiri"/>
          <w:lang w:bidi="ar-SA"/>
          <w:color w:val="111111"/>
          <w:sz w:val="28"/>
          <w:szCs w:val="28"/>
          <w:rtl/>
        </w:rPr>
        <w:t xml:space="preserve">عندهم- عند تفسيره لآية الطّهارة، وهو من علماء المخالفين لأهل البيت.</w:t>
      </w:r>
    </w:p>
    <w:p>
      <w:pPr>
        <w:pStyle w:val="BookText"/>
      </w:pPr>
      <w:r>
        <w:rPr>
          <w:rFonts w:ascii="Amiri" w:hAnsi="Amiri" w:eastAsia="Amiri" w:cs="Amiri"/>
          <w:lang w:bidi="ar-SA"/>
          <w:color w:val="111111"/>
          <w:sz w:val="28"/>
          <w:szCs w:val="28"/>
          <w:rtl/>
        </w:rPr>
        <w:t xml:space="preserve">ابن طاووس، الطّرائف،/ 127 رقم 195/ عنه: الحرّ العاملي، إثبات الهداة، 1/ 694؛ المجلسي، البحار، 35/ 222</w:t>
      </w:r>
    </w:p>
    <w:p>
      <w:pPr>
        <w:pStyle w:val="BookText"/>
      </w:pPr>
      <w:r>
        <w:rPr>
          <w:rFonts w:ascii="Amiri" w:hAnsi="Amiri" w:eastAsia="Amiri" w:cs="Amiri"/>
          <w:lang w:bidi="ar-SA"/>
          <w:color w:val="111111"/>
          <w:sz w:val="28"/>
          <w:szCs w:val="28"/>
          <w:rtl/>
        </w:rPr>
        <w:t xml:space="preserve">أنّ مسلماً روى في صحيحه في مسند عائشة أ نّها روت عن </w:t>
      </w:r>
      <w:r>
        <w:rPr>
          <w:rStyle w:val="FootnoteReference"/>
        </w:rPr>
        <w:footnoteReference w:id="6790"/>
      </w:r>
      <w:r>
        <w:rPr>
          <w:rFonts w:ascii="Amiri" w:hAnsi="Amiri" w:eastAsia="Amiri" w:cs="Amiri"/>
          <w:lang w:bidi="ar-SA"/>
          <w:color w:val="111111"/>
          <w:sz w:val="28"/>
          <w:szCs w:val="28"/>
          <w:rtl/>
        </w:rPr>
        <w:t xml:space="preserve">النّبيّ صلى الله عليه و آله أ نّه لمّا نزلت آية </w:t>
      </w:r>
      <w:r>
        <w:rPr>
          <w:rStyle w:val="FootnoteReference"/>
        </w:rPr>
        <w:footnoteReference w:id="6791"/>
      </w:r>
      <w:r>
        <w:rPr>
          <w:rFonts w:ascii="Amiri" w:hAnsi="Amiri" w:eastAsia="Amiri" w:cs="Amiri"/>
          <w:lang w:bidi="ar-SA"/>
          <w:color w:val="111111"/>
          <w:sz w:val="28"/>
          <w:szCs w:val="28"/>
          <w:rtl/>
        </w:rPr>
        <w:t xml:space="preserve">: «إنّما يُريدُ اللَّهُ لِيُذْهِبَ عَنْكُم الرِّجْسَ أهْلَ البَيْتِ ويُطهِّرَكُم تطهيراً»، جمع عليّاً، وفاطمة، والحسن، والحسين عليهم السلام، فقال </w:t>
      </w:r>
      <w:r>
        <w:rPr>
          <w:rStyle w:val="FootnoteReference"/>
        </w:rPr>
        <w:footnoteReference w:id="6792"/>
      </w:r>
      <w:r>
        <w:rPr>
          <w:rFonts w:ascii="Amiri" w:hAnsi="Amiri" w:eastAsia="Amiri" w:cs="Amiri"/>
          <w:lang w:bidi="ar-SA"/>
          <w:color w:val="111111"/>
          <w:sz w:val="28"/>
          <w:szCs w:val="28"/>
          <w:rtl/>
        </w:rPr>
        <w:t xml:space="preserve">: هؤلاء أهل بيتي، فقال: نعم، هذا صحيح.</w:t>
      </w:r>
    </w:p>
    <w:p>
      <w:pPr>
        <w:pStyle w:val="BookText"/>
      </w:pPr>
      <w:r>
        <w:rPr>
          <w:rFonts w:ascii="Amiri" w:hAnsi="Amiri" w:eastAsia="Amiri" w:cs="Amiri"/>
          <w:lang w:bidi="ar-SA"/>
          <w:color w:val="111111"/>
          <w:sz w:val="28"/>
          <w:szCs w:val="28"/>
          <w:rtl/>
        </w:rPr>
        <w:t xml:space="preserve">ابن طاووس، كشف المحجّة،/ 76/ عنه: الحرّ العاملي، إثبات الهداة، 1/ 698</w:t>
      </w:r>
    </w:p>
    <w:p>
      <w:pPr>
        <w:pStyle w:val="BookText"/>
      </w:pPr>
      <w:r>
        <w:rPr>
          <w:rFonts w:ascii="Amiri" w:hAnsi="Amiri" w:eastAsia="Amiri" w:cs="Amiri"/>
          <w:lang w:bidi="ar-SA"/>
          <w:color w:val="111111"/>
          <w:sz w:val="28"/>
          <w:szCs w:val="28"/>
          <w:rtl/>
        </w:rPr>
        <w:t xml:space="preserve">وسُئل ثعلب: لِمَ سمّيا الثّقلين؟ قال: لأنّ الأخذ بهما ثقيل، قيل: ولِمَ سمّيت العترة؟ قال: العترة: القطعة من المسك، والعترة: أصل الشّجرة، قال أبو حاتم السّجستانيّ: روى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عبدالعزيز بن الخطّاب، عن عمرو بن شمر، عن جابر قال: أجمع </w:t>
      </w:r>
      <w:r>
        <w:rPr>
          <w:rStyle w:val="FootnoteReference"/>
        </w:rPr>
        <w:footnoteReference w:id="6793"/>
      </w:r>
      <w:r>
        <w:rPr>
          <w:rFonts w:ascii="Amiri" w:hAnsi="Amiri" w:eastAsia="Amiri" w:cs="Amiri"/>
          <w:lang w:bidi="ar-SA"/>
          <w:color w:val="111111"/>
          <w:sz w:val="28"/>
          <w:szCs w:val="28"/>
          <w:rtl/>
        </w:rPr>
        <w:t xml:space="preserve">آل رسول اللَّه صلى الله عليه و آله على الجهر ببسم اللَّه الرّحمن الرّحيم، وعلى أن لا يمسحوا على الخفّين، قال ابن خالويه: هذا مذهب الشّيعة ومذهب أهل البيت، وقد تخصّص </w:t>
      </w:r>
      <w:r>
        <w:rPr>
          <w:rStyle w:val="FootnoteReference"/>
        </w:rPr>
        <w:footnoteReference w:id="6794"/>
      </w:r>
      <w:r>
        <w:rPr>
          <w:rFonts w:ascii="Amiri" w:hAnsi="Amiri" w:eastAsia="Amiri" w:cs="Amiri"/>
          <w:lang w:bidi="ar-SA"/>
          <w:color w:val="111111"/>
          <w:sz w:val="28"/>
          <w:szCs w:val="28"/>
          <w:rtl/>
        </w:rPr>
        <w:t xml:space="preserve">ذلك العموم، قال اللَّه تعالى: «إنّما يُريدُ اللَّهُ لِيُذْهِبَ عَنْكُم الرِّجْسَ أهْلَ البَيْتِ ويُطهِّرَكُم تطهيراً»، قالت امّ سلمة: نزلت </w:t>
      </w:r>
      <w:r>
        <w:rPr>
          <w:rStyle w:val="FootnoteReference"/>
        </w:rPr>
        <w:footnoteReference w:id="6795"/>
      </w:r>
      <w:r>
        <w:rPr>
          <w:rFonts w:ascii="Amiri" w:hAnsi="Amiri" w:eastAsia="Amiri" w:cs="Amiri"/>
          <w:lang w:bidi="ar-SA"/>
          <w:color w:val="111111"/>
          <w:sz w:val="28"/>
          <w:szCs w:val="28"/>
          <w:rtl/>
        </w:rPr>
        <w:t xml:space="preserve">في النّبيّ، وعليّ، وفاطمة، والحسن، والحسين، صلوات اللَّه عليهم.</w:t>
      </w:r>
    </w:p>
    <w:p>
      <w:pPr>
        <w:pStyle w:val="BookText"/>
      </w:pPr>
      <w:r>
        <w:rPr>
          <w:rFonts w:ascii="Amiri" w:hAnsi="Amiri" w:eastAsia="Amiri" w:cs="Amiri"/>
          <w:lang w:bidi="ar-SA"/>
          <w:color w:val="111111"/>
          <w:sz w:val="28"/>
          <w:szCs w:val="28"/>
          <w:rtl/>
        </w:rPr>
        <w:t xml:space="preserve">الإربلي، كشف الغمّة، 1/ 43- 44/ عنه: الحرّ العاملي، إثبات الهداة </w:t>
      </w:r>
      <w:r>
        <w:rPr>
          <w:rStyle w:val="FootnoteReference"/>
        </w:rPr>
        <w:footnoteReference w:id="6796"/>
      </w:r>
      <w:r>
        <w:rPr>
          <w:rFonts w:ascii="Amiri" w:hAnsi="Amiri" w:eastAsia="Amiri" w:cs="Amiri"/>
          <w:lang w:bidi="ar-SA"/>
          <w:color w:val="111111"/>
          <w:sz w:val="28"/>
          <w:szCs w:val="28"/>
          <w:rtl/>
        </w:rPr>
        <w:t xml:space="preserve">، 1/ 686؛ المجلسي، البحار، 25/ 237</w:t>
      </w:r>
    </w:p>
    <w:p>
      <w:pPr>
        <w:pStyle w:val="BookText"/>
      </w:pPr>
      <w:r>
        <w:rPr>
          <w:rFonts w:ascii="Amiri" w:hAnsi="Amiri" w:eastAsia="Amiri" w:cs="Amiri"/>
          <w:lang w:bidi="ar-SA"/>
          <w:color w:val="111111"/>
          <w:sz w:val="28"/>
          <w:szCs w:val="28"/>
          <w:rtl/>
        </w:rPr>
        <w:t xml:space="preserve">إنّ النّبيّ صلى الله عليه و آله بينا هو ذات يوم جالساً، إذ أتته فاطمة عليها السلام ببرمة فيها عصيدة، فقال النّبيّ صلى الله عليه و آله: أين </w:t>
      </w:r>
      <w:r>
        <w:rPr>
          <w:rStyle w:val="FootnoteReference"/>
        </w:rPr>
        <w:footnoteReference w:id="6797"/>
      </w:r>
      <w:r>
        <w:rPr>
          <w:rFonts w:ascii="Amiri" w:hAnsi="Amiri" w:eastAsia="Amiri" w:cs="Amiri"/>
          <w:lang w:bidi="ar-SA"/>
          <w:color w:val="111111"/>
          <w:sz w:val="28"/>
          <w:szCs w:val="28"/>
          <w:rtl/>
        </w:rPr>
        <w:t xml:space="preserve">عليّ وابناه؟ قالت: في البيت، قال: إدعيهم لي، فأقبل عليّ، والحسن، والحسين </w:t>
      </w:r>
      <w:r>
        <w:rPr>
          <w:rStyle w:val="FootnoteReference"/>
        </w:rPr>
        <w:footnoteReference w:id="6798"/>
      </w:r>
      <w:r>
        <w:rPr>
          <w:rFonts w:ascii="Amiri" w:hAnsi="Amiri" w:eastAsia="Amiri" w:cs="Amiri"/>
          <w:lang w:bidi="ar-SA"/>
          <w:color w:val="111111"/>
          <w:sz w:val="28"/>
          <w:szCs w:val="28"/>
          <w:rtl/>
        </w:rPr>
        <w:t xml:space="preserve">بين يديه، وفاطمة أمامه، فلمّا بصر بهم النّبيّ صلى الله عليه و آله و سلم، تناول كساءً كان على المنامة خيبريّاً، فجلّل به نفسه وعليّاً، والحسن، والحسين، وفاطمة، ثمّ قال </w:t>
      </w:r>
      <w:r>
        <w:rPr>
          <w:rStyle w:val="FootnoteReference"/>
        </w:rPr>
        <w:footnoteReference w:id="6799"/>
      </w:r>
      <w:r>
        <w:rPr>
          <w:rFonts w:ascii="Amiri" w:hAnsi="Amiri" w:eastAsia="Amiri" w:cs="Amiri"/>
          <w:lang w:bidi="ar-SA"/>
          <w:color w:val="111111"/>
          <w:sz w:val="28"/>
          <w:szCs w:val="28"/>
          <w:rtl/>
        </w:rPr>
        <w:t xml:space="preserve">: اللّهمّ إنّ هؤلاء أهل بيتي و </w:t>
      </w:r>
      <w:r>
        <w:rPr>
          <w:rStyle w:val="FootnoteReference"/>
        </w:rPr>
        <w:footnoteReference w:id="6800"/>
      </w:r>
      <w:r>
        <w:rPr>
          <w:rFonts w:ascii="Amiri" w:hAnsi="Amiri" w:eastAsia="Amiri" w:cs="Amiri"/>
          <w:lang w:bidi="ar-SA"/>
          <w:color w:val="111111"/>
          <w:sz w:val="28"/>
          <w:szCs w:val="28"/>
          <w:rtl/>
        </w:rPr>
        <w:t xml:space="preserve">أحبّ الخلق إليّ </w:t>
      </w:r>
      <w:r>
        <w:rPr>
          <w:rStyle w:val="FootnoteReference"/>
        </w:rPr>
        <w:footnoteReference w:id="6801"/>
      </w:r>
      <w:r>
        <w:rPr>
          <w:rFonts w:ascii="Amiri" w:hAnsi="Amiri" w:eastAsia="Amiri" w:cs="Amiri"/>
          <w:lang w:bidi="ar-SA"/>
          <w:color w:val="111111"/>
          <w:sz w:val="28"/>
          <w:szCs w:val="28"/>
          <w:rtl/>
        </w:rPr>
        <w:t xml:space="preserve">فأذهِب عنهم الرّجس وطهّرهم تطهيراً، فأنزل اللَّه تعالى: «إنّما يُريدُ اللَّهُ لِيُذْهِبَ» الآية.</w:t>
      </w:r>
    </w:p>
    <w:p>
      <w:pPr>
        <w:pStyle w:val="BookText"/>
      </w:pPr>
      <w:r>
        <w:rPr>
          <w:rFonts w:ascii="Amiri" w:hAnsi="Amiri" w:eastAsia="Amiri" w:cs="Amiri"/>
          <w:lang w:bidi="ar-SA"/>
          <w:color w:val="111111"/>
          <w:sz w:val="28"/>
          <w:szCs w:val="28"/>
          <w:rtl/>
        </w:rPr>
        <w:t xml:space="preserve">وفي رواية أخرى: قالت: فقلت: يا رسول اللَّه! ألست من أهل بيتك؟ قال: إنّكِ على خير، أو إلى خير.</w:t>
      </w:r>
    </w:p>
    <w:p>
      <w:pPr>
        <w:pStyle w:val="BookText"/>
      </w:pPr>
      <w:r>
        <w:rPr>
          <w:rFonts w:ascii="Amiri" w:hAnsi="Amiri" w:eastAsia="Amiri" w:cs="Amiri"/>
          <w:lang w:bidi="ar-SA"/>
          <w:color w:val="111111"/>
          <w:sz w:val="28"/>
          <w:szCs w:val="28"/>
          <w:rtl/>
        </w:rPr>
        <w:t xml:space="preserve">الإربلي، كشف الغمّة، 1/ 45- 46/ عنه: الحرّ العاملي، إثبات الهداة، 1/ 688؛ المجلسي، البحار، 25/ 239- 240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سعيد بن عمرو بن سعيد بن العاص، قال: قلت لعبداللَّه بن عيّاش بن أبي ربيعة: يا عمّ! لِمَ كان صغو النّاس إلى عليّ؟ فقال: يا ابن أخي، إنّ عليّاً كان له ما شئت من ضرس قاطع في العلم، وكان له من السّطة في العشيرة، والقدم في الإسلام، والصّهر من رسول اللَّه (ص)، والفقه في السّنّة، والنّجدة في الحرب، والجود في الماعون. </w:t>
      </w:r>
      <w:r>
        <w:rPr>
          <w:rStyle w:val="FootnoteReference"/>
        </w:rPr>
        <w:footnoteReference w:id="6802"/>
      </w:r>
      <w:r>
        <w:rPr>
          <w:rFonts w:ascii="Amiri" w:hAnsi="Amiri" w:eastAsia="Amiri" w:cs="Amiri"/>
          <w:lang w:bidi="ar-SA"/>
          <w:color w:val="111111"/>
          <w:sz w:val="28"/>
          <w:szCs w:val="28"/>
          <w:rtl/>
        </w:rPr>
        <w:t xml:space="preserve">ولمّا نزل قوله تعالى: «إنّما يُريدُ اللَّهُ لِيُذْهِبَ عَنكُم الرِّجْسَ أهْلَ البَيْتِ ويُطَهِّركُم تطهيراً»، دعا رسول اللَّه (ص) فاطمة، وعليّاً، وحسناً، وحسيناً في بيت امّ سلمة، وقال:</w:t>
      </w:r>
    </w:p>
    <w:p>
      <w:pPr>
        <w:pStyle w:val="BookText"/>
      </w:pPr>
      <w:r>
        <w:rPr>
          <w:rFonts w:ascii="Amiri" w:hAnsi="Amiri" w:eastAsia="Amiri" w:cs="Amiri"/>
          <w:lang w:bidi="ar-SA"/>
          <w:color w:val="111111"/>
          <w:sz w:val="28"/>
          <w:szCs w:val="28"/>
          <w:rtl/>
        </w:rPr>
        <w:t xml:space="preserve">اللَّهمّ إنّ هؤلاء أهل بيتي فأذهِب عنهم الرّجس وطهّرهم تطهيراً.</w:t>
      </w:r>
    </w:p>
    <w:p>
      <w:pPr>
        <w:pStyle w:val="BookText"/>
      </w:pPr>
      <w:r>
        <w:rPr>
          <w:rFonts w:ascii="Amiri" w:hAnsi="Amiri" w:eastAsia="Amiri" w:cs="Amiri"/>
          <w:lang w:bidi="ar-SA"/>
          <w:color w:val="111111"/>
          <w:sz w:val="28"/>
          <w:szCs w:val="28"/>
          <w:rtl/>
        </w:rPr>
        <w:t xml:space="preserve">أخرجه القلعي ومعناه في الصّحيح.</w:t>
      </w:r>
    </w:p>
    <w:p>
      <w:pPr>
        <w:pStyle w:val="BookText"/>
      </w:pPr>
      <w:r>
        <w:rPr>
          <w:rFonts w:ascii="Amiri" w:hAnsi="Amiri" w:eastAsia="Amiri" w:cs="Amiri"/>
          <w:lang w:bidi="ar-SA"/>
          <w:color w:val="111111"/>
          <w:sz w:val="28"/>
          <w:szCs w:val="28"/>
          <w:rtl/>
        </w:rPr>
        <w:t xml:space="preserve">محب الدّين الطّبري، الرّياض النّضرة، 3/ 152- 153/ عنه: الفيروزآبادي، فضائل الخمسة، 1/ 282</w:t>
      </w:r>
    </w:p>
    <w:p>
      <w:pPr>
        <w:pStyle w:val="BookText"/>
      </w:pPr>
      <w:r>
        <w:rPr>
          <w:rFonts w:ascii="Amiri" w:hAnsi="Amiri" w:eastAsia="Amiri" w:cs="Amiri"/>
          <w:lang w:bidi="ar-SA"/>
          <w:color w:val="111111"/>
          <w:sz w:val="28"/>
          <w:szCs w:val="28"/>
          <w:rtl/>
        </w:rPr>
        <w:t xml:space="preserve">قوله تعالى: «إنّما يُريدُ اللَّهُ لِيُذْهِبَ عَنْكُم الرِّجْسَ أهْلَ البَيْتِ وَيُطَهِّرَكُم تطهيراً» أورد الحافظ بن مردويه في كتابه أزيد من مائة طريق، أنّها في محمّد، وعليّ، وفاطمة، والحسن، والحسين، صلوات اللَّه عليهم.</w:t>
      </w:r>
    </w:p>
    <w:p>
      <w:pPr>
        <w:pStyle w:val="BookText"/>
      </w:pPr>
      <w:r>
        <w:rPr>
          <w:rFonts w:ascii="Amiri" w:hAnsi="Amiri" w:eastAsia="Amiri" w:cs="Amiri"/>
          <w:lang w:bidi="ar-SA"/>
          <w:color w:val="111111"/>
          <w:sz w:val="28"/>
          <w:szCs w:val="28"/>
          <w:rtl/>
        </w:rPr>
        <w:t xml:space="preserve">الحلّي، كشف اليقين،/ 76- 77</w:t>
      </w:r>
    </w:p>
    <w:p>
      <w:pPr>
        <w:pStyle w:val="BookText"/>
      </w:pPr>
      <w:r>
        <w:rPr>
          <w:rFonts w:ascii="Amiri" w:hAnsi="Amiri" w:eastAsia="Amiri" w:cs="Amiri"/>
          <w:lang w:bidi="ar-SA"/>
          <w:color w:val="111111"/>
          <w:sz w:val="28"/>
          <w:szCs w:val="28"/>
          <w:rtl/>
        </w:rPr>
        <w:t xml:space="preserve">أجمع المفسّرون، وروى الجمهور، كأحمد بن حنبل وغيره: أ نّها نزلت في </w:t>
      </w:r>
      <w:r>
        <w:rPr>
          <w:rStyle w:val="FootnoteReference"/>
        </w:rPr>
        <w:footnoteReference w:id="6803"/>
      </w:r>
      <w:r>
        <w:rPr>
          <w:rFonts w:ascii="Amiri" w:hAnsi="Amiri" w:eastAsia="Amiri" w:cs="Amiri"/>
          <w:lang w:bidi="ar-SA"/>
          <w:color w:val="111111"/>
          <w:sz w:val="28"/>
          <w:szCs w:val="28"/>
          <w:rtl/>
        </w:rPr>
        <w:t xml:space="preserve">رسول اللَّه، و </w:t>
      </w:r>
      <w:r>
        <w:rPr>
          <w:rStyle w:val="FootnoteReference"/>
        </w:rPr>
        <w:footnoteReference w:id="6804"/>
      </w:r>
      <w:r>
        <w:rPr>
          <w:rFonts w:ascii="Amiri" w:hAnsi="Amiri" w:eastAsia="Amiri" w:cs="Amiri"/>
          <w:lang w:bidi="ar-SA"/>
          <w:color w:val="111111"/>
          <w:sz w:val="28"/>
          <w:szCs w:val="28"/>
          <w:rtl/>
        </w:rPr>
        <w:t xml:space="preserve">عليّ، وفاطمة، والحسن، والحسين.</w:t>
      </w:r>
    </w:p>
    <w:p>
      <w:pPr>
        <w:pStyle w:val="BookText"/>
      </w:pPr>
      <w:r>
        <w:rPr>
          <w:rFonts w:ascii="Amiri" w:hAnsi="Amiri" w:eastAsia="Amiri" w:cs="Amiri"/>
          <w:lang w:bidi="ar-SA"/>
          <w:color w:val="111111"/>
          <w:sz w:val="28"/>
          <w:szCs w:val="28"/>
          <w:rtl/>
        </w:rPr>
        <w:t xml:space="preserve">الحلّي، نهج الحقّ،/ 173- 174 رقم 3/ عنه: الحرّ العاملي، إثبات الهداة </w:t>
      </w:r>
      <w:r>
        <w:rPr>
          <w:rStyle w:val="FootnoteReference"/>
        </w:rPr>
        <w:footnoteReference w:id="6805"/>
      </w:r>
      <w:r>
        <w:rPr>
          <w:rFonts w:ascii="IRNazanin" w:hAnsi="IRNazanin" w:eastAsia="IRNazanin" w:cs="IRNazanin"/>
          <w:lang w:bidi="fa-IR"/>
          <w:color w:val="111111"/>
          <w:sz w:val="28"/>
          <w:szCs w:val="28"/>
          <w:rtl/>
        </w:rPr>
        <w:t xml:space="preserve">، 1/ 704</w:t>
      </w:r>
    </w:p>
    <w:p>
      <w:pPr>
        <w:pStyle w:val="BookText"/>
      </w:pPr>
      <w:r>
        <w:rPr>
          <w:rFonts w:ascii="Amiri" w:hAnsi="Amiri" w:eastAsia="Amiri" w:cs="Amiri"/>
          <w:lang w:bidi="ar-SA"/>
          <w:color w:val="111111"/>
          <w:sz w:val="28"/>
          <w:szCs w:val="28"/>
          <w:rtl/>
        </w:rPr>
        <w:t xml:space="preserve">في مسند أحمد بن حنبل، من عدّة طرق، وفي الجمع بين الصّحاح السّتّة، عن امّ سلمة، قالت: كان رسول اللَّه صلى الله عليه و آله في بيتي، فأتت فاطمة، فقال: ادعي زوجكِ، وابنيكِ، فجاء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وفاطمة، والحسن، والحسين، وكان تحته كساء خيبريّ، فأنزل اللَّه: «إنّما يُريدُ اللَّهُ لِيُذْهِبَ عَنْكُم الرِّجْسَ أهْلَ البَيْتِ ويُطَهِّرَكُم تطهيراً»، فأخذ فَضْل الكساء وكساهم به، ثمّ أخرج يده، فألوى بها إلى السّماء، وقال: هؤلاء أهل بيتي. فأدخلت رأسي البيت، وقلت: وأنا معهم يا رسول اللَّه؟ قال: إنّكِ إلى خير.</w:t>
      </w:r>
    </w:p>
    <w:p>
      <w:pPr>
        <w:pStyle w:val="BookText"/>
      </w:pPr>
      <w:r>
        <w:rPr>
          <w:rFonts w:ascii="Amiri" w:hAnsi="Amiri" w:eastAsia="Amiri" w:cs="Amiri"/>
          <w:lang w:bidi="ar-SA"/>
          <w:color w:val="111111"/>
          <w:sz w:val="28"/>
          <w:szCs w:val="28"/>
          <w:rtl/>
        </w:rPr>
        <w:t xml:space="preserve">وقد رُوي نحو هذا المعنى، من صحيح أبي داوود، وموطأ مالك، وصحيح مسلم، في عدّة مواضع، وعدّة طرق.</w:t>
      </w:r>
    </w:p>
    <w:p>
      <w:pPr>
        <w:pStyle w:val="BookText"/>
      </w:pPr>
      <w:r>
        <w:rPr>
          <w:rFonts w:ascii="Amiri" w:hAnsi="Amiri" w:eastAsia="Amiri" w:cs="Amiri"/>
          <w:lang w:bidi="ar-SA"/>
          <w:color w:val="111111"/>
          <w:sz w:val="28"/>
          <w:szCs w:val="28"/>
          <w:rtl/>
        </w:rPr>
        <w:t xml:space="preserve">الحلّي، نهج الحقّ،/ 228- 229 رقم 26</w:t>
      </w:r>
    </w:p>
    <w:p>
      <w:pPr>
        <w:pStyle w:val="BookText"/>
      </w:pPr>
      <w:r>
        <w:rPr>
          <w:rFonts w:ascii="Amiri" w:hAnsi="Amiri" w:eastAsia="Amiri" w:cs="Amiri"/>
          <w:lang w:bidi="ar-SA"/>
          <w:color w:val="111111"/>
          <w:sz w:val="28"/>
          <w:szCs w:val="28"/>
          <w:rtl/>
        </w:rPr>
        <w:t xml:space="preserve">«إنّما يُريدُ اللَّهُ لِيُذْهِبَ عَنْكُم الرِّجْسَ»، فاستعار للذّنوب الرِّجس، وللتّقوى الطّهر.</w:t>
      </w:r>
    </w:p>
    <w:p>
      <w:pPr>
        <w:pStyle w:val="BookText"/>
      </w:pPr>
      <w:r>
        <w:rPr>
          <w:rFonts w:ascii="Amiri" w:hAnsi="Amiri" w:eastAsia="Amiri" w:cs="Amiri"/>
          <w:lang w:bidi="ar-SA"/>
          <w:color w:val="111111"/>
          <w:sz w:val="28"/>
          <w:szCs w:val="28"/>
          <w:rtl/>
        </w:rPr>
        <w:t xml:space="preserve">وإنّما أكّد إزالة الرِّجس بالتّطهير، لأنّ الرِّجس قد يزول ولم يطهر المحل بعد، و «أهل البيت» نصب على النّداء أو على المدح، وقد مرّ في آية المباهلة، أ نّهم أهل العباء النّبيّ (ص)، لأنّه أصل، وفاطمة رضي اللَّه عنها، والحسن، والحسين رضي اللَّه عنهما، بالاتّفاق والصّحيح أنّ عليّاً رضى الله عنه منهم، لمعاشرته بنت </w:t>
      </w:r>
      <w:r>
        <w:rPr>
          <w:rStyle w:val="FootnoteReference"/>
        </w:rPr>
        <w:footnoteReference w:id="6806"/>
      </w:r>
      <w:r>
        <w:rPr>
          <w:rFonts w:ascii="Amiri" w:hAnsi="Amiri" w:eastAsia="Amiri" w:cs="Amiri"/>
          <w:lang w:bidi="ar-SA"/>
          <w:color w:val="111111"/>
          <w:sz w:val="28"/>
          <w:szCs w:val="28"/>
          <w:rtl/>
        </w:rPr>
        <w:t xml:space="preserve">النّبيّ (ص)، وملازمته إيّاه.</w:t>
      </w:r>
    </w:p>
    <w:p>
      <w:pPr>
        <w:pStyle w:val="BookText"/>
      </w:pPr>
      <w:r>
        <w:rPr>
          <w:rFonts w:ascii="Amiri" w:hAnsi="Amiri" w:eastAsia="Amiri" w:cs="Amiri"/>
          <w:lang w:bidi="ar-SA"/>
          <w:color w:val="111111"/>
          <w:sz w:val="28"/>
          <w:szCs w:val="28"/>
          <w:rtl/>
        </w:rPr>
        <w:t xml:space="preserve">وورود الآية في شأن أزواج النّبيّ (ص) يغلب على الظّنّ دخولهنّ فيهنّ والتّذكير للتّغليب، فإنّ الرّجال وهم النّبيّ، وعليّ، وأبناؤهم، غلبوا على فاطمة وحدها، أو مع امّهات المؤمنين.</w:t>
      </w:r>
    </w:p>
    <w:p>
      <w:pPr>
        <w:pStyle w:val="BookText"/>
      </w:pPr>
      <w:r>
        <w:rPr>
          <w:rFonts w:ascii="Amiri" w:hAnsi="Amiri" w:eastAsia="Amiri" w:cs="Amiri"/>
          <w:lang w:bidi="ar-SA"/>
          <w:color w:val="111111"/>
          <w:sz w:val="28"/>
          <w:szCs w:val="28"/>
          <w:rtl/>
        </w:rPr>
        <w:t xml:space="preserve">النّيشابوري، غرائب القرآن ورغائب الفرقان (بهامش تفسير الطّبري)، 22/ 10</w:t>
      </w:r>
    </w:p>
    <w:p>
      <w:pPr>
        <w:pStyle w:val="BookText"/>
      </w:pPr>
      <w:r>
        <w:rPr>
          <w:rFonts w:ascii="Amiri" w:hAnsi="Amiri" w:eastAsia="Amiri" w:cs="Amiri"/>
          <w:lang w:bidi="ar-SA"/>
          <w:color w:val="111111"/>
          <w:sz w:val="28"/>
          <w:szCs w:val="28"/>
          <w:rtl/>
        </w:rPr>
        <w:t xml:space="preserve">أخبرنا الإمام جلال الدّين أحمد بن محمّد بن محمّد بن عبد الجبّار البكرانيّ رحمه الله- بقراءتي عليه في السّابع عشر من شوّال سنة سبع وثمانين وستّمائة- قال: أنبأنا والدي الإمام نجم الدّين رحمه الله إجازة، قال: أخبرنا الإمام رضي الدّين أبو الخير أحمد بن إسماعيل ابن يوسف الطّالقانيّ رحمه الله إجازة، قال: أنبأنا الشّيخان أبو سعيد ناصر بن سهل بن أحمد البغداديّ وأبو محمّد محمّد بن المنتصر بن أحمد بن حفص المتولّي.</w:t>
      </w:r>
    </w:p>
    <w:p>
      <w:pPr>
        <w:pStyle w:val="BookText"/>
      </w:pPr>
      <w:r>
        <w:rPr>
          <w:rFonts w:ascii="Amiri" w:hAnsi="Amiri" w:eastAsia="Amiri" w:cs="Amiri"/>
          <w:lang w:bidi="ar-SA"/>
          <w:color w:val="111111"/>
          <w:sz w:val="28"/>
          <w:szCs w:val="28"/>
          <w:rtl/>
        </w:rPr>
        <w:t xml:space="preserve">حيلولة: وأنبأنا شرف الدّين أبو الفضل أحمد بن هبّة اللَّه بن أحمد بن عساكر بقراءتي عليه بمدينة دمشق، قلت له: أخبرك الإمام رضي الدّين المؤيّد بن محمّد بن عليّ المقرئ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إجازة، قال: أنبأنا جدّي لُامّي أبو العبّاس محمّد بن العبّاس العصّاريّ المعروف بعبّاسه بسماعي عليه، قالوا: أنبأنا القاضي أبو سعيد محمّد بن سعيد الفرّخزاديّ، قال:</w:t>
      </w:r>
    </w:p>
    <w:p>
      <w:pPr>
        <w:pStyle w:val="BookText"/>
      </w:pPr>
      <w:r>
        <w:rPr>
          <w:rFonts w:ascii="Amiri" w:hAnsi="Amiri" w:eastAsia="Amiri" w:cs="Amiri"/>
          <w:lang w:bidi="ar-SA"/>
          <w:color w:val="111111"/>
          <w:sz w:val="28"/>
          <w:szCs w:val="28"/>
          <w:rtl/>
        </w:rPr>
        <w:t xml:space="preserve">أنبأنا الاستاذ الإمام أبو إسحاق أحمد بن محمّد بن إبراهيم الثّعلبي رحمه الله، قال: أخبرني عقيل بن محمّد الجرجانيّ، أنبأنا المعافى بن زكريّا البغداديّ، أنبأنا محمّد بن جرير [الطّبريّ]، حدّثني [محمّد] بن المثنّى، حدّثنا بكر بن يحيى بن زبان العنزيّ، حدّثنا مندل، عن الأعمش، عن عطيّة، عن أبي سعيد الخدريّ، قال:</w:t>
      </w:r>
    </w:p>
    <w:p>
      <w:pPr>
        <w:pStyle w:val="BookText"/>
      </w:pPr>
      <w:r>
        <w:rPr>
          <w:rFonts w:ascii="Amiri" w:hAnsi="Amiri" w:eastAsia="Amiri" w:cs="Amiri"/>
          <w:lang w:bidi="ar-SA"/>
          <w:color w:val="111111"/>
          <w:sz w:val="28"/>
          <w:szCs w:val="28"/>
          <w:rtl/>
        </w:rPr>
        <w:t xml:space="preserve">قال رسول اللَّه (ص): نزلت هذه الآية في خمسة-: فيَّ، وفي عليّ، وحسن، وحسين، وفاطمة-: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الحموئي، فرائد السّمطين، 2/ 9- 10 رقم 356</w:t>
      </w:r>
    </w:p>
    <w:p>
      <w:pPr>
        <w:pStyle w:val="BookText"/>
      </w:pPr>
      <w:r>
        <w:rPr>
          <w:rFonts w:ascii="Amiri" w:hAnsi="Amiri" w:eastAsia="Amiri" w:cs="Amiri"/>
          <w:lang w:bidi="ar-SA"/>
          <w:color w:val="111111"/>
          <w:sz w:val="28"/>
          <w:szCs w:val="28"/>
          <w:rtl/>
        </w:rPr>
        <w:t xml:space="preserve">أخبرنا الإمام المفتي جلال الدّين أحمد بن محمّد بن عبدالجبّار البكرانيّ الأبهريّ رحمه الله- بقراءتي عليه بداره في السّابع عشر من شوّال سنة سبع وثمانين وستّمائة- قال: أخبرني الإمام والدي نجم الدّين محمّد بن محمّد رحمه الله.</w:t>
      </w:r>
    </w:p>
    <w:p>
      <w:pPr>
        <w:pStyle w:val="BookText"/>
      </w:pPr>
      <w:r>
        <w:rPr>
          <w:rFonts w:ascii="Amiri" w:hAnsi="Amiri" w:eastAsia="Amiri" w:cs="Amiri"/>
          <w:lang w:bidi="ar-SA"/>
          <w:color w:val="111111"/>
          <w:sz w:val="28"/>
          <w:szCs w:val="28"/>
          <w:rtl/>
        </w:rPr>
        <w:t xml:space="preserve">حيلولة: وأخبرني الإمام مجد الدّين أبو الفضائل محمّد بن عبداللَّه بن الحسن الخرائطيّ الآمليّ رحمه الله مشافهة بمدينة آمل طبرستان سنة ستّ وستّين وستّمائة، قال: أنبأنا الإمام مظهر الدّين أبو الفضائل عبداللَّه بن الحسن إجازة.</w:t>
      </w:r>
    </w:p>
    <w:p>
      <w:pPr>
        <w:pStyle w:val="BookText"/>
      </w:pPr>
      <w:r>
        <w:rPr>
          <w:rFonts w:ascii="Amiri" w:hAnsi="Amiri" w:eastAsia="Amiri" w:cs="Amiri"/>
          <w:lang w:bidi="ar-SA"/>
          <w:color w:val="111111"/>
          <w:sz w:val="28"/>
          <w:szCs w:val="28"/>
          <w:rtl/>
        </w:rPr>
        <w:t xml:space="preserve">ح: وأخبرني الإمام إمام الدّين يحيى بن الحسين بن عبدالكريم الكرجيّ رحمه الله- بهمدان في شهور سنة إحدى وسبعين وستّمائة- قالوا: أنبأنا الإمام رضيّ الدّين أبو الخير أحمد بن إسماعيل الطّالقاني القزوينيّ رحمه الله إجازة، قال: أنبأنا الشّيخان أبو سعيد ناصر بن سهل بن أحمد البغداديّ، وأبو محمّد محمّد بن المنتصر بن أحمد بن حفص المتولّي، قالا: أنبأنا القاضي أبو سعيد محمّد بن سعيد الفرُّخزاديّ، أخبر [نا] أبو إسحاق أحمد بن محمّد بن إبراهيم الثّعلبيّ، قال: أخبرني الحسين بن محمّد، حدّثنا ابن حبش المقرئ، حدّثنا أبو زرعة، حدّثني عبدالرّحمان بن عبدالملك بن شيبة، أخبرني ابن أبي فديك، حدّثني ابن أبي مليكة: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إسماعيل بن عبداللَّه بن جعفر، عن أبيه، قال: لمّا نظر رسول اللَّه (ص) إلى الرّحمة هابطة من السّماء، قال: من يدعو؟- مرّتين- قالت زينب: أنا يا رسول اللَّه. فقال: ادعي لي عليّاً، وفاطمة، والحسن، والحسين. قال: [فدعاهم فجاؤوا] فجعل حسناً عن يمناه، وحسيناً عن يسراه، وعليّاً وفاطمة وجاهه، ثمّ غشّاهم كساءً خيبريّاً، ثمّ قال: اللَّهمّ إنّ لكلّ نبيّ أهل بيت وهؤلاء أهلي، فأنزل اللَّه عزّ وجلّ: «إنّما يُريدُ اللَّهُ لِيُذْهِبَ عَنْكُم الرِّجْسَ أهْلَ البَيْتِ وَيُطَهِّرَكُم تطهيراً»، فقالت زينب: يا رسول اللَّه! [أ] لا أدخل معك؟ فقال رسول اللَّه (ص): مكانكِ، فإنّكِ إلى خير إن شاء اللَّه.</w:t>
      </w:r>
    </w:p>
    <w:p>
      <w:pPr>
        <w:pStyle w:val="BookText"/>
      </w:pPr>
      <w:r>
        <w:rPr>
          <w:rFonts w:ascii="Amiri" w:hAnsi="Amiri" w:eastAsia="Amiri" w:cs="Amiri"/>
          <w:lang w:bidi="ar-SA"/>
          <w:color w:val="111111"/>
          <w:sz w:val="28"/>
          <w:szCs w:val="28"/>
          <w:rtl/>
        </w:rPr>
        <w:t xml:space="preserve">الحموئي، فرائد السّمطين، 2/ 18- 19 رقم 362</w:t>
      </w:r>
    </w:p>
    <w:p>
      <w:pPr>
        <w:pStyle w:val="BookText"/>
      </w:pPr>
      <w:r>
        <w:rPr>
          <w:rFonts w:ascii="Amiri" w:hAnsi="Amiri" w:eastAsia="Amiri" w:cs="Amiri"/>
          <w:lang w:bidi="ar-SA"/>
          <w:color w:val="111111"/>
          <w:sz w:val="28"/>
          <w:szCs w:val="28"/>
          <w:rtl/>
        </w:rPr>
        <w:t xml:space="preserve">وفي فاطمة وزوجها وبنيها نزلت: «إنّما يُريدُ اللَّهُ لِيُذْهِبَ عَنْكُم الرِّجْسَ أهْلَ البَيْتِ وَيُطَهِّرَكُم تَطْهيراً»، فجلّلهم رسول اللَّه (ص) بكساء، وقال: اللَّهمّ هؤلاء أهل بيتي.</w:t>
      </w:r>
    </w:p>
    <w:p>
      <w:pPr>
        <w:pStyle w:val="BookText"/>
      </w:pPr>
      <w:r>
        <w:rPr>
          <w:rFonts w:ascii="Amiri" w:hAnsi="Amiri" w:eastAsia="Amiri" w:cs="Amiri"/>
          <w:lang w:bidi="ar-SA"/>
          <w:color w:val="111111"/>
          <w:sz w:val="28"/>
          <w:szCs w:val="28"/>
          <w:rtl/>
        </w:rPr>
        <w:t xml:space="preserve">الذّهبي، تاريخ الإسلام، 1/ 360</w:t>
      </w:r>
    </w:p>
    <w:p>
      <w:pPr>
        <w:pStyle w:val="BookText"/>
      </w:pPr>
      <w:r>
        <w:rPr>
          <w:rFonts w:ascii="Amiri" w:hAnsi="Amiri" w:eastAsia="Amiri" w:cs="Amiri"/>
          <w:lang w:bidi="ar-SA"/>
          <w:color w:val="111111"/>
          <w:sz w:val="28"/>
          <w:szCs w:val="28"/>
          <w:rtl/>
        </w:rPr>
        <w:t xml:space="preserve">ذكر قوله تعالى: «إنّما يُريدُ اللَّهُ لِيُذْهِبَ عَنْكُم الرِّجْسَ أهْلَ البَيْتِ»، عن عطيّة قال:</w:t>
      </w:r>
    </w:p>
    <w:p>
      <w:pPr>
        <w:pStyle w:val="BookText"/>
      </w:pPr>
      <w:r>
        <w:rPr>
          <w:rFonts w:ascii="Amiri" w:hAnsi="Amiri" w:eastAsia="Amiri" w:cs="Amiri"/>
          <w:lang w:bidi="ar-SA"/>
          <w:color w:val="111111"/>
          <w:sz w:val="28"/>
          <w:szCs w:val="28"/>
          <w:rtl/>
        </w:rPr>
        <w:t xml:space="preserve">سألت أبا سعيد الخدريّ رضى الله عنه، عن أهل البيت الّذين نزلت هذه الآية فيهم، فعدّ خمسة:</w:t>
      </w:r>
    </w:p>
    <w:p>
      <w:pPr>
        <w:pStyle w:val="BookText"/>
      </w:pPr>
      <w:r>
        <w:rPr>
          <w:rFonts w:ascii="Amiri" w:hAnsi="Amiri" w:eastAsia="Amiri" w:cs="Amiri"/>
          <w:lang w:bidi="ar-SA"/>
          <w:color w:val="111111"/>
          <w:sz w:val="28"/>
          <w:szCs w:val="28"/>
          <w:rtl/>
        </w:rPr>
        <w:t xml:space="preserve">النّبيّ صلى الله عليه و آله، وعليّاً، وفاطمة، وحسناً، وحسيناً. وعنه أيضاً قال: نزلت هذه الآية في خمسة: في رسول اللَّه صلى الله عليه و آله، وعليّ، وفاطمة، والحسن، والحسين.</w:t>
      </w:r>
    </w:p>
    <w:p>
      <w:pPr>
        <w:pStyle w:val="BookText"/>
      </w:pPr>
      <w:r>
        <w:rPr>
          <w:rFonts w:ascii="Amiri" w:hAnsi="Amiri" w:eastAsia="Amiri" w:cs="Amiri"/>
          <w:lang w:bidi="ar-SA"/>
          <w:color w:val="111111"/>
          <w:sz w:val="28"/>
          <w:szCs w:val="28"/>
          <w:rtl/>
        </w:rPr>
        <w:t xml:space="preserve">الزّرندي، درر السّمطين، 2/ 238</w:t>
      </w:r>
    </w:p>
    <w:p>
      <w:pPr>
        <w:pStyle w:val="BookText"/>
      </w:pPr>
      <w:r>
        <w:rPr>
          <w:rFonts w:ascii="Amiri" w:hAnsi="Amiri" w:eastAsia="Amiri" w:cs="Amiri"/>
          <w:lang w:bidi="ar-SA"/>
          <w:color w:val="111111"/>
          <w:sz w:val="28"/>
          <w:szCs w:val="28"/>
          <w:rtl/>
        </w:rPr>
        <w:t xml:space="preserve">وعن امّ سلمة (رضي اللَّه عنها) قالت: نزلت هذه الآية في بيتي: «إنّما يُريدُ اللَّهُ لِيُذْهِبَ عَنْكُم الرِّجْسَ أهْلَ البَيْتِ»، في سبعة: جبريل، وميكائيل، ورسول اللَّه صلى الله عليه و آله، وعليّ، وفاطمة، و </w:t>
      </w:r>
      <w:r>
        <w:rPr>
          <w:rStyle w:val="FootnoteReference"/>
        </w:rPr>
        <w:footnoteReference w:id="6807"/>
      </w:r>
      <w:r>
        <w:rPr>
          <w:rFonts w:ascii="Amiri" w:hAnsi="Amiri" w:eastAsia="Amiri" w:cs="Amiri"/>
          <w:lang w:bidi="ar-SA"/>
          <w:color w:val="111111"/>
          <w:sz w:val="28"/>
          <w:szCs w:val="28"/>
          <w:rtl/>
        </w:rPr>
        <w:t xml:space="preserve">حسن وحسين </w:t>
      </w:r>
      <w:r>
        <w:rPr>
          <w:rStyle w:val="FootnoteReference"/>
        </w:rPr>
        <w:footnoteReference w:id="6808"/>
      </w:r>
      <w:r>
        <w:rPr>
          <w:rFonts w:ascii="Amiri" w:hAnsi="Amiri" w:eastAsia="Amiri" w:cs="Amiri"/>
          <w:lang w:bidi="ar-SA"/>
          <w:color w:val="111111"/>
          <w:sz w:val="28"/>
          <w:szCs w:val="28"/>
          <w:rtl/>
        </w:rPr>
        <w:t xml:space="preserve">، قالت: وأنا على باب البيت، فقلت: يا رسول اللَّه! ألست من أهل البيت؟ قال: إنّكِ من أزواج النّبيّ صلى الله عليه و آله، وما قال: إنّكِ من أهل البيت.</w:t>
      </w:r>
    </w:p>
    <w:p>
      <w:pPr>
        <w:pStyle w:val="BookText"/>
      </w:pPr>
      <w:r>
        <w:rPr>
          <w:rFonts w:ascii="Amiri" w:hAnsi="Amiri" w:eastAsia="Amiri" w:cs="Amiri"/>
          <w:lang w:bidi="ar-SA"/>
          <w:color w:val="111111"/>
          <w:sz w:val="28"/>
          <w:szCs w:val="28"/>
          <w:rtl/>
        </w:rPr>
        <w:t xml:space="preserve">الزّرندي، درر السّمطين، 2/ 238/ عنه: السّمهودي، جواهر العقدين،/ 202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 </w:t>
      </w:r>
      <w:r>
        <w:rPr>
          <w:rStyle w:val="FootnoteReference"/>
        </w:rPr>
        <w:footnoteReference w:id="6809"/>
      </w:r>
      <w:r>
        <w:rPr>
          <w:rFonts w:ascii="Amiri" w:hAnsi="Amiri" w:eastAsia="Amiri" w:cs="Amiri"/>
          <w:lang w:bidi="ar-SA"/>
          <w:color w:val="111111"/>
          <w:sz w:val="28"/>
          <w:szCs w:val="28"/>
          <w:rtl/>
        </w:rPr>
        <w:t xml:space="preserve">: والّذي يظهر عندي؛ أ نّه أشار إلى الجاهليّة الّتي لحقنها فامِرنَ بالنّقلة عن سيرتهنّ فيها، وهي ما كان قبل الشّرع من سيرة الكفرة، وجَعْلِها أولى بالإضافة إلى حالة الإسلام، وليس المعنى. أن ثمّ جاهليّة آخرة، و «الرِّجْسَ» اسم يقع على الإثم وعلى العذاب وعلى النّجاسات والنّقائص، فأذهب اللَّه جميع ذلك عن أهل البيت. قالت امّ سلمة: نزلت هذه الآية في بيتي؛ فدعا رسول اللَّه (ص) عليّاً، وفاطمة، وحسناً، وحسيناً، فدخل معهم تحت كساء خيبري، وقال: «هؤلاء أهل بيتي»، وقرأ الآية، وقال: «اللَّهمّ أذهِب عنهم الرِّجس وطهِّرهم تطهيراً»، قالت امّ سلمة: فقلت: وأنا يا رسول اللَّه؟ فقال:</w:t>
      </w:r>
    </w:p>
    <w:p>
      <w:pPr>
        <w:pStyle w:val="BookText"/>
      </w:pPr>
      <w:r>
        <w:rPr>
          <w:rFonts w:ascii="Amiri" w:hAnsi="Amiri" w:eastAsia="Amiri" w:cs="Amiri"/>
          <w:lang w:bidi="ar-SA"/>
          <w:color w:val="111111"/>
          <w:sz w:val="28"/>
          <w:szCs w:val="28"/>
          <w:rtl/>
        </w:rPr>
        <w:t xml:space="preserve">«أنتِ من أزواج النّبيّ (ص)، وأنتِ إلى خير».</w:t>
      </w:r>
    </w:p>
    <w:p>
      <w:pPr>
        <w:pStyle w:val="BookText"/>
      </w:pPr>
      <w:r>
        <w:rPr>
          <w:rFonts w:ascii="Amiri" w:hAnsi="Amiri" w:eastAsia="Amiri" w:cs="Amiri"/>
          <w:lang w:bidi="ar-SA"/>
          <w:color w:val="111111"/>
          <w:sz w:val="28"/>
          <w:szCs w:val="28"/>
          <w:rtl/>
        </w:rPr>
        <w:t xml:space="preserve">والجمهور على هذا، وقال ابن عبّاس وغيره: أهل البيت: أزواجه خاصّة، والجمهور على ما تقدّم.</w:t>
      </w:r>
    </w:p>
    <w:p>
      <w:pPr>
        <w:pStyle w:val="BookText"/>
      </w:pPr>
      <w:r>
        <w:rPr>
          <w:rFonts w:ascii="Amiri" w:hAnsi="Amiri" w:eastAsia="Amiri" w:cs="Amiri"/>
          <w:lang w:bidi="ar-SA"/>
          <w:color w:val="111111"/>
          <w:sz w:val="28"/>
          <w:szCs w:val="28"/>
          <w:rtl/>
        </w:rPr>
        <w:t xml:space="preserve">الثّعالبي، التّفسير، 4/ 346</w:t>
      </w:r>
    </w:p>
    <w:p>
      <w:pPr>
        <w:pStyle w:val="BookText"/>
      </w:pPr>
      <w:r>
        <w:rPr>
          <w:rFonts w:ascii="Amiri" w:hAnsi="Amiri" w:eastAsia="Amiri" w:cs="Amiri"/>
          <w:lang w:bidi="ar-SA"/>
          <w:color w:val="111111"/>
          <w:sz w:val="28"/>
          <w:szCs w:val="28"/>
          <w:rtl/>
        </w:rPr>
        <w:t xml:space="preserve">نزل في عليّ، وفاطمة، والحسنين: «إنّما يُريدُ اللَّهُ لِيُذْهِبَ عَنْكُم الرِّجْسَ أهْلَ البَيْتِ ويُطَهِّرَكُم تطهيراً». وفي رواية القمّي: إنّما نزلت في عليّ والسّبطين والأئمّة من ولده.</w:t>
      </w:r>
    </w:p>
    <w:p>
      <w:pPr>
        <w:pStyle w:val="BookText"/>
      </w:pPr>
      <w:r>
        <w:rPr>
          <w:rFonts w:ascii="Amiri" w:hAnsi="Amiri" w:eastAsia="Amiri" w:cs="Amiri"/>
          <w:lang w:bidi="ar-SA"/>
          <w:color w:val="111111"/>
          <w:sz w:val="28"/>
          <w:szCs w:val="28"/>
          <w:rtl/>
        </w:rPr>
        <w:t xml:space="preserve">قال أحمد بن فارس اللّغويّ صاحب المجمل، فيه: التّطهير: التّنزيه عن الإثم وعن كلّ قبيح، وأقول: فيه شاهد عدل على عصمتهم.</w:t>
      </w:r>
    </w:p>
    <w:p>
      <w:pPr>
        <w:pStyle w:val="BookText"/>
      </w:pPr>
      <w:r>
        <w:rPr>
          <w:rFonts w:ascii="Amiri" w:hAnsi="Amiri" w:eastAsia="Amiri" w:cs="Amiri"/>
          <w:lang w:bidi="ar-SA"/>
          <w:color w:val="111111"/>
          <w:sz w:val="28"/>
          <w:szCs w:val="28"/>
          <w:rtl/>
        </w:rPr>
        <w:t xml:space="preserve">إن قلت: الواحد المعرَّف بلام الجنس لا يعمّ، قلت: بل يعمّ في النّفي لأنّه لو ثبت من الرِّجس فرد كانت الماهيّة فيه، فلم يصدق الإذهاب وليست اللّام للعهد لعدم تقدّم ذكر الرِّجس.</w:t>
      </w:r>
    </w:p>
    <w:p>
      <w:pPr>
        <w:pStyle w:val="BookText"/>
      </w:pPr>
      <w:r>
        <w:rPr>
          <w:rFonts w:ascii="Amiri" w:hAnsi="Amiri" w:eastAsia="Amiri" w:cs="Amiri"/>
          <w:lang w:bidi="ar-SA"/>
          <w:color w:val="111111"/>
          <w:sz w:val="28"/>
          <w:szCs w:val="28"/>
          <w:rtl/>
        </w:rPr>
        <w:t xml:space="preserve">قالوا: اللَّه يريد إذهاب الرّجس عن كلّ أحد. قلنا: نمنع أنّ الرّجس المستلزم إذهابه للعصمة يريد اللَّه إذهابه عن كلّ أحد.</w:t>
      </w:r>
    </w:p>
    <w:p>
      <w:pPr>
        <w:pStyle w:val="BookText"/>
      </w:pPr>
      <w:r>
        <w:rPr>
          <w:rFonts w:ascii="Amiri" w:hAnsi="Amiri" w:eastAsia="Amiri" w:cs="Amiri"/>
          <w:lang w:bidi="ar-SA"/>
          <w:color w:val="111111"/>
          <w:sz w:val="28"/>
          <w:szCs w:val="28"/>
          <w:rtl/>
        </w:rPr>
        <w:t xml:space="preserve">قالوا: «يُريدُ» لفظ مستقبل فلا دليل على وقوعه، قلنا: دعا النّبيّ صلى الله عليه و آله لهم به، ولا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يدعو إلّابأمر ربّه، فيكون مقبولًا فيقع، مع أنّ صيغة الإستقبال قد جاءت للماضي والحال:</w:t>
      </w:r>
    </w:p>
    <w:p>
      <w:pPr>
        <w:pStyle w:val="BookText"/>
      </w:pPr>
      <w:r>
        <w:rPr>
          <w:rFonts w:ascii="Amiri" w:hAnsi="Amiri" w:eastAsia="Amiri" w:cs="Amiri"/>
          <w:lang w:bidi="ar-SA"/>
          <w:color w:val="111111"/>
          <w:sz w:val="28"/>
          <w:szCs w:val="28"/>
          <w:rtl/>
        </w:rPr>
        <w:t xml:space="preserve">«إنّما يُريدُ الشّيطانُ أن يوقعَ بينكُم العَداوة. يُريدُ اللَّهُ أن يُخفِّف عنكُم. يُريدونَ أن يُبدِّلوا كلامَ اللَّه».</w:t>
      </w:r>
    </w:p>
    <w:p>
      <w:pPr>
        <w:pStyle w:val="BookText"/>
      </w:pPr>
      <w:r>
        <w:rPr>
          <w:rFonts w:ascii="Amiri" w:hAnsi="Amiri" w:eastAsia="Amiri" w:cs="Amiri"/>
          <w:lang w:bidi="ar-SA"/>
          <w:color w:val="111111"/>
          <w:sz w:val="28"/>
          <w:szCs w:val="28"/>
          <w:rtl/>
        </w:rPr>
        <w:t xml:space="preserve">قالوا: الإذهاب يستلزم الثّبوت أوّلًا وليس من قولكم ذلك، قلنا: لا، لأنّ الإنسان يقول لغيره: أذهب اللَّه عنك كلّ مرض، ولم يكن حاصلًا له كلّ مرض.</w:t>
      </w:r>
    </w:p>
    <w:p>
      <w:pPr>
        <w:pStyle w:val="BookText"/>
      </w:pPr>
      <w:r>
        <w:rPr>
          <w:rFonts w:ascii="Amiri" w:hAnsi="Amiri" w:eastAsia="Amiri" w:cs="Amiri"/>
          <w:lang w:bidi="ar-SA"/>
          <w:color w:val="111111"/>
          <w:sz w:val="28"/>
          <w:szCs w:val="28"/>
          <w:rtl/>
        </w:rPr>
        <w:t xml:space="preserve">قالوا: المراد النّساء، لأنّ مبدأ الآية وختامها فيهنّ، قلنا: الميم الّذي هو علامة التّذكير يخرجهنّ.</w:t>
      </w:r>
    </w:p>
    <w:p>
      <w:pPr>
        <w:pStyle w:val="BookText"/>
      </w:pPr>
      <w:r>
        <w:rPr>
          <w:rFonts w:ascii="Amiri" w:hAnsi="Amiri" w:eastAsia="Amiri" w:cs="Amiri"/>
          <w:lang w:bidi="ar-SA"/>
          <w:color w:val="111111"/>
          <w:sz w:val="28"/>
          <w:szCs w:val="28"/>
          <w:rtl/>
        </w:rPr>
        <w:t xml:space="preserve">قالوا: فلتخرج فاطمة وليس قولكم. قلنا: يدخل المؤنّث إذا جاء معه بخلاف قولكم فإنّكم خصّصتموها بالنّساء.</w:t>
      </w:r>
    </w:p>
    <w:p>
      <w:pPr>
        <w:pStyle w:val="BookText"/>
      </w:pPr>
      <w:r>
        <w:rPr>
          <w:rFonts w:ascii="Amiri" w:hAnsi="Amiri" w:eastAsia="Amiri" w:cs="Amiri"/>
          <w:lang w:bidi="ar-SA"/>
          <w:color w:val="111111"/>
          <w:sz w:val="28"/>
          <w:szCs w:val="28"/>
          <w:rtl/>
        </w:rPr>
        <w:t xml:space="preserve">إن قالوا: خاطب موسى إمرأته بالميم في قوله: «لَعلِّي آتيكُم مِنْها بِقَبَسٍ»، قلنا: أقامها مقام الجمع مجازاً.</w:t>
      </w:r>
    </w:p>
    <w:p>
      <w:pPr>
        <w:pStyle w:val="BookText"/>
      </w:pPr>
      <w:r>
        <w:rPr>
          <w:rFonts w:ascii="Amiri" w:hAnsi="Amiri" w:eastAsia="Amiri" w:cs="Amiri"/>
          <w:lang w:bidi="ar-SA"/>
          <w:color w:val="111111"/>
          <w:sz w:val="28"/>
          <w:szCs w:val="28"/>
          <w:rtl/>
        </w:rPr>
        <w:t xml:space="preserve">إن قالوا: فكذا هنا بل أولى، قلنا: لا ضرورة تحوج إلى المجاز هنا، وحديث امّ سلمة أخرج النِّساء وسيأتي ذلك منّا، مع انعقاد الإجماع في أنّ ترتيب القرآن ليس على ما نزل.</w:t>
      </w:r>
    </w:p>
    <w:p>
      <w:pPr>
        <w:pStyle w:val="BookText"/>
      </w:pPr>
      <w:r>
        <w:rPr>
          <w:rFonts w:ascii="Amiri" w:hAnsi="Amiri" w:eastAsia="Amiri" w:cs="Amiri"/>
          <w:lang w:bidi="ar-SA"/>
          <w:color w:val="111111"/>
          <w:sz w:val="28"/>
          <w:szCs w:val="28"/>
          <w:rtl/>
        </w:rPr>
        <w:t xml:space="preserve">وقال الإمام الطّبرسي: عادة الفصحاء الذّهاب من خطاب إلى آخر والعود إليه، والقرآن مملوء منه: «حتّى إذا كنتُم في الفُلْكِ وجرينَ بهم. وسقاهُم ربّهُم شَراباً طَهوراً، إنّ هذا كانَ لكُم جَزاءً». وقد أخرج صاحب جامع الأصول ما رواه مسلم في صحيحه عن زيد بن أرقم لمّا قيل له: من أهل بيته؟ نساؤه؟ قال: لا، إنّ المرأة تكون مع الرّجل الدّهر، ثمّ يطلّقها، فترجع إلى قومها، أهل بيته هنا أصله وعصبته الّذين حرموا الصّدقة بعده.</w:t>
      </w:r>
    </w:p>
    <w:p>
      <w:pPr>
        <w:pStyle w:val="BookText"/>
      </w:pPr>
      <w:r>
        <w:rPr>
          <w:rFonts w:ascii="Amiri" w:hAnsi="Amiri" w:eastAsia="Amiri" w:cs="Amiri"/>
          <w:lang w:bidi="ar-SA"/>
          <w:color w:val="111111"/>
          <w:sz w:val="28"/>
          <w:szCs w:val="28"/>
          <w:rtl/>
        </w:rPr>
        <w:t xml:space="preserve">وأسند ابن حنبل إلى واثلة بن الأسقع أنّ النّبيّ صلى الله عليه و آله أجلس عليّاً على يساره، وفاطمة على يمينه، والحسنين بين يديه، ثمّ التفع عليهم بثوبه وتلا هذه الآية، ثمّ قال: «اللَّهمّ هؤلاء أهل بيتي، هؤلاء أحقّ». وفي الرّواية قالت امّ سلمة: أنا معكم؟ قال: إنّكِ على خير.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عنى بالخير نزول الآية فيهنّ. قلنا: لو كنّ معنيّات بالآية، لم يكن لقول امّ سلمة فائدة، وأيضاً فقد أسند ابن حنبل إليها، أ نّها لمّا قالت ذلك، قال لها: قومي فتنحّي عن أهل بيتي، قالت: فتنحّيت، وأسند أيضاً إليها أ نّه ألقى عليهم كساءً فدكيّاً، ثمّ وضع يده عليهم وقال: اللّهمّ هؤلاء آل محمّد فاجعل صلواتك وبركاتك على محمّد وآل محمّد إنّك حميد مجيد، قالت: فرفعت الكساء لأدخل معهم، فجذبه من يدي، وقال: إنّكِ على خير. ورواه في المصابيح عن عائشة، ورواه أحمد بن حنبل عن امّ سلمة بطريق آخر، ورواه البخاريّ ومسلم في صحيحيهما بطريق آخر، في الجزء الرّابع للبخاريّ عن حدّ كرّاسين.</w:t>
      </w:r>
    </w:p>
    <w:p>
      <w:pPr>
        <w:pStyle w:val="BookText"/>
      </w:pPr>
      <w:r>
        <w:rPr>
          <w:rFonts w:ascii="Amiri" w:hAnsi="Amiri" w:eastAsia="Amiri" w:cs="Amiri"/>
          <w:lang w:bidi="ar-SA"/>
          <w:color w:val="111111"/>
          <w:sz w:val="28"/>
          <w:szCs w:val="28"/>
          <w:rtl/>
        </w:rPr>
        <w:t xml:space="preserve">وفي تفسير الثّعلبيّ عن الصّادق عليه السلام معنى طه طهارة أهل البيت، ثمّ تلى آية التّطهير، وروى مثل ذلك في تفسير عن الخدريّ وعن أبي الحمراء، ورواه أيضاً الطّبرانيّ في معجمه عن الخدريّ.</w:t>
      </w:r>
    </w:p>
    <w:p>
      <w:pPr>
        <w:pStyle w:val="BookText"/>
      </w:pPr>
      <w:r>
        <w:rPr>
          <w:rFonts w:ascii="Amiri" w:hAnsi="Amiri" w:eastAsia="Amiri" w:cs="Amiri"/>
          <w:lang w:bidi="ar-SA"/>
          <w:color w:val="111111"/>
          <w:sz w:val="28"/>
          <w:szCs w:val="28"/>
          <w:rtl/>
        </w:rPr>
        <w:t xml:space="preserve">قال صاحب المستدرك: إنّه حديث صحيح على شرط مسلم، ولم يخرجه. قال التّرمذيّ: إنّه حديث حسن صحيح على شرط البخاريّ، ولم يخرجه. وذكر نحو ذلك أبو داوود في مواضع من سننه، وذكره الحميديّ في الجمع بين الصّحيحين في الحديث الرّابع والسِّتِّين من أفراد مسلم، وذكر مسلم أيضاً في الجزء الرّابع في ثالث كرّاس، أنّ النّبيّ لمّا خرج بالأربعة إلى المباهلة، قال: اللَّهمّ هؤلاء أهل بيتي.</w:t>
      </w:r>
    </w:p>
    <w:p>
      <w:pPr>
        <w:pStyle w:val="BookText"/>
      </w:pPr>
      <w:r>
        <w:rPr>
          <w:rFonts w:ascii="Amiri" w:hAnsi="Amiri" w:eastAsia="Amiri" w:cs="Amiri"/>
          <w:lang w:bidi="ar-SA"/>
          <w:color w:val="111111"/>
          <w:sz w:val="28"/>
          <w:szCs w:val="28"/>
          <w:rtl/>
        </w:rPr>
        <w:t xml:space="preserve">وذكر الشّيخ المفيد أنّ النّبيّ صلى الله عليه و آله وضع الكساء عليهم، ثمّ قال: هؤلاء أهل بيتي، فأنزل اللَّه آية التّطهير فيهم. وفي أخبار مسلم أ نّه قال لُامّ سلمة: إنّما نزلت فيَّ وفي أخي وابنيّ وتسعة من ولد الحسين ليس معنا فيها غيرنا.</w:t>
      </w:r>
    </w:p>
    <w:p>
      <w:pPr>
        <w:pStyle w:val="BookText"/>
      </w:pPr>
      <w:r>
        <w:rPr>
          <w:rFonts w:ascii="Amiri" w:hAnsi="Amiri" w:eastAsia="Amiri" w:cs="Amiri"/>
          <w:lang w:bidi="ar-SA"/>
          <w:color w:val="111111"/>
          <w:sz w:val="28"/>
          <w:szCs w:val="28"/>
          <w:rtl/>
        </w:rPr>
        <w:t xml:space="preserve">وممّا يدلّ على تخصيصهم ما أسنده الثّعلبيّ في تفسيره إلى الخدريّ، أنّ النّبيّ قال:</w:t>
      </w:r>
    </w:p>
    <w:p>
      <w:pPr>
        <w:pStyle w:val="BookText"/>
      </w:pPr>
      <w:r>
        <w:rPr>
          <w:rFonts w:ascii="Amiri" w:hAnsi="Amiri" w:eastAsia="Amiri" w:cs="Amiri"/>
          <w:lang w:bidi="ar-SA"/>
          <w:color w:val="111111"/>
          <w:sz w:val="28"/>
          <w:szCs w:val="28"/>
          <w:rtl/>
        </w:rPr>
        <w:t xml:space="preserve">نزلت آية التّطهير فيّ، وفي عليّ، والحسنين، وفاطمة، وأسند إلى مجمّع قال: دخلت على امّي عائشة، فقلت: أرأيتِ خروجكِ يوم الجمل؟ قالت: كان قدراً من اللَّه، قلت: فعليٌّ؟</w:t>
      </w:r>
    </w:p>
    <w:p>
      <w:pPr>
        <w:pStyle w:val="BookText"/>
      </w:pPr>
      <w:r>
        <w:rPr>
          <w:rFonts w:ascii="Amiri" w:hAnsi="Amiri" w:eastAsia="Amiri" w:cs="Amiri"/>
          <w:lang w:bidi="ar-SA"/>
          <w:color w:val="111111"/>
          <w:sz w:val="28"/>
          <w:szCs w:val="28"/>
          <w:rtl/>
        </w:rPr>
        <w:t xml:space="preserve">قالت: أحبّ النّاس إلى رسول اللَّه، ولقد رأيت النّبيّ صلى الله عليه و آله جمعه وفاطمة والحسنين، وقال: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هؤلاء أهل بيتي وخاصّتي، فأذهِب عنهم الرِّجس وطهِّرهم تطهيراً، قلت: أنا من أهل بيتك؟ فقال: تنحّي، إنّكِ على خير، ونحوه في زينب.</w:t>
      </w:r>
    </w:p>
    <w:p>
      <w:pPr>
        <w:pStyle w:val="BookText"/>
      </w:pPr>
      <w:r>
        <w:rPr>
          <w:rFonts w:ascii="Amiri" w:hAnsi="Amiri" w:eastAsia="Amiri" w:cs="Amiri"/>
          <w:lang w:bidi="ar-SA"/>
          <w:color w:val="111111"/>
          <w:sz w:val="28"/>
          <w:szCs w:val="28"/>
          <w:rtl/>
        </w:rPr>
        <w:t xml:space="preserve">وممّا يدلّ على خروج النّساء، قوله: «لن يفترقا حتّى يردا عليَّ الحوض». ولو كنّ مقصودات لم تخرج عائشة عن الإسلام، وحاربت المجمع على إمامته عليه السلام، كما عرفت من صاحب المجمل، أنّ التّطهير التّنزيه عن كلّ قبيح، وفي الفردوس: «قال النّبيّ صلى الله عليه و آله إنّا أهل بيت أذهب اللَّه عنّا الفواحش ما ظهر منها وما بطن». وبهذا يسقط قول من زعم أ نّه لا يلزم من إرادة ذلك وقوعه، وقد سلف، ولأنّ اللَّه مدحهم ولا يمدح بغير الواقع، ولأنّ وصفهم بالطّهارة ليس عدميّاً لأنّه نقيض الإتّصاف العدميّ، فوصفهم بها ثبوتيّ.</w:t>
      </w:r>
    </w:p>
    <w:p>
      <w:pPr>
        <w:pStyle w:val="BookText"/>
      </w:pPr>
      <w:r>
        <w:rPr>
          <w:rFonts w:ascii="Amiri" w:hAnsi="Amiri" w:eastAsia="Amiri" w:cs="Amiri"/>
          <w:lang w:bidi="ar-SA"/>
          <w:color w:val="111111"/>
          <w:sz w:val="28"/>
          <w:szCs w:val="28"/>
          <w:rtl/>
        </w:rPr>
        <w:t xml:space="preserve">وقال: انتهت دعوة إبراهيم إليّ وإلى عليّ في قوله: «أجْنِبْني وَبَنيَّ أن نَعْبُدَ الأصْنام» وأنساب الجاهليّة ليست بصحاح، لما فيها من السّفاح: أسند يزيد بن هارون أنّ عمر ابن الخطّاب لمّا قيل له: إنّ عليّاً نذر عتق رقبة من ولد إسماعيل، فقال: واللَّه ما أصبحت أثق إلّاما كان من حسن وحسين وعليّ وعبدالمطّلب، فإنّهم شجرة رسول اللَّه.</w:t>
      </w:r>
    </w:p>
    <w:p>
      <w:pPr>
        <w:pStyle w:val="BookText"/>
      </w:pPr>
      <w:r>
        <w:rPr>
          <w:rFonts w:ascii="Amiri" w:hAnsi="Amiri" w:eastAsia="Amiri" w:cs="Amiri"/>
          <w:lang w:bidi="ar-SA"/>
          <w:color w:val="111111"/>
          <w:sz w:val="28"/>
          <w:szCs w:val="28"/>
          <w:rtl/>
        </w:rPr>
        <w:t xml:space="preserve">وروى الحديث عن امّ سلمة الفقيه الشّافعيّ عليّ بن المغازليّ في كتاب المناقب، ورواه عن زادان، عن الحسن، عن عطاء بن يسار، ورواه ابن عبد ربّه في كتاب العقد، وأسند نزولها فيهم صاحب كتاب الآيات المنتزعة، وقد وقفه المستنصر بمدرسته، وشرط أن لا يخرج من خزانته، وهو بخطّ ابن البوّاب وفيه سماع لعليّ بن هلال الكاتب وخطّه لا يمكن أحد أن يزوّره عليه.</w:t>
      </w:r>
    </w:p>
    <w:p>
      <w:pPr>
        <w:pStyle w:val="BookText"/>
      </w:pPr>
      <w:r>
        <w:rPr>
          <w:rFonts w:ascii="Amiri" w:hAnsi="Amiri" w:eastAsia="Amiri" w:cs="Amiri"/>
          <w:lang w:bidi="ar-SA"/>
          <w:color w:val="111111"/>
          <w:sz w:val="28"/>
          <w:szCs w:val="28"/>
          <w:rtl/>
        </w:rPr>
        <w:t xml:space="preserve">قال الحميريّ:</w:t>
      </w:r>
    </w:p>
    <w:p>
      <w:pPr>
        <w:pStyle w:val="BookText"/>
      </w:pPr>
      <w:r>
        <w:rPr>
          <w:rFonts w:ascii="Amiri" w:hAnsi="Amiri" w:eastAsia="Amiri" w:cs="Amiri"/>
          <w:lang w:bidi="ar-SA"/>
          <w:color w:val="111111"/>
          <w:sz w:val="28"/>
          <w:szCs w:val="28"/>
          <w:rtl/>
        </w:rPr>
        <w:t xml:space="preserve">طبتَ كهلًا وغلاماً *** ورضيعاً وجنينا</w:t>
      </w:r>
    </w:p>
    <w:p>
      <w:pPr>
        <w:pStyle w:val="BookText"/>
      </w:pPr>
      <w:r>
        <w:rPr>
          <w:rFonts w:ascii="Amiri" w:hAnsi="Amiri" w:eastAsia="Amiri" w:cs="Amiri"/>
          <w:lang w:bidi="ar-SA"/>
          <w:color w:val="111111"/>
          <w:sz w:val="28"/>
          <w:szCs w:val="28"/>
          <w:rtl/>
        </w:rPr>
        <w:t xml:space="preserve">ولدى الميثاق طيباً *** يوم كان الخلق طينا</w:t>
      </w:r>
    </w:p>
    <w:p>
      <w:pPr>
        <w:pStyle w:val="BookText"/>
      </w:pPr>
      <w:r>
        <w:rPr>
          <w:rFonts w:ascii="Amiri" w:hAnsi="Amiri" w:eastAsia="Amiri" w:cs="Amiri"/>
          <w:lang w:bidi="ar-SA"/>
          <w:color w:val="111111"/>
          <w:sz w:val="28"/>
          <w:szCs w:val="28"/>
          <w:rtl/>
        </w:rPr>
        <w:t xml:space="preserve">البياضي، الصّراط المستقيم، 1/ 184- 187</w:t>
      </w:r>
    </w:p>
    <w:p>
      <w:pPr>
        <w:pStyle w:val="BookText"/>
      </w:pPr>
      <w:r>
        <w:rPr>
          <w:rFonts w:ascii="Amiri" w:hAnsi="Amiri" w:eastAsia="Amiri" w:cs="Amiri"/>
          <w:lang w:bidi="ar-SA"/>
          <w:color w:val="111111"/>
          <w:sz w:val="28"/>
          <w:szCs w:val="28"/>
          <w:rtl/>
        </w:rPr>
        <w:t xml:space="preserve">وأخرج ابن مردويه والخطيب عن أبي سعيد الخدريّ رضى الله عنه، قال: كان يوم امّ سلمة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 المؤمنين رضي اللَّه عنها، فنزل جبريل عليه السلام على رسول اللَّه (ص) بهذه الآية: «إنّما يُريدُ اللَّهُ لِيُذْهِبَ عَنْكُم الرِّجْسَ أهْلَ البَيْتِ وَيُطَهِّرَكُم تطهيراً»، قال: فدعا رسول اللَّه (ص) بحسن، وحسين، وفاطمة، وعليّ، فضمّهم إليه ونشر عليهم الثّوب، والحجاب على امّ سلمة مضروب، ثمّ قال: اللَّهمّ هؤلاء أهل بيتي، اللَّهمّ أذْهِب عنهم الرِّجس وطهِّرهم تطهيراً.</w:t>
      </w:r>
    </w:p>
    <w:p>
      <w:pPr>
        <w:pStyle w:val="BookText"/>
      </w:pPr>
      <w:r>
        <w:rPr>
          <w:rFonts w:ascii="Amiri" w:hAnsi="Amiri" w:eastAsia="Amiri" w:cs="Amiri"/>
          <w:lang w:bidi="ar-SA"/>
          <w:color w:val="111111"/>
          <w:sz w:val="28"/>
          <w:szCs w:val="28"/>
          <w:rtl/>
        </w:rPr>
        <w:t xml:space="preserve">قالت امّ سلمة رضي اللَّه عنها: فأنا معهم يا نبيّ اللَّه؟ قال: أنتِ على مكانكِ، وإنّكِ على خير.</w:t>
      </w:r>
    </w:p>
    <w:p>
      <w:pPr>
        <w:pStyle w:val="BookText"/>
      </w:pPr>
      <w:r>
        <w:rPr>
          <w:rFonts w:ascii="Amiri" w:hAnsi="Amiri" w:eastAsia="Amiri" w:cs="Amiri"/>
          <w:lang w:bidi="ar-SA"/>
          <w:color w:val="111111"/>
          <w:sz w:val="28"/>
          <w:szCs w:val="28"/>
          <w:rtl/>
        </w:rPr>
        <w:t xml:space="preserve">السّيوطي، الدّرّ المنثور، 5/ 198/ عنه: الفيروزآبادي، فضائل الخمسة، 1/ 274- 275</w:t>
      </w:r>
    </w:p>
    <w:p>
      <w:pPr>
        <w:pStyle w:val="BookText"/>
      </w:pPr>
      <w:r>
        <w:rPr>
          <w:rFonts w:ascii="Amiri" w:hAnsi="Amiri" w:eastAsia="Amiri" w:cs="Amiri"/>
          <w:lang w:bidi="ar-SA"/>
          <w:color w:val="111111"/>
          <w:sz w:val="28"/>
          <w:szCs w:val="28"/>
          <w:rtl/>
        </w:rPr>
        <w:t xml:space="preserve">وأخرج ابن جرير، وابن المنذر، وابن أبي حاتم، والطّبراني، وابن مروديه، عن امّ سلمة رضي اللَّه عنها، زوج النّبيّ (ص): أنّ رسول اللَّه (ص) كان ببيتها على منامة له، عليه كساء خيبريّ، فجاءت فاطمة رضي اللَّه عنها ببرمة فيها خزيرة، فقال رسول اللَّه (ص):</w:t>
      </w:r>
    </w:p>
    <w:p>
      <w:pPr>
        <w:pStyle w:val="BookText"/>
      </w:pPr>
      <w:r>
        <w:rPr>
          <w:rFonts w:ascii="Amiri" w:hAnsi="Amiri" w:eastAsia="Amiri" w:cs="Amiri"/>
          <w:lang w:bidi="ar-SA"/>
          <w:color w:val="111111"/>
          <w:sz w:val="28"/>
          <w:szCs w:val="28"/>
          <w:rtl/>
        </w:rPr>
        <w:t xml:space="preserve">ادعي زوجكِ وابنيكِ حسناً وحسيناً، فدعتهم، فبينما هم يأكلون، إذ نزلت على رسول اللَّه (ص): «إنّما يُريدُ اللَّهُ لِيُذْهِبَ عَنْكُم الرِّجْسَ أهْلَ البَيْتِ وَيُطَهِّركُم تطهيراً»، فأخذ النّبيّ (ص) بفضلة إزاره، فغشّاهم إيّاها، ثمّ أخرج يده من الكساء وأومأ بها إلى السّماء، ثمّ قال:</w:t>
      </w:r>
    </w:p>
    <w:p>
      <w:pPr>
        <w:pStyle w:val="BookText"/>
      </w:pPr>
      <w:r>
        <w:rPr>
          <w:rFonts w:ascii="Amiri" w:hAnsi="Amiri" w:eastAsia="Amiri" w:cs="Amiri"/>
          <w:lang w:bidi="ar-SA"/>
          <w:color w:val="111111"/>
          <w:sz w:val="28"/>
          <w:szCs w:val="28"/>
          <w:rtl/>
        </w:rPr>
        <w:t xml:space="preserve">اللَّهمّ هؤلاء أهل بيتي وخاصّتي، فأذْهِب عنهم الرِّجس وطهِّرهم تطهيراً. قالها ثلاث مرّات، قالت امّ سلمة رضي اللَّه عنها: فأدخلت رأسي في السّتر، فقلت: يا رسول اللَّه! وأنا معكم؟ فقال: إنّكِ إلى خير، مرّتين.</w:t>
      </w:r>
    </w:p>
    <w:p>
      <w:pPr>
        <w:pStyle w:val="BookText"/>
      </w:pPr>
      <w:r>
        <w:rPr>
          <w:rFonts w:ascii="Amiri" w:hAnsi="Amiri" w:eastAsia="Amiri" w:cs="Amiri"/>
          <w:lang w:bidi="ar-SA"/>
          <w:color w:val="111111"/>
          <w:sz w:val="28"/>
          <w:szCs w:val="28"/>
          <w:rtl/>
        </w:rPr>
        <w:t xml:space="preserve">السّيوطي، الدّرّ المنثور، 5/ 198</w:t>
      </w:r>
    </w:p>
    <w:p>
      <w:pPr>
        <w:pStyle w:val="BookText"/>
      </w:pPr>
      <w:r>
        <w:rPr>
          <w:rFonts w:ascii="Amiri" w:hAnsi="Amiri" w:eastAsia="Amiri" w:cs="Amiri"/>
          <w:lang w:bidi="ar-SA"/>
          <w:color w:val="111111"/>
          <w:sz w:val="28"/>
          <w:szCs w:val="28"/>
          <w:rtl/>
        </w:rPr>
        <w:t xml:space="preserve">وأخرج ابن مردويه عن امّ سلمة قالت: نزلت هذه الآية في بيتي: «إنّما يُريدُ اللَّهُ لِيُذْهِبَ عَنْكُم الرِّجْسَ أهْلَ البَيْتِ وَيُطَهِّرَكُم تطهيراً»، وفي البيت سبعة: جبرئيل، وميكائيل عليهما السلام، وعليّ، وفاطمة، والحسن، والحسين رضي اللَّه عنهم، وأنا على باب البيت، فقلت: يا رسول اللَّه! ألست من أهل البيت؟ قال: إنّكِ إلى خير، إنّكِ من أزواج النّبيّ (ص).</w:t>
      </w:r>
    </w:p>
    <w:p>
      <w:pPr>
        <w:pStyle w:val="BookText"/>
      </w:pPr>
      <w:r>
        <w:rPr>
          <w:rFonts w:ascii="Amiri" w:hAnsi="Amiri" w:eastAsia="Amiri" w:cs="Amiri"/>
          <w:lang w:bidi="ar-SA"/>
          <w:color w:val="111111"/>
          <w:sz w:val="28"/>
          <w:szCs w:val="28"/>
          <w:rtl/>
        </w:rPr>
        <w:t xml:space="preserve">السّيوطي، الدّرّ المنثور، 5/ 198/ عنه: الفيروزآبادي، فضائل الخمسة، 1/ 273- 274</w:t>
      </w:r>
    </w:p>
    <w:p>
      <w:pPr>
        <w:pStyle w:val="BookText"/>
      </w:pPr>
      <w:r>
        <w:rPr>
          <w:rFonts w:ascii="Amiri" w:hAnsi="Amiri" w:eastAsia="Amiri" w:cs="Amiri"/>
          <w:lang w:bidi="ar-SA"/>
          <w:color w:val="111111"/>
          <w:sz w:val="28"/>
          <w:szCs w:val="28"/>
          <w:rtl/>
        </w:rPr>
        <w:t xml:space="preserve">وأخرج التّرمذيّ وصحّحه، وابن جرير، وابن المنذر، والحاكم وصحّحه، وابن مردويه،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والبيهقي في سننه من طرق عن امّ سلمة رضي اللَّه عنها، قالت: في بيتي نزلت «إنّما يُريدُ اللَّهُ لِيُذْهِبَ عَنْكُم الرِّجْسَ أهلَ البَيْتِ»، وفي البيت، فاطمة، وعليّ، والحسين، فجلّلهم (ص) والحسن، بكساءٍ كان عليه، ثمّ قال: هؤلاء أهل بيتي، فأذْهِب رسول اللَّه عنهم الرِّجس وطهِّرهم تطهيراً.</w:t>
      </w:r>
    </w:p>
    <w:p>
      <w:pPr>
        <w:pStyle w:val="BookText"/>
      </w:pPr>
      <w:r>
        <w:rPr>
          <w:rFonts w:ascii="Amiri" w:hAnsi="Amiri" w:eastAsia="Amiri" w:cs="Amiri"/>
          <w:lang w:bidi="ar-SA"/>
          <w:color w:val="111111"/>
          <w:sz w:val="28"/>
          <w:szCs w:val="28"/>
          <w:rtl/>
        </w:rPr>
        <w:t xml:space="preserve">السّيوطي، الدّرّ المنثور، 5/ 198/ عنه: الزّنجاني، الفيروزآبادي، فضائل الخمسة، 1/ 274</w:t>
      </w:r>
    </w:p>
    <w:p>
      <w:pPr>
        <w:pStyle w:val="BookText"/>
      </w:pPr>
      <w:r>
        <w:rPr>
          <w:rFonts w:ascii="Amiri" w:hAnsi="Amiri" w:eastAsia="Amiri" w:cs="Amiri"/>
          <w:lang w:bidi="ar-SA"/>
          <w:color w:val="111111"/>
          <w:sz w:val="28"/>
          <w:szCs w:val="28"/>
          <w:rtl/>
        </w:rPr>
        <w:t xml:space="preserve">قال تعالى: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قال أبو سعيد </w:t>
      </w:r>
      <w:r>
        <w:rPr>
          <w:rStyle w:val="FootnoteReference"/>
        </w:rPr>
        <w:footnoteReference w:id="6810"/>
      </w:r>
      <w:r>
        <w:rPr>
          <w:rFonts w:ascii="Amiri" w:hAnsi="Amiri" w:eastAsia="Amiri" w:cs="Amiri"/>
          <w:lang w:bidi="ar-SA"/>
          <w:color w:val="111111"/>
          <w:sz w:val="28"/>
          <w:szCs w:val="28"/>
          <w:rtl/>
        </w:rPr>
        <w:t xml:space="preserve">الخدريّ رضى الله عنه: نزلت- يعني هذه الآية- في خمسة: النّبيّ (ص)، وعليّ، وفاطمة، والحسن، والحسين رضي اللَّه عنهم. </w:t>
      </w:r>
      <w:r>
        <w:rPr>
          <w:rStyle w:val="FootnoteReference"/>
        </w:rPr>
        <w:footnoteReference w:id="6811"/>
      </w:r>
      <w:r>
        <w:rPr>
          <w:rFonts w:ascii="Amiri" w:hAnsi="Amiri" w:eastAsia="Amiri" w:cs="Amiri"/>
          <w:lang w:bidi="ar-SA"/>
          <w:color w:val="111111"/>
          <w:sz w:val="28"/>
          <w:szCs w:val="28"/>
          <w:rtl/>
        </w:rPr>
        <w:t xml:space="preserve">أخرجه أحمد في «المناقب»، والطّبراني.</w:t>
      </w:r>
    </w:p>
    <w:p>
      <w:pPr>
        <w:pStyle w:val="BookText"/>
      </w:pPr>
      <w:r>
        <w:rPr>
          <w:rFonts w:ascii="Amiri" w:hAnsi="Amiri" w:eastAsia="Amiri" w:cs="Amiri"/>
          <w:lang w:bidi="ar-SA"/>
          <w:color w:val="111111"/>
          <w:sz w:val="28"/>
          <w:szCs w:val="28"/>
          <w:rtl/>
        </w:rPr>
        <w:t xml:space="preserve">السّمهودي، جواهر العقدين،/ 193/ عنه: القندوزي، ينابيع المودّة، 1/ 322</w:t>
      </w:r>
    </w:p>
    <w:p>
      <w:pPr>
        <w:pStyle w:val="BookText"/>
      </w:pPr>
      <w:r>
        <w:rPr>
          <w:rFonts w:ascii="Amiri" w:hAnsi="Amiri" w:eastAsia="Amiri" w:cs="Amiri"/>
          <w:lang w:bidi="ar-SA"/>
          <w:color w:val="111111"/>
          <w:sz w:val="28"/>
          <w:szCs w:val="28"/>
          <w:rtl/>
        </w:rPr>
        <w:t xml:space="preserve">وقد اختلف المفسِّرون في المراد بقوله تعالى في هذه الآية: أهل البيت [...].</w:t>
      </w:r>
    </w:p>
    <w:p>
      <w:pPr>
        <w:pStyle w:val="BookText"/>
      </w:pPr>
      <w:r>
        <w:rPr>
          <w:rFonts w:ascii="Amiri" w:hAnsi="Amiri" w:eastAsia="Amiri" w:cs="Amiri"/>
          <w:lang w:bidi="ar-SA"/>
          <w:color w:val="111111"/>
          <w:sz w:val="28"/>
          <w:szCs w:val="28"/>
          <w:rtl/>
        </w:rPr>
        <w:t xml:space="preserve">وقالت فرقة أخرى منهم الكلبيّ: هم عليّ، وفاطمة، والحسن، والحسين خاصّة للأحاديث المتقدِّمة.</w:t>
      </w:r>
    </w:p>
    <w:p>
      <w:pPr>
        <w:pStyle w:val="BookText"/>
      </w:pPr>
      <w:r>
        <w:rPr>
          <w:rFonts w:ascii="Amiri" w:hAnsi="Amiri" w:eastAsia="Amiri" w:cs="Amiri"/>
          <w:lang w:bidi="ar-SA"/>
          <w:color w:val="111111"/>
          <w:sz w:val="28"/>
          <w:szCs w:val="28"/>
          <w:rtl/>
        </w:rPr>
        <w:t xml:space="preserve">قال أبو بكر النّقّاش في تفسيره: أجمع أكثر أهل التّفسير أ نّها نزلت في عليّ، وفاطمة، والحسن، والحسين.</w:t>
      </w:r>
    </w:p>
    <w:p>
      <w:pPr>
        <w:pStyle w:val="BookText"/>
      </w:pPr>
      <w:r>
        <w:rPr>
          <w:rFonts w:ascii="Amiri" w:hAnsi="Amiri" w:eastAsia="Amiri" w:cs="Amiri"/>
          <w:lang w:bidi="ar-SA"/>
          <w:color w:val="111111"/>
          <w:sz w:val="28"/>
          <w:szCs w:val="28"/>
          <w:rtl/>
        </w:rPr>
        <w:t xml:space="preserve">السّمهودي، جواهر العقدين،/ 198</w:t>
      </w:r>
    </w:p>
    <w:p>
      <w:pPr>
        <w:pStyle w:val="BookText"/>
      </w:pPr>
      <w:r>
        <w:rPr>
          <w:rFonts w:ascii="Amiri" w:hAnsi="Amiri" w:eastAsia="Amiri" w:cs="Amiri"/>
          <w:lang w:bidi="ar-SA"/>
          <w:color w:val="111111"/>
          <w:sz w:val="28"/>
          <w:szCs w:val="28"/>
          <w:rtl/>
        </w:rPr>
        <w:t xml:space="preserve">نقل الرّواة أ نّها نزلت </w:t>
      </w:r>
      <w:r>
        <w:rPr>
          <w:rStyle w:val="FootnoteReference"/>
        </w:rPr>
        <w:footnoteReference w:id="6812"/>
      </w:r>
      <w:r>
        <w:rPr>
          <w:rFonts w:ascii="Amiri" w:hAnsi="Amiri" w:eastAsia="Amiri" w:cs="Amiri"/>
          <w:lang w:bidi="ar-SA"/>
          <w:color w:val="111111"/>
          <w:sz w:val="28"/>
          <w:szCs w:val="28"/>
          <w:rtl/>
        </w:rPr>
        <w:t xml:space="preserve">في عليّ وفاطمة والحسن والحسين صلوات اللَّه عليهم. </w:t>
      </w:r>
      <w:r>
        <w:rPr>
          <w:rStyle w:val="FootnoteReference"/>
        </w:rPr>
        <w:footnoteReference w:id="6813"/>
      </w:r>
    </w:p>
    <w:p>
      <w:pPr>
        <w:pStyle w:val="BookText"/>
      </w:pPr>
      <w:r>
        <w:rPr>
          <w:rFonts w:ascii="Amiri" w:hAnsi="Amiri" w:eastAsia="Amiri" w:cs="Amiri"/>
          <w:lang w:bidi="ar-SA"/>
          <w:color w:val="111111"/>
          <w:sz w:val="28"/>
          <w:szCs w:val="28"/>
          <w:rtl/>
        </w:rPr>
        <w:t xml:space="preserve">الكركي، نفحات اللّاهوت،/ 84/ عنه: الحرّ العاملي، إثبات الهداة، 1/ 724 رقم 223</w:t>
      </w:r>
    </w:p>
    <w:p>
      <w:pPr>
        <w:pStyle w:val="BookText"/>
      </w:pPr>
      <w:r>
        <w:rPr>
          <w:rFonts w:ascii="Amiri" w:hAnsi="Amiri" w:eastAsia="Amiri" w:cs="Amiri"/>
          <w:lang w:bidi="ar-SA"/>
          <w:color w:val="111111"/>
          <w:sz w:val="28"/>
          <w:szCs w:val="28"/>
          <w:rtl/>
        </w:rPr>
        <w:t xml:space="preserve">أكثر المفسِّرين على أ نّها </w:t>
      </w:r>
      <w:r>
        <w:rPr>
          <w:rStyle w:val="FootnoteReference"/>
        </w:rPr>
        <w:footnoteReference w:id="6814"/>
      </w:r>
      <w:r>
        <w:rPr>
          <w:rFonts w:ascii="Amiri" w:hAnsi="Amiri" w:eastAsia="Amiri" w:cs="Amiri"/>
          <w:lang w:bidi="ar-SA"/>
          <w:color w:val="111111"/>
          <w:sz w:val="28"/>
          <w:szCs w:val="28"/>
          <w:rtl/>
        </w:rPr>
        <w:t xml:space="preserve">نزلت في عليّ، وفاطمة، والحسن، والحسين، لتذكير ضمير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عنكم </w:t>
      </w:r>
      <w:r>
        <w:rPr>
          <w:rStyle w:val="FootnoteReference"/>
        </w:rPr>
        <w:footnoteReference w:id="6815"/>
      </w:r>
      <w:r>
        <w:rPr>
          <w:rFonts w:ascii="IRNazanin" w:hAnsi="IRNazanin" w:eastAsia="IRNazanin" w:cs="IRNazanin"/>
          <w:lang w:bidi="fa-IR"/>
          <w:color w:val="111111"/>
          <w:sz w:val="28"/>
          <w:szCs w:val="28"/>
          <w:rtl/>
        </w:rPr>
        <w:t xml:space="preserve">وما بعده </w:t>
      </w:r>
      <w:r>
        <w:rPr>
          <w:rStyle w:val="FootnoteReference"/>
        </w:rPr>
        <w:footnoteReference w:id="6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حجر الهيتمي، الصّواعق المحرّقة،/ 85/ عنه: المجلسي، البحار، 35/ 231؛ القندوزي، ينابيع المودّة، 2/ 429</w:t>
      </w:r>
    </w:p>
    <w:p>
      <w:pPr>
        <w:pStyle w:val="BookText"/>
      </w:pPr>
      <w:r>
        <w:rPr>
          <w:rFonts w:ascii="Amiri" w:hAnsi="Amiri" w:eastAsia="Amiri" w:cs="Amiri"/>
          <w:lang w:bidi="ar-SA"/>
          <w:color w:val="111111"/>
          <w:sz w:val="28"/>
          <w:szCs w:val="28"/>
          <w:rtl/>
        </w:rPr>
        <w:t xml:space="preserve">أخرج أحمد، عن أبي سعيد الخدريّ </w:t>
      </w:r>
      <w:r>
        <w:rPr>
          <w:rStyle w:val="FootnoteReference"/>
        </w:rPr>
        <w:footnoteReference w:id="6817"/>
      </w:r>
      <w:r>
        <w:rPr>
          <w:rFonts w:ascii="Amiri" w:hAnsi="Amiri" w:eastAsia="Amiri" w:cs="Amiri"/>
          <w:lang w:bidi="ar-SA"/>
          <w:color w:val="111111"/>
          <w:sz w:val="28"/>
          <w:szCs w:val="28"/>
          <w:rtl/>
        </w:rPr>
        <w:t xml:space="preserve">أنّها نزلت في خمسة: النّبيّ (ص)، وعليّ، وفاطمة، والحسن، والحسين.</w:t>
      </w:r>
    </w:p>
    <w:p>
      <w:pPr>
        <w:pStyle w:val="BookText"/>
      </w:pPr>
      <w:r>
        <w:rPr>
          <w:rFonts w:ascii="Amiri" w:hAnsi="Amiri" w:eastAsia="Amiri" w:cs="Amiri"/>
          <w:lang w:bidi="ar-SA"/>
          <w:color w:val="111111"/>
          <w:sz w:val="28"/>
          <w:szCs w:val="28"/>
          <w:rtl/>
        </w:rPr>
        <w:t xml:space="preserve">ابن حجر الهيتمي، الصّواعق المحرّقة،/ 85/ عنه القندوزي، ينابيع المودّة، 2/ 429</w:t>
      </w:r>
    </w:p>
    <w:p>
      <w:pPr>
        <w:pStyle w:val="BookText"/>
      </w:pPr>
      <w:r>
        <w:rPr>
          <w:rFonts w:ascii="Amiri" w:hAnsi="Amiri" w:eastAsia="Amiri" w:cs="Amiri"/>
          <w:lang w:bidi="ar-SA"/>
          <w:color w:val="111111"/>
          <w:sz w:val="28"/>
          <w:szCs w:val="28"/>
          <w:rtl/>
        </w:rPr>
        <w:t xml:space="preserve">وأخرجه ابن جرير مرفوعاً بلفظ: أنزلت هذه الآية في خمسة: فيَّ، وفي عليّ، والحسن، والحسين، وفاطمة. وأخرجه </w:t>
      </w:r>
      <w:r>
        <w:rPr>
          <w:rStyle w:val="FootnoteReference"/>
        </w:rPr>
        <w:footnoteReference w:id="6818"/>
      </w:r>
      <w:r>
        <w:rPr>
          <w:rFonts w:ascii="Amiri" w:hAnsi="Amiri" w:eastAsia="Amiri" w:cs="Amiri"/>
          <w:lang w:bidi="ar-SA"/>
          <w:color w:val="111111"/>
          <w:sz w:val="28"/>
          <w:szCs w:val="28"/>
          <w:rtl/>
        </w:rPr>
        <w:t xml:space="preserve">الطّبرانيّ أيضاً. </w:t>
      </w:r>
      <w:r>
        <w:rPr>
          <w:rStyle w:val="FootnoteReference"/>
        </w:rPr>
        <w:footnoteReference w:id="6819"/>
      </w:r>
    </w:p>
    <w:p>
      <w:pPr>
        <w:pStyle w:val="BookText"/>
      </w:pPr>
      <w:r>
        <w:rPr>
          <w:rFonts w:ascii="IRNazanin" w:hAnsi="IRNazanin" w:eastAsia="IRNazanin" w:cs="IRNazanin"/>
          <w:lang w:bidi="fa-IR"/>
          <w:color w:val="111111"/>
          <w:sz w:val="28"/>
          <w:szCs w:val="28"/>
          <w:rtl/>
        </w:rPr>
        <w:t xml:space="preserve">جهرمى، ترجمه صواعق المحرقه،/ 258</w:t>
      </w:r>
    </w:p>
    <w:p>
      <w:pPr>
        <w:pStyle w:val="BookText"/>
      </w:pPr>
      <w:r>
        <w:rPr>
          <w:rFonts w:ascii="Amiri" w:hAnsi="Amiri" w:eastAsia="Amiri" w:cs="Amiri"/>
          <w:lang w:bidi="ar-SA"/>
          <w:color w:val="111111"/>
          <w:sz w:val="28"/>
          <w:szCs w:val="28"/>
          <w:rtl/>
        </w:rPr>
        <w:t xml:space="preserve">و ابن جرير مرفوعاً به اين لفظ روايت كرده است: نزلت هذه الآية في خمسة: في النّبيّ صلى الله عليه و آله، وفاطمة، وفي عليّ، و حسن، و حسين. و طبرانى نيز روايت كرده.</w:t>
      </w:r>
    </w:p>
    <w:p>
      <w:pPr>
        <w:pStyle w:val="BookText"/>
      </w:pPr>
      <w:r>
        <w:rPr>
          <w:rFonts w:ascii="IRNazanin" w:hAnsi="IRNazanin" w:eastAsia="IRNazanin" w:cs="IRNazanin"/>
          <w:lang w:bidi="fa-IR"/>
          <w:color w:val="111111"/>
          <w:sz w:val="28"/>
          <w:szCs w:val="28"/>
          <w:rtl/>
        </w:rPr>
        <w:t xml:space="preserve">جهرمى، ترجمه صواعق المحرقه،/ 258</w:t>
      </w:r>
    </w:p>
    <w:p>
      <w:pPr>
        <w:pStyle w:val="BookText"/>
      </w:pPr>
      <w:r>
        <w:rPr>
          <w:rFonts w:ascii="Amiri" w:hAnsi="Amiri" w:eastAsia="Amiri" w:cs="Amiri"/>
          <w:lang w:bidi="ar-SA"/>
          <w:color w:val="111111"/>
          <w:sz w:val="28"/>
          <w:szCs w:val="28"/>
          <w:rtl/>
        </w:rPr>
        <w:t xml:space="preserve">ابن حجر الهيتمي، الصّواعق المحرقة،/ 85/ عنه: القندوزي، ينابيع المودّة، 2/ 429</w:t>
      </w:r>
    </w:p>
    <w:p>
      <w:pPr>
        <w:pStyle w:val="BookText"/>
      </w:pPr>
      <w:r>
        <w:rPr>
          <w:rFonts w:ascii="Amiri" w:hAnsi="Amiri" w:eastAsia="Amiri" w:cs="Amiri"/>
          <w:lang w:bidi="ar-SA"/>
          <w:color w:val="111111"/>
          <w:sz w:val="28"/>
          <w:szCs w:val="28"/>
          <w:rtl/>
        </w:rPr>
        <w:t xml:space="preserve">وقال [محمّد بن العبّاس]: حدّثنا عبدالعزيز بن يحيى، عن محمّد بن زكريّا، عن جعفر ابن محمّد بن عمارة، قال: حدّثني أبي، عن جعفر بن محمّد، عن أبيه [عليهما السلام]، قال: قال عليّ بن أبي طالب عليه السلام: إنّ اللَّه عزّ وجلّ فضّلنا أهل البيت، وكيف لا يكون كذلك واللَّه عزّ وجلّ يقول في كتابه: «إنّما يُريدُ اللَّهُ لِيُذْهِبَ عَنْكُم الرِّجْسَ أهْلَ البَيْتِ وَيُطَهِّرَكُم تَطْهِيراً». فقد طهّرنا اللَّه من الفواحش ما ظهر منها وما بطن؛ فنحن على منهاج الحقّ.</w:t>
      </w:r>
    </w:p>
    <w:p>
      <w:pPr>
        <w:pStyle w:val="BookText"/>
      </w:pPr>
      <w:r>
        <w:rPr>
          <w:rFonts w:ascii="Amiri" w:hAnsi="Amiri" w:eastAsia="Amiri" w:cs="Amiri"/>
          <w:lang w:bidi="ar-SA"/>
          <w:color w:val="111111"/>
          <w:sz w:val="28"/>
          <w:szCs w:val="28"/>
          <w:rtl/>
        </w:rPr>
        <w:t xml:space="preserve">شرف الدّين الإسترآبادي، تأويل الآيات،/ 450/ عنه: المجلسي، البحار، 25/ 213- 214؛ المشهدي القمي، كنز الدّقائق، 10/ 384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[محمّد بن العبّاس]: حدّثنا مظفّر بن يونس بن مبارك، عن عبدالأعلى بن حمّاد، عن مخوّل </w:t>
      </w:r>
      <w:r>
        <w:rPr>
          <w:rStyle w:val="FootnoteReference"/>
        </w:rPr>
        <w:footnoteReference w:id="6820"/>
      </w:r>
      <w:r>
        <w:rPr>
          <w:rFonts w:ascii="Amiri" w:hAnsi="Amiri" w:eastAsia="Amiri" w:cs="Amiri"/>
          <w:lang w:bidi="ar-SA"/>
          <w:color w:val="111111"/>
          <w:sz w:val="28"/>
          <w:szCs w:val="28"/>
          <w:rtl/>
        </w:rPr>
        <w:t xml:space="preserve">بن إبراهيم، عن عبدالجبّار بن العبّاس، عن عمّار الدُّهنيّ، عن عمرة بنت أفعيّ، عن امّ سلمة قالت: نزلت هذه الآية في بيتي، وفي البيت سبعة: جبرائيل، وميكائيل، ورسول اللَّه، وعليّ، وفاطمة، والحسن، والحسين- صلوات اللَّه عليهم- </w:t>
      </w:r>
      <w:r>
        <w:rPr>
          <w:rStyle w:val="FootnoteReference"/>
        </w:rPr>
        <w:footnoteReference w:id="6821"/>
      </w:r>
      <w:r>
        <w:rPr>
          <w:rFonts w:ascii="IRNazanin" w:hAnsi="IRNazanin" w:eastAsia="IRNazanin" w:cs="IRNazanin"/>
          <w:lang w:bidi="fa-IR"/>
          <w:color w:val="111111"/>
          <w:sz w:val="28"/>
          <w:szCs w:val="28"/>
          <w:rtl/>
        </w:rPr>
        <w:t xml:space="preserve">وقالت </w:t>
      </w:r>
      <w:r>
        <w:rPr>
          <w:rStyle w:val="FootnoteReference"/>
        </w:rPr>
        <w:footnoteReference w:id="6822"/>
      </w:r>
      <w:r>
        <w:rPr>
          <w:rFonts w:ascii="Amiri" w:hAnsi="Amiri" w:eastAsia="Amiri" w:cs="Amiri"/>
          <w:lang w:bidi="ar-SA"/>
          <w:color w:val="111111"/>
          <w:sz w:val="28"/>
          <w:szCs w:val="28"/>
          <w:rtl/>
        </w:rPr>
        <w:t xml:space="preserve">: وكنت على الباب، فقلت: يا رسول اللَّه! ألست من أهل البيت؟ قال: </w:t>
      </w:r>
      <w:r>
        <w:rPr>
          <w:rStyle w:val="FootnoteReference"/>
        </w:rPr>
        <w:footnoteReference w:id="6823"/>
      </w:r>
      <w:r>
        <w:rPr>
          <w:rFonts w:ascii="Amiri" w:hAnsi="Amiri" w:eastAsia="Amiri" w:cs="Amiri"/>
          <w:lang w:bidi="ar-SA"/>
          <w:color w:val="111111"/>
          <w:sz w:val="28"/>
          <w:szCs w:val="28"/>
          <w:rtl/>
        </w:rPr>
        <w:t xml:space="preserve">إنّكِ إلى خير </w:t>
      </w:r>
      <w:r>
        <w:rPr>
          <w:rStyle w:val="FootnoteReference"/>
        </w:rPr>
        <w:footnoteReference w:id="6824"/>
      </w:r>
      <w:r>
        <w:rPr>
          <w:rFonts w:ascii="Amiri" w:hAnsi="Amiri" w:eastAsia="Amiri" w:cs="Amiri"/>
          <w:lang w:bidi="ar-SA"/>
          <w:color w:val="111111"/>
          <w:sz w:val="28"/>
          <w:szCs w:val="28"/>
          <w:rtl/>
        </w:rPr>
        <w:t xml:space="preserve">، إنّكِ من أزواج النّبيّ؛ وما قال: إنّكِ من أهل البيت.</w:t>
      </w:r>
    </w:p>
    <w:p>
      <w:pPr>
        <w:pStyle w:val="BookText"/>
      </w:pPr>
      <w:r>
        <w:rPr>
          <w:rFonts w:ascii="Amiri" w:hAnsi="Amiri" w:eastAsia="Amiri" w:cs="Amiri"/>
          <w:lang w:bidi="ar-SA"/>
          <w:color w:val="111111"/>
          <w:sz w:val="28"/>
          <w:szCs w:val="28"/>
          <w:rtl/>
        </w:rPr>
        <w:t xml:space="preserve">شرف الدّين الإسترآبادي، تأويل الآيات،/ 450- 451/ عنه: المجلسي، البحار، 25/ 214؛ المشهدي القمي، كنز الدّقائق، 10/ 384- 385؛ مثله السّيّد هاشم البحراني، البرهان، 3/ 313</w:t>
      </w:r>
    </w:p>
    <w:p>
      <w:pPr>
        <w:pStyle w:val="BookText"/>
      </w:pPr>
      <w:r>
        <w:rPr>
          <w:rFonts w:ascii="Amiri" w:hAnsi="Amiri" w:eastAsia="Amiri" w:cs="Amiri"/>
          <w:lang w:bidi="ar-SA"/>
          <w:color w:val="111111"/>
          <w:sz w:val="28"/>
          <w:szCs w:val="28"/>
          <w:rtl/>
        </w:rPr>
        <w:t xml:space="preserve">نقل عن أحمد بن فارس في مجمل اللّغة أ نّه قال: التّطهّر: التّنزيه عن الإثم وعن كلّ قبيح، ثمّ قال: فيه شاهد عدل على عصمتهم.</w:t>
      </w:r>
    </w:p>
    <w:p>
      <w:pPr>
        <w:pStyle w:val="BookText"/>
      </w:pPr>
      <w:r>
        <w:rPr>
          <w:rFonts w:ascii="Amiri" w:hAnsi="Amiri" w:eastAsia="Amiri" w:cs="Amiri"/>
          <w:lang w:bidi="ar-SA"/>
          <w:color w:val="111111"/>
          <w:sz w:val="28"/>
          <w:szCs w:val="28"/>
          <w:rtl/>
        </w:rPr>
        <w:t xml:space="preserve">الحرّ العاملي، إثبات الهداة، 1/ 719- 720 رقم 199</w:t>
      </w:r>
    </w:p>
    <w:p>
      <w:pPr>
        <w:pStyle w:val="BookText"/>
      </w:pPr>
      <w:r>
        <w:rPr>
          <w:rFonts w:ascii="Amiri" w:hAnsi="Amiri" w:eastAsia="Amiri" w:cs="Amiri"/>
          <w:lang w:bidi="ar-SA"/>
          <w:color w:val="111111"/>
          <w:sz w:val="28"/>
          <w:szCs w:val="28"/>
          <w:rtl/>
        </w:rPr>
        <w:t xml:space="preserve">ورُوي عن </w:t>
      </w:r>
      <w:r>
        <w:rPr>
          <w:rStyle w:val="FootnoteReference"/>
        </w:rPr>
        <w:footnoteReference w:id="6825"/>
      </w:r>
      <w:r>
        <w:rPr>
          <w:rFonts w:ascii="Amiri" w:hAnsi="Amiri" w:eastAsia="Amiri" w:cs="Amiri"/>
          <w:lang w:bidi="ar-SA"/>
          <w:color w:val="111111"/>
          <w:sz w:val="28"/>
          <w:szCs w:val="28"/>
          <w:rtl/>
        </w:rPr>
        <w:t xml:space="preserve">فاطمة الزّهراء عليها السلام قالت: دخل </w:t>
      </w:r>
      <w:r>
        <w:rPr>
          <w:rStyle w:val="FootnoteReference"/>
        </w:rPr>
        <w:footnoteReference w:id="6826"/>
      </w:r>
      <w:r>
        <w:rPr>
          <w:rFonts w:ascii="Amiri" w:hAnsi="Amiri" w:eastAsia="Amiri" w:cs="Amiri"/>
          <w:lang w:bidi="ar-SA"/>
          <w:color w:val="111111"/>
          <w:sz w:val="28"/>
          <w:szCs w:val="28"/>
          <w:rtl/>
        </w:rPr>
        <w:t xml:space="preserve">على أبي رسول اللَّه صلى الله عليه و آله في بعض الأيّام، فقال لي: يا فاطمة! إنِّي لأجد في بدني ضعفاً، فقالت له فاطمة: أعيذك باللَّه يا أبتي </w:t>
      </w:r>
      <w:r>
        <w:rPr>
          <w:rStyle w:val="FootnoteReference"/>
        </w:rPr>
        <w:footnoteReference w:id="6827"/>
      </w:r>
      <w:r>
        <w:rPr>
          <w:rFonts w:ascii="Amiri" w:hAnsi="Amiri" w:eastAsia="Amiri" w:cs="Amiri"/>
          <w:lang w:bidi="ar-SA"/>
          <w:color w:val="111111"/>
          <w:sz w:val="28"/>
          <w:szCs w:val="28"/>
          <w:rtl/>
        </w:rPr>
        <w:t xml:space="preserve">من الضّعف، فقال: يا فاطمة! إئتيني بالكساء اليمانيّ وغطِّيني به. قالت فاطمة: فغطّيته به وصرت أنظر إليه، وإذا وجهه يتلألأ كأ نّه البدر في ليلة تمامه، قالت فاطمة: فما كانت إلّاساعة، وإذا بولدي الحسن قد أقبل وقال: السّلام عليكِ يا امّاه، فقلت </w:t>
      </w:r>
      <w:r>
        <w:rPr>
          <w:rStyle w:val="FootnoteReference"/>
        </w:rPr>
        <w:footnoteReference w:id="6828"/>
      </w:r>
      <w:r>
        <w:rPr>
          <w:rFonts w:ascii="Times New Roman" w:hAnsi="Times New Roman" w:eastAsia="Times New Roman" w:cs="Times New Roman"/>
          <w:lang w:val="en-US" w:bidi="en-US"/>
          <w:color w:val="111111"/>
          <w:sz w:val="28"/>
          <w:szCs w:val="28"/>
          <w:rtl/>
        </w:rPr>
        <w:t xml:space="preserve">: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وعليك السّلام يا قرّة عيني وثمرة فؤادي، فقال لي: يا امّاه! إنِّي أشمّ </w:t>
      </w:r>
      <w:r>
        <w:rPr>
          <w:rStyle w:val="FootnoteReference"/>
        </w:rPr>
        <w:footnoteReference w:id="6829"/>
      </w:r>
      <w:r>
        <w:rPr>
          <w:rFonts w:ascii="Amiri" w:hAnsi="Amiri" w:eastAsia="Amiri" w:cs="Amiri"/>
          <w:lang w:bidi="ar-SA"/>
          <w:color w:val="111111"/>
          <w:sz w:val="28"/>
          <w:szCs w:val="28"/>
          <w:rtl/>
        </w:rPr>
        <w:t xml:space="preserve">رائحة طيِّبة كأنّها رائحة جدِّي رسول اللَّه صلى الله عليه و آله، فقالت </w:t>
      </w:r>
      <w:r>
        <w:rPr>
          <w:rStyle w:val="FootnoteReference"/>
        </w:rPr>
        <w:footnoteReference w:id="6830"/>
      </w:r>
      <w:r>
        <w:rPr>
          <w:rFonts w:ascii="Amiri" w:hAnsi="Amiri" w:eastAsia="Amiri" w:cs="Amiri"/>
          <w:lang w:bidi="ar-SA"/>
          <w:color w:val="111111"/>
          <w:sz w:val="28"/>
          <w:szCs w:val="28"/>
          <w:rtl/>
        </w:rPr>
        <w:t xml:space="preserve">: أنّ جدّك نائم تحت الكساء. فأقبل الحسن نحو الكساء، وقال: السّلام عليك يا رسول اللَّه، أتأذن لي أن أدخل تحت هذا </w:t>
      </w:r>
      <w:r>
        <w:rPr>
          <w:rStyle w:val="FootnoteReference"/>
        </w:rPr>
        <w:footnoteReference w:id="6831"/>
      </w:r>
      <w:r>
        <w:rPr>
          <w:rFonts w:ascii="Amiri" w:hAnsi="Amiri" w:eastAsia="Amiri" w:cs="Amiri"/>
          <w:lang w:bidi="ar-SA"/>
          <w:color w:val="111111"/>
          <w:sz w:val="28"/>
          <w:szCs w:val="28"/>
          <w:rtl/>
        </w:rPr>
        <w:t xml:space="preserve">الكساء؟ فقال له </w:t>
      </w:r>
      <w:r>
        <w:rPr>
          <w:rStyle w:val="FootnoteReference"/>
        </w:rPr>
        <w:footnoteReference w:id="6832"/>
      </w:r>
      <w:r>
        <w:rPr>
          <w:rFonts w:ascii="Amiri" w:hAnsi="Amiri" w:eastAsia="Amiri" w:cs="Amiri"/>
          <w:lang w:bidi="ar-SA"/>
          <w:color w:val="111111"/>
          <w:sz w:val="28"/>
          <w:szCs w:val="28"/>
          <w:rtl/>
        </w:rPr>
        <w:t xml:space="preserve">: قد أذنت لك، فدخل معه.</w:t>
      </w:r>
    </w:p>
    <w:p>
      <w:pPr>
        <w:pStyle w:val="BookText"/>
      </w:pPr>
      <w:r>
        <w:rPr>
          <w:rFonts w:ascii="IRNazanin" w:hAnsi="IRNazanin" w:eastAsia="IRNazanin" w:cs="IRNazanin"/>
          <w:lang w:bidi="fa-IR"/>
          <w:color w:val="111111"/>
          <w:sz w:val="28"/>
          <w:szCs w:val="28"/>
          <w:rtl/>
        </w:rPr>
        <w:t xml:space="preserve">فما </w:t>
      </w:r>
      <w:r>
        <w:rPr>
          <w:rStyle w:val="FootnoteReference"/>
        </w:rPr>
        <w:footnoteReference w:id="6833"/>
      </w:r>
      <w:r>
        <w:rPr>
          <w:rFonts w:ascii="Amiri" w:hAnsi="Amiri" w:eastAsia="Amiri" w:cs="Amiri"/>
          <w:lang w:bidi="ar-SA"/>
          <w:color w:val="111111"/>
          <w:sz w:val="28"/>
          <w:szCs w:val="28"/>
          <w:rtl/>
        </w:rPr>
        <w:t xml:space="preserve">كان إلّاساعة، وإذا بالحسين عليه السلام الشّهيد قد أقبل وقال: السّلام عليكِ يا امّاه، إنِّي أشمّ عندكِ رائحة طيِّبة كأنّها رائحة جدِّي رسول اللَّه صلى الله عليه و آله، فقالت </w:t>
      </w:r>
      <w:r>
        <w:rPr>
          <w:rStyle w:val="FootnoteReference"/>
        </w:rPr>
        <w:footnoteReference w:id="6834"/>
      </w:r>
      <w:r>
        <w:rPr>
          <w:rFonts w:ascii="Amiri" w:hAnsi="Amiri" w:eastAsia="Amiri" w:cs="Amiri"/>
          <w:lang w:bidi="ar-SA"/>
          <w:color w:val="111111"/>
          <w:sz w:val="28"/>
          <w:szCs w:val="28"/>
          <w:rtl/>
        </w:rPr>
        <w:t xml:space="preserve">: نعم يا بنيّ، إنّ جدّك وأخاك تحت الكساء، فدنى الحسين عليه السلام </w:t>
      </w:r>
      <w:r>
        <w:rPr>
          <w:rStyle w:val="FootnoteReference"/>
        </w:rPr>
        <w:footnoteReference w:id="6835"/>
      </w:r>
      <w:r>
        <w:rPr>
          <w:rFonts w:ascii="Amiri" w:hAnsi="Amiri" w:eastAsia="Amiri" w:cs="Amiri"/>
          <w:lang w:bidi="ar-SA"/>
          <w:color w:val="111111"/>
          <w:sz w:val="28"/>
          <w:szCs w:val="28"/>
          <w:rtl/>
        </w:rPr>
        <w:t xml:space="preserve">وقال: السّلام عليك يا جدّاه، السّلام عليك يا من اختاره اللَّه، أتأذن لي </w:t>
      </w:r>
      <w:r>
        <w:rPr>
          <w:rStyle w:val="FootnoteReference"/>
        </w:rPr>
        <w:footnoteReference w:id="6836"/>
      </w:r>
      <w:r>
        <w:rPr>
          <w:rFonts w:ascii="Amiri" w:hAnsi="Amiri" w:eastAsia="Amiri" w:cs="Amiri"/>
          <w:lang w:bidi="ar-SA"/>
          <w:color w:val="111111"/>
          <w:sz w:val="28"/>
          <w:szCs w:val="28"/>
          <w:rtl/>
        </w:rPr>
        <w:t xml:space="preserve">أكون معك تحت هذا الكساء؟ فقال له: قد أذنت لك </w:t>
      </w:r>
      <w:r>
        <w:rPr>
          <w:rStyle w:val="FootnoteReference"/>
        </w:rPr>
        <w:footnoteReference w:id="6837"/>
      </w:r>
      <w:r>
        <w:rPr>
          <w:rFonts w:ascii="Amiri" w:hAnsi="Amiri" w:eastAsia="Amiri" w:cs="Amiri"/>
          <w:lang w:bidi="ar-SA"/>
          <w:color w:val="111111"/>
          <w:sz w:val="28"/>
          <w:szCs w:val="28"/>
          <w:rtl/>
        </w:rPr>
        <w:t xml:space="preserve">يا حسين </w:t>
      </w:r>
      <w:r>
        <w:rPr>
          <w:rStyle w:val="FootnoteReference"/>
        </w:rPr>
        <w:footnoteReference w:id="6838"/>
      </w:r>
      <w:r>
        <w:rPr>
          <w:rFonts w:ascii="IRNazanin" w:hAnsi="IRNazanin" w:eastAsia="IRNazanin" w:cs="IRNazanin"/>
          <w:lang w:bidi="fa-IR"/>
          <w:color w:val="111111"/>
          <w:sz w:val="28"/>
          <w:szCs w:val="28"/>
          <w:rtl/>
        </w:rPr>
        <w:t xml:space="preserve">، فدخل معه. </w:t>
      </w:r>
      <w:r>
        <w:rPr>
          <w:rStyle w:val="FootnoteReference"/>
        </w:rPr>
        <w:footnoteReference w:id="6839"/>
      </w:r>
      <w:r>
        <w:rPr>
          <w:rFonts w:ascii="Amiri" w:hAnsi="Amiri" w:eastAsia="Amiri" w:cs="Amiri"/>
          <w:lang w:bidi="ar-SA"/>
          <w:color w:val="111111"/>
          <w:sz w:val="28"/>
          <w:szCs w:val="28"/>
          <w:rtl/>
        </w:rPr>
        <w:t xml:space="preserve">قالت فاطمة عليها السلام: فأقبل عند ذلك </w:t>
      </w:r>
      <w:r>
        <w:rPr>
          <w:rStyle w:val="FootnoteReference"/>
        </w:rPr>
        <w:footnoteReference w:id="6840"/>
      </w:r>
      <w:r>
        <w:rPr>
          <w:rFonts w:ascii="Amiri" w:hAnsi="Amiri" w:eastAsia="Amiri" w:cs="Amiri"/>
          <w:lang w:bidi="ar-SA"/>
          <w:color w:val="111111"/>
          <w:sz w:val="28"/>
          <w:szCs w:val="28"/>
          <w:rtl/>
        </w:rPr>
        <w:t xml:space="preserve">أبو الحسن عليّ بن أبي طالب وقال: السّلام عليكِ يا بنتَ رسول اللَّه، فقلت </w:t>
      </w:r>
      <w:r>
        <w:rPr>
          <w:rStyle w:val="FootnoteReference"/>
        </w:rPr>
        <w:footnoteReference w:id="6841"/>
      </w:r>
      <w:r>
        <w:rPr>
          <w:rFonts w:ascii="Amiri" w:hAnsi="Amiri" w:eastAsia="Amiri" w:cs="Amiri"/>
          <w:lang w:bidi="ar-SA"/>
          <w:color w:val="111111"/>
          <w:sz w:val="28"/>
          <w:szCs w:val="28"/>
          <w:rtl/>
        </w:rPr>
        <w:t xml:space="preserve">: وعليك السّلام، فقال: كأنِّي </w:t>
      </w:r>
      <w:r>
        <w:rPr>
          <w:rStyle w:val="FootnoteReference"/>
        </w:rPr>
        <w:footnoteReference w:id="6842"/>
      </w:r>
      <w:r>
        <w:rPr>
          <w:rFonts w:ascii="Amiri" w:hAnsi="Amiri" w:eastAsia="Amiri" w:cs="Amiri"/>
          <w:lang w:bidi="ar-SA"/>
          <w:color w:val="111111"/>
          <w:sz w:val="28"/>
          <w:szCs w:val="28"/>
          <w:rtl/>
        </w:rPr>
        <w:t xml:space="preserve">أشمّ رائحة أخي وابن عمِّي رسول اللَّه؟ فقلت: نعم </w:t>
      </w:r>
      <w:r>
        <w:rPr>
          <w:rStyle w:val="FootnoteReference"/>
        </w:rPr>
        <w:footnoteReference w:id="6843"/>
      </w:r>
      <w:r>
        <w:rPr>
          <w:rFonts w:ascii="Amiri" w:hAnsi="Amiri" w:eastAsia="Amiri" w:cs="Amiri"/>
          <w:lang w:bidi="ar-SA"/>
          <w:color w:val="111111"/>
          <w:sz w:val="28"/>
          <w:szCs w:val="28"/>
          <w:rtl/>
        </w:rPr>
        <w:t xml:space="preserve">، ها هو مع ولديك تحت الكساء، فأقبل </w:t>
      </w:r>
      <w:r>
        <w:rPr>
          <w:rStyle w:val="FootnoteReference"/>
        </w:rPr>
        <w:footnoteReference w:id="6844"/>
      </w:r>
      <w:r>
        <w:rPr>
          <w:rFonts w:ascii="Amiri" w:hAnsi="Amiri" w:eastAsia="Amiri" w:cs="Amiri"/>
          <w:lang w:bidi="ar-SA"/>
          <w:color w:val="111111"/>
          <w:sz w:val="28"/>
          <w:szCs w:val="28"/>
          <w:rtl/>
        </w:rPr>
        <w:t xml:space="preserve">نحو الكساء </w:t>
      </w:r>
      <w:r>
        <w:rPr>
          <w:rStyle w:val="FootnoteReference"/>
        </w:rPr>
        <w:footnoteReference w:id="6845"/>
      </w:r>
      <w:r>
        <w:rPr>
          <w:rFonts w:ascii="Amiri" w:hAnsi="Amiri" w:eastAsia="Amiri" w:cs="Amiri"/>
          <w:lang w:bidi="ar-SA"/>
          <w:color w:val="111111"/>
          <w:sz w:val="28"/>
          <w:szCs w:val="28"/>
          <w:rtl/>
        </w:rPr>
        <w:t xml:space="preserve">وقال: السّلام عليك يا رسول اللَّه، أتأذن لي أن أكون </w:t>
      </w:r>
      <w:r>
        <w:rPr>
          <w:rStyle w:val="FootnoteReference"/>
        </w:rPr>
        <w:footnoteReference w:id="6846"/>
      </w:r>
      <w:r>
        <w:rPr>
          <w:rFonts w:ascii="Amiri" w:hAnsi="Amiri" w:eastAsia="Amiri" w:cs="Amiri"/>
          <w:lang w:bidi="ar-SA"/>
          <w:color w:val="111111"/>
          <w:sz w:val="28"/>
          <w:szCs w:val="28"/>
          <w:rtl/>
        </w:rPr>
        <w:t xml:space="preserve">معكم تحت هذا </w:t>
      </w:r>
      <w:r>
        <w:rPr>
          <w:rStyle w:val="FootnoteReference"/>
        </w:rPr>
        <w:footnoteReference w:id="6847"/>
      </w:r>
      <w:r>
        <w:rPr>
          <w:rFonts w:ascii="Amiri" w:hAnsi="Amiri" w:eastAsia="Amiri" w:cs="Amiri"/>
          <w:lang w:bidi="ar-SA"/>
          <w:color w:val="111111"/>
          <w:sz w:val="28"/>
          <w:szCs w:val="28"/>
          <w:rtl/>
        </w:rPr>
        <w:t xml:space="preserve">الكساء؟ قال: نعم، قد أذنت لك، فدخل </w:t>
      </w:r>
      <w:r>
        <w:rPr>
          <w:rStyle w:val="FootnoteReference"/>
        </w:rPr>
        <w:footnoteReference w:id="6848"/>
      </w:r>
      <w:r>
        <w:rPr>
          <w:rFonts w:ascii="Amiri" w:hAnsi="Amiri" w:eastAsia="Amiri" w:cs="Amiri"/>
          <w:lang w:bidi="ar-SA"/>
          <w:color w:val="111111"/>
          <w:sz w:val="28"/>
          <w:szCs w:val="28"/>
          <w:rtl/>
        </w:rPr>
        <w:t xml:space="preserve">عليّ عليه السلام تحت الكساء، ثمّ أتت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عليها السلام وقالت: السّلام عليك يا أبتاه، السّلام عليك يا رسول اللَّه، أتأذن لي أن أدخل معكم تحت الكساء؟ قال: نعم، أذنت لكِ </w:t>
      </w:r>
      <w:r>
        <w:rPr>
          <w:rStyle w:val="FootnoteReference"/>
        </w:rPr>
        <w:footnoteReference w:id="6849"/>
      </w:r>
      <w:r>
        <w:rPr>
          <w:rFonts w:ascii="Amiri" w:hAnsi="Amiri" w:eastAsia="Amiri" w:cs="Amiri"/>
          <w:lang w:bidi="ar-SA"/>
          <w:color w:val="111111"/>
          <w:sz w:val="28"/>
          <w:szCs w:val="28"/>
          <w:rtl/>
        </w:rPr>
        <w:t xml:space="preserve">، فدخلت فاطمة معهم.</w:t>
      </w:r>
    </w:p>
    <w:p>
      <w:pPr>
        <w:pStyle w:val="BookText"/>
      </w:pPr>
      <w:r>
        <w:rPr>
          <w:rFonts w:ascii="Amiri" w:hAnsi="Amiri" w:eastAsia="Amiri" w:cs="Amiri"/>
          <w:lang w:bidi="ar-SA"/>
          <w:color w:val="111111"/>
          <w:sz w:val="28"/>
          <w:szCs w:val="28"/>
          <w:rtl/>
        </w:rPr>
        <w:t xml:space="preserve">فلمّا </w:t>
      </w:r>
      <w:r>
        <w:rPr>
          <w:rStyle w:val="FootnoteReference"/>
        </w:rPr>
        <w:footnoteReference w:id="6850"/>
      </w:r>
      <w:r>
        <w:rPr>
          <w:rFonts w:ascii="Amiri" w:hAnsi="Amiri" w:eastAsia="Amiri" w:cs="Amiri"/>
          <w:lang w:bidi="ar-SA"/>
          <w:color w:val="111111"/>
          <w:sz w:val="28"/>
          <w:szCs w:val="28"/>
          <w:rtl/>
        </w:rPr>
        <w:t xml:space="preserve">اكتملوا تحت الكساء، قال اللَّه عزّ وجلّ: يا ملائكتي وسكّان سماواتي! إنّي ما خلقت سماء مبنيّة، ولا أرضاً مدحيّة، </w:t>
      </w:r>
      <w:r>
        <w:rPr>
          <w:rStyle w:val="FootnoteReference"/>
        </w:rPr>
        <w:footnoteReference w:id="6851"/>
      </w:r>
      <w:r>
        <w:rPr>
          <w:rFonts w:ascii="Amiri" w:hAnsi="Amiri" w:eastAsia="Amiri" w:cs="Amiri"/>
          <w:lang w:bidi="ar-SA"/>
          <w:color w:val="111111"/>
          <w:sz w:val="28"/>
          <w:szCs w:val="28"/>
          <w:rtl/>
        </w:rPr>
        <w:t xml:space="preserve">ولا قمراً منيراً، ولا شمساً مضيئة، ولا فلكاً يدور، ولا بحراً يجري </w:t>
      </w:r>
      <w:r>
        <w:rPr>
          <w:rStyle w:val="FootnoteReference"/>
        </w:rPr>
        <w:footnoteReference w:id="6852"/>
      </w:r>
      <w:r>
        <w:rPr>
          <w:rFonts w:ascii="Amiri" w:hAnsi="Amiri" w:eastAsia="Amiri" w:cs="Amiri"/>
          <w:lang w:bidi="ar-SA"/>
          <w:color w:val="111111"/>
          <w:sz w:val="28"/>
          <w:szCs w:val="28"/>
          <w:rtl/>
        </w:rPr>
        <w:t xml:space="preserve">، ولا فلكاً يسري إلّافي محبّة هؤلاء الخمسة الّذين هم تحت الكساء. </w:t>
      </w:r>
      <w:r>
        <w:rPr>
          <w:rStyle w:val="FootnoteReference"/>
        </w:rPr>
        <w:footnoteReference w:id="6853"/>
      </w:r>
      <w:r>
        <w:rPr>
          <w:rFonts w:ascii="IRNazanin" w:hAnsi="IRNazanin" w:eastAsia="IRNazanin" w:cs="IRNazanin"/>
          <w:lang w:bidi="fa-IR"/>
          <w:color w:val="111111"/>
          <w:sz w:val="28"/>
          <w:szCs w:val="28"/>
          <w:rtl/>
        </w:rPr>
        <w:t xml:space="preserve">فقال أهل </w:t>
      </w:r>
      <w:r>
        <w:rPr>
          <w:rStyle w:val="FootnoteReference"/>
        </w:rPr>
        <w:footnoteReference w:id="6854"/>
      </w:r>
      <w:r>
        <w:rPr>
          <w:rFonts w:ascii="Amiri" w:hAnsi="Amiri" w:eastAsia="Amiri" w:cs="Amiri"/>
          <w:lang w:bidi="ar-SA"/>
          <w:color w:val="111111"/>
          <w:sz w:val="28"/>
          <w:szCs w:val="28"/>
          <w:rtl/>
        </w:rPr>
        <w:t xml:space="preserve">بيت النّبوّة، ومعدن الرّسالة، وهم: فاطمة وأبوها وبعلها وبنوها. فقال </w:t>
      </w:r>
      <w:r>
        <w:rPr>
          <w:rStyle w:val="FootnoteReference"/>
        </w:rPr>
        <w:footnoteReference w:id="6855"/>
      </w:r>
      <w:r>
        <w:rPr>
          <w:rFonts w:ascii="Amiri" w:hAnsi="Amiri" w:eastAsia="Amiri" w:cs="Amiri"/>
          <w:lang w:bidi="ar-SA"/>
          <w:color w:val="111111"/>
          <w:sz w:val="28"/>
          <w:szCs w:val="28"/>
          <w:rtl/>
        </w:rPr>
        <w:t xml:space="preserve">جبرئيل: </w:t>
      </w:r>
      <w:r>
        <w:rPr>
          <w:rStyle w:val="FootnoteReference"/>
        </w:rPr>
        <w:footnoteReference w:id="6856"/>
      </w:r>
      <w:r>
        <w:rPr>
          <w:rFonts w:ascii="Amiri" w:hAnsi="Amiri" w:eastAsia="Amiri" w:cs="Amiri"/>
          <w:lang w:bidi="ar-SA"/>
          <w:color w:val="111111"/>
          <w:sz w:val="28"/>
          <w:szCs w:val="28"/>
          <w:rtl/>
        </w:rPr>
        <w:t xml:space="preserve">يا ربّ! أتأذن لي أن أهبط إلى الأرض لأكون معهم سادساً؟ فقال اللَّه عزّ وجلّ </w:t>
      </w:r>
      <w:r>
        <w:rPr>
          <w:rStyle w:val="FootnoteReference"/>
        </w:rPr>
        <w:footnoteReference w:id="6857"/>
      </w:r>
      <w:r>
        <w:rPr>
          <w:rFonts w:ascii="Amiri" w:hAnsi="Amiri" w:eastAsia="Amiri" w:cs="Amiri"/>
          <w:lang w:bidi="ar-SA"/>
          <w:color w:val="111111"/>
          <w:sz w:val="28"/>
          <w:szCs w:val="28"/>
          <w:rtl/>
        </w:rPr>
        <w:t xml:space="preserve">: قد أذنت لك، فهبط الأمين جبرئيل وقال: السّلام عليك يا رسول اللَّه، العليّ الأعلى يقرؤك السّلام ويخصّك بالتّحيّة والإكرام ويقول لك: وعزّتي وجلالي ما خلقت سماءاً مبنيّة، ولا أرضاً مدحيّة، ولا قمراً منيراً، ولا شمساً مضيئة، ولا بحراً يجري، </w:t>
      </w:r>
      <w:r>
        <w:rPr>
          <w:rStyle w:val="FootnoteReference"/>
        </w:rPr>
        <w:footnoteReference w:id="6858"/>
      </w:r>
      <w:r>
        <w:rPr>
          <w:rFonts w:ascii="Amiri" w:hAnsi="Amiri" w:eastAsia="Amiri" w:cs="Amiri"/>
          <w:lang w:bidi="ar-SA"/>
          <w:color w:val="111111"/>
          <w:sz w:val="28"/>
          <w:szCs w:val="28"/>
          <w:rtl/>
        </w:rPr>
        <w:t xml:space="preserve">ولا فلكاً يدور </w:t>
      </w:r>
      <w:r>
        <w:rPr>
          <w:rStyle w:val="FootnoteReference"/>
        </w:rPr>
        <w:footnoteReference w:id="6859"/>
      </w:r>
      <w:r>
        <w:rPr>
          <w:rFonts w:ascii="Amiri" w:hAnsi="Amiri" w:eastAsia="Amiri" w:cs="Amiri"/>
          <w:lang w:bidi="ar-SA"/>
          <w:color w:val="111111"/>
          <w:sz w:val="28"/>
          <w:szCs w:val="28"/>
          <w:rtl/>
        </w:rPr>
        <w:t xml:space="preserve">، ولا فلكاً يسري إلّالأجلكم، وقد أذن لي أن أدخل معكم تحت هذا الكساء، فهل تأذن لي أنتَ يا رسول اللَّه؟ فقال </w:t>
      </w:r>
      <w:r>
        <w:rPr>
          <w:rStyle w:val="FootnoteReference"/>
        </w:rPr>
        <w:footnoteReference w:id="6860"/>
      </w:r>
      <w:r>
        <w:rPr>
          <w:rFonts w:ascii="Amiri" w:hAnsi="Amiri" w:eastAsia="Amiri" w:cs="Amiri"/>
          <w:lang w:bidi="ar-SA"/>
          <w:color w:val="111111"/>
          <w:sz w:val="28"/>
          <w:szCs w:val="28"/>
          <w:rtl/>
        </w:rPr>
        <w:t xml:space="preserve">: قد أذنت لك. فدخل جبرئيل معهم تحت الكساء وقال لهم: إنّ اللَّه عزّ وجلّ قد أوحى إليكم، يقول: «إنّما يُريدُ اللَّهُ لِيُذْهِبَ عَنْكُم الرِّجْسَ أهْلَ البَيْتِ وَيُطَهِّرَكُم تطهيراً»، فقال </w:t>
      </w:r>
      <w:r>
        <w:rPr>
          <w:rStyle w:val="FootnoteReference"/>
        </w:rPr>
        <w:footnoteReference w:id="6861"/>
      </w:r>
      <w:r>
        <w:rPr>
          <w:rFonts w:ascii="Amiri" w:hAnsi="Amiri" w:eastAsia="Amiri" w:cs="Amiri"/>
          <w:lang w:bidi="ar-SA"/>
          <w:color w:val="111111"/>
          <w:sz w:val="28"/>
          <w:szCs w:val="28"/>
          <w:rtl/>
        </w:rPr>
        <w:t xml:space="preserve">عليّ بن أبي طالب: يا رسول اللَّه! أخبرني ما لجلوسنا هذا تحت الكساء من الفضل عند اللَّه تعالى؟ فقال النّبيّ: والّذي بعثني بالحقِّ نبيّاً، واصطفاني بالرِّسالة نجيّاً، ما ذُكر خبرنا هذا في محفل من محافل أهل </w:t>
      </w:r>
      <w:r>
        <w:rPr>
          <w:rStyle w:val="FootnoteReference"/>
        </w:rPr>
        <w:footnoteReference w:id="6862"/>
      </w:r>
      <w:r>
        <w:rPr>
          <w:rFonts w:ascii="Amiri" w:hAnsi="Amiri" w:eastAsia="Amiri" w:cs="Amiri"/>
          <w:lang w:bidi="ar-SA"/>
          <w:color w:val="111111"/>
          <w:sz w:val="28"/>
          <w:szCs w:val="28"/>
          <w:rtl/>
        </w:rPr>
        <w:t xml:space="preserve">الأرض فيه </w:t>
      </w:r>
      <w:r>
        <w:rPr>
          <w:rStyle w:val="FootnoteReference"/>
        </w:rPr>
        <w:footnoteReference w:id="6863"/>
      </w:r>
      <w:r>
        <w:rPr>
          <w:rFonts w:ascii="IRNazanin" w:hAnsi="IRNazanin" w:eastAsia="IRNazanin" w:cs="IRNazanin"/>
          <w:lang w:bidi="fa-IR"/>
          <w:color w:val="111111"/>
          <w:sz w:val="28"/>
          <w:szCs w:val="28"/>
          <w:rtl/>
        </w:rPr>
        <w:t xml:space="preserve">جمع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شيعتنا ومحبّينا </w:t>
      </w:r>
      <w:r>
        <w:rPr>
          <w:rStyle w:val="FootnoteReference"/>
        </w:rPr>
        <w:footnoteReference w:id="6864"/>
      </w:r>
      <w:r>
        <w:rPr>
          <w:rFonts w:ascii="Amiri" w:hAnsi="Amiri" w:eastAsia="Amiri" w:cs="Amiri"/>
          <w:lang w:bidi="ar-SA"/>
          <w:color w:val="111111"/>
          <w:sz w:val="28"/>
          <w:szCs w:val="28"/>
          <w:rtl/>
        </w:rPr>
        <w:t xml:space="preserve">ونزلت عليهم الرّحمة، وحفّت بهم الملائكة، واستغفرت لهم إلى أن يتفرّقوا. فقال عليّ عليه السلام: إذاً واللَّه فزنا وفازت شيعتنا وربّ الكعبة.</w:t>
      </w:r>
    </w:p>
    <w:p>
      <w:pPr>
        <w:pStyle w:val="BookText"/>
      </w:pPr>
      <w:r>
        <w:rPr>
          <w:rFonts w:ascii="Amiri" w:hAnsi="Amiri" w:eastAsia="Amiri" w:cs="Amiri"/>
          <w:lang w:bidi="ar-SA"/>
          <w:color w:val="111111"/>
          <w:sz w:val="28"/>
          <w:szCs w:val="28"/>
          <w:rtl/>
        </w:rPr>
        <w:t xml:space="preserve">فقال رسول اللَّه صلى الله عليه و آله: والّذي بعثني بالحقّ نبيّاً، واصطفاني بالرّسالة نجيّاً، ما ذكر خبرنا في محفل من محافل أهل </w:t>
      </w:r>
      <w:r>
        <w:rPr>
          <w:rStyle w:val="FootnoteReference"/>
        </w:rPr>
        <w:footnoteReference w:id="6865"/>
      </w:r>
      <w:r>
        <w:rPr>
          <w:rFonts w:ascii="Amiri" w:hAnsi="Amiri" w:eastAsia="Amiri" w:cs="Amiri"/>
          <w:lang w:bidi="ar-SA"/>
          <w:color w:val="111111"/>
          <w:sz w:val="28"/>
          <w:szCs w:val="28"/>
          <w:rtl/>
        </w:rPr>
        <w:t xml:space="preserve">الأرض وفيه جمع من شيعتنا، وفيهم مهموم </w:t>
      </w:r>
      <w:r>
        <w:rPr>
          <w:rStyle w:val="FootnoteReference"/>
        </w:rPr>
        <w:footnoteReference w:id="6866"/>
      </w:r>
      <w:r>
        <w:rPr>
          <w:rFonts w:ascii="Amiri" w:hAnsi="Amiri" w:eastAsia="Amiri" w:cs="Amiri"/>
          <w:lang w:bidi="ar-SA"/>
          <w:color w:val="111111"/>
          <w:sz w:val="28"/>
          <w:szCs w:val="28"/>
          <w:rtl/>
        </w:rPr>
        <w:t xml:space="preserve">إلّاوفرج اللَّه همّه، ولا مغموم إلّاوكشف اللَّه غمّه، ولا طالب حاجة </w:t>
      </w:r>
      <w:r>
        <w:rPr>
          <w:rStyle w:val="FootnoteReference"/>
        </w:rPr>
        <w:footnoteReference w:id="6867"/>
      </w:r>
      <w:r>
        <w:rPr>
          <w:rFonts w:ascii="Amiri" w:hAnsi="Amiri" w:eastAsia="Amiri" w:cs="Amiri"/>
          <w:lang w:bidi="ar-SA"/>
          <w:color w:val="111111"/>
          <w:sz w:val="28"/>
          <w:szCs w:val="28"/>
          <w:rtl/>
        </w:rPr>
        <w:t xml:space="preserve">إلّاوقضى اللَّه حاجته. فقال عليّ: إذاً واللَّه فزنا وسعدنا، وكذلك شيعتنا فازوا وسعدوا في الدّنيا والآخرة.</w:t>
      </w:r>
    </w:p>
    <w:p>
      <w:pPr>
        <w:pStyle w:val="BookText"/>
      </w:pPr>
      <w:r>
        <w:rPr>
          <w:rFonts w:ascii="Amiri" w:hAnsi="Amiri" w:eastAsia="Amiri" w:cs="Amiri"/>
          <w:lang w:bidi="ar-SA"/>
          <w:color w:val="111111"/>
          <w:sz w:val="28"/>
          <w:szCs w:val="28"/>
          <w:rtl/>
        </w:rPr>
        <w:t xml:space="preserve">الطّريحي، المنتخب، 2/ 259- 260/ عنه: المقرّم، وفاة الصّدّيقة الزّهراء عليها السلام،/ 45- 47</w:t>
      </w:r>
    </w:p>
    <w:p>
      <w:pPr>
        <w:pStyle w:val="BookText"/>
      </w:pPr>
      <w:r>
        <w:rPr>
          <w:rFonts w:ascii="Amiri" w:hAnsi="Amiri" w:eastAsia="Amiri" w:cs="Amiri"/>
          <w:lang w:bidi="ar-SA"/>
          <w:color w:val="111111"/>
          <w:sz w:val="28"/>
          <w:szCs w:val="28"/>
          <w:rtl/>
        </w:rPr>
        <w:t xml:space="preserve">وقال شيخ الطّائفة في التّبيان: [...] قال: وروي عن امّ سلمة أ نّها قالت: إنّ النّبيّ كان في بيتي، فاستدعى عليّاً، وفاطمة، والحسن، والحسين، وجلّلهم بعباء خيبريّة، ثمّ قال: اللَّهمّ هؤلاء أهل بيتي، فأذْهِب عنهم الرِّجس وطهِّرهم تطهيراً، فأنزل اللَّه قوله:</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 فقالت امّ سلمة:</w:t>
      </w:r>
    </w:p>
    <w:p>
      <w:pPr>
        <w:pStyle w:val="BookText"/>
      </w:pPr>
      <w:r>
        <w:rPr>
          <w:rFonts w:ascii="Amiri" w:hAnsi="Amiri" w:eastAsia="Amiri" w:cs="Amiri"/>
          <w:lang w:bidi="ar-SA"/>
          <w:color w:val="111111"/>
          <w:sz w:val="28"/>
          <w:szCs w:val="28"/>
          <w:rtl/>
        </w:rPr>
        <w:t xml:space="preserve">قلت: يا رسول اللَّه! هل أنا من أهل بيتك؟ فقال: لا، ولكنّكِ إلى خير.</w:t>
      </w:r>
    </w:p>
    <w:p>
      <w:pPr>
        <w:pStyle w:val="BookText"/>
      </w:pPr>
      <w:r>
        <w:rPr>
          <w:rFonts w:ascii="Amiri" w:hAnsi="Amiri" w:eastAsia="Amiri" w:cs="Amiri"/>
          <w:lang w:bidi="ar-SA"/>
          <w:color w:val="111111"/>
          <w:sz w:val="28"/>
          <w:szCs w:val="28"/>
          <w:rtl/>
        </w:rPr>
        <w:t xml:space="preserve">المجلسي، البحار، 35/ 231</w:t>
      </w:r>
    </w:p>
    <w:p>
      <w:pPr>
        <w:pStyle w:val="BookText"/>
      </w:pPr>
      <w:r>
        <w:rPr>
          <w:rFonts w:ascii="Amiri" w:hAnsi="Amiri" w:eastAsia="Amiri" w:cs="Amiri"/>
          <w:lang w:bidi="ar-SA"/>
          <w:color w:val="111111"/>
          <w:sz w:val="28"/>
          <w:szCs w:val="28"/>
          <w:rtl/>
        </w:rPr>
        <w:t xml:space="preserve">قال صاحب كتاب إحقاق الحقّ رحمه الله: ذكر سيّد المحدّثين جمال الملّة والدّين عطاء اللَّه الحسينيّ في كتاب تحفة الأحبّاء نقلًا عن كتاب المصابيح في بيان شأن النّزول لأبي العبّاس أحمد بن الحسن المفسِّر الضّرير الإسفراينيّ ما تضمّن أ نّه صلى الله عليه و آله لمّا أدخل عليّاً وفاطمة وسبطيه في العباء، قال: اللَّهمّ هؤلاء أهل بيتي وأطهار عترتي وأطائب ارومتي </w:t>
      </w:r>
      <w:r>
        <w:rPr>
          <w:rStyle w:val="FootnoteReference"/>
        </w:rPr>
        <w:footnoteReference w:id="6868"/>
      </w:r>
      <w:r>
        <w:rPr>
          <w:rFonts w:ascii="Amiri" w:hAnsi="Amiri" w:eastAsia="Amiri" w:cs="Amiri"/>
          <w:lang w:bidi="ar-SA"/>
          <w:color w:val="111111"/>
          <w:sz w:val="28"/>
          <w:szCs w:val="28"/>
          <w:rtl/>
        </w:rPr>
        <w:t xml:space="preserve">من لحمي ودمي، إليك لا إلى النّار، أذْهِب عنهم الرِّجس وطهِّرهم تطهيراً؛ وكرّر هذا الدّعاء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ثلاثاً، قالت امّ سلمة: قلت: يا رسول اللَّه! وأنا معهم؟ قال: إنّكِ إلى خير وأنتِ من خير أزواجي.</w:t>
      </w:r>
    </w:p>
    <w:p>
      <w:pPr>
        <w:pStyle w:val="BookText"/>
      </w:pPr>
      <w:r>
        <w:rPr>
          <w:rFonts w:ascii="Amiri" w:hAnsi="Amiri" w:eastAsia="Amiri" w:cs="Amiri"/>
          <w:lang w:bidi="ar-SA"/>
          <w:color w:val="111111"/>
          <w:sz w:val="28"/>
          <w:szCs w:val="28"/>
          <w:rtl/>
        </w:rPr>
        <w:t xml:space="preserve">المجلسي، البحار، 35/ 232</w:t>
      </w:r>
    </w:p>
    <w:p>
      <w:pPr>
        <w:pStyle w:val="BookText"/>
      </w:pPr>
      <w:r>
        <w:rPr>
          <w:rFonts w:ascii="Amiri" w:hAnsi="Amiri" w:eastAsia="Amiri" w:cs="Amiri"/>
          <w:lang w:bidi="ar-SA"/>
          <w:color w:val="111111"/>
          <w:sz w:val="28"/>
          <w:szCs w:val="28"/>
          <w:rtl/>
        </w:rPr>
        <w:t xml:space="preserve">أقول: وروى ابن بطريق في المستدرك عن الحافظ أبي نعيم بإسناده عن أبي سعيد والأعمش، عن عطيّة، عن أبي سعيد قال: نزلت: «إنّما يُريدُ اللَّهُ» الآية، في خمسة:</w:t>
      </w:r>
    </w:p>
    <w:p>
      <w:pPr>
        <w:pStyle w:val="BookText"/>
      </w:pPr>
      <w:r>
        <w:rPr>
          <w:rFonts w:ascii="Amiri" w:hAnsi="Amiri" w:eastAsia="Amiri" w:cs="Amiri"/>
          <w:lang w:bidi="ar-SA"/>
          <w:color w:val="111111"/>
          <w:sz w:val="28"/>
          <w:szCs w:val="28"/>
          <w:rtl/>
        </w:rPr>
        <w:t xml:space="preserve">رسول اللَّه، وعليّ، وفاطمة، والحسن، والحسين عليهم السلام.</w:t>
      </w:r>
    </w:p>
    <w:p>
      <w:pPr>
        <w:pStyle w:val="BookText"/>
      </w:pPr>
      <w:r>
        <w:rPr>
          <w:rFonts w:ascii="Amiri" w:hAnsi="Amiri" w:eastAsia="Amiri" w:cs="Amiri"/>
          <w:lang w:bidi="ar-SA"/>
          <w:color w:val="111111"/>
          <w:sz w:val="28"/>
          <w:szCs w:val="28"/>
          <w:rtl/>
        </w:rPr>
        <w:t xml:space="preserve">المجلسي، البحار، 35/ 232</w:t>
      </w:r>
    </w:p>
    <w:p>
      <w:pPr>
        <w:pStyle w:val="BookText"/>
      </w:pPr>
      <w:r>
        <w:rPr>
          <w:rFonts w:ascii="Amiri" w:hAnsi="Amiri" w:eastAsia="Amiri" w:cs="Amiri"/>
          <w:lang w:bidi="ar-SA"/>
          <w:color w:val="111111"/>
          <w:sz w:val="28"/>
          <w:szCs w:val="28"/>
          <w:rtl/>
        </w:rPr>
        <w:t xml:space="preserve">وروى يحيى بن الحسن بن بطريق، عن الحافظ أبي نعيم، عن عامر بن سعد، عن أبيه قال: نزل على رسول اللَّه صلى الله عليه و آله الوحي، فدعا عليّاً، وفاطمة، وحسناً، وحسيناً، فقال: هؤلاء أهل بيتي. قال: وقال أبو نعيم: ورواه أحمد بن حنبل يرفعه إلى قتيبة مثله.</w:t>
      </w:r>
    </w:p>
    <w:p>
      <w:pPr>
        <w:pStyle w:val="BookText"/>
      </w:pPr>
      <w:r>
        <w:rPr>
          <w:rFonts w:ascii="Amiri" w:hAnsi="Amiri" w:eastAsia="Amiri" w:cs="Amiri"/>
          <w:lang w:bidi="ar-SA"/>
          <w:color w:val="111111"/>
          <w:sz w:val="28"/>
          <w:szCs w:val="28"/>
          <w:rtl/>
        </w:rPr>
        <w:t xml:space="preserve">المجلسي، البحار، 35/ 227</w:t>
      </w:r>
    </w:p>
    <w:p>
      <w:pPr>
        <w:pStyle w:val="BookText"/>
      </w:pPr>
      <w:r>
        <w:rPr>
          <w:rFonts w:ascii="Amiri" w:hAnsi="Amiri" w:eastAsia="Amiri" w:cs="Amiri"/>
          <w:lang w:bidi="ar-SA"/>
          <w:color w:val="111111"/>
          <w:sz w:val="28"/>
          <w:szCs w:val="28"/>
          <w:rtl/>
        </w:rPr>
        <w:t xml:space="preserve">وروى يحيى بن الحسن بن بطريق [...]، وبإسناده عن أبي عبداللَّه الجدليّ، قال:</w:t>
      </w:r>
    </w:p>
    <w:p>
      <w:pPr>
        <w:pStyle w:val="BookText"/>
      </w:pPr>
      <w:r>
        <w:rPr>
          <w:rFonts w:ascii="Amiri" w:hAnsi="Amiri" w:eastAsia="Amiri" w:cs="Amiri"/>
          <w:lang w:bidi="ar-SA"/>
          <w:color w:val="111111"/>
          <w:sz w:val="28"/>
          <w:szCs w:val="28"/>
          <w:rtl/>
        </w:rPr>
        <w:t xml:space="preserve">دخلت على عائشة، فسألتها عن هذه الآية، فقالت: ائت امّ سلمة، ثمّ أتيت، فأخبرتها بقول عائشة، فقالت: صدقت، في بيتي نزلت هذه الآية على رسول اللَّه، فقال: من يدعو لي عليّاً، وفاطمة، وابنيهما؟ الحديث.</w:t>
      </w:r>
    </w:p>
    <w:p>
      <w:pPr>
        <w:pStyle w:val="BookText"/>
      </w:pPr>
      <w:r>
        <w:rPr>
          <w:rFonts w:ascii="Amiri" w:hAnsi="Amiri" w:eastAsia="Amiri" w:cs="Amiri"/>
          <w:lang w:bidi="ar-SA"/>
          <w:color w:val="111111"/>
          <w:sz w:val="28"/>
          <w:szCs w:val="28"/>
          <w:rtl/>
        </w:rPr>
        <w:t xml:space="preserve">المجلسي، البحار، 35/ 228</w:t>
      </w:r>
    </w:p>
    <w:p>
      <w:pPr>
        <w:pStyle w:val="BookText"/>
      </w:pPr>
      <w:r>
        <w:rPr>
          <w:rFonts w:ascii="Amiri" w:hAnsi="Amiri" w:eastAsia="Amiri" w:cs="Amiri"/>
          <w:lang w:bidi="ar-SA"/>
          <w:color w:val="111111"/>
          <w:sz w:val="28"/>
          <w:szCs w:val="28"/>
          <w:rtl/>
        </w:rPr>
        <w:t xml:space="preserve">رأيت بخطّ الشّيخ الجليل السّيّد هاشم، عن شيخه السّيّد ماجد البحرانيّ، عن الحسن ابن زين الدّين الشّهيد الثّانيّ، عن شيخه المقدّس الأردبيليّ، عن شيخه عليّ بن عبدالعالي الكركيّ، عن الشّيخ عليّ بن هلال الجزائريّ.</w:t>
      </w:r>
    </w:p>
    <w:p>
      <w:pPr>
        <w:pStyle w:val="BookText"/>
      </w:pPr>
      <w:r>
        <w:rPr>
          <w:rFonts w:ascii="Amiri" w:hAnsi="Amiri" w:eastAsia="Amiri" w:cs="Amiri"/>
          <w:lang w:bidi="ar-SA"/>
          <w:color w:val="111111"/>
          <w:sz w:val="28"/>
          <w:szCs w:val="28"/>
          <w:rtl/>
        </w:rPr>
        <w:t xml:space="preserve">عن الشّيخ أحمد بن فهد الحلِّيّ، عن الشّيخ عليّ بن الخازن الحائريّ، عن الشّيخ ضياء الدّين عليّ بن الشّهيد الأوّل، عن أبيه، عن فخر المحقّقين، عن شيخه العلّامة الحلِّيّ، عن شيخه المحقِّق، عن شيخه ابن نما الحلِّيّ، عن شيخه محمّد بن إدريس الحلِّيّ، عن ابن حمزة الطّوسيّ صاحب «ثاقب المناقب»، عن الشّيخ الجليل محمّد بن شهرآشوب، عن الطّبرسيّ صاحب «الاحتجاج»، عن شيخه الجليل الحسن بن محمّد بن الحسن الطّوسيّ، عن أبيه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 الطّائفة، عن شيخه المفيد، عن شيخه ابن قولويه القمي، عن شيخه الكلينيّ، عن عليّ بن إبراهيم، [عن أبيه إبراهيم] بن هاشم، عن أحمد بن محمّد بن أبي نصر البزنطيّ، عن قاسم بن يحيى الجلاء الكوفيّ، عن أبي بصير، عن أبّان بن تغلب البكريّ، عن جابر ابن يزيد الجعفيّ؛</w:t>
      </w:r>
    </w:p>
    <w:p>
      <w:pPr>
        <w:pStyle w:val="BookText"/>
      </w:pPr>
      <w:r>
        <w:rPr>
          <w:rFonts w:ascii="Amiri" w:hAnsi="Amiri" w:eastAsia="Amiri" w:cs="Amiri"/>
          <w:lang w:bidi="ar-SA"/>
          <w:color w:val="111111"/>
          <w:sz w:val="28"/>
          <w:szCs w:val="28"/>
          <w:rtl/>
        </w:rPr>
        <w:t xml:space="preserve">عن جابر بن عبداللَّه الأنصاريّ، عن فاطمة الزّهراء عليها السلام بنت رسول اللَّه صلى الله عليه و آله و سلم:</w:t>
      </w:r>
    </w:p>
    <w:p>
      <w:pPr>
        <w:pStyle w:val="BookText"/>
      </w:pPr>
      <w:r>
        <w:rPr>
          <w:rFonts w:ascii="Amiri" w:hAnsi="Amiri" w:eastAsia="Amiri" w:cs="Amiri"/>
          <w:lang w:bidi="ar-SA"/>
          <w:color w:val="111111"/>
          <w:sz w:val="28"/>
          <w:szCs w:val="28"/>
          <w:rtl/>
        </w:rPr>
        <w:t xml:space="preserve">قال: سمعت فاطمة أ نّها قالت:</w:t>
      </w:r>
    </w:p>
    <w:p>
      <w:pPr>
        <w:pStyle w:val="BookText"/>
      </w:pPr>
      <w:r>
        <w:rPr>
          <w:rFonts w:ascii="Amiri" w:hAnsi="Amiri" w:eastAsia="Amiri" w:cs="Amiri"/>
          <w:lang w:bidi="ar-SA"/>
          <w:color w:val="111111"/>
          <w:sz w:val="28"/>
          <w:szCs w:val="28"/>
          <w:rtl/>
        </w:rPr>
        <w:t xml:space="preserve">دخل عليَّ أبي رسول اللَّه صلى الله عليه و آله و سلم في بعض الأيّام، فقال: السّلام عليكِ يا فاطمة، فقلت: وعليك السّلام، قال: إنّي أجد في بدني ضعفاً؛</w:t>
      </w:r>
    </w:p>
    <w:p>
      <w:pPr>
        <w:pStyle w:val="BookText"/>
      </w:pPr>
      <w:r>
        <w:rPr>
          <w:rFonts w:ascii="Amiri" w:hAnsi="Amiri" w:eastAsia="Amiri" w:cs="Amiri"/>
          <w:lang w:bidi="ar-SA"/>
          <w:color w:val="111111"/>
          <w:sz w:val="28"/>
          <w:szCs w:val="28"/>
          <w:rtl/>
        </w:rPr>
        <w:t xml:space="preserve">فقلت له: أعيذك باللَّه يا أبتاه من الضّعف،</w:t>
      </w:r>
    </w:p>
    <w:p>
      <w:pPr>
        <w:pStyle w:val="BookText"/>
      </w:pPr>
      <w:r>
        <w:rPr>
          <w:rFonts w:ascii="Amiri" w:hAnsi="Amiri" w:eastAsia="Amiri" w:cs="Amiri"/>
          <w:lang w:bidi="ar-SA"/>
          <w:color w:val="111111"/>
          <w:sz w:val="28"/>
          <w:szCs w:val="28"/>
          <w:rtl/>
        </w:rPr>
        <w:t xml:space="preserve">فقال: يا فاطمة، إيتيني بالكساء اليماني فغطّيني به، فأتيته بالكساء اليمانيّ، فغطّيته به وصرت أنظر إليه، وإذا وجهه يتلألأ كأ نّه البدر في ليلة تمامه وكماله.</w:t>
      </w:r>
    </w:p>
    <w:p>
      <w:pPr>
        <w:pStyle w:val="BookText"/>
      </w:pPr>
      <w:r>
        <w:rPr>
          <w:rFonts w:ascii="Amiri" w:hAnsi="Amiri" w:eastAsia="Amiri" w:cs="Amiri"/>
          <w:lang w:bidi="ar-SA"/>
          <w:color w:val="111111"/>
          <w:sz w:val="28"/>
          <w:szCs w:val="28"/>
          <w:rtl/>
        </w:rPr>
        <w:t xml:space="preserve">فما كانت إلّاساعة، وإذا بولدي الحسن عليه السلام قد أقبل وقال:</w:t>
      </w:r>
    </w:p>
    <w:p>
      <w:pPr>
        <w:pStyle w:val="BookText"/>
      </w:pPr>
      <w:r>
        <w:rPr>
          <w:rFonts w:ascii="Amiri" w:hAnsi="Amiri" w:eastAsia="Amiri" w:cs="Amiri"/>
          <w:lang w:bidi="ar-SA"/>
          <w:color w:val="111111"/>
          <w:sz w:val="28"/>
          <w:szCs w:val="28"/>
          <w:rtl/>
        </w:rPr>
        <w:t xml:space="preserve">السّلام عليكِ يا امّاه، فقلت: وعليك السّلام يا قرّة عيني وثمرة فؤادي؛</w:t>
      </w:r>
    </w:p>
    <w:p>
      <w:pPr>
        <w:pStyle w:val="BookText"/>
      </w:pPr>
      <w:r>
        <w:rPr>
          <w:rFonts w:ascii="Amiri" w:hAnsi="Amiri" w:eastAsia="Amiri" w:cs="Amiri"/>
          <w:lang w:bidi="ar-SA"/>
          <w:color w:val="111111"/>
          <w:sz w:val="28"/>
          <w:szCs w:val="28"/>
          <w:rtl/>
        </w:rPr>
        <w:t xml:space="preserve">فقال لي: يا امّاه، إنّي أشمّ عندكِ رائحة طيِّبة، كأنّها رائحة جدِّي رسول اللَّه صلى الله عليه و آله و سلم.</w:t>
      </w:r>
    </w:p>
    <w:p>
      <w:pPr>
        <w:pStyle w:val="BookText"/>
      </w:pPr>
      <w:r>
        <w:rPr>
          <w:rFonts w:ascii="Amiri" w:hAnsi="Amiri" w:eastAsia="Amiri" w:cs="Amiri"/>
          <w:lang w:bidi="ar-SA"/>
          <w:color w:val="111111"/>
          <w:sz w:val="28"/>
          <w:szCs w:val="28"/>
          <w:rtl/>
        </w:rPr>
        <w:t xml:space="preserve">فقلت: نعم، إنّ جدّك تحت الكساء، فأقبل الحسن نحو الكساء وقال:</w:t>
      </w:r>
    </w:p>
    <w:p>
      <w:pPr>
        <w:pStyle w:val="BookText"/>
      </w:pPr>
      <w:r>
        <w:rPr>
          <w:rFonts w:ascii="Amiri" w:hAnsi="Amiri" w:eastAsia="Amiri" w:cs="Amiri"/>
          <w:lang w:bidi="ar-SA"/>
          <w:color w:val="111111"/>
          <w:sz w:val="28"/>
          <w:szCs w:val="28"/>
          <w:rtl/>
        </w:rPr>
        <w:t xml:space="preserve">السّلام عليك يا جدّاه يا رسول اللَّه، أتأذن لي أن أدخل معك تحت الكساء؟</w:t>
      </w:r>
    </w:p>
    <w:p>
      <w:pPr>
        <w:pStyle w:val="BookText"/>
      </w:pPr>
      <w:r>
        <w:rPr>
          <w:rFonts w:ascii="Amiri" w:hAnsi="Amiri" w:eastAsia="Amiri" w:cs="Amiri"/>
          <w:lang w:bidi="ar-SA"/>
          <w:color w:val="111111"/>
          <w:sz w:val="28"/>
          <w:szCs w:val="28"/>
          <w:rtl/>
        </w:rPr>
        <w:t xml:space="preserve">قال صلى الله عليه و آله و سلم: وعليك السّلام يا ولدي ويا صاحب حوضي، قد أذنت لك؛</w:t>
      </w:r>
    </w:p>
    <w:p>
      <w:pPr>
        <w:pStyle w:val="BookText"/>
      </w:pPr>
      <w:r>
        <w:rPr>
          <w:rFonts w:ascii="Amiri" w:hAnsi="Amiri" w:eastAsia="Amiri" w:cs="Amiri"/>
          <w:lang w:bidi="ar-SA"/>
          <w:color w:val="111111"/>
          <w:sz w:val="28"/>
          <w:szCs w:val="28"/>
          <w:rtl/>
        </w:rPr>
        <w:t xml:space="preserve">فدخل معه تحت الكساء، فما كانت إلّاساعة، وإذا بولدي الحسين عليه السلام قد أقبل، وقال: السّلام عليكِ يا امّاه، فقلت: وعليك السّلام يا ولدي وقرّة عيني وثمرة فؤادي، فقال لي: يا امّاه، إنّي أشمّ عندكِ رائحة طيّبة كأ نّها رائحة جدّي رسول اللَّه صلى الله عليه و آله و سلم، فقلت: نعم يا بنيّ، إنّ جدّك وأخاك تحت الكساء؛</w:t>
      </w:r>
    </w:p>
    <w:p>
      <w:pPr>
        <w:pStyle w:val="BookText"/>
      </w:pPr>
      <w:r>
        <w:rPr>
          <w:rFonts w:ascii="Amiri" w:hAnsi="Amiri" w:eastAsia="Amiri" w:cs="Amiri"/>
          <w:lang w:bidi="ar-SA"/>
          <w:color w:val="111111"/>
          <w:sz w:val="28"/>
          <w:szCs w:val="28"/>
          <w:rtl/>
        </w:rPr>
        <w:t xml:space="preserve">فدنى الحسين نحو الكساء، وقال: السّلام عليك يا جدّاه، السّلام عليك يا من اختاره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أتأذن لي أن أكون معكما تحت الكساء؟ فقال صلى الله عليه و آله و سلم: وعليك السّلام يا ولدي، وشافع امّتي، قد أذنت لك، فدخل معهما تحت الكساء.</w:t>
      </w:r>
    </w:p>
    <w:p>
      <w:pPr>
        <w:pStyle w:val="BookText"/>
      </w:pPr>
      <w:r>
        <w:rPr>
          <w:rFonts w:ascii="Amiri" w:hAnsi="Amiri" w:eastAsia="Amiri" w:cs="Amiri"/>
          <w:lang w:bidi="ar-SA"/>
          <w:color w:val="111111"/>
          <w:sz w:val="28"/>
          <w:szCs w:val="28"/>
          <w:rtl/>
        </w:rPr>
        <w:t xml:space="preserve">فأقبل عند ذلك أبو الحسن عليّ بن أبي طالب عليه السلام وقال: السّلام عليكِ يا بنت رسول اللَّه صلى الله عليه و آله و سلم، فقلت: وعليك السّلام يا أبا الحسن ويا أمير المؤمنين، فقال:</w:t>
      </w:r>
    </w:p>
    <w:p>
      <w:pPr>
        <w:pStyle w:val="BookText"/>
      </w:pPr>
      <w:r>
        <w:rPr>
          <w:rFonts w:ascii="Amiri" w:hAnsi="Amiri" w:eastAsia="Amiri" w:cs="Amiri"/>
          <w:lang w:bidi="ar-SA"/>
          <w:color w:val="111111"/>
          <w:sz w:val="28"/>
          <w:szCs w:val="28"/>
          <w:rtl/>
        </w:rPr>
        <w:t xml:space="preserve">يا فاطمة، إنِّي أشمّ عندكِ رائحة طيِّبة كأنّها رائحة أخي وابن عمِّي رسول اللَّه صلى الله عليه و آله و سلم.</w:t>
      </w:r>
    </w:p>
    <w:p>
      <w:pPr>
        <w:pStyle w:val="BookText"/>
      </w:pPr>
      <w:r>
        <w:rPr>
          <w:rFonts w:ascii="Amiri" w:hAnsi="Amiri" w:eastAsia="Amiri" w:cs="Amiri"/>
          <w:lang w:bidi="ar-SA"/>
          <w:color w:val="111111"/>
          <w:sz w:val="28"/>
          <w:szCs w:val="28"/>
          <w:rtl/>
        </w:rPr>
        <w:t xml:space="preserve">فقلت: نعم، ها هو مع ولديك تحت الكساء. فأقبل عليّ عليه السلام نحو الكساء، وقال:</w:t>
      </w:r>
    </w:p>
    <w:p>
      <w:pPr>
        <w:pStyle w:val="BookText"/>
      </w:pPr>
      <w:r>
        <w:rPr>
          <w:rFonts w:ascii="Amiri" w:hAnsi="Amiri" w:eastAsia="Amiri" w:cs="Amiri"/>
          <w:lang w:bidi="ar-SA"/>
          <w:color w:val="111111"/>
          <w:sz w:val="28"/>
          <w:szCs w:val="28"/>
          <w:rtl/>
        </w:rPr>
        <w:t xml:space="preserve">السّلام عليك يا رسول اللَّه، أتأذن لي أن أكون معكم تحت الكساء؟</w:t>
      </w:r>
    </w:p>
    <w:p>
      <w:pPr>
        <w:pStyle w:val="BookText"/>
      </w:pPr>
      <w:r>
        <w:rPr>
          <w:rFonts w:ascii="Amiri" w:hAnsi="Amiri" w:eastAsia="Amiri" w:cs="Amiri"/>
          <w:lang w:bidi="ar-SA"/>
          <w:color w:val="111111"/>
          <w:sz w:val="28"/>
          <w:szCs w:val="28"/>
          <w:rtl/>
        </w:rPr>
        <w:t xml:space="preserve">قال له: وعليك السّلام يا أخي ويا وصيّي وخليفتي، وصاحب لوائي، قد أذنت لك، فدخل عليّ عليه السلام تحت الكساء، ثمّ أتيت نحو الكساء، وقلت:</w:t>
      </w:r>
    </w:p>
    <w:p>
      <w:pPr>
        <w:pStyle w:val="BookText"/>
      </w:pPr>
      <w:r>
        <w:rPr>
          <w:rFonts w:ascii="Amiri" w:hAnsi="Amiri" w:eastAsia="Amiri" w:cs="Amiri"/>
          <w:lang w:bidi="ar-SA"/>
          <w:color w:val="111111"/>
          <w:sz w:val="28"/>
          <w:szCs w:val="28"/>
          <w:rtl/>
        </w:rPr>
        <w:t xml:space="preserve">السّلام عليك يا أبتاه يا رسول اللَّه، أتأذن لي أن أكون معكم تحت الكساء؟</w:t>
      </w:r>
    </w:p>
    <w:p>
      <w:pPr>
        <w:pStyle w:val="BookText"/>
      </w:pPr>
      <w:r>
        <w:rPr>
          <w:rFonts w:ascii="Amiri" w:hAnsi="Amiri" w:eastAsia="Amiri" w:cs="Amiri"/>
          <w:lang w:bidi="ar-SA"/>
          <w:color w:val="111111"/>
          <w:sz w:val="28"/>
          <w:szCs w:val="28"/>
          <w:rtl/>
        </w:rPr>
        <w:t xml:space="preserve">قال: وعليك السّلام يا بنتي ويا بضعتي، قد أذنت لكِ، فدخلت تحت الكساء.</w:t>
      </w:r>
    </w:p>
    <w:p>
      <w:pPr>
        <w:pStyle w:val="BookText"/>
      </w:pPr>
      <w:r>
        <w:rPr>
          <w:rFonts w:ascii="Amiri" w:hAnsi="Amiri" w:eastAsia="Amiri" w:cs="Amiri"/>
          <w:lang w:bidi="ar-SA"/>
          <w:color w:val="111111"/>
          <w:sz w:val="28"/>
          <w:szCs w:val="28"/>
          <w:rtl/>
        </w:rPr>
        <w:t xml:space="preserve">فلمّا اكتملنا، جمعنا تحت الكساء، أخذ أبي رسول اللَّه بطرفي الكساء، وأومأ بيده اليمنى إلى السّماء، وقال:</w:t>
      </w:r>
    </w:p>
    <w:p>
      <w:pPr>
        <w:pStyle w:val="BookText"/>
      </w:pPr>
      <w:r>
        <w:rPr>
          <w:rFonts w:ascii="Amiri" w:hAnsi="Amiri" w:eastAsia="Amiri" w:cs="Amiri"/>
          <w:lang w:bidi="ar-SA"/>
          <w:color w:val="111111"/>
          <w:sz w:val="28"/>
          <w:szCs w:val="28"/>
          <w:rtl/>
        </w:rPr>
        <w:t xml:space="preserve">اللَّهمّ إنّ هؤلاء أهل بيتي، وخاصّتي وحامّتي، لحمهم لحمي، ودمهم دمي، يؤلمني ما يؤلمهم، ويحزنني ما يحزنهم، أنا حرب لِمَن حاربهم، وسِلْمٌ لِمَن سالمهم، وعدوٌّ لِمَن عاداهم، ومحبٌّ لِمَن أحبّهم، إنّهم منِّي وأنا منهم، فاجعل صلواتك وبركاتك ورحمتك وغفرانك ورضوانك عليَّ وعليهم وأذهِب عنهم الرِّجس وطهِّرهم تطهيراً.</w:t>
      </w:r>
    </w:p>
    <w:p>
      <w:pPr>
        <w:pStyle w:val="BookText"/>
      </w:pPr>
      <w:r>
        <w:rPr>
          <w:rFonts w:ascii="Amiri" w:hAnsi="Amiri" w:eastAsia="Amiri" w:cs="Amiri"/>
          <w:lang w:bidi="ar-SA"/>
          <w:color w:val="111111"/>
          <w:sz w:val="28"/>
          <w:szCs w:val="28"/>
          <w:rtl/>
        </w:rPr>
        <w:t xml:space="preserve">فقال اللَّه عزّ وجلّ: يا ملائكتي، ويا سكّان سماواتي، إنِّي ما خلقت سماءً مبنيّة، ولا أرضاً مدحيّة، ولا قمراً منيراً، ولا شمساً مضيئة، ولا فَلَكاً يدور، ولا بحراً يجري، ولا فُلْكاً تسري، إلّافي محبّة هؤلاء الخمسة الّذين هم تحت الكساء.</w:t>
      </w:r>
    </w:p>
    <w:p>
      <w:pPr>
        <w:pStyle w:val="BookText"/>
      </w:pPr>
      <w:r>
        <w:rPr>
          <w:rFonts w:ascii="Amiri" w:hAnsi="Amiri" w:eastAsia="Amiri" w:cs="Amiri"/>
          <w:lang w:bidi="ar-SA"/>
          <w:color w:val="111111"/>
          <w:sz w:val="28"/>
          <w:szCs w:val="28"/>
          <w:rtl/>
        </w:rPr>
        <w:t xml:space="preserve">فقال الأمين جبرائيل: يا ربّ، ومن تحت الكساء؟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عزّ وجلّ: هم أهل بيت النّبوّة ومعدن الرّسالة، وهم فاطمة وأبوها وبعلها وبنوها.</w:t>
      </w:r>
    </w:p>
    <w:p>
      <w:pPr>
        <w:pStyle w:val="BookText"/>
      </w:pPr>
      <w:r>
        <w:rPr>
          <w:rFonts w:ascii="Amiri" w:hAnsi="Amiri" w:eastAsia="Amiri" w:cs="Amiri"/>
          <w:lang w:bidi="ar-SA"/>
          <w:color w:val="111111"/>
          <w:sz w:val="28"/>
          <w:szCs w:val="28"/>
          <w:rtl/>
        </w:rPr>
        <w:t xml:space="preserve">فقال جبرائيل: ياربّ، أتأذن لي أن أهبط إلى الأرض لأكون معهم سادساً؟</w:t>
      </w:r>
    </w:p>
    <w:p>
      <w:pPr>
        <w:pStyle w:val="BookText"/>
      </w:pPr>
      <w:r>
        <w:rPr>
          <w:rFonts w:ascii="Amiri" w:hAnsi="Amiri" w:eastAsia="Amiri" w:cs="Amiri"/>
          <w:lang w:bidi="ar-SA"/>
          <w:color w:val="111111"/>
          <w:sz w:val="28"/>
          <w:szCs w:val="28"/>
          <w:rtl/>
        </w:rPr>
        <w:t xml:space="preserve">فقال اللَّه: نعم، قد أذنت لك.</w:t>
      </w:r>
    </w:p>
    <w:p>
      <w:pPr>
        <w:pStyle w:val="BookText"/>
      </w:pPr>
      <w:r>
        <w:rPr>
          <w:rFonts w:ascii="Amiri" w:hAnsi="Amiri" w:eastAsia="Amiri" w:cs="Amiri"/>
          <w:lang w:bidi="ar-SA"/>
          <w:color w:val="111111"/>
          <w:sz w:val="28"/>
          <w:szCs w:val="28"/>
          <w:rtl/>
        </w:rPr>
        <w:t xml:space="preserve">فهبط الأمين جبرائيل وقال: السّلام عليك يا رسول اللَّه، العليّ الأعلى يقرؤك السّلام ويخصّك بالتّحيّة والإكرام، ويقول لك: وعزّتي وجلالي إنِّي ما خلقت سماء مبنيّة، ولا أرضاً مدحيّة، ولا قمراً منيراً، ولا شمساً مضيئة، ولا فَلَكاً يدور، ولا بحراً يجري، ولا فُلْكاً تسري، إلّالأجلكم ومحبّتكم،</w:t>
      </w:r>
    </w:p>
    <w:p>
      <w:pPr>
        <w:pStyle w:val="BookText"/>
      </w:pPr>
      <w:r>
        <w:rPr>
          <w:rFonts w:ascii="Amiri" w:hAnsi="Amiri" w:eastAsia="Amiri" w:cs="Amiri"/>
          <w:lang w:bidi="ar-SA"/>
          <w:color w:val="111111"/>
          <w:sz w:val="28"/>
          <w:szCs w:val="28"/>
          <w:rtl/>
        </w:rPr>
        <w:t xml:space="preserve">وقد أذن لي أن أدخل معكم، فهل تأذن لي يا رسول اللَّه؟</w:t>
      </w:r>
    </w:p>
    <w:p>
      <w:pPr>
        <w:pStyle w:val="BookText"/>
      </w:pPr>
      <w:r>
        <w:rPr>
          <w:rFonts w:ascii="Amiri" w:hAnsi="Amiri" w:eastAsia="Amiri" w:cs="Amiri"/>
          <w:lang w:bidi="ar-SA"/>
          <w:color w:val="111111"/>
          <w:sz w:val="28"/>
          <w:szCs w:val="28"/>
          <w:rtl/>
        </w:rPr>
        <w:t xml:space="preserve">فقال رسول اللَّه: وعليك السّلام يا أمين وحي اللَّه، نعم، قد أذنت لك.</w:t>
      </w:r>
    </w:p>
    <w:p>
      <w:pPr>
        <w:pStyle w:val="BookText"/>
      </w:pPr>
      <w:r>
        <w:rPr>
          <w:rFonts w:ascii="Amiri" w:hAnsi="Amiri" w:eastAsia="Amiri" w:cs="Amiri"/>
          <w:lang w:bidi="ar-SA"/>
          <w:color w:val="111111"/>
          <w:sz w:val="28"/>
          <w:szCs w:val="28"/>
          <w:rtl/>
        </w:rPr>
        <w:t xml:space="preserve">فدخل جبرائيل معنا تحت الكساء، فقال لأبي:</w:t>
      </w:r>
    </w:p>
    <w:p>
      <w:pPr>
        <w:pStyle w:val="BookText"/>
      </w:pPr>
      <w:r>
        <w:rPr>
          <w:rFonts w:ascii="Amiri" w:hAnsi="Amiri" w:eastAsia="Amiri" w:cs="Amiri"/>
          <w:lang w:bidi="ar-SA"/>
          <w:color w:val="111111"/>
          <w:sz w:val="28"/>
          <w:szCs w:val="28"/>
          <w:rtl/>
        </w:rPr>
        <w:t xml:space="preserve">إنّ اللَّه عزّ وجلّ قد أوحى إليكم يقول:</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فقال عليّ لأبي: يا رسول اللَّه، أخبرني ما لجلوسنا هذا تحت الكساء من الفصل عند اللَّه؟</w:t>
      </w:r>
    </w:p>
    <w:p>
      <w:pPr>
        <w:pStyle w:val="BookText"/>
      </w:pPr>
      <w:r>
        <w:rPr>
          <w:rFonts w:ascii="Amiri" w:hAnsi="Amiri" w:eastAsia="Amiri" w:cs="Amiri"/>
          <w:lang w:bidi="ar-SA"/>
          <w:color w:val="111111"/>
          <w:sz w:val="28"/>
          <w:szCs w:val="28"/>
          <w:rtl/>
        </w:rPr>
        <w:t xml:space="preserve">فقال النّبيّ صلى الله عليه و آله و سلم: والّذي بعثني بالحقّ نبيّاً، واصطفاني بالرّسالة نجيّاً، ما ذُكر خبرنا هذا في محفل من محافل أهل الأرض وفيه جمع من شيعتنا ومحبّينا، إلّاونزلت عليهم الرّحمة، وحفّت بهم الملائكة، واستغفرت لهم إلى أن يتفرّقوا.</w:t>
      </w:r>
    </w:p>
    <w:p>
      <w:pPr>
        <w:pStyle w:val="BookText"/>
      </w:pPr>
      <w:r>
        <w:rPr>
          <w:rFonts w:ascii="Amiri" w:hAnsi="Amiri" w:eastAsia="Amiri" w:cs="Amiri"/>
          <w:lang w:bidi="ar-SA"/>
          <w:color w:val="111111"/>
          <w:sz w:val="28"/>
          <w:szCs w:val="28"/>
          <w:rtl/>
        </w:rPr>
        <w:t xml:space="preserve">فقال عليّ: إذاً واللَّه فُزنا، وفاز شيعتنا وربّ الكعبة.</w:t>
      </w:r>
    </w:p>
    <w:p>
      <w:pPr>
        <w:pStyle w:val="BookText"/>
      </w:pPr>
      <w:r>
        <w:rPr>
          <w:rFonts w:ascii="Amiri" w:hAnsi="Amiri" w:eastAsia="Amiri" w:cs="Amiri"/>
          <w:lang w:bidi="ar-SA"/>
          <w:color w:val="111111"/>
          <w:sz w:val="28"/>
          <w:szCs w:val="28"/>
          <w:rtl/>
        </w:rPr>
        <w:t xml:space="preserve">فقال أبي رسول اللَّه صلى الله عليه و آله و سلم: يا عليّ، والّذي بعثني بالحقّ نبيّاً، واصطفاني بالرّسالة نجيّاً، ما ذُكر خبرنا هذا في محفل من محافل أهل الأرض وفيه جمع من شيعتنا ومحبّينا،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وفيهم مهموم إلّاوفرّج اللَّه همّه، ولا مغموم إلّاوكشف اللَّه غمّه، ولا طالب حاجة إلّا وقضى اللَّه حاجته؛</w:t>
      </w:r>
    </w:p>
    <w:p>
      <w:pPr>
        <w:pStyle w:val="BookText"/>
      </w:pPr>
      <w:r>
        <w:rPr>
          <w:rFonts w:ascii="Amiri" w:hAnsi="Amiri" w:eastAsia="Amiri" w:cs="Amiri"/>
          <w:lang w:bidi="ar-SA"/>
          <w:color w:val="111111"/>
          <w:sz w:val="28"/>
          <w:szCs w:val="28"/>
          <w:rtl/>
        </w:rPr>
        <w:t xml:space="preserve">فقال عليّ: إذاً واللَّه فُزنا وسُعدنا، وكذلك شيعتنا فازوا وسعدوا في الدّنيا والآخرة بربِّ الكعبة.</w:t>
      </w:r>
    </w:p>
    <w:p>
      <w:pPr>
        <w:pStyle w:val="BookText"/>
      </w:pPr>
      <w:r>
        <w:rPr>
          <w:rFonts w:ascii="Amiri" w:hAnsi="Amiri" w:eastAsia="Amiri" w:cs="Amiri"/>
          <w:lang w:bidi="ar-SA"/>
          <w:color w:val="111111"/>
          <w:sz w:val="28"/>
          <w:szCs w:val="28"/>
          <w:rtl/>
        </w:rPr>
        <w:t xml:space="preserve">البحراني، العوالم، 11- 2/ 930- 934</w:t>
      </w:r>
    </w:p>
    <w:p>
      <w:pPr>
        <w:pStyle w:val="BookText"/>
      </w:pPr>
      <w:r>
        <w:rPr>
          <w:rFonts w:ascii="Amiri" w:hAnsi="Amiri" w:eastAsia="Amiri" w:cs="Amiri"/>
          <w:lang w:bidi="ar-SA"/>
          <w:color w:val="111111"/>
          <w:sz w:val="28"/>
          <w:szCs w:val="28"/>
          <w:rtl/>
        </w:rPr>
        <w:t xml:space="preserve">وأخرج الطّبراني وابن جرير وابن المنذر عن امّ سلمة (رضي اللَّه عنها) قالت: في بيتي نزلت: «إنّما يُرِيدُ اللَّهُ لِيُذْهِبَ عَنْكُمُ الرِّجْسَ أهْلَ الْبَيْتِ وَيُطَهِّرَكُمْ تَطْهِيراً»، فجاءت فاطمة ببرمة فيها ثريد، فقال صلى الله عليه و آله و سلم لها: ادعي زوجكِ وحسناً وحسيناً، فدعتهم، فبينا هم يأكلون، إذ نزلت هذه الآية، فغشّاهم بكساء خيبريّ كان عليه، فقال: اللَّهمّ هؤلاء أهل بيتي وحامّتي، فأذهِب عنهم الرّجس وطهّرهم تطهيراً- ثلاث مرّات-.</w:t>
      </w:r>
    </w:p>
    <w:p>
      <w:pPr>
        <w:pStyle w:val="BookText"/>
      </w:pPr>
      <w:r>
        <w:rPr>
          <w:rFonts w:ascii="Amiri" w:hAnsi="Amiri" w:eastAsia="Amiri" w:cs="Amiri"/>
          <w:lang w:bidi="ar-SA"/>
          <w:color w:val="111111"/>
          <w:sz w:val="28"/>
          <w:szCs w:val="28"/>
          <w:rtl/>
        </w:rPr>
        <w:t xml:space="preserve">أيضاً أخرج هذا الحديث الحاكم عن سعيد بن أبي وقّاص.</w:t>
      </w:r>
    </w:p>
    <w:p>
      <w:pPr>
        <w:pStyle w:val="BookText"/>
      </w:pPr>
      <w:r>
        <w:rPr>
          <w:rFonts w:ascii="Amiri" w:hAnsi="Amiri" w:eastAsia="Amiri" w:cs="Amiri"/>
          <w:lang w:bidi="ar-SA"/>
          <w:color w:val="111111"/>
          <w:sz w:val="28"/>
          <w:szCs w:val="28"/>
          <w:rtl/>
        </w:rPr>
        <w:t xml:space="preserve">القندوزي، ينابيع المودّة، 1/ 321</w:t>
      </w:r>
    </w:p>
    <w:p>
      <w:pPr>
        <w:pStyle w:val="BookText"/>
      </w:pPr>
      <w:r>
        <w:rPr>
          <w:rFonts w:ascii="Amiri" w:hAnsi="Amiri" w:eastAsia="Amiri" w:cs="Amiri"/>
          <w:lang w:bidi="ar-SA"/>
          <w:color w:val="111111"/>
          <w:sz w:val="28"/>
          <w:szCs w:val="28"/>
          <w:rtl/>
        </w:rPr>
        <w:t xml:space="preserve">وفي رواية عن زينب: إنّ النّبيّ صلى الله عليه و آله و سلم لمّا رأى الرّحمة هابطة من السّماء، قال: من يدعو لي عليّاً وفاطمة وحسناً وحسيناً؟ قالت زينب: أنا يا رسول اللَّه، فدعتهم، فجعلهم في كسائه، فنزل جبرئيل بهذه الآية ودخل معهم في الكساء.</w:t>
      </w:r>
    </w:p>
    <w:p>
      <w:pPr>
        <w:pStyle w:val="BookText"/>
      </w:pPr>
      <w:r>
        <w:rPr>
          <w:rFonts w:ascii="Amiri" w:hAnsi="Amiri" w:eastAsia="Amiri" w:cs="Amiri"/>
          <w:lang w:bidi="ar-SA"/>
          <w:color w:val="111111"/>
          <w:sz w:val="28"/>
          <w:szCs w:val="28"/>
          <w:rtl/>
        </w:rPr>
        <w:t xml:space="preserve">وفي رواية الحافظ جمال الدّين الزّرنديّ، عن الحافظ ابن مردويه، عن امّ سلمة قالت:</w:t>
      </w:r>
    </w:p>
    <w:p>
      <w:pPr>
        <w:pStyle w:val="BookText"/>
      </w:pPr>
      <w:r>
        <w:rPr>
          <w:rFonts w:ascii="Amiri" w:hAnsi="Amiri" w:eastAsia="Amiri" w:cs="Amiri"/>
          <w:lang w:bidi="ar-SA"/>
          <w:color w:val="111111"/>
          <w:sz w:val="28"/>
          <w:szCs w:val="28"/>
          <w:rtl/>
        </w:rPr>
        <w:t xml:space="preserve">كان جبرئيل في الكساء معهم.</w:t>
      </w:r>
    </w:p>
    <w:p>
      <w:pPr>
        <w:pStyle w:val="BookText"/>
      </w:pPr>
      <w:r>
        <w:rPr>
          <w:rFonts w:ascii="Amiri" w:hAnsi="Amiri" w:eastAsia="Amiri" w:cs="Amiri"/>
          <w:lang w:bidi="ar-SA"/>
          <w:color w:val="111111"/>
          <w:sz w:val="28"/>
          <w:szCs w:val="28"/>
          <w:rtl/>
        </w:rPr>
        <w:t xml:space="preserve">كما قال الحسين رضى الله عنه:</w:t>
      </w:r>
    </w:p>
    <w:p>
      <w:pPr>
        <w:pStyle w:val="BookText"/>
      </w:pPr>
      <w:r>
        <w:rPr>
          <w:rFonts w:ascii="Amiri" w:hAnsi="Amiri" w:eastAsia="Amiri" w:cs="Amiri"/>
          <w:lang w:bidi="ar-SA"/>
          <w:color w:val="111111"/>
          <w:sz w:val="28"/>
          <w:szCs w:val="28"/>
          <w:rtl/>
        </w:rPr>
        <w:t xml:space="preserve">نحن وجبريل غدا سادسنا *** ولنا الكعبة ثمّ الحرمين </w:t>
      </w:r>
      <w:r>
        <w:rPr>
          <w:rStyle w:val="FootnoteReference"/>
        </w:rPr>
        <w:footnoteReference w:id="6869"/>
      </w:r>
    </w:p>
    <w:p>
      <w:pPr>
        <w:pStyle w:val="BookText"/>
      </w:pPr>
      <w:r>
        <w:rPr>
          <w:rFonts w:ascii="IRNazanin" w:hAnsi="IRNazanin" w:eastAsia="IRNazanin" w:cs="IRNazanin"/>
          <w:lang w:bidi="fa-IR"/>
          <w:color w:val="111111"/>
          <w:sz w:val="28"/>
          <w:szCs w:val="28"/>
          <w:rtl/>
        </w:rPr>
        <w:t xml:space="preserve">سعد گفت: «اى معاويه! تو همى خواستى كه من با تو متفق شوم و با على بن ابيطالب عليهما السلام قتال دهم. حال آن كه از رسول خداى شنيدم كه اورا فرمود: «أنت منّي بمنزلة هارون من موسى»؛ يعنى: اى على! تو وصى منى و خليفه منى، چنان كه هارون، موسى را بود.»</w:t>
      </w:r>
    </w:p>
    <w:p>
      <w:pPr>
        <w:pStyle w:val="BookText"/>
      </w:pPr>
      <w:r>
        <w:rPr>
          <w:rFonts w:ascii="IRNazanin" w:hAnsi="IRNazanin" w:eastAsia="IRNazanin" w:cs="IRNazanin"/>
          <w:lang w:bidi="fa-IR"/>
          <w:color w:val="111111"/>
          <w:sz w:val="28"/>
          <w:szCs w:val="28"/>
          <w:rtl/>
        </w:rPr>
        <w:t xml:space="preserve">معاويه گفت: «تو خود از رسول خداى اين سخن شنيدى؟»</w:t>
      </w:r>
    </w:p>
    <w:p>
      <w:pPr>
        <w:pStyle w:val="BookText"/>
      </w:pPr>
      <w:r>
        <w:rPr>
          <w:rFonts w:ascii="IRNazanin" w:hAnsi="IRNazanin" w:eastAsia="IRNazanin" w:cs="IRNazanin"/>
          <w:lang w:bidi="fa-IR"/>
          <w:color w:val="111111"/>
          <w:sz w:val="28"/>
          <w:szCs w:val="28"/>
          <w:rtl/>
        </w:rPr>
        <w:t xml:space="preserve">گفت: «هر دو گوشم كر باد اگر نشنيده باشم.»</w:t>
      </w:r>
    </w:p>
    <w:p>
      <w:pPr>
        <w:pStyle w:val="BookText"/>
      </w:pPr>
      <w:r>
        <w:rPr>
          <w:rFonts w:ascii="IRNazanin" w:hAnsi="IRNazanin" w:eastAsia="IRNazanin" w:cs="IRNazanin"/>
          <w:lang w:bidi="fa-IR"/>
          <w:color w:val="111111"/>
          <w:sz w:val="28"/>
          <w:szCs w:val="28"/>
          <w:rtl/>
        </w:rPr>
        <w:t xml:space="preserve">معاويه گفت: «اگر من اين شنيدم، هرگز با او قتال ندادم.»</w:t>
      </w:r>
    </w:p>
    <w:p>
      <w:pPr>
        <w:pStyle w:val="BookText"/>
      </w:pPr>
      <w:r>
        <w:rPr>
          <w:rFonts w:ascii="IRNazanin" w:hAnsi="IRNazanin" w:eastAsia="IRNazanin" w:cs="IRNazanin"/>
          <w:lang w:bidi="fa-IR"/>
          <w:color w:val="111111"/>
          <w:sz w:val="28"/>
          <w:szCs w:val="28"/>
          <w:rtl/>
        </w:rPr>
        <w:t xml:space="preserve">سعد گفت: «من با اين همه پاى در دامن پيچيدم و از حرب مسلمين تقاعد ورزيدم تا امر بر من روشن گردد.»</w:t>
      </w:r>
    </w:p>
    <w:p>
      <w:pPr>
        <w:pStyle w:val="BookText"/>
      </w:pPr>
      <w:r>
        <w:rPr>
          <w:rFonts w:ascii="IRNazanin" w:hAnsi="IRNazanin" w:eastAsia="IRNazanin" w:cs="IRNazanin"/>
          <w:lang w:bidi="fa-IR"/>
          <w:color w:val="111111"/>
          <w:sz w:val="28"/>
          <w:szCs w:val="28"/>
          <w:rtl/>
        </w:rPr>
        <w:t xml:space="preserve">معاويه گفت: «اين كار بيرون حكم خداوند كردى. چه، خداى مى فرمايد: «وَإنْ طائِفَتانِ مِنَ المُؤْمِنِينَ اقْتَتَلُوا فَأصْلِحُوا بَيْنَهُما فَإنْ بَغَتْ إحْداهُما عَلى الاخْرى فَقاتِلُوا الّتي تَبْغي حَتّى تَفي ءَ إلى أمْرِ اللَّهِ».»</w:t>
      </w:r>
    </w:p>
    <w:p>
      <w:pPr>
        <w:pStyle w:val="BookText"/>
      </w:pPr>
      <w:r>
        <w:rPr>
          <w:rFonts w:ascii="IRNazanin" w:hAnsi="IRNazanin" w:eastAsia="IRNazanin" w:cs="IRNazanin"/>
          <w:lang w:bidi="fa-IR"/>
          <w:color w:val="111111"/>
          <w:sz w:val="28"/>
          <w:szCs w:val="28"/>
          <w:rtl/>
        </w:rPr>
        <w:t xml:space="preserve">سعد وقاص گفت: دويم آن كه در يوم خيبر، گاهى كه عمر بن الخطاب و اصحاب او از حربگاه به هزيمت باز شتافتند.</w:t>
      </w:r>
    </w:p>
    <w:p>
      <w:pPr>
        <w:pStyle w:val="BookText"/>
      </w:pPr>
      <w:r>
        <w:rPr>
          <w:rFonts w:ascii="Amiri" w:hAnsi="Amiri" w:eastAsia="Amiri" w:cs="Amiri"/>
          <w:lang w:bidi="ar-SA"/>
          <w:color w:val="111111"/>
          <w:sz w:val="28"/>
          <w:szCs w:val="28"/>
          <w:rtl/>
        </w:rPr>
        <w:t xml:space="preserve">قال رسول اللَّه صلى الله عليه و آله: «لأعطينّ الرّاية غداً إنساناً يحبّ اللَّه ورسوله ويحبّه اللَّه ورسوله.»</w:t>
      </w:r>
    </w:p>
    <w:p>
      <w:pPr>
        <w:pStyle w:val="BookText"/>
      </w:pPr>
      <w:r>
        <w:rPr>
          <w:rFonts w:ascii="IRNazanin" w:hAnsi="IRNazanin" w:eastAsia="IRNazanin" w:cs="IRNazanin"/>
          <w:lang w:bidi="fa-IR"/>
          <w:color w:val="111111"/>
          <w:sz w:val="28"/>
          <w:szCs w:val="28"/>
          <w:rtl/>
        </w:rPr>
        <w:t xml:space="preserve">فرمود: «فردا عَلَم را به دست كسى مى دهم كه دوست دارد او خدا و رسول را و خدا و رسولش دوست دارند اورا.» و روز ديگر رمد آن حضرت را زايل ساخت و رايت جنگ را بدو داد تا برفت و فتح خيبر فرمود. سيم آن كه در سفر تبوك اورا به خليفتى خود در مدينة باز گذاشت. على عليه السلام عرض كرد: يا رسول اللَّه! مرا با كودكان و زنان به جا مى گذارى.</w:t>
      </w:r>
    </w:p>
    <w:p>
      <w:pPr>
        <w:pStyle w:val="BookText"/>
      </w:pPr>
      <w:r>
        <w:rPr>
          <w:rFonts w:ascii="Amiri" w:hAnsi="Amiri" w:eastAsia="Amiri" w:cs="Amiri"/>
          <w:lang w:bidi="ar-SA"/>
          <w:color w:val="111111"/>
          <w:sz w:val="28"/>
          <w:szCs w:val="28"/>
          <w:rtl/>
        </w:rPr>
        <w:t xml:space="preserve">فقال رسول اللَّه صلى الله عليه و آله: «أما ترضى أن تكون منِّي بمنزلة هارون من موسى إلّاأ نّه لا نبيّ بعدي.»</w:t>
      </w:r>
    </w:p>
    <w:p>
      <w:pPr>
        <w:pStyle w:val="BookText"/>
      </w:pPr>
      <w:r>
        <w:rPr>
          <w:rFonts w:ascii="IRNazanin" w:hAnsi="IRNazanin" w:eastAsia="IRNazanin" w:cs="IRNazanin"/>
          <w:lang w:bidi="fa-IR"/>
          <w:color w:val="111111"/>
          <w:sz w:val="28"/>
          <w:szCs w:val="28"/>
          <w:rtl/>
        </w:rPr>
        <w:t xml:space="preserve">فرمود: «رضا نمى دهى كه در نزد من چنان باشى كه هارون، موسى را؟» يعنى، وصى من و خليفه من تو باشى، الا آن كه بعد از من پيغمبرى نيست.</w:t>
      </w:r>
    </w:p>
    <w:p>
      <w:pPr>
        <w:pStyle w:val="BookText"/>
      </w:pPr>
      <w:r>
        <w:rPr>
          <w:rFonts w:ascii="IRNazanin" w:hAnsi="IRNazanin" w:eastAsia="IRNazanin" w:cs="IRNazanin"/>
          <w:lang w:bidi="fa-IR"/>
          <w:color w:val="111111"/>
          <w:sz w:val="28"/>
          <w:szCs w:val="28"/>
          <w:rtl/>
        </w:rPr>
        <w:t xml:space="preserve">چهارم آن كه رسول خدا به حكم خداوند ابواب مسجد را به جمله مسدود داشت، مگر باب على را كه گشاده گذاشت. پنجم چون اين آيت مبارك بيامد: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اين وقت رسول خدا على و فاطمه و حسن و حسين را بخواند.</w:t>
      </w:r>
    </w:p>
    <w:p>
      <w:pPr>
        <w:pStyle w:val="BookText"/>
      </w:pPr>
      <w:r>
        <w:rPr>
          <w:rFonts w:ascii="Amiri" w:hAnsi="Amiri" w:eastAsia="Amiri" w:cs="Amiri"/>
          <w:lang w:bidi="ar-SA"/>
          <w:color w:val="111111"/>
          <w:sz w:val="28"/>
          <w:szCs w:val="28"/>
          <w:rtl/>
        </w:rPr>
        <w:t xml:space="preserve">فقال: «اللَّهمّ هؤلاء أهلي فأذْهِب عنهم الرِّجس وطهِّرهم تطهيراً.»</w:t>
      </w:r>
    </w:p>
    <w:p>
      <w:pPr>
        <w:pStyle w:val="BookText"/>
      </w:pPr>
      <w:r>
        <w:rPr>
          <w:rFonts w:ascii="IRNazanin" w:hAnsi="IRNazanin" w:eastAsia="IRNazanin" w:cs="IRNazanin"/>
          <w:lang w:bidi="fa-IR"/>
          <w:color w:val="111111"/>
          <w:sz w:val="28"/>
          <w:szCs w:val="28"/>
          <w:rtl/>
        </w:rPr>
        <w:t xml:space="preserve">عرض كرد: «پروردگارا! اهل من ايشانند. تو پاكيزه و مطهر بدار ايشان را از رجس.»</w:t>
      </w:r>
    </w:p>
    <w:p>
      <w:pPr>
        <w:pStyle w:val="BookText"/>
      </w:pPr>
      <w:r>
        <w:rPr>
          <w:rFonts w:ascii="IRNazanin" w:hAnsi="IRNazanin" w:eastAsia="IRNazanin" w:cs="IRNazanin"/>
          <w:lang w:bidi="fa-IR"/>
          <w:color w:val="111111"/>
          <w:sz w:val="28"/>
          <w:szCs w:val="28"/>
          <w:rtl/>
        </w:rPr>
        <w:t xml:space="preserve">همانا اين حديث راابن ابى الحديد در «شرح نهج البلاغه» و فاضل مجلسى در جلد فتن و كتاب روضه مى نگارند، هر يك به تباينى اندك.</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1/ 337- 339</w:t>
      </w:r>
    </w:p>
    <w:p>
      <w:pPr>
        <w:pStyle w:val="BookText"/>
      </w:pPr>
      <w:r>
        <w:rPr>
          <w:rFonts w:ascii="Amiri" w:hAnsi="Amiri" w:eastAsia="Amiri" w:cs="Amiri"/>
          <w:lang w:bidi="ar-SA"/>
          <w:color w:val="111111"/>
          <w:sz w:val="28"/>
          <w:szCs w:val="28"/>
          <w:rtl/>
        </w:rPr>
        <w:t xml:space="preserve">القندوزي، ينابيع المودّة، 1/ 322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لهما [الفخر الرّازي والزّمخشريّ]: أنّ رسول اللَّه (ص) كان في بيتها [أمّ سلمة]، إذ جاءت فاطمة ببرمة فيها خزيرة بخاء معجمة مفتوحة فزاي مكسورة فتحتيّة ساكنة فراء، وهو ما يتّخذ من الدّقيق على هيئة العصيدة، ولكن أرق منها، فوضعتها بين يديه، فقال: أين ابن عمّكِ وابناكِ؟ فقالت: في البيت، فقال: ادعيهم، فجاءت إلى عليّ وقالت: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أجب رسول اللَّه (ص) أنت وابناك، فجاء عليّ وحسن وحسين، فدخلوا عليه، فجعلوا يأكلون من تلك الخزيرة تحت الكساء، فأنزل اللَّه عزّ وجلّ هذه الآية: «إنّما يُرِيدُ اللَّهُ لِيُذْهِبَ عَنْكُمُ الرِّجْسَ أهْلَ البَيْتِ وَيُطَهِّرَكُمْ تَطْهِيراً»، وفي رواية أ نّه (ص) أدرج معهم جبرئيل وميكائيل، وفي رواية أنّ ذلك الفعل كان في بيت فاطمة، وقد أشار المحبّ الطّبراني إلى أنّ هذا الفعل تكرّر منه (ص).</w:t>
      </w:r>
    </w:p>
    <w:p>
      <w:pPr>
        <w:pStyle w:val="BookText"/>
      </w:pPr>
      <w:r>
        <w:rPr>
          <w:rFonts w:ascii="Amiri" w:hAnsi="Amiri" w:eastAsia="Amiri" w:cs="Amiri"/>
          <w:lang w:bidi="ar-SA"/>
          <w:color w:val="111111"/>
          <w:sz w:val="28"/>
          <w:szCs w:val="28"/>
          <w:rtl/>
        </w:rPr>
        <w:t xml:space="preserve">الشّبلنجي، نور الأبصار،/ 225- 226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50" w:name="pg19335_219724"/>
    <w:bookmarkEnd w:id="50"/>
    <w:p>
      <w:pPr>
        <w:pStyle w:val="Heading3"/>
      </w:pPr>
      <w:bookmarkStart w:id="112" w:name="_Toc54"/>
      <w:r>
        <w:t>الإمام عليه السلام في تأويل سورة فاطر</w:t>
      </w:r>
      <w:bookmarkEnd w:id="112"/>
    </w:p>
    <w:p>
      <w:pPr>
        <w:pStyle w:val="BookText"/>
      </w:pPr>
      <w:r>
        <w:rPr>
          <w:rFonts w:ascii="Amiri" w:hAnsi="Amiri" w:eastAsia="Amiri" w:cs="Amiri"/>
          <w:lang w:bidi="ar-SA"/>
          <w:color w:val="111111"/>
          <w:sz w:val="28"/>
          <w:szCs w:val="28"/>
          <w:rtl/>
        </w:rPr>
        <w:t xml:space="preserve">«وَما يَسْتَوِي ا لْأعْمى وَا لْبَصِيرُ* وَلَا الظُّلُماتِ وَلَا النُّورُ* وَلَا الظِّلُّ وَلَا ا لْحَرُورُ* وَما يَسْتَوِي ا لْأحْياءُ وَلَا ا لْأمْواتُ إنّ اللَّهَ يُسْمِعُ مَن يَشاءُ وَما أنتَ بِمُسْمِعٍ مَن في ا لْقُبُورِ» [19- 22/ فاطر/ 35].</w:t>
      </w:r>
    </w:p>
    <w:p>
      <w:pPr>
        <w:pStyle w:val="BookText"/>
      </w:pPr>
      <w:r>
        <w:rPr>
          <w:rFonts w:ascii="Amiri" w:hAnsi="Amiri" w:eastAsia="Amiri" w:cs="Amiri"/>
          <w:lang w:bidi="ar-SA"/>
          <w:color w:val="111111"/>
          <w:sz w:val="28"/>
          <w:szCs w:val="28"/>
          <w:rtl/>
        </w:rPr>
        <w:t xml:space="preserve">أخبرنا عقيل بن الحسين، أخبرنا عليّ بن الحسين، حدّثنا محمّد بن عبيداللَّه، حدّثنا عبدالملك بن عليّ أبو عمر، حدّثنا أبو مسلم الكشّيّ، حدّثنا يحيى بن عبداللَّه بن بكير، عن مالك، عن ابن شهاب الزّهريّ، عن أبي صالح:</w:t>
      </w:r>
    </w:p>
    <w:p>
      <w:pPr>
        <w:pStyle w:val="BookText"/>
      </w:pPr>
      <w:r>
        <w:rPr>
          <w:rFonts w:ascii="Amiri" w:hAnsi="Amiri" w:eastAsia="Amiri" w:cs="Amiri"/>
          <w:lang w:bidi="ar-SA"/>
          <w:color w:val="111111"/>
          <w:sz w:val="28"/>
          <w:szCs w:val="28"/>
          <w:rtl/>
        </w:rPr>
        <w:t xml:space="preserve">عن ابن عبّاس في قول اللَّه تعالى: «وما يَسْتَوي الأعْمى» قال: أبو جهل بن هشام «والبَصير» قال: عليّ بن أبي طالب، ثمّ قال: «ولا الظُّلمات» يعني أبو جهل المظلم قلبه بالشّرك «ولا النُّور» يعني قلب عليّ المملوء من النّور، ثمّ قال: «ولا الظِّلُّ» يعني بذلك مستقر عليّ [في] الجنّة «ولا الحَرُور» يعني [به] مستقر أبي جهل [في] جهنّم، ثمّ جمعهم، فقال: «وما يَسْتَوي الأحْياءُ» عليّ، وحمزة، وجعفر، وحسن، وحسين، وفاطمة، وخديجة «ولا الأمْوَات» كفّار مكّة.</w:t>
      </w:r>
    </w:p>
    <w:p>
      <w:pPr>
        <w:pStyle w:val="BookText"/>
      </w:pPr>
      <w:r>
        <w:rPr>
          <w:rFonts w:ascii="Amiri" w:hAnsi="Amiri" w:eastAsia="Amiri" w:cs="Amiri"/>
          <w:lang w:bidi="ar-SA"/>
          <w:color w:val="111111"/>
          <w:sz w:val="28"/>
          <w:szCs w:val="28"/>
          <w:rtl/>
        </w:rPr>
        <w:t xml:space="preserve">الحسكاني، شواهد التّنزيل، 2/ 154 رقم 781</w:t>
      </w:r>
    </w:p>
    <w:p>
      <w:pPr>
        <w:pStyle w:val="BookText"/>
      </w:pPr>
      <w:r>
        <w:rPr>
          <w:rFonts w:ascii="Amiri" w:hAnsi="Amiri" w:eastAsia="Amiri" w:cs="Amiri"/>
          <w:lang w:bidi="ar-SA"/>
          <w:color w:val="111111"/>
          <w:sz w:val="28"/>
          <w:szCs w:val="28"/>
          <w:rtl/>
        </w:rPr>
        <w:t xml:space="preserve">من طريق العامّة رُوي عن أنس بن مالك، عن أبي </w:t>
      </w:r>
      <w:r>
        <w:rPr>
          <w:rStyle w:val="FootnoteReference"/>
        </w:rPr>
        <w:footnoteReference w:id="6870"/>
      </w:r>
      <w:r>
        <w:rPr>
          <w:rFonts w:ascii="Amiri" w:hAnsi="Amiri" w:eastAsia="Amiri" w:cs="Amiri"/>
          <w:lang w:bidi="ar-SA"/>
          <w:color w:val="111111"/>
          <w:sz w:val="28"/>
          <w:szCs w:val="28"/>
          <w:rtl/>
        </w:rPr>
        <w:t xml:space="preserve">شهاب، عن أبي صالح، عن ابن عبّاس قال: قوله عزّ وجلّ: «وَما يَسْتَوِي الأعْمى والبَصِير»، قال: الأعمى أبو جهل، والبصير أمير المؤمنين «ولا الظُّلماتِ ولا النُّور»، فالظّلمات أبوجهل، والنّور أمير المؤمنين «ولا الظِّلُّ وَلا الحَرُور»، الظِّلُّ ظلُّ أمير المؤمنين عليه السلام في الجنّة، والحرور يعني جهنّم لأبي جهل. ثمّ جمعهم جميعاً، فقال: «وما يَسْتوي الأحْياءُ ولا الأموات»، فالأحياء </w:t>
      </w:r>
      <w:r>
        <w:rPr>
          <w:rStyle w:val="FootnoteReference"/>
        </w:rPr>
        <w:footnoteReference w:id="6871"/>
      </w:r>
      <w:r>
        <w:rPr>
          <w:rFonts w:ascii="Amiri" w:hAnsi="Amiri" w:eastAsia="Amiri" w:cs="Amiri"/>
          <w:lang w:bidi="ar-SA"/>
          <w:color w:val="111111"/>
          <w:sz w:val="28"/>
          <w:szCs w:val="28"/>
          <w:rtl/>
        </w:rPr>
        <w:t xml:space="preserve">عليّ، وحمزة، وجعفر، والحسن، والحسين، وفاطمة، وخديجة عليهم السلام، والأموات كفّار مكّة.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شرف الدّين الإسترآبادي، تأويل الآيات،/ 469- 470/ عنه: المجلسي، البحار، 24/ 372- 373؛ المشهدي القمي، كنز الدّقائق، 10/ 556</w:t>
      </w:r>
    </w:p>
    <w:p>
      <w:pPr>
        <w:pStyle w:val="BookText"/>
      </w:pPr>
      <w:r>
        <w:rPr>
          <w:rFonts w:ascii="Amiri" w:hAnsi="Amiri" w:eastAsia="Amiri" w:cs="Amiri"/>
          <w:lang w:bidi="ar-SA"/>
          <w:color w:val="111111"/>
          <w:sz w:val="28"/>
          <w:szCs w:val="28"/>
          <w:rtl/>
        </w:rPr>
        <w:t xml:space="preserve">«ثُمّ أوْرَثْنا ا لْكِتابَ ا لّذِينَ اصْطَفَيْنا مِنْ عِبادِنا فَمِنْهُمْ ظالِمٌ لِنَفْسِهِ، وَمِنْهُم مُقْتَصِدٌ وَمِنْهُمْ سَابِقٌ بِالْخَيْراتِ بِإذْنِ اللَّهِ ذَلِكَ هُوَ ا لْفَضْلُ ا لْكَبِيرُ» [32/ فاطر/ 35].</w:t>
      </w:r>
    </w:p>
    <w:p>
      <w:pPr>
        <w:pStyle w:val="BookText"/>
      </w:pPr>
      <w:r>
        <w:rPr>
          <w:rFonts w:ascii="Amiri" w:hAnsi="Amiri" w:eastAsia="Amiri" w:cs="Amiri"/>
          <w:lang w:bidi="ar-SA"/>
          <w:color w:val="111111"/>
          <w:sz w:val="28"/>
          <w:szCs w:val="28"/>
          <w:rtl/>
        </w:rPr>
        <w:t xml:space="preserve">[قال: حدّثنا. أ، ب] فرات [قال: حدّثنا الحسين بن الحكم. ر] معنعناً:</w:t>
      </w:r>
    </w:p>
    <w:p>
      <w:pPr>
        <w:pStyle w:val="BookText"/>
      </w:pPr>
      <w:r>
        <w:rPr>
          <w:rFonts w:ascii="Amiri" w:hAnsi="Amiri" w:eastAsia="Amiri" w:cs="Amiri"/>
          <w:lang w:bidi="ar-SA"/>
          <w:color w:val="111111"/>
          <w:sz w:val="28"/>
          <w:szCs w:val="28"/>
          <w:rtl/>
        </w:rPr>
        <w:t xml:space="preserve">عن غالب بن عثمان النّهديّ [عن أبي إسحاق السّبيعي] قال: خرجت حاجّاً، فمررت بأبي جعفر عليه السلام، فسألته عن هذه الآية: «ثمّ أوْرَثْنا الكِتاب» إلى آخره، قال: فقال لي محمّد بن عليّ: ما يقول فيها قومك يا أبا إسحاق؟- يعني أهل الكوفة-. قلت: يزعمون أ نّها نزلت فيهم. قال: فقال لي محمّد بن عليّ: فما يحزنهم إذا كانوا في الجنّة؟ قال: قلت:</w:t>
      </w:r>
    </w:p>
    <w:p>
      <w:pPr>
        <w:pStyle w:val="BookText"/>
      </w:pPr>
      <w:r>
        <w:rPr>
          <w:rFonts w:ascii="Amiri" w:hAnsi="Amiri" w:eastAsia="Amiri" w:cs="Amiri"/>
          <w:lang w:bidi="ar-SA"/>
          <w:color w:val="111111"/>
          <w:sz w:val="28"/>
          <w:szCs w:val="28"/>
          <w:rtl/>
        </w:rPr>
        <w:t xml:space="preserve">جعلت فداك فما الّذي تقول أنت فيها؟ قال: يا أبا إسحاق! هذه واللَّه لنا خاصّة، أمّا [قوله: ر] «سَابِقٌ بِالْخَيْرات» فعليّ بن أبي طالب والحسن والحسين [عليهم السلام. أ، ر. والرّضوان.</w:t>
      </w:r>
    </w:p>
    <w:p>
      <w:pPr>
        <w:pStyle w:val="BookText"/>
      </w:pPr>
      <w:r>
        <w:rPr>
          <w:rFonts w:ascii="Amiri" w:hAnsi="Amiri" w:eastAsia="Amiri" w:cs="Amiri"/>
          <w:lang w:bidi="ar-SA"/>
          <w:color w:val="111111"/>
          <w:sz w:val="28"/>
          <w:szCs w:val="28"/>
          <w:rtl/>
        </w:rPr>
        <w:t xml:space="preserve">ر] والشّهيد منّا أهل البيت، والظّالم لنفسه الّذي فيه ما في النّاس وهو مغفور له، وأمّا المقتصد فصائم نهاره وقائم ليله. ثمّ قال: يا أبا إسحاق! بنا يقيل اللَّه عثرتكم وبنا يغفر اللَّه ذنوبكم وبنا يقضي اللَّه ديونكم وبنايفك اللَّه وثاق الذّلّ من أعناقكم وبنا يختم و [بنا.</w:t>
      </w:r>
    </w:p>
    <w:p>
      <w:pPr>
        <w:pStyle w:val="BookText"/>
      </w:pPr>
      <w:r>
        <w:rPr>
          <w:rFonts w:ascii="Amiri" w:hAnsi="Amiri" w:eastAsia="Amiri" w:cs="Amiri"/>
          <w:lang w:bidi="ar-SA"/>
          <w:color w:val="111111"/>
          <w:sz w:val="28"/>
          <w:szCs w:val="28"/>
          <w:rtl/>
        </w:rPr>
        <w:t xml:space="preserve">ب] يفتح لابكم، ونحن كهفكم كأصحاب الكهف، ونحن سفينتكم كسفينة نوح، ونحن باب حطّتكم كباب حطّة بني إسرائيل.</w:t>
      </w:r>
    </w:p>
    <w:p>
      <w:pPr>
        <w:pStyle w:val="BookText"/>
      </w:pPr>
      <w:r>
        <w:rPr>
          <w:rFonts w:ascii="Amiri" w:hAnsi="Amiri" w:eastAsia="Amiri" w:cs="Amiri"/>
          <w:lang w:bidi="ar-SA"/>
          <w:color w:val="111111"/>
          <w:sz w:val="28"/>
          <w:szCs w:val="28"/>
          <w:rtl/>
        </w:rPr>
        <w:t xml:space="preserve">فرات بن إبراهيم، التّفسير،/ 348 رقم 474</w:t>
      </w:r>
    </w:p>
    <w:p>
      <w:pPr>
        <w:pStyle w:val="BookText"/>
      </w:pPr>
      <w:r>
        <w:rPr>
          <w:rFonts w:ascii="Amiri" w:hAnsi="Amiri" w:eastAsia="Amiri" w:cs="Amiri"/>
          <w:lang w:bidi="ar-SA"/>
          <w:color w:val="111111"/>
          <w:sz w:val="28"/>
          <w:szCs w:val="28"/>
          <w:rtl/>
        </w:rPr>
        <w:t xml:space="preserve">أحمد بن محمّد، عن الحسين بن سعيد، عن النّضر بن سويد، عن يحيى الحلبيّ، عن ابن مسكان، عن ميسر </w:t>
      </w:r>
      <w:r>
        <w:rPr>
          <w:rStyle w:val="FootnoteReference"/>
        </w:rPr>
        <w:footnoteReference w:id="6872"/>
      </w:r>
      <w:r>
        <w:rPr>
          <w:rFonts w:ascii="Amiri" w:hAnsi="Amiri" w:eastAsia="Amiri" w:cs="Amiri"/>
          <w:lang w:bidi="ar-SA"/>
          <w:color w:val="111111"/>
          <w:sz w:val="28"/>
          <w:szCs w:val="28"/>
          <w:rtl/>
        </w:rPr>
        <w:t xml:space="preserve">، عن سورة بن كليب، عن أبي جعفر عليه السلام أنّ </w:t>
      </w:r>
      <w:r>
        <w:rPr>
          <w:rStyle w:val="FootnoteReference"/>
        </w:rPr>
        <w:footnoteReference w:id="6873"/>
      </w:r>
      <w:r>
        <w:rPr>
          <w:rFonts w:ascii="Amiri" w:hAnsi="Amiri" w:eastAsia="Amiri" w:cs="Amiri"/>
          <w:lang w:bidi="ar-SA"/>
          <w:color w:val="111111"/>
          <w:sz w:val="28"/>
          <w:szCs w:val="28"/>
          <w:rtl/>
        </w:rPr>
        <w:t xml:space="preserve">قال في هذه الآية: «ثمّ أوْرَثْنا الكِتَاب الّذينَ اصْطَفَيْنا مِن عِبادِنا» الآية، قال: السّابق بالخيرات الإمام فهي في ولد عليّ وفاطمة عليهما السلام.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الصّفّار، بصائر الدّرجات،/ 65/ عنه: السّيّد هاشم البحراني، البرهان، 3/ 363؛ الحويزي، نور الثّقلين، 4/ 362</w:t>
      </w:r>
    </w:p>
    <w:p>
      <w:pPr>
        <w:pStyle w:val="BookText"/>
      </w:pPr>
      <w:r>
        <w:rPr>
          <w:rFonts w:ascii="Amiri" w:hAnsi="Amiri" w:eastAsia="Amiri" w:cs="Amiri"/>
          <w:lang w:bidi="ar-SA"/>
          <w:color w:val="111111"/>
          <w:sz w:val="28"/>
          <w:szCs w:val="28"/>
          <w:rtl/>
        </w:rPr>
        <w:t xml:space="preserve">وعن زياد بن المنذر، عن أبي جعفر عليه السلام، قال: أمّا </w:t>
      </w:r>
      <w:r>
        <w:rPr>
          <w:rStyle w:val="FootnoteReference"/>
        </w:rPr>
        <w:footnoteReference w:id="6874"/>
      </w:r>
      <w:r>
        <w:rPr>
          <w:rFonts w:ascii="Amiri" w:hAnsi="Amiri" w:eastAsia="Amiri" w:cs="Amiri"/>
          <w:lang w:bidi="ar-SA"/>
          <w:color w:val="111111"/>
          <w:sz w:val="28"/>
          <w:szCs w:val="28"/>
          <w:rtl/>
        </w:rPr>
        <w:t xml:space="preserve">الظّالم لنفسه منّا فمَن </w:t>
      </w:r>
      <w:r>
        <w:rPr>
          <w:rStyle w:val="FootnoteReference"/>
        </w:rPr>
        <w:footnoteReference w:id="6875"/>
      </w:r>
      <w:r>
        <w:rPr>
          <w:rFonts w:ascii="Amiri" w:hAnsi="Amiri" w:eastAsia="Amiri" w:cs="Amiri"/>
          <w:lang w:bidi="ar-SA"/>
          <w:color w:val="111111"/>
          <w:sz w:val="28"/>
          <w:szCs w:val="28"/>
          <w:rtl/>
        </w:rPr>
        <w:t xml:space="preserve">عمل عملًا </w:t>
      </w:r>
      <w:r>
        <w:rPr>
          <w:rStyle w:val="FootnoteReference"/>
        </w:rPr>
        <w:footnoteReference w:id="6876"/>
      </w:r>
      <w:r>
        <w:rPr>
          <w:rFonts w:ascii="Amiri" w:hAnsi="Amiri" w:eastAsia="Amiri" w:cs="Amiri"/>
          <w:lang w:bidi="ar-SA"/>
          <w:color w:val="111111"/>
          <w:sz w:val="28"/>
          <w:szCs w:val="28"/>
          <w:rtl/>
        </w:rPr>
        <w:t xml:space="preserve">صالحاً وآخر سيِّئاً، وأمّا المقتصد فهو المتعبِّد المجتهد، وأمّا السّابق بالخيرات فعليّ والحسن والحسين عليهما السلام، ومن قتل من آل محمّد صلى الله عليه و آله و سلم شهيداً.</w:t>
      </w:r>
    </w:p>
    <w:p>
      <w:pPr>
        <w:pStyle w:val="BookText"/>
      </w:pPr>
      <w:r>
        <w:rPr>
          <w:rFonts w:ascii="Amiri" w:hAnsi="Amiri" w:eastAsia="Amiri" w:cs="Amiri"/>
          <w:lang w:bidi="ar-SA"/>
          <w:color w:val="111111"/>
          <w:sz w:val="28"/>
          <w:szCs w:val="28"/>
          <w:rtl/>
        </w:rPr>
        <w:t xml:space="preserve">الطّبرسي، مجمع البيان، 8/ 409/ عنه: الفيض الكاشاني، الصّافي،/ 239- 240؛ السّيّد هاشم البحراني، البرهان، 3/ 365؛ الحويزي، نور الثّقلين، 4/ 365؛ المشهدي القمي، كنز الدّقائق، 10/ 569- 570؛ مثله ابن شهرآشوب، المناقب، 4/ 130؛ المجلسي، البحار </w:t>
      </w:r>
      <w:r>
        <w:rPr>
          <w:rStyle w:val="FootnoteReference"/>
        </w:rPr>
        <w:footnoteReference w:id="6877"/>
      </w:r>
      <w:r>
        <w:rPr>
          <w:rFonts w:ascii="IRNazanin" w:hAnsi="IRNazanin" w:eastAsia="IRNazanin" w:cs="IRNazanin"/>
          <w:lang w:bidi="fa-IR"/>
          <w:color w:val="111111"/>
          <w:sz w:val="28"/>
          <w:szCs w:val="28"/>
          <w:rtl/>
        </w:rPr>
        <w:t xml:space="preserve">، 23/ 223</w:t>
      </w:r>
    </w:p>
    <w:p>
      <w:pPr>
        <w:pStyle w:val="BookText"/>
      </w:pPr>
      <w:r>
        <w:rPr>
          <w:rFonts w:ascii="Amiri" w:hAnsi="Amiri" w:eastAsia="Amiri" w:cs="Amiri"/>
          <w:lang w:bidi="ar-SA"/>
          <w:color w:val="111111"/>
          <w:sz w:val="28"/>
          <w:szCs w:val="28"/>
          <w:rtl/>
        </w:rPr>
        <w:t xml:space="preserve">فصل فيما نذكره من الجزء الثّامن المذكور أيضاً من الوجهة الثّانية من القائمة السّابعة من الكرّاس الخامس من كتاب محمّد بن العبّاس بن مروان في تفسير قوله «ثمّ أوْرَثْنا الكِتابَ الّذِينَ اصْطَفَيْنا مِن عِبادِنا»، حدّثنا </w:t>
      </w:r>
      <w:r>
        <w:rPr>
          <w:rStyle w:val="FootnoteReference"/>
        </w:rPr>
        <w:footnoteReference w:id="6878"/>
      </w:r>
      <w:r>
        <w:rPr>
          <w:rFonts w:ascii="Amiri" w:hAnsi="Amiri" w:eastAsia="Amiri" w:cs="Amiri"/>
          <w:lang w:bidi="ar-SA"/>
          <w:color w:val="111111"/>
          <w:sz w:val="28"/>
          <w:szCs w:val="28"/>
          <w:rtl/>
        </w:rPr>
        <w:t xml:space="preserve">عليّ بن عبداللَّه بن أسد، حدّثنا إبراهيم بن محمّد، حدّثنا عثمان بن سعيد، حدّثنا إسحاق بن يزيد </w:t>
      </w:r>
      <w:r>
        <w:rPr>
          <w:rStyle w:val="FootnoteReference"/>
        </w:rPr>
        <w:footnoteReference w:id="6879"/>
      </w:r>
      <w:r>
        <w:rPr>
          <w:rFonts w:ascii="Amiri" w:hAnsi="Amiri" w:eastAsia="Amiri" w:cs="Amiri"/>
          <w:lang w:bidi="ar-SA"/>
          <w:color w:val="111111"/>
          <w:sz w:val="28"/>
          <w:szCs w:val="28"/>
          <w:rtl/>
        </w:rPr>
        <w:t xml:space="preserve">الفرّاء، عن غالب الهمدانيّ، عن أبي إسحاق السّبيعيّ، قال: خرجت حاجّاً، فلقيت محمّد بن عليّ، فسألته عن هذه الآية: «ثمّ أوْرَثْنا الكِتابَ الّذينَ اصْطَفَيْنا مِن عِبادِنا فمنهُم ظالمٌ لِنَفْسِهِ ومِنْهُم مُقْتَصِد ومِنْهُم سابِقٌ بالخَيْراتِ بإذنِ اللَّهِ ذلِكَ هُوَ الفَضْلُ الكَبير»، فقال عليه السلام: ما يقول فيها قومك، يا أبا إسحاق- يعني أهل الكوفة-؟ قال: قلت: يقولون: إنّها لهم، قال: فما يخوِّفهم إذا كانوا من أهل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قلت: فما تقول أنت جعلت فداك؟ فقال </w:t>
      </w:r>
      <w:r>
        <w:rPr>
          <w:rStyle w:val="FootnoteReference"/>
        </w:rPr>
        <w:footnoteReference w:id="6880"/>
      </w:r>
      <w:r>
        <w:rPr>
          <w:rFonts w:ascii="Amiri" w:hAnsi="Amiri" w:eastAsia="Amiri" w:cs="Amiri"/>
          <w:lang w:bidi="ar-SA"/>
          <w:color w:val="111111"/>
          <w:sz w:val="28"/>
          <w:szCs w:val="28"/>
          <w:rtl/>
        </w:rPr>
        <w:t xml:space="preserve">: هي لنا خاصّة يا أبا إسحاق، أمّا </w:t>
      </w:r>
      <w:r>
        <w:rPr>
          <w:rStyle w:val="FootnoteReference"/>
        </w:rPr>
        <w:footnoteReference w:id="6881"/>
      </w:r>
      <w:r>
        <w:rPr>
          <w:rFonts w:ascii="Amiri" w:hAnsi="Amiri" w:eastAsia="Amiri" w:cs="Amiri"/>
          <w:lang w:bidi="ar-SA"/>
          <w:color w:val="111111"/>
          <w:sz w:val="28"/>
          <w:szCs w:val="28"/>
          <w:rtl/>
        </w:rPr>
        <w:t xml:space="preserve">السّابق في الخيرات فعليّ بن أبي طالب </w:t>
      </w:r>
      <w:r>
        <w:rPr>
          <w:rStyle w:val="FootnoteReference"/>
        </w:rPr>
        <w:footnoteReference w:id="6882"/>
      </w:r>
      <w:r>
        <w:rPr>
          <w:rFonts w:ascii="Amiri" w:hAnsi="Amiri" w:eastAsia="Amiri" w:cs="Amiri"/>
          <w:lang w:bidi="ar-SA"/>
          <w:color w:val="111111"/>
          <w:sz w:val="28"/>
          <w:szCs w:val="28"/>
          <w:rtl/>
        </w:rPr>
        <w:t xml:space="preserve">والحسن، والحسين، </w:t>
      </w:r>
      <w:r>
        <w:rPr>
          <w:rStyle w:val="FootnoteReference"/>
        </w:rPr>
        <w:footnoteReference w:id="6883"/>
      </w:r>
      <w:r>
        <w:rPr>
          <w:rFonts w:ascii="Amiri" w:hAnsi="Amiri" w:eastAsia="Amiri" w:cs="Amiri"/>
          <w:lang w:bidi="ar-SA"/>
          <w:color w:val="111111"/>
          <w:sz w:val="28"/>
          <w:szCs w:val="28"/>
          <w:rtl/>
        </w:rPr>
        <w:t xml:space="preserve">والشّهيد منّا </w:t>
      </w:r>
      <w:r>
        <w:rPr>
          <w:rStyle w:val="FootnoteReference"/>
        </w:rPr>
        <w:footnoteReference w:id="6884"/>
      </w:r>
      <w:r>
        <w:rPr>
          <w:rFonts w:ascii="Amiri" w:hAnsi="Amiri" w:eastAsia="Amiri" w:cs="Amiri"/>
          <w:lang w:bidi="ar-SA"/>
          <w:color w:val="111111"/>
          <w:sz w:val="28"/>
          <w:szCs w:val="28"/>
          <w:rtl/>
        </w:rPr>
        <w:t xml:space="preserve">المقتصد، فصائم بالنّهار وقائم باللّيل، وأمّا </w:t>
      </w:r>
      <w:r>
        <w:rPr>
          <w:rStyle w:val="FootnoteReference"/>
        </w:rPr>
        <w:footnoteReference w:id="6885"/>
      </w:r>
      <w:r>
        <w:rPr>
          <w:rFonts w:ascii="Amiri" w:hAnsi="Amiri" w:eastAsia="Amiri" w:cs="Amiri"/>
          <w:lang w:bidi="ar-SA"/>
          <w:color w:val="111111"/>
          <w:sz w:val="28"/>
          <w:szCs w:val="28"/>
          <w:rtl/>
        </w:rPr>
        <w:t xml:space="preserve">الظّالم لنفسه ففيه ما </w:t>
      </w:r>
      <w:r>
        <w:rPr>
          <w:rStyle w:val="FootnoteReference"/>
        </w:rPr>
        <w:footnoteReference w:id="6886"/>
      </w:r>
      <w:r>
        <w:rPr>
          <w:rFonts w:ascii="Amiri" w:hAnsi="Amiri" w:eastAsia="Amiri" w:cs="Amiri"/>
          <w:lang w:bidi="ar-SA"/>
          <w:color w:val="111111"/>
          <w:sz w:val="28"/>
          <w:szCs w:val="28"/>
          <w:rtl/>
        </w:rPr>
        <w:t xml:space="preserve">في النّاس </w:t>
      </w:r>
      <w:r>
        <w:rPr>
          <w:rStyle w:val="FootnoteReference"/>
        </w:rPr>
        <w:footnoteReference w:id="6887"/>
      </w:r>
      <w:r>
        <w:rPr>
          <w:rFonts w:ascii="IRNazanin" w:hAnsi="IRNazanin" w:eastAsia="IRNazanin" w:cs="IRNazanin"/>
          <w:lang w:bidi="fa-IR"/>
          <w:color w:val="111111"/>
          <w:sz w:val="28"/>
          <w:szCs w:val="28"/>
          <w:rtl/>
        </w:rPr>
        <w:t xml:space="preserve">وهو </w:t>
      </w:r>
      <w:r>
        <w:rPr>
          <w:rStyle w:val="FootnoteReference"/>
        </w:rPr>
        <w:footnoteReference w:id="6888"/>
      </w:r>
      <w:r>
        <w:rPr>
          <w:rFonts w:ascii="Amiri" w:hAnsi="Amiri" w:eastAsia="Amiri" w:cs="Amiri"/>
          <w:lang w:bidi="ar-SA"/>
          <w:color w:val="111111"/>
          <w:sz w:val="28"/>
          <w:szCs w:val="28"/>
          <w:rtl/>
        </w:rPr>
        <w:t xml:space="preserve">مغفور له يا أبا إسحاق، بنا يفكّ اللَّه </w:t>
      </w:r>
      <w:r>
        <w:rPr>
          <w:rStyle w:val="FootnoteReference"/>
        </w:rPr>
        <w:footnoteReference w:id="6889"/>
      </w:r>
      <w:r>
        <w:rPr>
          <w:rFonts w:ascii="Amiri" w:hAnsi="Amiri" w:eastAsia="Amiri" w:cs="Amiri"/>
          <w:lang w:bidi="ar-SA"/>
          <w:color w:val="111111"/>
          <w:sz w:val="28"/>
          <w:szCs w:val="28"/>
          <w:rtl/>
        </w:rPr>
        <w:t xml:space="preserve">عيوبكم وبنا يحمل </w:t>
      </w:r>
      <w:r>
        <w:rPr>
          <w:rStyle w:val="FootnoteReference"/>
        </w:rPr>
        <w:footnoteReference w:id="6890"/>
      </w:r>
      <w:r>
        <w:rPr>
          <w:rFonts w:ascii="Amiri" w:hAnsi="Amiri" w:eastAsia="Amiri" w:cs="Amiri"/>
          <w:lang w:bidi="ar-SA"/>
          <w:color w:val="111111"/>
          <w:sz w:val="28"/>
          <w:szCs w:val="28"/>
          <w:rtl/>
        </w:rPr>
        <w:t xml:space="preserve">اللَّه رباق </w:t>
      </w:r>
      <w:r>
        <w:rPr>
          <w:rStyle w:val="FootnoteReference"/>
        </w:rPr>
        <w:footnoteReference w:id="6891"/>
      </w:r>
      <w:r>
        <w:rPr>
          <w:rFonts w:ascii="Amiri" w:hAnsi="Amiri" w:eastAsia="Amiri" w:cs="Amiri"/>
          <w:lang w:bidi="ar-SA"/>
          <w:color w:val="111111"/>
          <w:sz w:val="28"/>
          <w:szCs w:val="28"/>
          <w:rtl/>
        </w:rPr>
        <w:t xml:space="preserve">الذّلّ من أعناقكم، وبنا يغفر اللَّه ذنوبكم، وبنا يفتح اللَّه </w:t>
      </w:r>
      <w:r>
        <w:rPr>
          <w:rStyle w:val="FootnoteReference"/>
        </w:rPr>
        <w:footnoteReference w:id="6892"/>
      </w:r>
      <w:r>
        <w:rPr>
          <w:rFonts w:ascii="Amiri" w:hAnsi="Amiri" w:eastAsia="Amiri" w:cs="Amiri"/>
          <w:lang w:bidi="ar-SA"/>
          <w:color w:val="111111"/>
          <w:sz w:val="28"/>
          <w:szCs w:val="28"/>
          <w:rtl/>
        </w:rPr>
        <w:t xml:space="preserve">، وبنا يختم </w:t>
      </w:r>
      <w:r>
        <w:rPr>
          <w:rStyle w:val="FootnoteReference"/>
        </w:rPr>
        <w:footnoteReference w:id="6893"/>
      </w:r>
      <w:r>
        <w:rPr>
          <w:rFonts w:ascii="Amiri" w:hAnsi="Amiri" w:eastAsia="Amiri" w:cs="Amiri"/>
          <w:lang w:bidi="ar-SA"/>
          <w:color w:val="111111"/>
          <w:sz w:val="28"/>
          <w:szCs w:val="28"/>
          <w:rtl/>
        </w:rPr>
        <w:t xml:space="preserve">ونحن كهفكم كأصحاب </w:t>
      </w:r>
      <w:r>
        <w:rPr>
          <w:rStyle w:val="FootnoteReference"/>
        </w:rPr>
        <w:footnoteReference w:id="6894"/>
      </w:r>
      <w:r>
        <w:rPr>
          <w:rFonts w:ascii="Amiri" w:hAnsi="Amiri" w:eastAsia="Amiri" w:cs="Amiri"/>
          <w:lang w:bidi="ar-SA"/>
          <w:color w:val="111111"/>
          <w:sz w:val="28"/>
          <w:szCs w:val="28"/>
          <w:rtl/>
        </w:rPr>
        <w:t xml:space="preserve">الكهف، ونحن سفينتكم كسفينة نوح، ونحن باب حطّاتكم </w:t>
      </w:r>
      <w:r>
        <w:rPr>
          <w:rStyle w:val="FootnoteReference"/>
        </w:rPr>
        <w:footnoteReference w:id="6895"/>
      </w:r>
      <w:r>
        <w:rPr>
          <w:rFonts w:ascii="Amiri" w:hAnsi="Amiri" w:eastAsia="Amiri" w:cs="Amiri"/>
          <w:lang w:bidi="ar-SA"/>
          <w:color w:val="111111"/>
          <w:sz w:val="28"/>
          <w:szCs w:val="28"/>
          <w:rtl/>
        </w:rPr>
        <w:t xml:space="preserve">كباب حطّة بني إسرائيل.</w:t>
      </w:r>
    </w:p>
    <w:p>
      <w:pPr>
        <w:pStyle w:val="BookText"/>
      </w:pPr>
      <w:r>
        <w:rPr>
          <w:rFonts w:ascii="Amiri" w:hAnsi="Amiri" w:eastAsia="Amiri" w:cs="Amiri"/>
          <w:lang w:bidi="ar-SA"/>
          <w:color w:val="111111"/>
          <w:sz w:val="28"/>
          <w:szCs w:val="28"/>
          <w:rtl/>
        </w:rPr>
        <w:t xml:space="preserve">ابن طاووس، سعد السّعود،/ 107- 108/ عنه: شرف الدّين الإسترآبادي، تأويل الآيات،/ 470- 471؛ السّيّد هاشم البحراني، البرهان، 3/ 364؛ المجلسي، البحار، 23/ 218؛ مثله المشهدي القمي، كنز الدّقائق، 10/ 570- 571</w:t>
      </w:r>
    </w:p>
    <w:p>
      <w:pPr>
        <w:pStyle w:val="BookText"/>
      </w:pPr>
      <w:r>
        <w:rPr>
          <w:rFonts w:ascii="Amiri" w:hAnsi="Amiri" w:eastAsia="Amiri" w:cs="Amiri"/>
          <w:lang w:bidi="ar-SA"/>
          <w:color w:val="111111"/>
          <w:sz w:val="28"/>
          <w:szCs w:val="28"/>
          <w:rtl/>
        </w:rPr>
        <w:t xml:space="preserve">وفي سعد السّعود عنه [الباقر] عليه السلام هي لنا خاصّة، أمّا السّابق بالخيرات فعليّ بن أبي طالب والحسن والحسين عليهم السلام والشّهيد منّا، وأمّا المقتصد فصائم بالنّهار وقائم باللّيل، وأمّا الظّالم لنفسه ففيه ما في النّاس وهو مغفور له ذلك هو الفضل الكبير، إشارة إلى التّوريث أو الاصطفاء أو السّبق.</w:t>
      </w:r>
    </w:p>
    <w:p>
      <w:pPr>
        <w:pStyle w:val="BookText"/>
      </w:pPr>
      <w:r>
        <w:rPr>
          <w:rFonts w:ascii="Amiri" w:hAnsi="Amiri" w:eastAsia="Amiri" w:cs="Amiri"/>
          <w:lang w:bidi="ar-SA"/>
          <w:color w:val="111111"/>
          <w:sz w:val="28"/>
          <w:szCs w:val="28"/>
          <w:rtl/>
        </w:rPr>
        <w:t xml:space="preserve">الفيض الكاشاني، الصّافي، 4/ 239- 240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bookmarkStart w:id="51" w:name="pg19335_219728"/>
    <w:bookmarkEnd w:id="51"/>
    <w:p>
      <w:pPr>
        <w:pStyle w:val="Heading3"/>
      </w:pPr>
      <w:bookmarkStart w:id="113" w:name="_Toc55"/>
      <w:r>
        <w:t>الإمام عليه السلام في تأويل سورة يس</w:t>
      </w:r>
      <w:bookmarkEnd w:id="113"/>
    </w:p>
    <w:p>
      <w:pPr>
        <w:pStyle w:val="BookText"/>
      </w:pPr>
      <w:r>
        <w:rPr>
          <w:rFonts w:ascii="Amiri" w:hAnsi="Amiri" w:eastAsia="Amiri" w:cs="Amiri"/>
          <w:lang w:bidi="ar-SA"/>
          <w:color w:val="111111"/>
          <w:sz w:val="28"/>
          <w:szCs w:val="28"/>
          <w:rtl/>
        </w:rPr>
        <w:t xml:space="preserve">«إذْ أرْسَلْنا إلَيْهِمُ اثْنَيْنِ فَكَذّبُوهُما فَعَزّرْنا بِثالِثٍ فَقالُوا إنّا إلَيْكُمْ مُرْسَلُونَ» [14/ يس/ 36].</w:t>
      </w:r>
    </w:p>
    <w:p>
      <w:pPr>
        <w:pStyle w:val="BookText"/>
      </w:pPr>
      <w:r>
        <w:rPr>
          <w:rFonts w:ascii="Amiri" w:hAnsi="Amiri" w:eastAsia="Amiri" w:cs="Amiri"/>
          <w:lang w:bidi="ar-SA"/>
          <w:color w:val="111111"/>
          <w:sz w:val="28"/>
          <w:szCs w:val="28"/>
          <w:rtl/>
        </w:rPr>
        <w:t xml:space="preserve">قال: حدّثنا فرات بن إبراهيم الكوفيّ معنعناً:</w:t>
      </w:r>
    </w:p>
    <w:p>
      <w:pPr>
        <w:pStyle w:val="BookText"/>
      </w:pPr>
      <w:r>
        <w:rPr>
          <w:rFonts w:ascii="Amiri" w:hAnsi="Amiri" w:eastAsia="Amiri" w:cs="Amiri"/>
          <w:lang w:bidi="ar-SA"/>
          <w:color w:val="111111"/>
          <w:sz w:val="28"/>
          <w:szCs w:val="28"/>
          <w:rtl/>
        </w:rPr>
        <w:t xml:space="preserve">عن أبي يعقوب العبدي قال: دخلتُ على زيد بن عليّ بن الحسين عليهم السلام وعنده أصحابه، فلمّا نظر إليَّ قال: يا أبا [ر، أ: ابن] يعقوب، مَنْ زعم منكم [ان. أ، ب] منّا أئمّة مفروضة طاعتهم فهم الغالون. قال: قلت: إنّا للَّه وإنّا إليه راجعون، من قد مات من شيعتكم على هذا الرّأي من أهل القرآن وأهل الخير وأهل الورع إنّا برآء منهم. قال: لا تبرأ منهم.</w:t>
      </w:r>
    </w:p>
    <w:p>
      <w:pPr>
        <w:pStyle w:val="BookText"/>
      </w:pPr>
      <w:r>
        <w:rPr>
          <w:rFonts w:ascii="Amiri" w:hAnsi="Amiri" w:eastAsia="Amiri" w:cs="Amiri"/>
          <w:lang w:bidi="ar-SA"/>
          <w:color w:val="111111"/>
          <w:sz w:val="28"/>
          <w:szCs w:val="28"/>
          <w:rtl/>
        </w:rPr>
        <w:t xml:space="preserve">قال: قلت: عافاك اللَّه، ما الّذي يحمينا على أمرنا في عليّ والحسن والحسين [عليهم السلام. ر] عندك منه برهان؟ قال: نعم، أما تقرأ يس؟ قلت: بلى. ثمّ قرأ زيد: «واضْرِبْ لَهُم مَثَلًا أصْحاب القريةِ إذ جاءها المُرسَلون»، فمثل الثّلاثة الّذين ذكرهم اللَّه في [القرآن في. أ، ب] هذه الامّة [ر، أ: الآية] مثل عليّ والحسن والحسين [عليهم السلام. ر] وهذا الرّابع الّذي يظهر مثل الّذي جاء من أقصى المدينة يسعى. قال: قلت: فإنِّي أرجو أن تكون أنت هو، قال: ما شاء اللَّه [أ: ما واللَّه].</w:t>
      </w:r>
    </w:p>
    <w:p>
      <w:pPr>
        <w:pStyle w:val="BookText"/>
      </w:pPr>
      <w:r>
        <w:rPr>
          <w:rFonts w:ascii="Amiri" w:hAnsi="Amiri" w:eastAsia="Amiri" w:cs="Amiri"/>
          <w:lang w:bidi="ar-SA"/>
          <w:color w:val="111111"/>
          <w:sz w:val="28"/>
          <w:szCs w:val="28"/>
          <w:rtl/>
        </w:rPr>
        <w:t xml:space="preserve">فرات بن إبراهيم، التّفسير،/ 353- 354 رقم 479</w:t>
      </w:r>
    </w:p>
    <w:p>
      <w:pPr>
        <w:pStyle w:val="BookText"/>
      </w:pPr>
      <w:r>
        <w:rPr>
          <w:rFonts w:ascii="Amiri" w:hAnsi="Amiri" w:eastAsia="Amiri" w:cs="Amiri"/>
          <w:lang w:bidi="ar-SA"/>
          <w:color w:val="111111"/>
          <w:sz w:val="28"/>
          <w:szCs w:val="28"/>
          <w:rtl/>
        </w:rPr>
        <w:t xml:space="preserve">محمّد بن سليمان، قال: حدّثنا عثمان بن محمّد الألثغ، قال: حدّثنا جعفر بن مسلم، قال: حدّثني يحيى بن حسن القزّاز، قال: حدّثنا حمّاد بن يعلى، عن نوح بن درّاج، عن عبداللَّه بن يعقوب ومحمّد بن موسى:</w:t>
      </w:r>
    </w:p>
    <w:p>
      <w:pPr>
        <w:pStyle w:val="BookText"/>
      </w:pPr>
      <w:r>
        <w:rPr>
          <w:rFonts w:ascii="Amiri" w:hAnsi="Amiri" w:eastAsia="Amiri" w:cs="Amiri"/>
          <w:lang w:bidi="ar-SA"/>
          <w:color w:val="111111"/>
          <w:sz w:val="28"/>
          <w:szCs w:val="28"/>
          <w:rtl/>
        </w:rPr>
        <w:t xml:space="preserve">عن أبي حجيّة الكندي قال: قلت لزيد بن عليّ عليه السلام: كان عليّ بن أبي طالب إماماً؟</w:t>
      </w:r>
    </w:p>
    <w:p>
      <w:pPr>
        <w:pStyle w:val="BookText"/>
      </w:pPr>
      <w:r>
        <w:rPr>
          <w:rFonts w:ascii="Amiri" w:hAnsi="Amiri" w:eastAsia="Amiri" w:cs="Amiri"/>
          <w:lang w:bidi="ar-SA"/>
          <w:color w:val="111111"/>
          <w:sz w:val="28"/>
          <w:szCs w:val="28"/>
          <w:rtl/>
        </w:rPr>
        <w:t xml:space="preserve">قال: نعم، قال: [قلت]: مفترَض طاعته؟ قال: نعم. قال: وقلت ذلك في كتاب اللَّه؟</w:t>
      </w:r>
    </w:p>
    <w:p>
      <w:pPr>
        <w:pStyle w:val="BookText"/>
      </w:pPr>
      <w:r>
        <w:rPr>
          <w:rFonts w:ascii="Amiri" w:hAnsi="Amiri" w:eastAsia="Amiri" w:cs="Amiri"/>
          <w:lang w:bidi="ar-SA"/>
          <w:color w:val="111111"/>
          <w:sz w:val="28"/>
          <w:szCs w:val="28"/>
          <w:rtl/>
        </w:rPr>
        <w:t xml:space="preserve">قال: نعم. قال: قلت: فأين هو؟ قال: قول اللَّه «واضْرِبْ لَهُم مَثَلًا أصحاب القريةِ إذ جاءها المُرْسَلون» إلى قوله: «وما لي لا أعبدُ الّذي فَطَرني وإليهِ تُرْجَعُون»، قال: كان منهم عليّ وحسن وحسين والّذي جاء من أقصى المدينة يسعى هو القائم.</w:t>
      </w:r>
    </w:p>
    <w:p>
      <w:pPr>
        <w:pStyle w:val="BookText"/>
      </w:pPr>
      <w:r>
        <w:rPr>
          <w:rFonts w:ascii="Amiri" w:hAnsi="Amiri" w:eastAsia="Amiri" w:cs="Amiri"/>
          <w:lang w:bidi="ar-SA"/>
          <w:color w:val="111111"/>
          <w:sz w:val="28"/>
          <w:szCs w:val="28"/>
          <w:rtl/>
        </w:rPr>
        <w:t xml:space="preserve">محمّد بن سليمان، المناقب،/ 147 رقم 82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أبي يعقوب، قال: قلت لزيد بن عليّ بن الحسين: إنّ النّاس قد اختلفوا في أمركم، فأخبرني بذلك بشي ء أعلمه من كتاب اللَّه عزّ وجلّ.</w:t>
      </w:r>
    </w:p>
    <w:p>
      <w:pPr>
        <w:pStyle w:val="BookText"/>
      </w:pPr>
      <w:r>
        <w:rPr>
          <w:rFonts w:ascii="Amiri" w:hAnsi="Amiri" w:eastAsia="Amiri" w:cs="Amiri"/>
          <w:lang w:bidi="ar-SA"/>
          <w:color w:val="111111"/>
          <w:sz w:val="28"/>
          <w:szCs w:val="28"/>
          <w:rtl/>
        </w:rPr>
        <w:t xml:space="preserve">قال: أما تقرأ من سورة ياسين [قوله تعالى]: «إذْ أرْسَلْنا إليهِم اثْنَيْنِ فَكذّبوهُما فَعزّزنا بثالثٍ».</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Amiri" w:hAnsi="Amiri" w:eastAsia="Amiri" w:cs="Amiri"/>
          <w:lang w:bidi="ar-SA"/>
          <w:color w:val="111111"/>
          <w:sz w:val="28"/>
          <w:szCs w:val="28"/>
          <w:rtl/>
        </w:rPr>
        <w:t xml:space="preserve">قال: مَثَلهم في هذه الامّة مَثَل عليّ والحسن والحسين عليهم السلام، والرّابع بعدهم الرّجل الّذي جاء من أقصى المدينة يسعى، قال: يا قوم اتّبعوا المرسلين، وهو المنتظر من آل محمّد، يدعو إلى ما دعوا إليه.</w:t>
      </w:r>
    </w:p>
    <w:p>
      <w:pPr>
        <w:pStyle w:val="BookText"/>
      </w:pPr>
      <w:r>
        <w:rPr>
          <w:rFonts w:ascii="IRNazanin" w:hAnsi="IRNazanin" w:eastAsia="IRNazanin" w:cs="IRNazanin"/>
          <w:lang w:bidi="fa-IR"/>
          <w:color w:val="111111"/>
          <w:sz w:val="28"/>
          <w:szCs w:val="28"/>
          <w:rtl/>
        </w:rPr>
        <w:t xml:space="preserve">قلت: فأنت هو؟</w:t>
      </w:r>
    </w:p>
    <w:p>
      <w:pPr>
        <w:pStyle w:val="BookText"/>
      </w:pPr>
      <w:r>
        <w:rPr>
          <w:rFonts w:ascii="Amiri" w:hAnsi="Amiri" w:eastAsia="Amiri" w:cs="Amiri"/>
          <w:lang w:bidi="ar-SA"/>
          <w:color w:val="111111"/>
          <w:sz w:val="28"/>
          <w:szCs w:val="28"/>
          <w:rtl/>
        </w:rPr>
        <w:t xml:space="preserve">قال: لو كنت أنا هو، فإنِّي إذن السّعيد.</w:t>
      </w:r>
    </w:p>
    <w:p>
      <w:pPr>
        <w:pStyle w:val="BookText"/>
      </w:pPr>
      <w:r>
        <w:rPr>
          <w:rFonts w:ascii="Amiri" w:hAnsi="Amiri" w:eastAsia="Amiri" w:cs="Amiri"/>
          <w:lang w:bidi="ar-SA"/>
          <w:color w:val="111111"/>
          <w:sz w:val="28"/>
          <w:szCs w:val="28"/>
          <w:rtl/>
        </w:rPr>
        <w:t xml:space="preserve">القاضي النّعمان، شرح الأخبار، 2/ 496 رقم 882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52" w:name="pg19335_219730"/>
    <w:bookmarkEnd w:id="52"/>
    <w:p>
      <w:pPr>
        <w:pStyle w:val="Heading3"/>
      </w:pPr>
      <w:bookmarkStart w:id="114" w:name="_Toc56"/>
      <w:r>
        <w:t>الإمام عليه السلام في تأويل سورة الصّافّات</w:t>
      </w:r>
      <w:bookmarkEnd w:id="114"/>
    </w:p>
    <w:p>
      <w:pPr>
        <w:pStyle w:val="BookText"/>
      </w:pPr>
      <w:r>
        <w:rPr>
          <w:rFonts w:ascii="Amiri" w:hAnsi="Amiri" w:eastAsia="Amiri" w:cs="Amiri"/>
          <w:lang w:bidi="ar-SA"/>
          <w:color w:val="111111"/>
          <w:sz w:val="28"/>
          <w:szCs w:val="28"/>
          <w:rtl/>
        </w:rPr>
        <w:t xml:space="preserve">«فَنَظَرَ نَظْرَةً في النُّجُومِ* فَقالَ إنِّي سَقِيمٌ» [88- 89/ الصّافّات/ 37].</w:t>
      </w:r>
    </w:p>
    <w:p>
      <w:pPr>
        <w:pStyle w:val="BookText"/>
      </w:pPr>
      <w:r>
        <w:rPr>
          <w:rFonts w:ascii="Amiri" w:hAnsi="Amiri" w:eastAsia="Amiri" w:cs="Amiri"/>
          <w:lang w:bidi="ar-SA"/>
          <w:color w:val="111111"/>
          <w:sz w:val="28"/>
          <w:szCs w:val="28"/>
          <w:rtl/>
        </w:rPr>
        <w:t xml:space="preserve">عليّ بن محمّد رفعه، عن أبي عبداللَّه عليه السلام في قول اللَّه عزّ وجلّ: «فَنَظَرَ نَظْرَةً في النُّجُومِ* فَقالَ إنِّي سَقِيمٌ» قال: حسب فرأى ما يحلّ بالحسين عليه السلام، فقال: إنِّي سقيم لما يحلّ بالحسين عليه السلام. </w:t>
      </w:r>
      <w:r>
        <w:rPr>
          <w:rStyle w:val="FootnoteReference"/>
        </w:rPr>
        <w:footnoteReference w:id="6896"/>
      </w:r>
    </w:p>
    <w:p>
      <w:pPr>
        <w:pStyle w:val="BookText"/>
      </w:pPr>
      <w:r>
        <w:rPr>
          <w:rFonts w:ascii="Amiri" w:hAnsi="Amiri" w:eastAsia="Amiri" w:cs="Amiri"/>
          <w:lang w:bidi="ar-SA"/>
          <w:color w:val="111111"/>
          <w:sz w:val="28"/>
          <w:szCs w:val="28"/>
          <w:rtl/>
        </w:rPr>
        <w:t xml:space="preserve">مصطفوى، ترجمه اصول كافى، 2/ 366</w:t>
      </w:r>
    </w:p>
    <w:p>
      <w:pPr>
        <w:pStyle w:val="BookText"/>
      </w:pPr>
      <w:r>
        <w:rPr>
          <w:rFonts w:ascii="Amiri" w:hAnsi="Amiri" w:eastAsia="Amiri" w:cs="Amiri"/>
          <w:lang w:bidi="ar-SA"/>
          <w:color w:val="111111"/>
          <w:sz w:val="28"/>
          <w:szCs w:val="28"/>
          <w:rtl/>
        </w:rPr>
        <w:t xml:space="preserve">الكليني، الأصول من الكافي، 1/ 465 رقم 5/ عنه: السّيّد هاشم البحراني، البرهان، 4/ 25؛ المجلسي، البحار، 44/ 220؛ البحراني، العوالم، 17/ 98؛ الحويزي، نور الثّقلين، 4/ 406</w:t>
      </w:r>
    </w:p>
    <w:p>
      <w:pPr>
        <w:pStyle w:val="BookText"/>
      </w:pPr>
      <w:r>
        <w:rPr>
          <w:rFonts w:ascii="Amiri" w:hAnsi="Amiri" w:eastAsia="Amiri" w:cs="Amiri"/>
          <w:lang w:bidi="ar-SA"/>
          <w:color w:val="111111"/>
          <w:sz w:val="28"/>
          <w:szCs w:val="28"/>
          <w:rtl/>
        </w:rPr>
        <w:t xml:space="preserve">ابن بابويه، عن أبيه، قال: حدّثنا محمّد بن أحمد، عن أبي إسحاق إبراهيم بن هاشم، عن صالح بن سعيد، عن رجل من أصحابنا، عن أبي عبداللَّه عليه السلام قلت: قوله إنِّي سقيم، قال: ما كان إبراهيم سقيماً وما كذب وإنّما عنى سقيماً في دينه مرتاداً، وقال: وروى عنى أنّه سقيم بما يُفعَل بالحسين عليه السلام.</w:t>
      </w:r>
    </w:p>
    <w:p>
      <w:pPr>
        <w:pStyle w:val="BookText"/>
      </w:pPr>
      <w:r>
        <w:rPr>
          <w:rFonts w:ascii="Amiri" w:hAnsi="Amiri" w:eastAsia="Amiri" w:cs="Amiri"/>
          <w:lang w:bidi="ar-SA"/>
          <w:color w:val="111111"/>
          <w:sz w:val="28"/>
          <w:szCs w:val="28"/>
          <w:rtl/>
        </w:rPr>
        <w:t xml:space="preserve">السّيّد هاشم البحراني، البرهان، 4/ 25 رقم 5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53" w:name="pg19335_219731"/>
    <w:bookmarkEnd w:id="53"/>
    <w:p>
      <w:pPr>
        <w:pStyle w:val="Heading3"/>
      </w:pPr>
      <w:bookmarkStart w:id="115" w:name="_Toc57"/>
      <w:r>
        <w:t>الإمام عليه السلام في تأويل سورة ص</w:t>
      </w:r>
      <w:bookmarkEnd w:id="115"/>
    </w:p>
    <w:p>
      <w:pPr>
        <w:pStyle w:val="BookText"/>
      </w:pPr>
      <w:r>
        <w:rPr>
          <w:rFonts w:ascii="Amiri" w:hAnsi="Amiri" w:eastAsia="Amiri" w:cs="Amiri"/>
          <w:lang w:bidi="ar-SA"/>
          <w:color w:val="111111"/>
          <w:sz w:val="28"/>
          <w:szCs w:val="28"/>
          <w:rtl/>
        </w:rPr>
        <w:t xml:space="preserve">«قَالَ يا إبْلِيسُ مَا مَنَعَكَ أَن تَسْجُدَ لِمَا خَلَقْتُ بِيَدَيَّ أسْتَكْبَرْتَ أمْ كُنْتَ مِنَ ا لْعَالِينَ» [38/ ص/ 75].</w:t>
      </w:r>
    </w:p>
    <w:p>
      <w:pPr>
        <w:pStyle w:val="BookText"/>
      </w:pPr>
      <w:r>
        <w:rPr>
          <w:rFonts w:ascii="Amiri" w:hAnsi="Amiri" w:eastAsia="Amiri" w:cs="Amiri"/>
          <w:lang w:bidi="ar-SA"/>
          <w:color w:val="111111"/>
          <w:sz w:val="28"/>
          <w:szCs w:val="28"/>
          <w:rtl/>
        </w:rPr>
        <w:t xml:space="preserve">حدّثنا عبداللَّه بن محمّد بن ظبيان، عن أبي سعيد </w:t>
      </w:r>
      <w:r>
        <w:rPr>
          <w:rStyle w:val="FootnoteReference"/>
        </w:rPr>
        <w:footnoteReference w:id="6897"/>
      </w:r>
      <w:r>
        <w:rPr>
          <w:rFonts w:ascii="Amiri" w:hAnsi="Amiri" w:eastAsia="Amiri" w:cs="Amiri"/>
          <w:lang w:bidi="ar-SA"/>
          <w:color w:val="111111"/>
          <w:sz w:val="28"/>
          <w:szCs w:val="28"/>
          <w:rtl/>
        </w:rPr>
        <w:t xml:space="preserve">الخدريّ، قال: كنّا جلوساً مع </w:t>
      </w:r>
      <w:r>
        <w:rPr>
          <w:rStyle w:val="FootnoteReference"/>
        </w:rPr>
        <w:footnoteReference w:id="6898"/>
      </w:r>
      <w:r>
        <w:rPr>
          <w:rFonts w:ascii="Amiri" w:hAnsi="Amiri" w:eastAsia="Amiri" w:cs="Amiri"/>
          <w:lang w:bidi="ar-SA"/>
          <w:color w:val="111111"/>
          <w:sz w:val="28"/>
          <w:szCs w:val="28"/>
          <w:rtl/>
        </w:rPr>
        <w:t xml:space="preserve">رسول اللَّه صلى الله عليه و آله و سلم، إذ أقبل إليه رجل، فقال: يا رسول اللَّه! أخبرني عن قوله </w:t>
      </w:r>
      <w:r>
        <w:rPr>
          <w:rStyle w:val="FootnoteReference"/>
        </w:rPr>
        <w:footnoteReference w:id="6899"/>
      </w:r>
      <w:r>
        <w:rPr>
          <w:rFonts w:ascii="Amiri" w:hAnsi="Amiri" w:eastAsia="Amiri" w:cs="Amiri"/>
          <w:lang w:bidi="ar-SA"/>
          <w:color w:val="111111"/>
          <w:sz w:val="28"/>
          <w:szCs w:val="28"/>
          <w:rtl/>
        </w:rPr>
        <w:t xml:space="preserve">عزّ وجلّ لإبليس: «اسْتَكْبَرْتَ أمْ كُنْتَ مِنَ العالِيْنَ»، </w:t>
      </w:r>
      <w:r>
        <w:rPr>
          <w:rStyle w:val="FootnoteReference"/>
        </w:rPr>
        <w:footnoteReference w:id="6900"/>
      </w:r>
      <w:r>
        <w:rPr>
          <w:rFonts w:ascii="Amiri" w:hAnsi="Amiri" w:eastAsia="Amiri" w:cs="Amiri"/>
          <w:lang w:bidi="ar-SA"/>
          <w:color w:val="111111"/>
          <w:sz w:val="28"/>
          <w:szCs w:val="28"/>
          <w:rtl/>
        </w:rPr>
        <w:t xml:space="preserve">فمن هو يا رسول اللَّه الّذي هو </w:t>
      </w:r>
      <w:r>
        <w:rPr>
          <w:rStyle w:val="FootnoteReference"/>
        </w:rPr>
        <w:footnoteReference w:id="6901"/>
      </w:r>
      <w:r>
        <w:rPr>
          <w:rFonts w:ascii="Amiri" w:hAnsi="Amiri" w:eastAsia="Amiri" w:cs="Amiri"/>
          <w:lang w:bidi="ar-SA"/>
          <w:color w:val="111111"/>
          <w:sz w:val="28"/>
          <w:szCs w:val="28"/>
          <w:rtl/>
        </w:rPr>
        <w:t xml:space="preserve">أعلى من الملائكة </w:t>
      </w:r>
      <w:r>
        <w:rPr>
          <w:rStyle w:val="FootnoteReference"/>
        </w:rPr>
        <w:footnoteReference w:id="6902"/>
      </w:r>
      <w:r>
        <w:rPr>
          <w:rFonts w:ascii="Amiri" w:hAnsi="Amiri" w:eastAsia="Amiri" w:cs="Amiri"/>
          <w:lang w:bidi="ar-SA"/>
          <w:color w:val="111111"/>
          <w:sz w:val="28"/>
          <w:szCs w:val="28"/>
          <w:rtl/>
        </w:rPr>
        <w:t xml:space="preserve">؟ فقال رسول اللَّه صلى الله عليه و آله: أنا، وعليّ، وفاطمة، والحسن، والحسين، كنّا في سرادق العرش، نسبِّح اللَّه وتسبِّح </w:t>
      </w:r>
      <w:r>
        <w:rPr>
          <w:rStyle w:val="FootnoteReference"/>
        </w:rPr>
        <w:footnoteReference w:id="6903"/>
      </w:r>
      <w:r>
        <w:rPr>
          <w:rFonts w:ascii="Amiri" w:hAnsi="Amiri" w:eastAsia="Amiri" w:cs="Amiri"/>
          <w:lang w:bidi="ar-SA"/>
          <w:color w:val="111111"/>
          <w:sz w:val="28"/>
          <w:szCs w:val="28"/>
          <w:rtl/>
        </w:rPr>
        <w:t xml:space="preserve">الملائكة بتسبيحنا قبل أن يخلق </w:t>
      </w:r>
      <w:r>
        <w:rPr>
          <w:rStyle w:val="FootnoteReference"/>
        </w:rPr>
        <w:footnoteReference w:id="6904"/>
      </w:r>
      <w:r>
        <w:rPr>
          <w:rFonts w:ascii="Amiri" w:hAnsi="Amiri" w:eastAsia="Amiri" w:cs="Amiri"/>
          <w:lang w:bidi="ar-SA"/>
          <w:color w:val="111111"/>
          <w:sz w:val="28"/>
          <w:szCs w:val="28"/>
          <w:rtl/>
        </w:rPr>
        <w:t xml:space="preserve">اللَّه عزّ وجلّ آدم بألفي عام. فلمّا خلق اللَّه عزّ وجلّ آدم، أمر الملائكة أن يسجدوا له، و </w:t>
      </w:r>
      <w:r>
        <w:rPr>
          <w:rStyle w:val="FootnoteReference"/>
        </w:rPr>
        <w:footnoteReference w:id="6905"/>
      </w:r>
      <w:r>
        <w:rPr>
          <w:rFonts w:ascii="Amiri" w:hAnsi="Amiri" w:eastAsia="Amiri" w:cs="Amiri"/>
          <w:lang w:bidi="ar-SA"/>
          <w:color w:val="111111"/>
          <w:sz w:val="28"/>
          <w:szCs w:val="28"/>
          <w:rtl/>
        </w:rPr>
        <w:t xml:space="preserve">لم يأمرنا بالسّجود، فسجد </w:t>
      </w:r>
      <w:r>
        <w:rPr>
          <w:rStyle w:val="FootnoteReference"/>
        </w:rPr>
        <w:footnoteReference w:id="6906"/>
      </w:r>
      <w:r>
        <w:rPr>
          <w:rFonts w:ascii="Amiri" w:hAnsi="Amiri" w:eastAsia="Amiri" w:cs="Amiri"/>
          <w:lang w:bidi="ar-SA"/>
          <w:color w:val="111111"/>
          <w:sz w:val="28"/>
          <w:szCs w:val="28"/>
          <w:rtl/>
        </w:rPr>
        <w:t xml:space="preserve">الملائكة كلّهم إلّاإبليس فإنّه أبى </w:t>
      </w:r>
      <w:r>
        <w:rPr>
          <w:rStyle w:val="FootnoteReference"/>
        </w:rPr>
        <w:footnoteReference w:id="6907"/>
      </w:r>
      <w:r>
        <w:rPr>
          <w:rFonts w:ascii="Amiri" w:hAnsi="Amiri" w:eastAsia="Amiri" w:cs="Amiri"/>
          <w:lang w:bidi="ar-SA"/>
          <w:color w:val="111111"/>
          <w:sz w:val="28"/>
          <w:szCs w:val="28"/>
          <w:rtl/>
        </w:rPr>
        <w:t xml:space="preserve">(و) لم يسجد، </w:t>
      </w:r>
      <w:r>
        <w:rPr>
          <w:rStyle w:val="FootnoteReference"/>
        </w:rPr>
        <w:footnoteReference w:id="6908"/>
      </w:r>
      <w:r>
        <w:rPr>
          <w:rFonts w:ascii="IRNazanin" w:hAnsi="IRNazanin" w:eastAsia="IRNazanin" w:cs="IRNazanin"/>
          <w:lang w:bidi="fa-IR"/>
          <w:color w:val="111111"/>
          <w:sz w:val="28"/>
          <w:szCs w:val="28"/>
          <w:rtl/>
        </w:rPr>
        <w:t xml:space="preserve">فقال </w:t>
      </w:r>
      <w:r>
        <w:rPr>
          <w:rStyle w:val="FootnoteReference"/>
        </w:rPr>
        <w:footnoteReference w:id="6909"/>
      </w:r>
      <w:r>
        <w:rPr>
          <w:rFonts w:ascii="Amiri" w:hAnsi="Amiri" w:eastAsia="Amiri" w:cs="Amiri"/>
          <w:lang w:bidi="ar-SA"/>
          <w:color w:val="111111"/>
          <w:sz w:val="28"/>
          <w:szCs w:val="28"/>
          <w:rtl/>
        </w:rPr>
        <w:t xml:space="preserve">اللَّه تبارك وتعالى: </w:t>
      </w:r>
      <w:r>
        <w:rPr>
          <w:rStyle w:val="FootnoteReference"/>
        </w:rPr>
        <w:footnoteReference w:id="6910"/>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«اسْتَكْبَرْتَ أمْ كُنْتَ مِنَ العالِيْنَ»، عنى </w:t>
      </w:r>
      <w:r>
        <w:rPr>
          <w:rStyle w:val="FootnoteReference"/>
        </w:rPr>
        <w:footnoteReference w:id="6911"/>
      </w:r>
      <w:r>
        <w:rPr>
          <w:rFonts w:ascii="IRNazanin" w:hAnsi="IRNazanin" w:eastAsia="IRNazanin" w:cs="IRNazanin"/>
          <w:lang w:bidi="fa-IR"/>
          <w:color w:val="111111"/>
          <w:sz w:val="28"/>
          <w:szCs w:val="28"/>
          <w:rtl/>
        </w:rPr>
        <w:t xml:space="preserve">من هؤلاء </w:t>
      </w:r>
      <w:r>
        <w:rPr>
          <w:rStyle w:val="FootnoteReference"/>
        </w:rPr>
        <w:footnoteReference w:id="6912"/>
      </w:r>
      <w:r>
        <w:rPr>
          <w:rFonts w:ascii="Amiri" w:hAnsi="Amiri" w:eastAsia="Amiri" w:cs="Amiri"/>
          <w:lang w:bidi="ar-SA"/>
          <w:color w:val="111111"/>
          <w:sz w:val="28"/>
          <w:szCs w:val="28"/>
          <w:rtl/>
        </w:rPr>
        <w:t xml:space="preserve">الخمسة المكتوبة </w:t>
      </w:r>
      <w:r>
        <w:rPr>
          <w:rStyle w:val="FootnoteReference"/>
        </w:rPr>
        <w:footnoteReference w:id="6913"/>
      </w:r>
      <w:r>
        <w:rPr>
          <w:rFonts w:ascii="Amiri" w:hAnsi="Amiri" w:eastAsia="Amiri" w:cs="Amiri"/>
          <w:lang w:bidi="ar-SA"/>
          <w:color w:val="111111"/>
          <w:sz w:val="28"/>
          <w:szCs w:val="28"/>
          <w:rtl/>
        </w:rPr>
        <w:t xml:space="preserve">أسماؤهم في سرادق العرش، فنحن باب اللَّه الّذي يؤتي منه، </w:t>
      </w:r>
      <w:r>
        <w:rPr>
          <w:rStyle w:val="FootnoteReference"/>
        </w:rPr>
        <w:footnoteReference w:id="6914"/>
      </w:r>
      <w:r>
        <w:rPr>
          <w:rFonts w:ascii="Amiri" w:hAnsi="Amiri" w:eastAsia="Amiri" w:cs="Amiri"/>
          <w:lang w:bidi="ar-SA"/>
          <w:color w:val="111111"/>
          <w:sz w:val="28"/>
          <w:szCs w:val="28"/>
          <w:rtl/>
        </w:rPr>
        <w:t xml:space="preserve">بنا يهتدي المهتدي </w:t>
      </w:r>
      <w:r>
        <w:rPr>
          <w:rStyle w:val="FootnoteReference"/>
        </w:rPr>
        <w:footnoteReference w:id="6915"/>
      </w:r>
      <w:r>
        <w:rPr>
          <w:rFonts w:ascii="Amiri" w:hAnsi="Amiri" w:eastAsia="Amiri" w:cs="Amiri"/>
          <w:lang w:bidi="ar-SA"/>
          <w:color w:val="111111"/>
          <w:sz w:val="28"/>
          <w:szCs w:val="28"/>
          <w:rtl/>
        </w:rPr>
        <w:t xml:space="preserve">، فمَنْ أحبّنا أحبّه اللَّه وأسكنه جنّته، ومَنْ أبغضنا أبغضه اللَّه وأسكنه ناره، ولا يحبّنا إلّامَنْ طابَ مولده. </w:t>
      </w:r>
      <w:r>
        <w:rPr>
          <w:rStyle w:val="FootnoteReference"/>
        </w:rPr>
        <w:footnoteReference w:id="6916"/>
      </w:r>
    </w:p>
    <w:p>
      <w:pPr>
        <w:pStyle w:val="BookText"/>
      </w:pPr>
      <w:r>
        <w:rPr>
          <w:rFonts w:ascii="IRNazanin" w:hAnsi="IRNazanin" w:eastAsia="IRNazanin" w:cs="IRNazanin"/>
          <w:lang w:bidi="fa-IR"/>
          <w:color w:val="111111"/>
          <w:sz w:val="28"/>
          <w:szCs w:val="28"/>
          <w:rtl/>
        </w:rPr>
        <w:t xml:space="preserve">رسول خدا صلى الله عليه و آله و سلم فرمود: «من، على، فاطمه، حسن و حسين عليهم السلام در برابر عرش پروردگار جهانيان بوديم، اورا تسبيح مى كرديم و فرشتگان به تسبيح ما تسبيح مى گفتند پيش از دوهزار سال قبل از خلقت آدم و هنگامى كه خداوند آدم را آفريد، به فرشتگان امر كرد آدم را سجده كنند و ما را به اين سجده امر نكرد، تمام فرشتگان سجده كردند، مگر ابليس كه سر باز زد و سجده ننمود. سپس خداوند بزرگ فرمود: «اسْتَكْبَرْتَ أمْ كُنْتَ مِنَ العالِينَ» مقصود از عالين پنج تن بودند كه نام آن ها بر سرادق عرش الهى نوشته شده بود وما كسانى هستيم كه از راه ما خلايق مى توانند به خداى خود نزديك شوند، به ما هدايت مى شوند و كسى كه ما را دوست داشته باشد، خداوند اورا دوست دارد و در بهشت ساكنش مى گرداند و كسى كه ما را دشمن بدارد خداوند اورا دشمن دارد و در آتش جايش دهد، جز حلال زاده كسى ما را دوست ندارد.»</w:t>
      </w:r>
    </w:p>
    <w:p>
      <w:pPr>
        <w:pStyle w:val="BookText"/>
      </w:pPr>
      <w:r>
        <w:rPr>
          <w:rFonts w:ascii="Amiri" w:hAnsi="Amiri" w:eastAsia="Amiri" w:cs="Amiri"/>
          <w:lang w:bidi="ar-SA"/>
          <w:color w:val="111111"/>
          <w:sz w:val="28"/>
          <w:szCs w:val="28"/>
          <w:rtl/>
        </w:rPr>
        <w:t xml:space="preserve">انتشارات أعلمى، ترجمه فضائل الشّيعه،/ 8- 9</w:t>
      </w:r>
    </w:p>
    <w:p>
      <w:pPr>
        <w:pStyle w:val="BookText"/>
      </w:pPr>
      <w:r>
        <w:rPr>
          <w:rFonts w:ascii="Amiri" w:hAnsi="Amiri" w:eastAsia="Amiri" w:cs="Amiri"/>
          <w:lang w:bidi="ar-SA"/>
          <w:color w:val="111111"/>
          <w:sz w:val="28"/>
          <w:szCs w:val="28"/>
          <w:rtl/>
        </w:rPr>
        <w:t xml:space="preserve">الصّدوق، فضائل الشّيعة،/ 8- 9 رقم 7/ عنه: شرف الدّين الإسترآبادي، تأويل الآيات،/ 497- 498؛ السّيّد هاشم البحراني، البرهان، 4/ 64- 65؛ المجلسي، البحار </w:t>
      </w:r>
      <w:r>
        <w:rPr>
          <w:rStyle w:val="FootnoteReference"/>
        </w:rPr>
        <w:footnoteReference w:id="6917"/>
      </w:r>
      <w:r>
        <w:rPr>
          <w:rFonts w:ascii="Amiri" w:hAnsi="Amiri" w:eastAsia="Amiri" w:cs="Amiri"/>
          <w:lang w:bidi="ar-SA"/>
          <w:color w:val="111111"/>
          <w:sz w:val="28"/>
          <w:szCs w:val="28"/>
          <w:rtl/>
        </w:rPr>
        <w:t xml:space="preserve">، 25/ 2؛ المشهدي القمي، كنز الدّقائق، 11/ 266- 267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bookmarkStart w:id="54" w:name="pg19335_219733"/>
    <w:bookmarkEnd w:id="54"/>
    <w:p>
      <w:pPr>
        <w:pStyle w:val="Heading3"/>
      </w:pPr>
      <w:bookmarkStart w:id="116" w:name="_Toc58"/>
      <w:r>
        <w:t>الإمام عليه السلام في تأويل سورة غافر</w:t>
      </w:r>
      <w:bookmarkEnd w:id="116"/>
    </w:p>
    <w:p>
      <w:pPr>
        <w:pStyle w:val="BookText"/>
      </w:pPr>
      <w:r>
        <w:rPr>
          <w:rFonts w:ascii="Amiri" w:hAnsi="Amiri" w:eastAsia="Amiri" w:cs="Amiri"/>
          <w:lang w:bidi="ar-SA"/>
          <w:color w:val="111111"/>
          <w:sz w:val="28"/>
          <w:szCs w:val="28"/>
          <w:rtl/>
        </w:rPr>
        <w:t xml:space="preserve">«الّذِينَ يَحْمِلُونَ ا لْعَرْشَ وَمَنْ حَوْلَهُ يُسَبِّحُونَ بِحَمْدِ رَبِّهِمْ وَيُؤْمِنُونَ بِهِ وَيَسْتَغْفِرُونَ لِلّذِينَ آمَنُوا رَبّنا وَسِعْتَ كُلَّ شَيْ ءٍ رَحْمَةً وَعِلْماً فَاغْفِرْ لِلّذِينَ تَابُوا وَا تّبَعُوا سَبِيلَكَ وَقِهِمْ عَذابَ ا لْجَحِيمِ» [7/ غافر/ 40].</w:t>
      </w:r>
    </w:p>
    <w:p>
      <w:pPr>
        <w:pStyle w:val="BookText"/>
      </w:pPr>
      <w:r>
        <w:rPr>
          <w:rFonts w:ascii="Amiri" w:hAnsi="Amiri" w:eastAsia="Amiri" w:cs="Amiri"/>
          <w:lang w:bidi="ar-SA"/>
          <w:color w:val="111111"/>
          <w:sz w:val="28"/>
          <w:szCs w:val="28"/>
          <w:rtl/>
        </w:rPr>
        <w:t xml:space="preserve">قال: حدّثني جعفر بن محمّد الفزاريّ، قال: حدّثني أحمد بن الحسين [العلويّ] عن </w:t>
      </w:r>
      <w:r>
        <w:rPr>
          <w:rStyle w:val="FootnoteReference"/>
        </w:rPr>
        <w:footnoteReference w:id="6918"/>
      </w:r>
      <w:r>
        <w:rPr>
          <w:rFonts w:ascii="IRNazanin" w:hAnsi="IRNazanin" w:eastAsia="IRNazanin" w:cs="IRNazanin"/>
          <w:lang w:bidi="fa-IR"/>
          <w:color w:val="111111"/>
          <w:sz w:val="28"/>
          <w:szCs w:val="28"/>
          <w:rtl/>
        </w:rPr>
        <w:t xml:space="preserve">محمّد بن حاتم، عن هارون بن الجهم:</w:t>
      </w:r>
    </w:p>
    <w:p>
      <w:pPr>
        <w:pStyle w:val="BookText"/>
      </w:pPr>
      <w:r>
        <w:rPr>
          <w:rFonts w:ascii="Amiri" w:hAnsi="Amiri" w:eastAsia="Amiri" w:cs="Amiri"/>
          <w:lang w:bidi="ar-SA"/>
          <w:color w:val="111111"/>
          <w:sz w:val="28"/>
          <w:szCs w:val="28"/>
          <w:rtl/>
        </w:rPr>
        <w:t xml:space="preserve">عن محمّد بن مسلم قال: سمعت أبا جعفر [عليه السلام. أ، ب] يقول: قول اللَّه [تعالى. ر.</w:t>
      </w:r>
    </w:p>
    <w:p>
      <w:pPr>
        <w:pStyle w:val="BookText"/>
      </w:pPr>
      <w:r>
        <w:rPr>
          <w:rFonts w:ascii="Amiri" w:hAnsi="Amiri" w:eastAsia="Amiri" w:cs="Amiri"/>
          <w:lang w:bidi="ar-SA"/>
          <w:color w:val="111111"/>
          <w:sz w:val="28"/>
          <w:szCs w:val="28"/>
          <w:rtl/>
        </w:rPr>
        <w:t xml:space="preserve">أ، ب: في كتابه]: «الّذينَ يَحمِلونَ العَرْشَ ومَنْ حَولَهُ [يُسبِّحون». ب] يعني محمّداً وعليّاً والحسن والحسين [ع. ب] وإبراهيم وإسماعيل وموسى وعيسى صلوات اللَّه وسلامه عليهم أجمعين [ب: عليهم السلام].</w:t>
      </w:r>
    </w:p>
    <w:p>
      <w:pPr>
        <w:pStyle w:val="BookText"/>
      </w:pPr>
      <w:r>
        <w:rPr>
          <w:rFonts w:ascii="Amiri" w:hAnsi="Amiri" w:eastAsia="Amiri" w:cs="Amiri"/>
          <w:lang w:bidi="ar-SA"/>
          <w:color w:val="111111"/>
          <w:sz w:val="28"/>
          <w:szCs w:val="28"/>
          <w:rtl/>
        </w:rPr>
        <w:t xml:space="preserve">فرات بن إبراهيم، التّفسير،/ 275 رقم 504/ عنه: المشهدي القمي، كنز الدّقائق، 11/ 357</w:t>
      </w:r>
    </w:p>
    <w:p>
      <w:pPr>
        <w:pStyle w:val="BookText"/>
      </w:pPr>
      <w:r>
        <w:rPr>
          <w:rFonts w:ascii="Amiri" w:hAnsi="Amiri" w:eastAsia="Amiri" w:cs="Amiri"/>
          <w:lang w:bidi="ar-SA"/>
          <w:color w:val="111111"/>
          <w:sz w:val="28"/>
          <w:szCs w:val="28"/>
          <w:rtl/>
        </w:rPr>
        <w:t xml:space="preserve">محمّد بن العبّاس- رحمه الله- عن جعفر بن محمّد بن مالك، عن أحمد بن الحسين العلويّ، عن محمّد بن خاتم </w:t>
      </w:r>
      <w:r>
        <w:rPr>
          <w:rStyle w:val="FootnoteReference"/>
        </w:rPr>
        <w:footnoteReference w:id="6919"/>
      </w:r>
      <w:r>
        <w:rPr>
          <w:rFonts w:ascii="Amiri" w:hAnsi="Amiri" w:eastAsia="Amiri" w:cs="Amiri"/>
          <w:lang w:bidi="ar-SA"/>
          <w:color w:val="111111"/>
          <w:sz w:val="28"/>
          <w:szCs w:val="28"/>
          <w:rtl/>
        </w:rPr>
        <w:t xml:space="preserve">، عن هارون بن الجهم، عن محمّد بن مسلم قال: سمعت أبا جعفر عليه السلام يقول في قول اللَّه عزّ وجلّ: «الّذينَ يَحمِلونَ العَرْشَ ومَنْ حَوْلَه»، قال: يعني محمّداً، وعليّاً، والحسن، والحسين، ونوح </w:t>
      </w:r>
      <w:r>
        <w:rPr>
          <w:rStyle w:val="FootnoteReference"/>
        </w:rPr>
        <w:footnoteReference w:id="6920"/>
      </w:r>
      <w:r>
        <w:rPr>
          <w:rFonts w:ascii="Amiri" w:hAnsi="Amiri" w:eastAsia="Amiri" w:cs="Amiri"/>
          <w:lang w:bidi="ar-SA"/>
          <w:color w:val="111111"/>
          <w:sz w:val="28"/>
          <w:szCs w:val="28"/>
          <w:rtl/>
        </w:rPr>
        <w:t xml:space="preserve">، وإبراهيم، وموسى، وعيسى. </w:t>
      </w:r>
      <w:r>
        <w:rPr>
          <w:rStyle w:val="FootnoteReference"/>
        </w:rPr>
        <w:footnoteReference w:id="6921"/>
      </w:r>
    </w:p>
    <w:p>
      <w:pPr>
        <w:pStyle w:val="BookText"/>
      </w:pPr>
      <w:r>
        <w:rPr>
          <w:rFonts w:ascii="Amiri" w:hAnsi="Amiri" w:eastAsia="Amiri" w:cs="Amiri"/>
          <w:lang w:bidi="ar-SA"/>
          <w:color w:val="111111"/>
          <w:sz w:val="28"/>
          <w:szCs w:val="28"/>
          <w:rtl/>
        </w:rPr>
        <w:t xml:space="preserve">يعني إنّ هؤلاء الّذين حول العرش.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شرف الدّين الإسترآبادي، تأويل الآيات،/ 691/ عنه: السّيّد هاشم البحراني، البرهان </w:t>
      </w:r>
      <w:r>
        <w:rPr>
          <w:rStyle w:val="FootnoteReference"/>
        </w:rPr>
        <w:footnoteReference w:id="6922"/>
      </w:r>
      <w:r>
        <w:rPr>
          <w:rFonts w:ascii="Amiri" w:hAnsi="Amiri" w:eastAsia="Amiri" w:cs="Amiri"/>
          <w:lang w:bidi="ar-SA"/>
          <w:color w:val="111111"/>
          <w:sz w:val="28"/>
          <w:szCs w:val="28"/>
          <w:rtl/>
        </w:rPr>
        <w:t xml:space="preserve">، 4/ 377؛ المجلسي، البحار، 55/ 35؛ المشهدي القمي، كنز الدّقائق، 13/ 414</w:t>
      </w:r>
    </w:p>
    <w:p>
      <w:pPr>
        <w:pStyle w:val="BookText"/>
      </w:pPr>
      <w:r>
        <w:rPr>
          <w:rFonts w:ascii="Amiri" w:hAnsi="Amiri" w:eastAsia="Amiri" w:cs="Amiri"/>
          <w:lang w:bidi="ar-SA"/>
          <w:color w:val="111111"/>
          <w:sz w:val="28"/>
          <w:szCs w:val="28"/>
          <w:rtl/>
        </w:rPr>
        <w:t xml:space="preserve">«إنّا لَنَنصُرُ رُسُلَنا وَا لّذِينَ آمَنُوا في ا لْحَياةِ الدُّنْيا وَيَوْمَ يَقُومُ ا لْأشْهادُ» [51/ غافر/ 40].</w:t>
      </w:r>
    </w:p>
    <w:p>
      <w:pPr>
        <w:pStyle w:val="BookText"/>
      </w:pPr>
      <w:r>
        <w:rPr>
          <w:rFonts w:ascii="Amiri" w:hAnsi="Amiri" w:eastAsia="Amiri" w:cs="Amiri"/>
          <w:lang w:bidi="ar-SA"/>
          <w:color w:val="111111"/>
          <w:sz w:val="28"/>
          <w:szCs w:val="28"/>
          <w:rtl/>
        </w:rPr>
        <w:t xml:space="preserve">قال: حدّثنا أبو القاسم العلوي [قال: حدّثنا فرات] معنعناً:</w:t>
      </w:r>
    </w:p>
    <w:p>
      <w:pPr>
        <w:pStyle w:val="BookText"/>
      </w:pPr>
      <w:r>
        <w:rPr>
          <w:rFonts w:ascii="Amiri" w:hAnsi="Amiri" w:eastAsia="Amiri" w:cs="Amiri"/>
          <w:lang w:bidi="ar-SA"/>
          <w:color w:val="111111"/>
          <w:sz w:val="28"/>
          <w:szCs w:val="28"/>
          <w:rtl/>
        </w:rPr>
        <w:t xml:space="preserve">عن أبي عبداللَّه عليه السلام [في قوله. ب، ر]: «يومَ ترجفُ الرّاجفة، تتبعها الرّادفة»، الرّاجفة الحسين بن عليّ، والرّادفة عليّ بن أبي طالب عليه السلام، وهو أوّل مَنْ ينفض رأسه من التّراب، الحسين بن عليّ في خمسة وتسعين ألفاً وهو يقول: «إنّا لننصر رُسلنا والّذين آمنوا في الحياة الدّنيا ويوم يقوم الأشهاد، يوم لا ينفعُ الظّالمين معذرتهم ولهم اللّعنة ولهم سوء الدّار» </w:t>
      </w:r>
      <w:r>
        <w:rPr>
          <w:rStyle w:val="FootnoteReference"/>
        </w:rPr>
        <w:footnoteReference w:id="6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فرات بن إبراهيم، التّفسير، 537 رقم 689</w:t>
      </w:r>
    </w:p>
    <w:p>
      <w:pPr>
        <w:pStyle w:val="BookText"/>
      </w:pPr>
      <w:r>
        <w:rPr>
          <w:rFonts w:ascii="Amiri" w:hAnsi="Amiri" w:eastAsia="Amiri" w:cs="Amiri"/>
          <w:lang w:bidi="ar-SA"/>
          <w:color w:val="111111"/>
          <w:sz w:val="28"/>
          <w:szCs w:val="28"/>
          <w:rtl/>
        </w:rPr>
        <w:t xml:space="preserve">وحدّثني أبي رحمه الله عن سعد بن عبداللَّه، عن أحمد بن محمّد بن عيسى، عن محمّد بن سنان، عن عليّ بن أبي حمزة، عن أبي بصير، عن أبي جعفر عليه السلام قال: تلا هذه الآية:</w:t>
      </w:r>
    </w:p>
    <w:p>
      <w:pPr>
        <w:pStyle w:val="BookText"/>
      </w:pPr>
      <w:r>
        <w:rPr>
          <w:rFonts w:ascii="Amiri" w:hAnsi="Amiri" w:eastAsia="Amiri" w:cs="Amiri"/>
          <w:lang w:bidi="ar-SA"/>
          <w:color w:val="111111"/>
          <w:sz w:val="28"/>
          <w:szCs w:val="28"/>
          <w:rtl/>
        </w:rPr>
        <w:t xml:space="preserve">«إنّا لَنَنصُرُ رُسُلَنا والّذينَ آمَنُوا في الحَياةِ الدُّنيا ويَومَ يَقومُ الأشْهاد»، قال: الحسين بن عليّ منهم </w:t>
      </w:r>
      <w:r>
        <w:rPr>
          <w:rStyle w:val="FootnoteReference"/>
        </w:rPr>
        <w:footnoteReference w:id="6924"/>
      </w:r>
      <w:r>
        <w:rPr>
          <w:rFonts w:ascii="Amiri" w:hAnsi="Amiri" w:eastAsia="Amiri" w:cs="Amiri"/>
          <w:lang w:bidi="ar-SA"/>
          <w:color w:val="111111"/>
          <w:sz w:val="28"/>
          <w:szCs w:val="28"/>
          <w:rtl/>
        </w:rPr>
        <w:t xml:space="preserve">ولم ينصر بعد، ثمّ قال: واللَّه لقد قتل قتلة الحسين عليه السلام، ولم يطلب بدمه بعد.</w:t>
      </w:r>
    </w:p>
    <w:p>
      <w:pPr>
        <w:pStyle w:val="BookText"/>
      </w:pPr>
      <w:r>
        <w:rPr>
          <w:rFonts w:ascii="Amiri" w:hAnsi="Amiri" w:eastAsia="Amiri" w:cs="Amiri"/>
          <w:lang w:bidi="ar-SA"/>
          <w:color w:val="111111"/>
          <w:sz w:val="28"/>
          <w:szCs w:val="28"/>
          <w:rtl/>
        </w:rPr>
        <w:t xml:space="preserve">ابن قولويه، كامل الزّيارات،/ 63/ عنه: السّيّد هاشم البحراني، البرهان، 4/ 101؛ المجلسي، البحار، 45/ 298</w:t>
      </w:r>
    </w:p>
    <w:p>
      <w:pPr>
        <w:pStyle w:val="BookText"/>
      </w:pPr>
      <w:r>
        <w:rPr>
          <w:rFonts w:ascii="Amiri" w:hAnsi="Amiri" w:eastAsia="Amiri" w:cs="Amiri"/>
          <w:lang w:bidi="ar-SA"/>
          <w:color w:val="111111"/>
          <w:sz w:val="28"/>
          <w:szCs w:val="28"/>
          <w:rtl/>
        </w:rPr>
        <w:t xml:space="preserve">وسأل عن قوله تعالى: «إنّا لَنَنصُرُ رُسُلَنا وَا لّذِينَ آمَنُوا في ا لْحَياةِ الدُّنْيا وَيَوْمَ يَقُومُ ا لْأشْهادُ» وقال: في هذه الآية تأكيد، فقد أوجب تعالى بأ نّه ينصرهم في الحالين جميعاً في الدّنيا والآخرة، وهذا الحسين بن عليّ عليهما السلام حجّة اللَّه قُتل مظلوماً فلم ينصره أحد،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تعالى غضب لناقة فأهلك الأرض ومَن عليها، وقد قُتل هو وأهل بيته، وسُبي الباقون منهم، فأملى اللَّه لهم ولم يظهر غضبه عليهم. فليعرِّفنا ما عندك في ذلك، مأجوراً إن شاء اللَّه تعالى.</w:t>
      </w:r>
    </w:p>
    <w:p>
      <w:pPr>
        <w:pStyle w:val="BookText"/>
      </w:pPr>
      <w:r>
        <w:rPr>
          <w:rFonts w:ascii="Amiri" w:hAnsi="Amiri" w:eastAsia="Amiri" w:cs="Amiri"/>
          <w:lang w:bidi="ar-SA"/>
          <w:color w:val="111111"/>
          <w:sz w:val="28"/>
          <w:szCs w:val="28"/>
          <w:rtl/>
        </w:rPr>
        <w:t xml:space="preserve">والجواب- وباللَّه التّوفيق-: أنّ اللَّه تعالى وعد رسله والمؤمنين في الدّنيا والآخرة بالنّصر، فأنجز وعده في الدّنيا، ومنجز لهم وعده في الآخرة. وليس النّصر الّذي وعدهم به في الدّنيا هو الدّولة الدّنيويّة والإظفار لهم بخصومهم، والتّهليك لهم إيّاهم بالغلبة بالسّيف والقهر به. وإنّما هو ضمان لهم بالحجج البيِّنات والبراهين القاهرات، وقد فعل سبحانه ذلك فأيّد الأنبياء والرّسل والحجج من بعدهم بالآيات المعجزات، وأظهرهم على أعدائهم بالحجج البالغات، وخذل أعداءهم بالكشف عمّا اعتمدوه من الشّبهات، وفضحهم بذلك وكشف عن سرائرهم وأبدى منهم العورات. وكذلك حال المؤمنين في النّصر العاجل، إذ هم مؤيّدون في الدّنيا بالبيِّنات، وأعداؤهم مخذولون بالالتجاء إلى الشّبهات.</w:t>
      </w:r>
    </w:p>
    <w:p>
      <w:pPr>
        <w:pStyle w:val="BookText"/>
      </w:pPr>
      <w:r>
        <w:rPr>
          <w:rFonts w:ascii="Amiri" w:hAnsi="Amiri" w:eastAsia="Amiri" w:cs="Amiri"/>
          <w:lang w:bidi="ar-SA"/>
          <w:color w:val="111111"/>
          <w:sz w:val="28"/>
          <w:szCs w:val="28"/>
          <w:rtl/>
        </w:rPr>
        <w:t xml:space="preserve">فأمّا ما وعدهم تعالى من النّصر في الآخرة فإنّه بالانتقام لهم من الأعداء، وحلول عقابه بمَن خالفهم من الخصماء، وحميد العاقبة لهم بحلول دار الثّواب، وذميم عاقبة أعدائهم بِصِليّهم في العذاب الدّائم والعقاب. ألا ترى إلى قوله تعالى: «وَلَهُمُ اللّعنةُ وَلَهُمْ سُوءُ الدّارِ»، فأخبر عزّ اسمه أ نّه لا ينفع أعداء الرّسل والمؤمنين معاذيرهم في القيامة، وأنّ لهم فيها اللّعنة، وهي الطّرد عن الخير والثّواب والتّبعيد لهم عن ذلك، «وَلَهُمْ سُوءُ الدّارِ» يعني العاقبة وهو خلودهم في العقاب. وهذا يبطل الشّبهة في أنّ الحسين عليه السلام لم يتوجّه إليه الوعد بالنّصر، لأنّه قُتل وقُتل معه بنوه وأهل بيته، وأسِر الباقون منهم، إذ النّصر المعنيّ ما ذكرناه.</w:t>
      </w:r>
    </w:p>
    <w:p>
      <w:pPr>
        <w:pStyle w:val="BookText"/>
      </w:pPr>
      <w:r>
        <w:rPr>
          <w:rFonts w:ascii="Amiri" w:hAnsi="Amiri" w:eastAsia="Amiri" w:cs="Amiri"/>
          <w:lang w:bidi="ar-SA"/>
          <w:color w:val="111111"/>
          <w:sz w:val="28"/>
          <w:szCs w:val="28"/>
          <w:rtl/>
        </w:rPr>
        <w:t xml:space="preserve">وليس في قتل الرّسل في الدّنيا وظفر أعدائهم في الأولى وإن كانوا هم الأعلون عليهم بالحجّة، والغالبون لهم بالبرهان والدّلالة، ويوم القيامة ينتصر اللَّه لهم منهم بالنّقمة الدّائمة حسب ما بيّنّاه. وقد قالت الإماميّة: إنّ اللَّه تعالى ينجز الوعد بالنّصر للأولياء قبل الآخرة عند قيام القائم، والكرّة الّتي وعد بها المؤمنين، وهذا لا يمنع من تمام الظّلم عليهم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حيناً مع النّصر لهم في العاقبة حسب ما ذكرناه.</w:t>
      </w:r>
    </w:p>
    <w:p>
      <w:pPr>
        <w:pStyle w:val="BookText"/>
      </w:pPr>
      <w:r>
        <w:rPr>
          <w:rFonts w:ascii="Amiri" w:hAnsi="Amiri" w:eastAsia="Amiri" w:cs="Amiri"/>
          <w:lang w:bidi="ar-SA"/>
          <w:color w:val="111111"/>
          <w:sz w:val="28"/>
          <w:szCs w:val="28"/>
          <w:rtl/>
        </w:rPr>
        <w:t xml:space="preserve">فصل: فأمّا قوله إنّ اللَّه غضب لناقة فأهلك الأرض ومَن عليها، فالغضب من اللَّه تعالى لم يكن للنّاقة وإنّما كان لمعصية القوم له فيها، وجرأتهم على خلافة فيما أمرهم به في معناها، وقد عقرت على كلّ حال، ونصر اللَّه تعالى نبيّه صالحاً عليه السلام بالحجّة عليهم، لأنّه كان أخبرهم بتعجيل النّقمة منه على عقر النّاقة، ولو كان النّبيّ صلى الله عليه و آله أخبر بذلك لعجّل لقاتليه العذاب، ولما أخّر عنهم إلى يوم المآب، ولو علم اللَّه تعالى أنّ تعجيل العذاب لقاتل الحسين عليه السلام من اللّطف في الدّين مثل اللّطف الّذي كان في تعجيل العذاب لعاقري النّاقة لعجّله كتعجيل ذلك، لكنّه تعالى علم اختلاف الحالين في الخلق، وتباين الفريقين في اللّطف، فدبّر الجميع بحسب ما تقتضيه الحكمة من التّدبير. وهذه أسئلة شديدة الضّعف، وشبهات ظاهرة الوهن والإضمحلال. واللَّه نسأل التّوفيق في كلّ حال.</w:t>
      </w:r>
    </w:p>
    <w:p>
      <w:pPr>
        <w:pStyle w:val="BookText"/>
      </w:pPr>
      <w:r>
        <w:rPr>
          <w:rFonts w:ascii="Amiri" w:hAnsi="Amiri" w:eastAsia="Amiri" w:cs="Amiri"/>
          <w:lang w:bidi="ar-SA"/>
          <w:color w:val="111111"/>
          <w:sz w:val="28"/>
          <w:szCs w:val="28"/>
          <w:rtl/>
        </w:rPr>
        <w:t xml:space="preserve">المفيد، المسائل العكبريّة (من المصنّفات)، 6- 1/ 72- 74</w:t>
      </w:r>
    </w:p>
    <w:p>
      <w:pPr>
        <w:pStyle w:val="BookText"/>
      </w:pPr>
      <w:r>
        <w:rPr>
          <w:rFonts w:ascii="Amiri" w:hAnsi="Amiri" w:eastAsia="Amiri" w:cs="Amiri"/>
          <w:lang w:bidi="ar-SA"/>
          <w:color w:val="111111"/>
          <w:sz w:val="28"/>
          <w:szCs w:val="28"/>
          <w:rtl/>
        </w:rPr>
        <w:t xml:space="preserve">أخبرنا زيد بن جعفر بن حاجب، قال: نا أحمد بن محمّد بن السّريّ، قال: حدّثني أبو عبداللَّه الطّبريّ، قال: حدّثني عبداللَّه بن إسحاق، قال: نا سعيد بن مالك بن عبداللَّه، قال: حدّثني أبي، قال: حدّثني الحسين بن علوان، عن أبي حمزة، عن أبي جعفر أ نّه تلا هذه الآية: «إنّا لننصرُ رُسُلنا والّذينَ آمنُوا في الحَياةِ الدّنيا ويومَ يقوم الأشهاد»، الحسين بن عليّ منهم، وواللَّه إنّ بكائكم عليه وحديثكم بما جرى عليه وزيارتكم قبره نصرة لكم في الدّنيا، فأبشروا فإنّكم معه في جوار رسول اللَّه (ص). </w:t>
      </w:r>
      <w:r>
        <w:rPr>
          <w:rStyle w:val="FootnoteReference"/>
        </w:rPr>
        <w:footnoteReference w:id="6925"/>
      </w:r>
    </w:p>
    <w:p>
      <w:pPr>
        <w:pStyle w:val="BookText"/>
      </w:pPr>
      <w:r>
        <w:rPr>
          <w:rFonts w:ascii="IRNazanin" w:hAnsi="IRNazanin" w:eastAsia="IRNazanin" w:cs="IRNazanin"/>
          <w:lang w:bidi="fa-IR"/>
          <w:color w:val="111111"/>
          <w:sz w:val="28"/>
          <w:szCs w:val="28"/>
          <w:rtl/>
        </w:rPr>
        <w:t xml:space="preserve">«إنّا لَنَنصُرُ رُسُلَنا وَا لّذِينَ آمَنُوا فِي ا لْحَياةِ الدُّنْيا وَيَوْمَ يَقُومُ ا لْأشْهادُ» مى فرمايد: «نصرت مى كنيم پيغمبران و فرستادگان خود را و آنان را كه ايمان آوردند در زندگانى دنيا و در قيامت.»</w:t>
      </w:r>
    </w:p>
    <w:p>
      <w:pPr>
        <w:pStyle w:val="BookText"/>
      </w:pPr>
      <w:r>
        <w:rPr>
          <w:rFonts w:ascii="IRNazanin" w:hAnsi="IRNazanin" w:eastAsia="IRNazanin" w:cs="IRNazanin"/>
          <w:lang w:bidi="fa-IR"/>
          <w:color w:val="111111"/>
          <w:sz w:val="28"/>
          <w:szCs w:val="28"/>
          <w:rtl/>
        </w:rPr>
        <w:t xml:space="preserve">آن گاه فرمود: «حسين بن على از آن جماعت است كه خداوند نصرت كرد اورا. سوگند به خداى، قاتلان او به جمله كشته شدند و از اين پس، خون اورا كس طلب نكند و اورا نصرت نفرمايد.»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117</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48 رقم 25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55" w:name="pg19335_219737"/>
    <w:bookmarkEnd w:id="55"/>
    <w:p>
      <w:pPr>
        <w:pStyle w:val="Heading3"/>
      </w:pPr>
      <w:bookmarkStart w:id="117" w:name="_Toc59"/>
      <w:r>
        <w:t>الإمام عليه السلام في تأويل سورة الشّورى</w:t>
      </w:r>
      <w:bookmarkEnd w:id="117"/>
    </w:p>
    <w:p>
      <w:pPr>
        <w:pStyle w:val="BookText"/>
      </w:pPr>
      <w:r>
        <w:rPr>
          <w:rFonts w:ascii="Amiri" w:hAnsi="Amiri" w:eastAsia="Amiri" w:cs="Amiri"/>
          <w:lang w:bidi="ar-SA"/>
          <w:color w:val="111111"/>
          <w:sz w:val="28"/>
          <w:szCs w:val="28"/>
          <w:rtl/>
        </w:rPr>
        <w:t xml:space="preserve">«ذَلِكَ ا لّذِي يُبَشِّرُ اللَّهُ عِبادَهُ ا لّذِينَ آمَنُوا وَعَمِلُوا الصّالِحاتِ قُل لَاأسْألُكُمْ عَلَيْهِ أجْراً إلّا الْمَوَدّةَ في ا لْقُرْبى وَمَنْ يَقْتَرِفْ حَسَنَةً نَزِدْ لَهُ فِيها حُسْناً إنّ اللَّهَ غَفُورٌ شَكُورٌ» [23/ الشّورى/ 42].</w:t>
      </w:r>
    </w:p>
    <w:p>
      <w:pPr>
        <w:pStyle w:val="BookText"/>
      </w:pPr>
      <w:r>
        <w:rPr>
          <w:rFonts w:ascii="Amiri" w:hAnsi="Amiri" w:eastAsia="Amiri" w:cs="Amiri"/>
          <w:lang w:bidi="ar-SA"/>
          <w:color w:val="111111"/>
          <w:sz w:val="28"/>
          <w:szCs w:val="28"/>
          <w:rtl/>
        </w:rPr>
        <w:t xml:space="preserve">وفيما </w:t>
      </w:r>
      <w:r>
        <w:rPr>
          <w:rStyle w:val="FootnoteReference"/>
        </w:rPr>
        <w:footnoteReference w:id="6926"/>
      </w:r>
      <w:r>
        <w:rPr>
          <w:rFonts w:ascii="Amiri" w:hAnsi="Amiri" w:eastAsia="Amiri" w:cs="Amiri"/>
          <w:lang w:bidi="ar-SA"/>
          <w:color w:val="111111"/>
          <w:sz w:val="28"/>
          <w:szCs w:val="28"/>
          <w:rtl/>
        </w:rPr>
        <w:t xml:space="preserve">كتب إلينا محمّد </w:t>
      </w:r>
      <w:r>
        <w:rPr>
          <w:rStyle w:val="FootnoteReference"/>
        </w:rPr>
        <w:footnoteReference w:id="6927"/>
      </w:r>
      <w:r>
        <w:rPr>
          <w:rFonts w:ascii="Amiri" w:hAnsi="Amiri" w:eastAsia="Amiri" w:cs="Amiri"/>
          <w:lang w:bidi="ar-SA"/>
          <w:color w:val="111111"/>
          <w:sz w:val="28"/>
          <w:szCs w:val="28"/>
          <w:rtl/>
        </w:rPr>
        <w:t xml:space="preserve">بن عبداللَّه بن سليمان الحضرمي يذكر أنّ حرب </w:t>
      </w:r>
      <w:r>
        <w:rPr>
          <w:rStyle w:val="FootnoteReference"/>
        </w:rPr>
        <w:footnoteReference w:id="6928"/>
      </w:r>
      <w:r>
        <w:rPr>
          <w:rFonts w:ascii="Amiri" w:hAnsi="Amiri" w:eastAsia="Amiri" w:cs="Amiri"/>
          <w:lang w:bidi="ar-SA"/>
          <w:color w:val="111111"/>
          <w:sz w:val="28"/>
          <w:szCs w:val="28"/>
          <w:rtl/>
        </w:rPr>
        <w:t xml:space="preserve">بن الحسن الطّحّان حدّثهم، قال: نا حسين الأشقر، عن قيس، عن الأعمش، عن سعيد </w:t>
      </w:r>
      <w:r>
        <w:rPr>
          <w:rStyle w:val="FootnoteReference"/>
        </w:rPr>
        <w:footnoteReference w:id="6929"/>
      </w:r>
      <w:r>
        <w:rPr>
          <w:rFonts w:ascii="Amiri" w:hAnsi="Amiri" w:eastAsia="Amiri" w:cs="Amiri"/>
          <w:lang w:bidi="ar-SA"/>
          <w:color w:val="111111"/>
          <w:sz w:val="28"/>
          <w:szCs w:val="28"/>
          <w:rtl/>
        </w:rPr>
        <w:t xml:space="preserve">بن جبير، </w:t>
      </w:r>
      <w:r>
        <w:rPr>
          <w:rStyle w:val="FootnoteReference"/>
        </w:rPr>
        <w:footnoteReference w:id="6930"/>
      </w:r>
      <w:r>
        <w:rPr>
          <w:rFonts w:ascii="IRNazanin" w:hAnsi="IRNazanin" w:eastAsia="IRNazanin" w:cs="IRNazanin"/>
          <w:lang w:bidi="fa-IR"/>
          <w:color w:val="111111"/>
          <w:sz w:val="28"/>
          <w:szCs w:val="28"/>
          <w:rtl/>
        </w:rPr>
        <w:t xml:space="preserve">عن </w:t>
      </w:r>
      <w:r>
        <w:rPr>
          <w:rStyle w:val="FootnoteReference"/>
        </w:rPr>
        <w:footnoteReference w:id="6931"/>
      </w:r>
      <w:r>
        <w:rPr>
          <w:rFonts w:ascii="Amiri" w:hAnsi="Amiri" w:eastAsia="Amiri" w:cs="Amiri"/>
          <w:lang w:bidi="ar-SA"/>
          <w:color w:val="111111"/>
          <w:sz w:val="28"/>
          <w:szCs w:val="28"/>
          <w:rtl/>
        </w:rPr>
        <w:t xml:space="preserve">ابن عبّاس قال: لمّا نزلت </w:t>
      </w:r>
      <w:r>
        <w:rPr>
          <w:rStyle w:val="FootnoteReference"/>
        </w:rPr>
        <w:footnoteReference w:id="6932"/>
      </w:r>
      <w:r>
        <w:rPr>
          <w:rFonts w:ascii="Amiri" w:hAnsi="Amiri" w:eastAsia="Amiri" w:cs="Amiri"/>
          <w:lang w:bidi="ar-SA"/>
          <w:color w:val="111111"/>
          <w:sz w:val="28"/>
          <w:szCs w:val="28"/>
          <w:rtl/>
        </w:rPr>
        <w:t xml:space="preserve">«قل لا أسألكُم عليهِ أجراً إلّاالمودّةَ في القُرْبى»، قالوا: يا رسول اللَّه! من </w:t>
      </w:r>
      <w:r>
        <w:rPr>
          <w:rStyle w:val="FootnoteReference"/>
        </w:rPr>
        <w:footnoteReference w:id="6933"/>
      </w:r>
      <w:r>
        <w:rPr>
          <w:rFonts w:ascii="Amiri" w:hAnsi="Amiri" w:eastAsia="Amiri" w:cs="Amiri"/>
          <w:lang w:bidi="ar-SA"/>
          <w:color w:val="111111"/>
          <w:sz w:val="28"/>
          <w:szCs w:val="28"/>
          <w:rtl/>
        </w:rPr>
        <w:t xml:space="preserve">قرابتك هؤلاء الّذين </w:t>
      </w:r>
      <w:r>
        <w:rPr>
          <w:rStyle w:val="FootnoteReference"/>
        </w:rPr>
        <w:footnoteReference w:id="6934"/>
      </w:r>
      <w:r>
        <w:rPr>
          <w:rFonts w:ascii="IRNazanin" w:hAnsi="IRNazanin" w:eastAsia="IRNazanin" w:cs="IRNazanin"/>
          <w:lang w:bidi="fa-IR"/>
          <w:color w:val="111111"/>
          <w:sz w:val="28"/>
          <w:szCs w:val="28"/>
          <w:rtl/>
        </w:rPr>
        <w:t xml:space="preserve">وجبت </w:t>
      </w:r>
      <w:r>
        <w:rPr>
          <w:rStyle w:val="FootnoteReference"/>
        </w:rPr>
        <w:footnoteReference w:id="6935"/>
      </w:r>
      <w:r>
        <w:rPr>
          <w:rFonts w:ascii="Amiri" w:hAnsi="Amiri" w:eastAsia="Amiri" w:cs="Amiri"/>
          <w:lang w:bidi="ar-SA"/>
          <w:color w:val="111111"/>
          <w:sz w:val="28"/>
          <w:szCs w:val="28"/>
          <w:rtl/>
        </w:rPr>
        <w:t xml:space="preserve">علينا </w:t>
      </w:r>
      <w:r>
        <w:rPr>
          <w:rStyle w:val="FootnoteReference"/>
        </w:rPr>
        <w:footnoteReference w:id="6936"/>
      </w:r>
      <w:r>
        <w:rPr>
          <w:rFonts w:ascii="Amiri" w:hAnsi="Amiri" w:eastAsia="Amiri" w:cs="Amiri"/>
          <w:lang w:bidi="ar-SA"/>
          <w:color w:val="111111"/>
          <w:sz w:val="28"/>
          <w:szCs w:val="28"/>
          <w:rtl/>
        </w:rPr>
        <w:t xml:space="preserve">مودّتهم؟ قال: عليّ، وفاطمة، وابناها </w:t>
      </w:r>
      <w:r>
        <w:rPr>
          <w:rStyle w:val="FootnoteReference"/>
        </w:rPr>
        <w:footnoteReference w:id="6937"/>
      </w:r>
      <w:r>
        <w:rPr>
          <w:rFonts w:ascii="Amiri" w:hAnsi="Amiri" w:eastAsia="Amiri" w:cs="Amiri"/>
          <w:lang w:bidi="ar-SA"/>
          <w:color w:val="111111"/>
          <w:sz w:val="28"/>
          <w:szCs w:val="28"/>
          <w:rtl/>
        </w:rPr>
        <w:t xml:space="preserve">عليهم السلام.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حنبل، فضائل الصّحابة، 2/ 669 رقم 1141/ عنه: ابن البطريق، العمدة،/ 47؛ ابن طاووس، الطّرائف،/ 112؛ محبّ الدّين الطّبري، ذخائر العقبى،/ 25؛ الحلِّي، نهج الحقّ،/ 175؛ الطّريحي، المنتخب،/ 77؛ السّيّد هاشم البحراني، البرهان، 4/ 125- 126؛ المجلسي، البحار </w:t>
      </w:r>
      <w:r>
        <w:rPr>
          <w:rStyle w:val="FootnoteReference"/>
        </w:rPr>
        <w:footnoteReference w:id="6938"/>
      </w:r>
      <w:r>
        <w:rPr>
          <w:rFonts w:ascii="Amiri" w:hAnsi="Amiri" w:eastAsia="Amiri" w:cs="Amiri"/>
          <w:lang w:bidi="ar-SA"/>
          <w:color w:val="111111"/>
          <w:sz w:val="28"/>
          <w:szCs w:val="28"/>
          <w:rtl/>
        </w:rPr>
        <w:t xml:space="preserve">، 37/ 65؛ البحراني، العوالم، 11- 2/ 705؛ القندوزي، ينابيع المودّة، 1/ 315؛ الفيروزآبادي، فضائل الخمسة </w:t>
      </w:r>
      <w:r>
        <w:rPr>
          <w:rStyle w:val="FootnoteReference"/>
        </w:rPr>
        <w:footnoteReference w:id="6939"/>
      </w:r>
      <w:r>
        <w:rPr>
          <w:rFonts w:ascii="Amiri" w:hAnsi="Amiri" w:eastAsia="Amiri" w:cs="Amiri"/>
          <w:lang w:bidi="ar-SA"/>
          <w:color w:val="111111"/>
          <w:sz w:val="28"/>
          <w:szCs w:val="28"/>
          <w:rtl/>
        </w:rPr>
        <w:t xml:space="preserve">، 1/ 311؛ مثله الثّعلبي، التّفسير، 8/ 310</w:t>
      </w:r>
    </w:p>
    <w:p>
      <w:pPr>
        <w:pStyle w:val="BookText"/>
      </w:pPr>
      <w:r>
        <w:rPr>
          <w:rFonts w:ascii="Amiri" w:hAnsi="Amiri" w:eastAsia="Amiri" w:cs="Amiri"/>
          <w:lang w:bidi="ar-SA"/>
          <w:color w:val="111111"/>
          <w:sz w:val="28"/>
          <w:szCs w:val="28"/>
          <w:rtl/>
        </w:rPr>
        <w:t xml:space="preserve">قال [محمّد بن خالد الطّيالسيّ، عن إسماعيل بن عبدالخالق]: وقال أبو عبداللَّه عليه السلام للأحول:</w:t>
      </w:r>
    </w:p>
    <w:p>
      <w:pPr>
        <w:pStyle w:val="BookText"/>
      </w:pPr>
      <w:r>
        <w:rPr>
          <w:rFonts w:ascii="Amiri" w:hAnsi="Amiri" w:eastAsia="Amiri" w:cs="Amiri"/>
          <w:lang w:bidi="ar-SA"/>
          <w:color w:val="111111"/>
          <w:sz w:val="28"/>
          <w:szCs w:val="28"/>
          <w:rtl/>
        </w:rPr>
        <w:t xml:space="preserve">أتيت البصرة؟</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«كيف رأيت مسارعة النّاس في هذا الأمر ودخولهم فيه»؟</w:t>
      </w:r>
    </w:p>
    <w:p>
      <w:pPr>
        <w:pStyle w:val="BookText"/>
      </w:pPr>
      <w:r>
        <w:rPr>
          <w:rFonts w:ascii="Amiri" w:hAnsi="Amiri" w:eastAsia="Amiri" w:cs="Amiri"/>
          <w:lang w:bidi="ar-SA"/>
          <w:color w:val="111111"/>
          <w:sz w:val="28"/>
          <w:szCs w:val="28"/>
          <w:rtl/>
        </w:rPr>
        <w:t xml:space="preserve">فقال: واللَّه إنّهم لقليل، وقد فعلوا </w:t>
      </w:r>
      <w:r>
        <w:rPr>
          <w:rStyle w:val="FootnoteReference"/>
        </w:rPr>
        <w:footnoteReference w:id="6940"/>
      </w:r>
      <w:r>
        <w:rPr>
          <w:rFonts w:ascii="Amiri" w:hAnsi="Amiri" w:eastAsia="Amiri" w:cs="Amiri"/>
          <w:lang w:bidi="ar-SA"/>
          <w:color w:val="111111"/>
          <w:sz w:val="28"/>
          <w:szCs w:val="28"/>
          <w:rtl/>
        </w:rPr>
        <w:t xml:space="preserve">وإنّ ذلك لقليل.</w:t>
      </w:r>
    </w:p>
    <w:p>
      <w:pPr>
        <w:pStyle w:val="BookText"/>
      </w:pPr>
      <w:r>
        <w:rPr>
          <w:rFonts w:ascii="Amiri" w:hAnsi="Amiri" w:eastAsia="Amiri" w:cs="Amiri"/>
          <w:lang w:bidi="ar-SA"/>
          <w:color w:val="111111"/>
          <w:sz w:val="28"/>
          <w:szCs w:val="28"/>
          <w:rtl/>
        </w:rPr>
        <w:t xml:space="preserve">فقال: «عليك بالأحداث فإنّهم أسرع إلى كلّ خير».</w:t>
      </w:r>
    </w:p>
    <w:p>
      <w:pPr>
        <w:pStyle w:val="BookText"/>
      </w:pPr>
      <w:r>
        <w:rPr>
          <w:rFonts w:ascii="Amiri" w:hAnsi="Amiri" w:eastAsia="Amiri" w:cs="Amiri"/>
          <w:lang w:bidi="ar-SA"/>
          <w:color w:val="111111"/>
          <w:sz w:val="28"/>
          <w:szCs w:val="28"/>
          <w:rtl/>
        </w:rPr>
        <w:t xml:space="preserve">قال: «ما يقول أهل البصرة في هذه الآية: «قل لا أسألكُم عليه أجراً إلّاالمودّةَ في القُرْبى»؟</w:t>
      </w:r>
    </w:p>
    <w:p>
      <w:pPr>
        <w:pStyle w:val="BookText"/>
      </w:pPr>
      <w:r>
        <w:rPr>
          <w:rFonts w:ascii="Amiri" w:hAnsi="Amiri" w:eastAsia="Amiri" w:cs="Amiri"/>
          <w:lang w:bidi="ar-SA"/>
          <w:color w:val="111111"/>
          <w:sz w:val="28"/>
          <w:szCs w:val="28"/>
          <w:rtl/>
        </w:rPr>
        <w:t xml:space="preserve">قال: جعلت فداك، </w:t>
      </w:r>
      <w:r>
        <w:rPr>
          <w:rStyle w:val="FootnoteReference"/>
        </w:rPr>
        <w:footnoteReference w:id="6941"/>
      </w:r>
      <w:r>
        <w:rPr>
          <w:rFonts w:ascii="Amiri" w:hAnsi="Amiri" w:eastAsia="Amiri" w:cs="Amiri"/>
          <w:lang w:bidi="ar-SA"/>
          <w:color w:val="111111"/>
          <w:sz w:val="28"/>
          <w:szCs w:val="28"/>
          <w:rtl/>
        </w:rPr>
        <w:t xml:space="preserve">يقولون: إنّها لقرابة رسول اللَّه صلى الله عليه و آله و سلم ولأهل بيته.</w:t>
      </w:r>
    </w:p>
    <w:p>
      <w:pPr>
        <w:pStyle w:val="BookText"/>
      </w:pPr>
      <w:r>
        <w:rPr>
          <w:rFonts w:ascii="Amiri" w:hAnsi="Amiri" w:eastAsia="Amiri" w:cs="Amiri"/>
          <w:lang w:bidi="ar-SA"/>
          <w:color w:val="111111"/>
          <w:sz w:val="28"/>
          <w:szCs w:val="28"/>
          <w:rtl/>
        </w:rPr>
        <w:t xml:space="preserve">قال: «إنّما نزلت فينا أهل البيت، في الحسن، والحسين، وعليّ، وفاطمة أصحاب الكساء».</w:t>
      </w:r>
    </w:p>
    <w:p>
      <w:pPr>
        <w:pStyle w:val="BookText"/>
      </w:pPr>
      <w:r>
        <w:rPr>
          <w:rFonts w:ascii="Amiri" w:hAnsi="Amiri" w:eastAsia="Amiri" w:cs="Amiri"/>
          <w:lang w:bidi="ar-SA"/>
          <w:color w:val="111111"/>
          <w:sz w:val="28"/>
          <w:szCs w:val="28"/>
          <w:rtl/>
        </w:rPr>
        <w:t xml:space="preserve">الحميري، قرب الأسناد،/ 128- 129 رقم 450/ عنه: المجلسي، البحار، 23/ 236- 237</w:t>
      </w:r>
    </w:p>
    <w:p>
      <w:pPr>
        <w:pStyle w:val="BookText"/>
      </w:pPr>
      <w:r>
        <w:rPr>
          <w:rFonts w:ascii="Amiri" w:hAnsi="Amiri" w:eastAsia="Amiri" w:cs="Amiri"/>
          <w:lang w:bidi="ar-SA"/>
          <w:color w:val="111111"/>
          <w:sz w:val="28"/>
          <w:szCs w:val="28"/>
          <w:rtl/>
        </w:rPr>
        <w:t xml:space="preserve">فرات قال: حدّثني الحسين بن سعيد، قال: حدّثنا محمّد بن عليّ بن خلف العطّار، قال: حدّثنا الحسين بن الأشقر </w:t>
      </w:r>
      <w:r>
        <w:rPr>
          <w:rStyle w:val="FootnoteReference"/>
        </w:rPr>
        <w:footnoteReference w:id="6942"/>
      </w:r>
      <w:r>
        <w:rPr>
          <w:rFonts w:ascii="Amiri" w:hAnsi="Amiri" w:eastAsia="Amiri" w:cs="Amiri"/>
          <w:lang w:bidi="ar-SA"/>
          <w:color w:val="111111"/>
          <w:sz w:val="28"/>
          <w:szCs w:val="28"/>
          <w:rtl/>
        </w:rPr>
        <w:t xml:space="preserve">، عن قيس بن الرّبيع، عن الأعمش، عن سعيد بن جبير: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عبّاس رضى الله عنه قال: لمّا نزلت [هذه. أ، ب] الآية </w:t>
      </w:r>
      <w:r>
        <w:rPr>
          <w:rStyle w:val="FootnoteReference"/>
        </w:rPr>
        <w:footnoteReference w:id="6943"/>
      </w:r>
      <w:r>
        <w:rPr>
          <w:rFonts w:ascii="Amiri" w:hAnsi="Amiri" w:eastAsia="Amiri" w:cs="Amiri"/>
          <w:lang w:bidi="ar-SA"/>
          <w:color w:val="111111"/>
          <w:sz w:val="28"/>
          <w:szCs w:val="28"/>
          <w:rtl/>
        </w:rPr>
        <w:t xml:space="preserve">: «قل: لا أسألكُم عليه أجْراً إلّاالمودّةَ في القُرْبى»، قلت: (قالوا) يا رسول اللَّه! مَنْ قرابتك الّذين افترض اللَّه علينا مودّتهم؟ قال: عليّ وفاطمة وولدهما [أ، ب: وولدها]. ثلاث مرّات يقولها.</w:t>
      </w:r>
    </w:p>
    <w:p>
      <w:pPr>
        <w:pStyle w:val="BookText"/>
      </w:pPr>
      <w:r>
        <w:rPr>
          <w:rFonts w:ascii="Amiri" w:hAnsi="Amiri" w:eastAsia="Amiri" w:cs="Amiri"/>
          <w:lang w:bidi="ar-SA"/>
          <w:color w:val="111111"/>
          <w:sz w:val="28"/>
          <w:szCs w:val="28"/>
          <w:rtl/>
        </w:rPr>
        <w:t xml:space="preserve">فرات بن إبراهيم، التّفسير،/ 388- 389 رقم 516/ عنه: المجلسي، البحار، 23/ 241؛ المشهدي القمي، كنز الدّقائق، 11/ 509</w:t>
      </w:r>
    </w:p>
    <w:p>
      <w:pPr>
        <w:pStyle w:val="BookText"/>
      </w:pPr>
      <w:r>
        <w:rPr>
          <w:rFonts w:ascii="Amiri" w:hAnsi="Amiri" w:eastAsia="Amiri" w:cs="Amiri"/>
          <w:lang w:bidi="ar-SA"/>
          <w:color w:val="111111"/>
          <w:sz w:val="28"/>
          <w:szCs w:val="28"/>
          <w:rtl/>
        </w:rPr>
        <w:t xml:space="preserve">فرات قال: حدّثنا [ب: ثني] محمّد بن منصور بن (و) إبراهيم بن أحمد بن عمرو الهمدانيّ، قال: حدّثنا يحيى بن عبدالحميد، قال: حدّثنا الحسين بن الأشقر، قال: حدّثنا [قيس، عن الأعمش، عن] سعيد بن جبير:</w:t>
      </w:r>
    </w:p>
    <w:p>
      <w:pPr>
        <w:pStyle w:val="BookText"/>
      </w:pPr>
      <w:r>
        <w:rPr>
          <w:rFonts w:ascii="Amiri" w:hAnsi="Amiri" w:eastAsia="Amiri" w:cs="Amiri"/>
          <w:lang w:bidi="ar-SA"/>
          <w:color w:val="111111"/>
          <w:sz w:val="28"/>
          <w:szCs w:val="28"/>
          <w:rtl/>
        </w:rPr>
        <w:t xml:space="preserve">عن ابن عبّاس رضى الله عنه، قال: لمّا نزلت هذه الآية: «قل لا أسألكُم عليهِ أجْراً إلّاالمودّةَ في القُرْبى» قالوا: يا رسول اللَّه! من قرابتك الّذين افترض اللَّه علينا مودّتهم. قال: عليّ وفاطمة وولدهما [أ: وولدها]. ثلاث مرّات يقولها.</w:t>
      </w:r>
    </w:p>
    <w:p>
      <w:pPr>
        <w:pStyle w:val="BookText"/>
      </w:pPr>
      <w:r>
        <w:rPr>
          <w:rFonts w:ascii="Amiri" w:hAnsi="Amiri" w:eastAsia="Amiri" w:cs="Amiri"/>
          <w:lang w:bidi="ar-SA"/>
          <w:color w:val="111111"/>
          <w:sz w:val="28"/>
          <w:szCs w:val="28"/>
          <w:rtl/>
        </w:rPr>
        <w:t xml:space="preserve">فرات بن إبراهيم، التّفسير،/ 389- 390 رقم 517</w:t>
      </w:r>
    </w:p>
    <w:p>
      <w:pPr>
        <w:pStyle w:val="BookText"/>
      </w:pPr>
      <w:r>
        <w:rPr>
          <w:rFonts w:ascii="Amiri" w:hAnsi="Amiri" w:eastAsia="Amiri" w:cs="Amiri"/>
          <w:lang w:bidi="ar-SA"/>
          <w:color w:val="111111"/>
          <w:sz w:val="28"/>
          <w:szCs w:val="28"/>
          <w:rtl/>
        </w:rPr>
        <w:t xml:space="preserve">فرات قال: حدّثنا الحسن بن العبّاس وجعفر بن محمّد، قالا: حدّثنا الحسن بن الحسين، عن يحيى بن سالم، عن الأعمش، عن سعيد بن جبير:</w:t>
      </w:r>
    </w:p>
    <w:p>
      <w:pPr>
        <w:pStyle w:val="BookText"/>
      </w:pPr>
      <w:r>
        <w:rPr>
          <w:rFonts w:ascii="Amiri" w:hAnsi="Amiri" w:eastAsia="Amiri" w:cs="Amiri"/>
          <w:lang w:bidi="ar-SA"/>
          <w:color w:val="111111"/>
          <w:sz w:val="28"/>
          <w:szCs w:val="28"/>
          <w:rtl/>
        </w:rPr>
        <w:t xml:space="preserve">عن ابن عبّاس رضى الله عنه، قال: لمّا نزلت [هذه. ب] الآية: «قل لا أسألكُم علينا أجراً إلّا المودّةَ في القُرْبى» قالوا: يا رسول اللَّه! من قرابتك الّذين [افترض. ب] اللَّه علينا مودّتهم؟ قال: عليّ وفاطمة وولدهما [ب: وولدها].</w:t>
      </w:r>
    </w:p>
    <w:p>
      <w:pPr>
        <w:pStyle w:val="BookText"/>
      </w:pPr>
      <w:r>
        <w:rPr>
          <w:rFonts w:ascii="Amiri" w:hAnsi="Amiri" w:eastAsia="Amiri" w:cs="Amiri"/>
          <w:lang w:bidi="ar-SA"/>
          <w:color w:val="111111"/>
          <w:sz w:val="28"/>
          <w:szCs w:val="28"/>
          <w:rtl/>
        </w:rPr>
        <w:t xml:space="preserve">فرات بن إبراهيم، التّفسير،/ 390 رقم 519</w:t>
      </w:r>
    </w:p>
    <w:p>
      <w:pPr>
        <w:pStyle w:val="BookText"/>
      </w:pPr>
      <w:r>
        <w:rPr>
          <w:rFonts w:ascii="Amiri" w:hAnsi="Amiri" w:eastAsia="Amiri" w:cs="Amiri"/>
          <w:lang w:bidi="ar-SA"/>
          <w:color w:val="111111"/>
          <w:sz w:val="28"/>
          <w:szCs w:val="28"/>
          <w:rtl/>
        </w:rPr>
        <w:t xml:space="preserve">فرات قال: حدّثنا أحمد بن موسى، قال: حدّثنا يحيى بن عبدالحميد، قال: حدّثنا الحسين بن الأشقر، قال: حدّثنا قيس بن الرّبيع، عن الأعمش، عن سعيد بن جبير: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عبّاس رضى الله عنه، قال: لمّا نزلت هذه الآية: «قل لا أسألكُم عليه أجرَاً إلّاالمودّةَ في القُرْبى» قيل: يا رسول اللَّه! من قرابتك الّذين افترض اللَّه مودّتهم؟ قال: عليّ وفاطمة وولدهما [أ: وولدها]. ثلاث مرّات يقولها.</w:t>
      </w:r>
    </w:p>
    <w:p>
      <w:pPr>
        <w:pStyle w:val="BookText"/>
      </w:pPr>
      <w:r>
        <w:rPr>
          <w:rFonts w:ascii="Amiri" w:hAnsi="Amiri" w:eastAsia="Amiri" w:cs="Amiri"/>
          <w:lang w:bidi="ar-SA"/>
          <w:color w:val="111111"/>
          <w:sz w:val="28"/>
          <w:szCs w:val="28"/>
          <w:rtl/>
        </w:rPr>
        <w:t xml:space="preserve">فرات بن إبراهيم، التّفسير،/ 390- 391 رقم 520</w:t>
      </w:r>
    </w:p>
    <w:p>
      <w:pPr>
        <w:pStyle w:val="BookText"/>
      </w:pPr>
      <w:r>
        <w:rPr>
          <w:rFonts w:ascii="Amiri" w:hAnsi="Amiri" w:eastAsia="Amiri" w:cs="Amiri"/>
          <w:lang w:bidi="ar-SA"/>
          <w:color w:val="111111"/>
          <w:sz w:val="28"/>
          <w:szCs w:val="28"/>
          <w:rtl/>
        </w:rPr>
        <w:t xml:space="preserve">قال: حدّثنا محمّد بن أحمد بن عثمان بن ذليل، قال: حدّثنا إبراهيم- يعني [ابن إسحاق] الصّينيّ- عن عبداللَّه بن حكيم [عن حكيم] بن جبير أ نّه قال: سألت عليّ بن الحسين ابن عليّ عليهم السلام عن هذه الآية: «قل لا أسألكُم عليه أجراً إلّاالمودّةَ في القُرْبى»، قال: هي قرابتنا أهل البيت من محمّد صلى الله عليه و آله و سلم.</w:t>
      </w:r>
    </w:p>
    <w:p>
      <w:pPr>
        <w:pStyle w:val="BookText"/>
      </w:pPr>
      <w:r>
        <w:rPr>
          <w:rFonts w:ascii="Amiri" w:hAnsi="Amiri" w:eastAsia="Amiri" w:cs="Amiri"/>
          <w:lang w:bidi="ar-SA"/>
          <w:color w:val="111111"/>
          <w:sz w:val="28"/>
          <w:szCs w:val="28"/>
          <w:rtl/>
        </w:rPr>
        <w:t xml:space="preserve">فرات بن إبراهيم، التّفسير،/ 391- 392 رقم 523</w:t>
      </w:r>
    </w:p>
    <w:p>
      <w:pPr>
        <w:pStyle w:val="BookText"/>
      </w:pPr>
      <w:r>
        <w:rPr>
          <w:rFonts w:ascii="Amiri" w:hAnsi="Amiri" w:eastAsia="Amiri" w:cs="Amiri"/>
          <w:lang w:bidi="ar-SA"/>
          <w:color w:val="111111"/>
          <w:sz w:val="28"/>
          <w:szCs w:val="28"/>
          <w:rtl/>
        </w:rPr>
        <w:t xml:space="preserve">عنه [البرقي]، عن الهيثم بن عبداللَّه النّهديّ، عن العبّاس بن عامر القصير، عن حجّاج الخشّاب، قال: سمعت أبا عبداللَّه عليه السلام يقول لأبي جعفر الأحول: ما يقول من عندكم في قول اللَّه تبارك وتعالى: «قل لا أسألكُم عليه أجرَاً إلّاالمودّةَ في القُربى»؟ فقال: كان الحسن البصريّ يقول: في أقربائي </w:t>
      </w:r>
      <w:r>
        <w:rPr>
          <w:rStyle w:val="FootnoteReference"/>
        </w:rPr>
        <w:footnoteReference w:id="6944"/>
      </w:r>
      <w:r>
        <w:rPr>
          <w:rFonts w:ascii="Amiri" w:hAnsi="Amiri" w:eastAsia="Amiri" w:cs="Amiri"/>
          <w:lang w:bidi="ar-SA"/>
          <w:color w:val="111111"/>
          <w:sz w:val="28"/>
          <w:szCs w:val="28"/>
          <w:rtl/>
        </w:rPr>
        <w:t xml:space="preserve">من العرب. فقال أبو عبداللَّه عليه السلام: لكنِّي </w:t>
      </w:r>
      <w:r>
        <w:rPr>
          <w:rStyle w:val="FootnoteReference"/>
        </w:rPr>
        <w:footnoteReference w:id="6945"/>
      </w:r>
      <w:r>
        <w:rPr>
          <w:rFonts w:ascii="Amiri" w:hAnsi="Amiri" w:eastAsia="Amiri" w:cs="Amiri"/>
          <w:lang w:bidi="ar-SA"/>
          <w:color w:val="111111"/>
          <w:sz w:val="28"/>
          <w:szCs w:val="28"/>
          <w:rtl/>
        </w:rPr>
        <w:t xml:space="preserve">أقول لقريش الّذين عندنا </w:t>
      </w:r>
      <w:r>
        <w:rPr>
          <w:rStyle w:val="FootnoteReference"/>
        </w:rPr>
        <w:footnoteReference w:id="6946"/>
      </w:r>
      <w:r>
        <w:rPr>
          <w:rFonts w:ascii="Amiri" w:hAnsi="Amiri" w:eastAsia="Amiri" w:cs="Amiri"/>
          <w:lang w:bidi="ar-SA"/>
          <w:color w:val="111111"/>
          <w:sz w:val="28"/>
          <w:szCs w:val="28"/>
          <w:rtl/>
        </w:rPr>
        <w:t xml:space="preserve">هي لنا </w:t>
      </w:r>
      <w:r>
        <w:rPr>
          <w:rStyle w:val="FootnoteReference"/>
        </w:rPr>
        <w:footnoteReference w:id="6947"/>
      </w:r>
      <w:r>
        <w:rPr>
          <w:rFonts w:ascii="Amiri" w:hAnsi="Amiri" w:eastAsia="Amiri" w:cs="Amiri"/>
          <w:lang w:bidi="ar-SA"/>
          <w:color w:val="111111"/>
          <w:sz w:val="28"/>
          <w:szCs w:val="28"/>
          <w:rtl/>
        </w:rPr>
        <w:t xml:space="preserve">خاصّة، فيقولون: هي لنا ولكم عامّة، فأقول: خبّروني </w:t>
      </w:r>
      <w:r>
        <w:rPr>
          <w:rStyle w:val="FootnoteReference"/>
        </w:rPr>
        <w:footnoteReference w:id="6948"/>
      </w:r>
      <w:r>
        <w:rPr>
          <w:rFonts w:ascii="Amiri" w:hAnsi="Amiri" w:eastAsia="Amiri" w:cs="Amiri"/>
          <w:lang w:bidi="ar-SA"/>
          <w:color w:val="111111"/>
          <w:sz w:val="28"/>
          <w:szCs w:val="28"/>
          <w:rtl/>
        </w:rPr>
        <w:t xml:space="preserve">عن النّبيّ صلى الله عليه و آله و سلم إذا نزلت به شديدة من خصّ بها؟ أليس إيّانا خصّ بها؟ حين أراد أن يلاعن أهل نجران أخذ </w:t>
      </w:r>
      <w:r>
        <w:rPr>
          <w:rStyle w:val="FootnoteReference"/>
        </w:rPr>
        <w:footnoteReference w:id="6949"/>
      </w:r>
      <w:r>
        <w:rPr>
          <w:rFonts w:ascii="Amiri" w:hAnsi="Amiri" w:eastAsia="Amiri" w:cs="Amiri"/>
          <w:lang w:bidi="ar-SA"/>
          <w:color w:val="111111"/>
          <w:sz w:val="28"/>
          <w:szCs w:val="28"/>
          <w:rtl/>
        </w:rPr>
        <w:t xml:space="preserve">بيد عليّ، وفاطمة، والحسن، والحسين عليهم السلام، ويوم بدر قال لعليّ وحمزة وعبيدة ابن الحارث. قال: فأبوا يقرّون لي أفلكم الحلو ولنا المرّ؟!</w:t>
      </w:r>
    </w:p>
    <w:p>
      <w:pPr>
        <w:pStyle w:val="BookText"/>
      </w:pPr>
      <w:r>
        <w:rPr>
          <w:rFonts w:ascii="Amiri" w:hAnsi="Amiri" w:eastAsia="Amiri" w:cs="Amiri"/>
          <w:lang w:bidi="ar-SA"/>
          <w:color w:val="111111"/>
          <w:sz w:val="28"/>
          <w:szCs w:val="28"/>
          <w:rtl/>
        </w:rPr>
        <w:t xml:space="preserve">البرقي، المحاسن،/ 109- 110 رقم 47/ عنه: المجلسي، البحار، 23/ 240؛ الحويزي، نور الثّقلين، 4/ 571؛ المشهدي القمي، كنز الدّقائق، 11/ 501- 502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يعقوب، قال: ثنا مروان، عن يحيى بن كثير، عن أبي العالية، عن سعيد بن جبير في قوله: «قل لا أسألكُم عليه أجراً إلّاالمودّةَ في القُرْبى» بأنّ هذه الآية نزلت في قربى رسول اللَّه، وهم فاطمة، وعلي، وحسن، وحسين.</w:t>
      </w:r>
    </w:p>
    <w:p>
      <w:pPr>
        <w:pStyle w:val="BookText"/>
      </w:pPr>
      <w:r>
        <w:rPr>
          <w:rFonts w:ascii="Amiri" w:hAnsi="Amiri" w:eastAsia="Amiri" w:cs="Amiri"/>
          <w:lang w:bidi="ar-SA"/>
          <w:color w:val="111111"/>
          <w:sz w:val="28"/>
          <w:szCs w:val="28"/>
          <w:rtl/>
        </w:rPr>
        <w:t xml:space="preserve">الطّبري، التّفسير، 25/ 16- 17</w:t>
      </w:r>
    </w:p>
    <w:p>
      <w:pPr>
        <w:pStyle w:val="BookText"/>
      </w:pPr>
      <w:r>
        <w:rPr>
          <w:rFonts w:ascii="Amiri" w:hAnsi="Amiri" w:eastAsia="Amiri" w:cs="Amiri"/>
          <w:lang w:bidi="ar-SA"/>
          <w:color w:val="111111"/>
          <w:sz w:val="28"/>
          <w:szCs w:val="28"/>
          <w:rtl/>
        </w:rPr>
        <w:t xml:space="preserve">محمّد بن يحيى، عن أحمد بن محمّد بن عيسى، عن عليّ بن الحكم، عن إسماعيل بن عبد الخالق، قال: </w:t>
      </w:r>
      <w:r>
        <w:rPr>
          <w:rStyle w:val="FootnoteReference"/>
        </w:rPr>
        <w:footnoteReference w:id="6950"/>
      </w:r>
      <w:r>
        <w:rPr>
          <w:rFonts w:ascii="Amiri" w:hAnsi="Amiri" w:eastAsia="Amiri" w:cs="Amiri"/>
          <w:lang w:bidi="ar-SA"/>
          <w:color w:val="111111"/>
          <w:sz w:val="28"/>
          <w:szCs w:val="28"/>
          <w:rtl/>
        </w:rPr>
        <w:t xml:space="preserve">سمعت أبا عبداللَّه عليه السلام يقول لأبي جعفر الأحول وأنا أسمع: </w:t>
      </w:r>
      <w:r>
        <w:rPr>
          <w:rStyle w:val="FootnoteReference"/>
        </w:rPr>
        <w:footnoteReference w:id="6951"/>
      </w:r>
      <w:r>
        <w:rPr>
          <w:rFonts w:ascii="Amiri" w:hAnsi="Amiri" w:eastAsia="Amiri" w:cs="Amiri"/>
          <w:lang w:bidi="ar-SA"/>
          <w:color w:val="111111"/>
          <w:sz w:val="28"/>
          <w:szCs w:val="28"/>
          <w:rtl/>
        </w:rPr>
        <w:t xml:space="preserve">أتيت البصرة؟ فقال: نعم، قال: كيف رأيت مسارعة النّاس إلى هذا الأمر ودخولهم فيه؟ قال:</w:t>
      </w:r>
    </w:p>
    <w:p>
      <w:pPr>
        <w:pStyle w:val="BookText"/>
      </w:pPr>
      <w:r>
        <w:rPr>
          <w:rFonts w:ascii="Amiri" w:hAnsi="Amiri" w:eastAsia="Amiri" w:cs="Amiri"/>
          <w:lang w:bidi="ar-SA"/>
          <w:color w:val="111111"/>
          <w:sz w:val="28"/>
          <w:szCs w:val="28"/>
          <w:rtl/>
        </w:rPr>
        <w:t xml:space="preserve">واللَّه إنّهم لقليل، ولقد </w:t>
      </w:r>
      <w:r>
        <w:rPr>
          <w:rStyle w:val="FootnoteReference"/>
        </w:rPr>
        <w:footnoteReference w:id="6952"/>
      </w:r>
      <w:r>
        <w:rPr>
          <w:rFonts w:ascii="Amiri" w:hAnsi="Amiri" w:eastAsia="Amiri" w:cs="Amiri"/>
          <w:lang w:bidi="ar-SA"/>
          <w:color w:val="111111"/>
          <w:sz w:val="28"/>
          <w:szCs w:val="28"/>
          <w:rtl/>
        </w:rPr>
        <w:t xml:space="preserve">فعلوا وإنّ ذلك لقليل، فقال: عليك بالأحداث فإنّهم أسرع إلى كلّ خير، ثمّ قال </w:t>
      </w:r>
      <w:r>
        <w:rPr>
          <w:rStyle w:val="FootnoteReference"/>
        </w:rPr>
        <w:footnoteReference w:id="6953"/>
      </w:r>
      <w:r>
        <w:rPr>
          <w:rFonts w:ascii="Times New Roman" w:hAnsi="Times New Roman" w:eastAsia="Times New Roman" w:cs="Times New Roman"/>
          <w:lang w:val="en-US" w:bidi="en-US"/>
          <w:color w:val="111111"/>
          <w:sz w:val="28"/>
          <w:szCs w:val="28"/>
          <w:rtl/>
        </w:rPr>
        <w:t xml:space="preserve">: </w:t>
      </w:r>
      <w:r>
        <w:rPr>
          <w:rStyle w:val="FootnoteReference"/>
        </w:rPr>
        <w:footnoteReference w:id="6954"/>
      </w:r>
      <w:r>
        <w:rPr>
          <w:rFonts w:ascii="Amiri" w:hAnsi="Amiri" w:eastAsia="Amiri" w:cs="Amiri"/>
          <w:lang w:bidi="ar-SA"/>
          <w:color w:val="111111"/>
          <w:sz w:val="28"/>
          <w:szCs w:val="28"/>
          <w:rtl/>
        </w:rPr>
        <w:t xml:space="preserve">ما يقول أهل البصرة في هذه الآية: «قل لا أسألكُم </w:t>
      </w:r>
      <w:r>
        <w:rPr>
          <w:rStyle w:val="FootnoteReference"/>
        </w:rPr>
        <w:footnoteReference w:id="6955"/>
      </w:r>
      <w:r>
        <w:rPr>
          <w:rFonts w:ascii="Amiri" w:hAnsi="Amiri" w:eastAsia="Amiri" w:cs="Amiri"/>
          <w:lang w:bidi="ar-SA"/>
          <w:color w:val="111111"/>
          <w:sz w:val="28"/>
          <w:szCs w:val="28"/>
          <w:rtl/>
        </w:rPr>
        <w:t xml:space="preserve">عليه أجراً إلّاالمودّةَ في القُرْبى»؟ قلت: جعلت فداك </w:t>
      </w:r>
      <w:r>
        <w:rPr>
          <w:rStyle w:val="FootnoteReference"/>
        </w:rPr>
        <w:footnoteReference w:id="6956"/>
      </w:r>
      <w:r>
        <w:rPr>
          <w:rFonts w:ascii="Amiri" w:hAnsi="Amiri" w:eastAsia="Amiri" w:cs="Amiri"/>
          <w:lang w:bidi="ar-SA"/>
          <w:color w:val="111111"/>
          <w:sz w:val="28"/>
          <w:szCs w:val="28"/>
          <w:rtl/>
        </w:rPr>
        <w:t xml:space="preserve">إنّهم يقولون </w:t>
      </w:r>
      <w:r>
        <w:rPr>
          <w:rStyle w:val="FootnoteReference"/>
        </w:rPr>
        <w:footnoteReference w:id="6957"/>
      </w:r>
      <w:r>
        <w:rPr>
          <w:rFonts w:ascii="Amiri" w:hAnsi="Amiri" w:eastAsia="Amiri" w:cs="Amiri"/>
          <w:lang w:bidi="ar-SA"/>
          <w:color w:val="111111"/>
          <w:sz w:val="28"/>
          <w:szCs w:val="28"/>
          <w:rtl/>
        </w:rPr>
        <w:t xml:space="preserve">: إنّها </w:t>
      </w:r>
      <w:r>
        <w:rPr>
          <w:rStyle w:val="FootnoteReference"/>
        </w:rPr>
        <w:footnoteReference w:id="6958"/>
      </w:r>
      <w:r>
        <w:rPr>
          <w:rFonts w:ascii="Amiri" w:hAnsi="Amiri" w:eastAsia="Amiri" w:cs="Amiri"/>
          <w:lang w:bidi="ar-SA"/>
          <w:color w:val="111111"/>
          <w:sz w:val="28"/>
          <w:szCs w:val="28"/>
          <w:rtl/>
        </w:rPr>
        <w:t xml:space="preserve">لأقارب رسول اللَّه صلى الله عليه و آله، فقال: كذبوا، إنّما نزلت فينا خاصّة في </w:t>
      </w:r>
      <w:r>
        <w:rPr>
          <w:rStyle w:val="FootnoteReference"/>
        </w:rPr>
        <w:footnoteReference w:id="6959"/>
      </w:r>
      <w:r>
        <w:rPr>
          <w:rFonts w:ascii="Amiri" w:hAnsi="Amiri" w:eastAsia="Amiri" w:cs="Amiri"/>
          <w:lang w:bidi="ar-SA"/>
          <w:color w:val="111111"/>
          <w:sz w:val="28"/>
          <w:szCs w:val="28"/>
          <w:rtl/>
        </w:rPr>
        <w:t xml:space="preserve">أهل البيت في عليّ، وفاطمة، والحسن، والحسين أصحاب الكساء عليهم السلام.</w:t>
      </w:r>
    </w:p>
    <w:p>
      <w:pPr>
        <w:pStyle w:val="BookText"/>
      </w:pPr>
      <w:r>
        <w:rPr>
          <w:rFonts w:ascii="Amiri" w:hAnsi="Amiri" w:eastAsia="Amiri" w:cs="Amiri"/>
          <w:lang w:bidi="ar-SA"/>
          <w:color w:val="111111"/>
          <w:sz w:val="28"/>
          <w:szCs w:val="28"/>
          <w:rtl/>
        </w:rPr>
        <w:t xml:space="preserve">الكليني، الفروع من الكافي، 8/ 93 رقم 66/ عنه: الفيض الكاشاني، الصّافي، 4/ 373؛ السّيّد هاشم البحراني، البرهان، 4/ 121- 122؛ الحويزي، نور الثّقلين، 4/ 572؛ المشهدي القمي، كنز الدّقائق، 11/ 502</w:t>
      </w:r>
    </w:p>
    <w:p>
      <w:pPr>
        <w:pStyle w:val="BookText"/>
      </w:pPr>
      <w:r>
        <w:rPr>
          <w:rFonts w:ascii="Amiri" w:hAnsi="Amiri" w:eastAsia="Amiri" w:cs="Amiri"/>
          <w:lang w:bidi="ar-SA"/>
          <w:color w:val="111111"/>
          <w:sz w:val="28"/>
          <w:szCs w:val="28"/>
          <w:rtl/>
        </w:rPr>
        <w:t xml:space="preserve">حدّثنا محمّد بن عبداللَّه، ثنا حرب بن الحسن الطّحّان، ثنا حسين الأشقر، عن قيس ابن الرّبيع، عن الأعمش، عن سعيد بن جبير، عن </w:t>
      </w:r>
      <w:r>
        <w:rPr>
          <w:rStyle w:val="FootnoteReference"/>
        </w:rPr>
        <w:footnoteReference w:id="6960"/>
      </w:r>
      <w:r>
        <w:rPr>
          <w:rFonts w:ascii="Amiri" w:hAnsi="Amiri" w:eastAsia="Amiri" w:cs="Amiri"/>
          <w:lang w:bidi="ar-SA"/>
          <w:color w:val="111111"/>
          <w:sz w:val="28"/>
          <w:szCs w:val="28"/>
          <w:rtl/>
        </w:rPr>
        <w:t xml:space="preserve">ابن عبّاس رضي اللَّه عنهما، قال: لمّا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نزلت </w:t>
      </w:r>
      <w:r>
        <w:rPr>
          <w:rStyle w:val="FootnoteReference"/>
        </w:rPr>
        <w:footnoteReference w:id="6961"/>
      </w:r>
      <w:r>
        <w:rPr>
          <w:rFonts w:ascii="Amiri" w:hAnsi="Amiri" w:eastAsia="Amiri" w:cs="Amiri"/>
          <w:lang w:bidi="ar-SA"/>
          <w:color w:val="111111"/>
          <w:sz w:val="28"/>
          <w:szCs w:val="28"/>
          <w:rtl/>
        </w:rPr>
        <w:t xml:space="preserve">: «قل لا أسألكُم عليه أجراً إلّاالمودّةَ في القُرْبى»، قالوا </w:t>
      </w:r>
      <w:r>
        <w:rPr>
          <w:rStyle w:val="FootnoteReference"/>
        </w:rPr>
        <w:footnoteReference w:id="6962"/>
      </w:r>
      <w:r>
        <w:rPr>
          <w:rFonts w:ascii="Amiri" w:hAnsi="Amiri" w:eastAsia="Amiri" w:cs="Amiri"/>
          <w:lang w:bidi="ar-SA"/>
          <w:color w:val="111111"/>
          <w:sz w:val="28"/>
          <w:szCs w:val="28"/>
          <w:rtl/>
        </w:rPr>
        <w:t xml:space="preserve">: يا رسول اللَّه! و </w:t>
      </w:r>
      <w:r>
        <w:rPr>
          <w:rStyle w:val="FootnoteReference"/>
        </w:rPr>
        <w:footnoteReference w:id="6963"/>
      </w:r>
      <w:r>
        <w:rPr>
          <w:rFonts w:ascii="Amiri" w:hAnsi="Amiri" w:eastAsia="Amiri" w:cs="Amiri"/>
          <w:lang w:bidi="ar-SA"/>
          <w:color w:val="111111"/>
          <w:sz w:val="28"/>
          <w:szCs w:val="28"/>
          <w:rtl/>
        </w:rPr>
        <w:t xml:space="preserve">من قرابتك هؤلاء </w:t>
      </w:r>
      <w:r>
        <w:rPr>
          <w:rStyle w:val="FootnoteReference"/>
        </w:rPr>
        <w:footnoteReference w:id="6964"/>
      </w:r>
      <w:r>
        <w:rPr>
          <w:rFonts w:ascii="Amiri" w:hAnsi="Amiri" w:eastAsia="Amiri" w:cs="Amiri"/>
          <w:lang w:bidi="ar-SA"/>
          <w:color w:val="111111"/>
          <w:sz w:val="28"/>
          <w:szCs w:val="28"/>
          <w:rtl/>
        </w:rPr>
        <w:t xml:space="preserve">الّذين وجبت </w:t>
      </w:r>
      <w:r>
        <w:rPr>
          <w:rStyle w:val="FootnoteReference"/>
        </w:rPr>
        <w:footnoteReference w:id="6965"/>
      </w:r>
      <w:r>
        <w:rPr>
          <w:rFonts w:ascii="Amiri" w:hAnsi="Amiri" w:eastAsia="Amiri" w:cs="Amiri"/>
          <w:lang w:bidi="ar-SA"/>
          <w:color w:val="111111"/>
          <w:sz w:val="28"/>
          <w:szCs w:val="28"/>
          <w:rtl/>
        </w:rPr>
        <w:t xml:space="preserve">علينا </w:t>
      </w:r>
      <w:r>
        <w:rPr>
          <w:rStyle w:val="FootnoteReference"/>
        </w:rPr>
        <w:footnoteReference w:id="6966"/>
      </w:r>
      <w:r>
        <w:rPr>
          <w:rFonts w:ascii="Amiri" w:hAnsi="Amiri" w:eastAsia="Amiri" w:cs="Amiri"/>
          <w:lang w:bidi="ar-SA"/>
          <w:color w:val="111111"/>
          <w:sz w:val="28"/>
          <w:szCs w:val="28"/>
          <w:rtl/>
        </w:rPr>
        <w:t xml:space="preserve">مودّتهم؟ قال: «عليّ، وفاطمة، وابناهما </w:t>
      </w:r>
      <w:r>
        <w:rPr>
          <w:rStyle w:val="FootnoteReference"/>
        </w:rPr>
        <w:footnoteReference w:id="6967"/>
      </w:r>
      <w:r>
        <w:rPr>
          <w:rFonts w:ascii="Times New Roman" w:hAnsi="Times New Roman" w:eastAsia="Times New Roman" w:cs="Times New Roman"/>
          <w:lang w:val="en-US" w:bidi="en-US"/>
          <w:color w:val="111111"/>
          <w:sz w:val="28"/>
          <w:szCs w:val="28"/>
          <w:rtl/>
        </w:rPr>
        <w:t xml:space="preserve">». </w:t>
      </w:r>
      <w:r>
        <w:rPr>
          <w:rStyle w:val="FootnoteReference"/>
        </w:rPr>
        <w:footnoteReference w:id="6968"/>
      </w:r>
    </w:p>
    <w:p>
      <w:pPr>
        <w:pStyle w:val="BookText"/>
      </w:pPr>
      <w:r>
        <w:rPr>
          <w:rFonts w:ascii="IRNazanin" w:hAnsi="IRNazanin" w:eastAsia="IRNazanin" w:cs="IRNazanin"/>
          <w:lang w:bidi="fa-IR"/>
          <w:color w:val="111111"/>
          <w:sz w:val="28"/>
          <w:szCs w:val="28"/>
          <w:rtl/>
        </w:rPr>
        <w:t xml:space="preserve">رسول صلى الله عليه و آله فرمود كه: «على و فاطمه و هر دو پسران ايشان يعنى حسن و حسين.»</w:t>
      </w:r>
    </w:p>
    <w:p>
      <w:pPr>
        <w:pStyle w:val="BookText"/>
      </w:pPr>
      <w:r>
        <w:rPr>
          <w:rFonts w:ascii="IRNazanin" w:hAnsi="IRNazanin" w:eastAsia="IRNazanin" w:cs="IRNazanin"/>
          <w:lang w:bidi="fa-IR"/>
          <w:color w:val="111111"/>
          <w:sz w:val="28"/>
          <w:szCs w:val="28"/>
          <w:rtl/>
        </w:rPr>
        <w:t xml:space="preserve">جهرمى، ترجمه صواعق المحرقه،/ 101</w:t>
      </w:r>
    </w:p>
    <w:p>
      <w:pPr>
        <w:pStyle w:val="BookText"/>
      </w:pPr>
      <w:r>
        <w:rPr>
          <w:rFonts w:ascii="Amiri" w:hAnsi="Amiri" w:eastAsia="Amiri" w:cs="Amiri"/>
          <w:lang w:bidi="ar-SA"/>
          <w:color w:val="111111"/>
          <w:sz w:val="28"/>
          <w:szCs w:val="28"/>
          <w:rtl/>
        </w:rPr>
        <w:t xml:space="preserve">الطّبراني، المعجم الكبير، 3/ 39 رقم 2641، 11/ 444 رقم 12259/ عنه: الهيثمي، مجمع الزّوائد </w:t>
      </w:r>
      <w:r>
        <w:rPr>
          <w:rStyle w:val="FootnoteReference"/>
        </w:rPr>
        <w:footnoteReference w:id="6969"/>
      </w:r>
      <w:r>
        <w:rPr>
          <w:rFonts w:ascii="Amiri" w:hAnsi="Amiri" w:eastAsia="Amiri" w:cs="Amiri"/>
          <w:lang w:bidi="ar-SA"/>
          <w:color w:val="111111"/>
          <w:sz w:val="28"/>
          <w:szCs w:val="28"/>
          <w:rtl/>
        </w:rPr>
        <w:t xml:space="preserve">، 7/ 228- 229؛ السّمهودي، جواهر العقدين،/ 318- 319؛ السّيوطي، الدّرّ المنثور، 6/ 7؛ ابن حجر الهيتمي، الصّواعق المحرقة،/ 101؛ الآلوسي، روح المعاني، 25/ 31؛ الفيروزآبادي، فضائل الخمسة، 1/ 310- 311؛ مثله الطّريحي، المنتخب، 1/ 103</w:t>
      </w:r>
    </w:p>
    <w:p>
      <w:pPr>
        <w:pStyle w:val="BookText"/>
      </w:pPr>
      <w:r>
        <w:rPr>
          <w:rFonts w:ascii="Amiri" w:hAnsi="Amiri" w:eastAsia="Amiri" w:cs="Amiri"/>
          <w:lang w:bidi="ar-SA"/>
          <w:color w:val="111111"/>
          <w:sz w:val="28"/>
          <w:szCs w:val="28"/>
          <w:rtl/>
        </w:rPr>
        <w:t xml:space="preserve">حدّثني </w:t>
      </w:r>
      <w:r>
        <w:rPr>
          <w:rStyle w:val="FootnoteReference"/>
        </w:rPr>
        <w:footnoteReference w:id="6970"/>
      </w:r>
      <w:r>
        <w:rPr>
          <w:rFonts w:ascii="Amiri" w:hAnsi="Amiri" w:eastAsia="Amiri" w:cs="Amiri"/>
          <w:lang w:bidi="ar-SA"/>
          <w:color w:val="111111"/>
          <w:sz w:val="28"/>
          <w:szCs w:val="28"/>
          <w:rtl/>
        </w:rPr>
        <w:t xml:space="preserve">القاضي أبو بكر الحيريّ </w:t>
      </w:r>
      <w:r>
        <w:rPr>
          <w:rStyle w:val="FootnoteReference"/>
        </w:rPr>
        <w:footnoteReference w:id="6971"/>
      </w:r>
      <w:r>
        <w:rPr>
          <w:rFonts w:ascii="Amiri" w:hAnsi="Amiri" w:eastAsia="Amiri" w:cs="Amiri"/>
          <w:lang w:bidi="ar-SA"/>
          <w:color w:val="111111"/>
          <w:sz w:val="28"/>
          <w:szCs w:val="28"/>
          <w:rtl/>
        </w:rPr>
        <w:t xml:space="preserve">، أخبرنا أبو العبّاس الصّبغيّ </w:t>
      </w:r>
      <w:r>
        <w:rPr>
          <w:rStyle w:val="FootnoteReference"/>
        </w:rPr>
        <w:footnoteReference w:id="6972"/>
      </w:r>
      <w:r>
        <w:rPr>
          <w:rFonts w:ascii="IRNazanin" w:hAnsi="IRNazanin" w:eastAsia="IRNazanin" w:cs="IRNazanin"/>
          <w:lang w:bidi="fa-IR"/>
          <w:color w:val="111111"/>
          <w:sz w:val="28"/>
          <w:szCs w:val="28"/>
          <w:rtl/>
        </w:rPr>
        <w:t xml:space="preserve">، حدّثنا الحسن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w:t>
      </w:r>
      <w:r>
        <w:rPr>
          <w:rStyle w:val="FootnoteReference"/>
        </w:rPr>
        <w:footnoteReference w:id="6973"/>
      </w:r>
      <w:r>
        <w:rPr>
          <w:rFonts w:ascii="Amiri" w:hAnsi="Amiri" w:eastAsia="Amiri" w:cs="Amiri"/>
          <w:lang w:bidi="ar-SA"/>
          <w:color w:val="111111"/>
          <w:sz w:val="28"/>
          <w:szCs w:val="28"/>
          <w:rtl/>
        </w:rPr>
        <w:t xml:space="preserve">عليّ بن </w:t>
      </w:r>
      <w:r>
        <w:rPr>
          <w:rStyle w:val="FootnoteReference"/>
        </w:rPr>
        <w:footnoteReference w:id="6974"/>
      </w:r>
      <w:r>
        <w:rPr>
          <w:rFonts w:ascii="Amiri" w:hAnsi="Amiri" w:eastAsia="Amiri" w:cs="Amiri"/>
          <w:lang w:bidi="ar-SA"/>
          <w:color w:val="111111"/>
          <w:sz w:val="28"/>
          <w:szCs w:val="28"/>
          <w:rtl/>
        </w:rPr>
        <w:t xml:space="preserve">زياد السّرّيّ، حدّثنا يحيى بن عبدالحميد الحمّانيّ، حدّثنا حسين الأشقر </w:t>
      </w:r>
      <w:r>
        <w:rPr>
          <w:rStyle w:val="FootnoteReference"/>
        </w:rPr>
        <w:footnoteReference w:id="6975"/>
      </w:r>
      <w:r>
        <w:rPr>
          <w:rFonts w:ascii="Amiri" w:hAnsi="Amiri" w:eastAsia="Amiri" w:cs="Amiri"/>
          <w:lang w:bidi="ar-SA"/>
          <w:color w:val="111111"/>
          <w:sz w:val="28"/>
          <w:szCs w:val="28"/>
          <w:rtl/>
        </w:rPr>
        <w:t xml:space="preserve">، [قال:] حدّثنا قيس، عن الأعمش، عن سعيد بن جبير:</w:t>
      </w:r>
    </w:p>
    <w:p>
      <w:pPr>
        <w:pStyle w:val="BookText"/>
      </w:pPr>
      <w:r>
        <w:rPr>
          <w:rFonts w:ascii="Amiri" w:hAnsi="Amiri" w:eastAsia="Amiri" w:cs="Amiri"/>
          <w:lang w:bidi="ar-SA"/>
          <w:color w:val="111111"/>
          <w:sz w:val="28"/>
          <w:szCs w:val="28"/>
          <w:rtl/>
        </w:rPr>
        <w:t xml:space="preserve">عن ابن عبّاس </w:t>
      </w:r>
      <w:r>
        <w:rPr>
          <w:rStyle w:val="FootnoteReference"/>
        </w:rPr>
        <w:footnoteReference w:id="6976"/>
      </w:r>
      <w:r>
        <w:rPr>
          <w:rFonts w:ascii="IRNazanin" w:hAnsi="IRNazanin" w:eastAsia="IRNazanin" w:cs="IRNazanin"/>
          <w:lang w:bidi="fa-IR"/>
          <w:color w:val="111111"/>
          <w:sz w:val="28"/>
          <w:szCs w:val="28"/>
          <w:rtl/>
        </w:rPr>
        <w:t xml:space="preserve">قال: لمّا نزلت </w:t>
      </w:r>
      <w:r>
        <w:rPr>
          <w:rStyle w:val="FootnoteReference"/>
        </w:rPr>
        <w:footnoteReference w:id="6977"/>
      </w:r>
      <w:r>
        <w:rPr>
          <w:rFonts w:ascii="Amiri" w:hAnsi="Amiri" w:eastAsia="Amiri" w:cs="Amiri"/>
          <w:lang w:bidi="ar-SA"/>
          <w:color w:val="111111"/>
          <w:sz w:val="28"/>
          <w:szCs w:val="28"/>
          <w:rtl/>
        </w:rPr>
        <w:t xml:space="preserve">: «قل لا أسألكُم عليه أجراً إلّاالمودّةَ في القُربى»، قالوا: يا رسول اللَّه! مَنْ هؤلاء الّذين </w:t>
      </w:r>
      <w:r>
        <w:rPr>
          <w:rStyle w:val="FootnoteReference"/>
        </w:rPr>
        <w:footnoteReference w:id="6978"/>
      </w:r>
      <w:r>
        <w:rPr>
          <w:rFonts w:ascii="Amiri" w:hAnsi="Amiri" w:eastAsia="Amiri" w:cs="Amiri"/>
          <w:lang w:bidi="ar-SA"/>
          <w:color w:val="111111"/>
          <w:sz w:val="28"/>
          <w:szCs w:val="28"/>
          <w:rtl/>
        </w:rPr>
        <w:t xml:space="preserve">أمرنا اللَّه </w:t>
      </w:r>
      <w:r>
        <w:rPr>
          <w:rStyle w:val="FootnoteReference"/>
        </w:rPr>
        <w:footnoteReference w:id="6979"/>
      </w:r>
      <w:r>
        <w:rPr>
          <w:rFonts w:ascii="Amiri" w:hAnsi="Amiri" w:eastAsia="Amiri" w:cs="Amiri"/>
          <w:lang w:bidi="ar-SA"/>
          <w:color w:val="111111"/>
          <w:sz w:val="28"/>
          <w:szCs w:val="28"/>
          <w:rtl/>
        </w:rPr>
        <w:t xml:space="preserve">بمودّتهم </w:t>
      </w:r>
      <w:r>
        <w:rPr>
          <w:rStyle w:val="FootnoteReference"/>
        </w:rPr>
        <w:footnoteReference w:id="6980"/>
      </w:r>
      <w:r>
        <w:rPr>
          <w:rFonts w:ascii="Amiri" w:hAnsi="Amiri" w:eastAsia="Amiri" w:cs="Amiri"/>
          <w:lang w:bidi="ar-SA"/>
          <w:color w:val="111111"/>
          <w:sz w:val="28"/>
          <w:szCs w:val="28"/>
          <w:rtl/>
        </w:rPr>
        <w:t xml:space="preserve">؟ قال: عليّ وفاطمة وولدهما </w:t>
      </w:r>
      <w:r>
        <w:rPr>
          <w:rStyle w:val="FootnoteReference"/>
        </w:rPr>
        <w:footnoteReference w:id="6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الحسكاني، شواهد التّنزيل، 2/ 189 رقم 822/ عنه: الطّبرسي، مجمع البيان، 9/ 28؛ السّيّد هاشم البحراني، البرهان، 4/ 125؛ المجلسي، البحار، 23/ 229- 230؛ مثله الفيض الكاشاني، الصّافي، 4/ 373؛ شرف الدّين الإسترآبادي، تأويل الآيات،/ 531؛ الحويزي، نور الثّقلين، 4/ 572؛ المشهدي القمي، كنز الدّقائق </w:t>
      </w:r>
      <w:r>
        <w:rPr>
          <w:rStyle w:val="FootnoteReference"/>
        </w:rPr>
        <w:footnoteReference w:id="6982"/>
      </w:r>
      <w:r>
        <w:rPr>
          <w:rFonts w:ascii="Amiri" w:hAnsi="Amiri" w:eastAsia="Amiri" w:cs="Amiri"/>
          <w:lang w:bidi="ar-SA"/>
          <w:color w:val="111111"/>
          <w:sz w:val="28"/>
          <w:szCs w:val="28"/>
          <w:rtl/>
        </w:rPr>
        <w:t xml:space="preserve">، 11/ 503؛ الشّبلنجي، نور الأبصار،/ 227</w:t>
      </w:r>
    </w:p>
    <w:p>
      <w:pPr>
        <w:pStyle w:val="BookText"/>
      </w:pPr>
      <w:r>
        <w:rPr>
          <w:rFonts w:ascii="Amiri" w:hAnsi="Amiri" w:eastAsia="Amiri" w:cs="Amiri"/>
          <w:lang w:bidi="ar-SA"/>
          <w:color w:val="111111"/>
          <w:sz w:val="28"/>
          <w:szCs w:val="28"/>
          <w:rtl/>
        </w:rPr>
        <w:t xml:space="preserve">[و] أخبرنيه الحاكم الوالد، عن ابن شاهين [قال:] حدّثنا أحمد بن محمّد بن سعيد، حدّثنا عبيد بن الحسن بن قنفذ البزّاز، حدّثنا الحمّانيّ.</w:t>
      </w:r>
    </w:p>
    <w:p>
      <w:pPr>
        <w:pStyle w:val="BookText"/>
      </w:pPr>
      <w:r>
        <w:rPr>
          <w:rFonts w:ascii="Amiri" w:hAnsi="Amiri" w:eastAsia="Amiri" w:cs="Amiri"/>
          <w:lang w:bidi="ar-SA"/>
          <w:color w:val="111111"/>
          <w:sz w:val="28"/>
          <w:szCs w:val="28"/>
          <w:rtl/>
        </w:rPr>
        <w:t xml:space="preserve">[و] رواه عن يحيى جماعة.</w:t>
      </w:r>
    </w:p>
    <w:p>
      <w:pPr>
        <w:pStyle w:val="BookText"/>
      </w:pPr>
      <w:r>
        <w:rPr>
          <w:rFonts w:ascii="Amiri" w:hAnsi="Amiri" w:eastAsia="Amiri" w:cs="Amiri"/>
          <w:lang w:bidi="ar-SA"/>
          <w:color w:val="111111"/>
          <w:sz w:val="28"/>
          <w:szCs w:val="28"/>
          <w:rtl/>
        </w:rPr>
        <w:t xml:space="preserve">وأخبرنيه أبو بكر السّكريّ، أخبرنا أبو عمرو الحيري، أخبرنا الحسن بن سفيان، حدّثنا يعقوب بن سفيان، حدّثنا يحيى بن عبدالحميد، حدّثنا حسين، حدّثنا قيس، حدّثنا الأعمش، عن سعيد: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عبّاس قال: لمّا نزلت هذه الآية: «قُل لا أسألكُم عليه أجراً»، قالوا: يا رسول اللَّه! من قرابتك الّتي افترض اللَّه علينا مودّتهم؟ قال: عليّ وفاطمة وولدها.- يردّدها-.</w:t>
      </w:r>
    </w:p>
    <w:p>
      <w:pPr>
        <w:pStyle w:val="BookText"/>
      </w:pPr>
      <w:r>
        <w:rPr>
          <w:rFonts w:ascii="Amiri" w:hAnsi="Amiri" w:eastAsia="Amiri" w:cs="Amiri"/>
          <w:lang w:bidi="ar-SA"/>
          <w:color w:val="111111"/>
          <w:sz w:val="28"/>
          <w:szCs w:val="28"/>
          <w:rtl/>
        </w:rPr>
        <w:t xml:space="preserve">لفظاً سواء [اً] إلّاما غيّرت.</w:t>
      </w:r>
    </w:p>
    <w:p>
      <w:pPr>
        <w:pStyle w:val="BookText"/>
      </w:pPr>
      <w:r>
        <w:rPr>
          <w:rFonts w:ascii="Amiri" w:hAnsi="Amiri" w:eastAsia="Amiri" w:cs="Amiri"/>
          <w:lang w:bidi="ar-SA"/>
          <w:color w:val="111111"/>
          <w:sz w:val="28"/>
          <w:szCs w:val="28"/>
          <w:rtl/>
        </w:rPr>
        <w:t xml:space="preserve">الحسكاني، شواهد التّنزيل، 2/ 190- 191 رقم 823- 824</w:t>
      </w:r>
    </w:p>
    <w:p>
      <w:pPr>
        <w:pStyle w:val="BookText"/>
      </w:pPr>
      <w:r>
        <w:rPr>
          <w:rFonts w:ascii="Amiri" w:hAnsi="Amiri" w:eastAsia="Amiri" w:cs="Amiri"/>
          <w:lang w:bidi="ar-SA"/>
          <w:color w:val="111111"/>
          <w:sz w:val="28"/>
          <w:szCs w:val="28"/>
          <w:rtl/>
        </w:rPr>
        <w:t xml:space="preserve">أخبرناه أبو عبداللَّه الشّيرازيّ، أخبرنا أبو بكر الجرجرائيّ، حدّثنا أبو أحمد البصريّ، حدّثنا محمّد بن عيسى الواسطيّ، وأحمد بن عمّار، قالا: حدّثنا يحيى الحمّانيّ، قال: حدّثنا حسين الأشقر، عن قيس بن الرّبيع، عن الأعمش، عن سعيد:</w:t>
      </w:r>
    </w:p>
    <w:p>
      <w:pPr>
        <w:pStyle w:val="BookText"/>
      </w:pPr>
      <w:r>
        <w:rPr>
          <w:rFonts w:ascii="Amiri" w:hAnsi="Amiri" w:eastAsia="Amiri" w:cs="Amiri"/>
          <w:lang w:bidi="ar-SA"/>
          <w:color w:val="111111"/>
          <w:sz w:val="28"/>
          <w:szCs w:val="28"/>
          <w:rtl/>
        </w:rPr>
        <w:t xml:space="preserve">عن ابن عبّاس قال: لمّا نزلت: «قل لا أسألكُم عليه أجراً إلّاالمودّةَ في القُرْبى»، قالوا:</w:t>
      </w:r>
    </w:p>
    <w:p>
      <w:pPr>
        <w:pStyle w:val="BookText"/>
      </w:pPr>
      <w:r>
        <w:rPr>
          <w:rFonts w:ascii="Amiri" w:hAnsi="Amiri" w:eastAsia="Amiri" w:cs="Amiri"/>
          <w:lang w:bidi="ar-SA"/>
          <w:color w:val="111111"/>
          <w:sz w:val="28"/>
          <w:szCs w:val="28"/>
          <w:rtl/>
        </w:rPr>
        <w:t xml:space="preserve">يا رسول اللَّه! ومن هؤلاء الّذين أمرنا اللَّه بمودّتهم؟ قال: عليّ وفاطمة وولدهما.</w:t>
      </w:r>
    </w:p>
    <w:p>
      <w:pPr>
        <w:pStyle w:val="BookText"/>
      </w:pPr>
      <w:r>
        <w:rPr>
          <w:rFonts w:ascii="Amiri" w:hAnsi="Amiri" w:eastAsia="Amiri" w:cs="Amiri"/>
          <w:lang w:bidi="ar-SA"/>
          <w:color w:val="111111"/>
          <w:sz w:val="28"/>
          <w:szCs w:val="28"/>
          <w:rtl/>
        </w:rPr>
        <w:t xml:space="preserve">الحسكاني، شواهد التّنزيل، 2/ 191 رقم 825</w:t>
      </w:r>
    </w:p>
    <w:p>
      <w:pPr>
        <w:pStyle w:val="BookText"/>
      </w:pPr>
      <w:r>
        <w:rPr>
          <w:rFonts w:ascii="Amiri" w:hAnsi="Amiri" w:eastAsia="Amiri" w:cs="Amiri"/>
          <w:lang w:bidi="ar-SA"/>
          <w:color w:val="111111"/>
          <w:sz w:val="28"/>
          <w:szCs w:val="28"/>
          <w:rtl/>
        </w:rPr>
        <w:t xml:space="preserve">حدّثنا الحاكم أبو عبداللَّه الحافظ- وهو بخطّه عندي- قال: أخبرني مخلّد بن جعفر الدّقّاق، قال: حدّثنا محمّد بن جرير الطّبريّ، قال: حدّثني القاسم بن إسماعيل أبو المنذر، حدّثنا حسين بن حسن الأشقر، عن قيس بن الرّبيع، عن الأعمش، عن سعيد بن جبير:</w:t>
      </w:r>
    </w:p>
    <w:p>
      <w:pPr>
        <w:pStyle w:val="BookText"/>
      </w:pPr>
      <w:r>
        <w:rPr>
          <w:rFonts w:ascii="Amiri" w:hAnsi="Amiri" w:eastAsia="Amiri" w:cs="Amiri"/>
          <w:lang w:bidi="ar-SA"/>
          <w:color w:val="111111"/>
          <w:sz w:val="28"/>
          <w:szCs w:val="28"/>
          <w:rtl/>
        </w:rPr>
        <w:t xml:space="preserve">عن ابن عبّاس في قوله عزّ وجلّ: «قل لا أسألكُم عليه أجراً إلّاالمودّةَ في القُرْبى»، قال: عليّ، وفاطمة، والحسن، والحسين.</w:t>
      </w:r>
    </w:p>
    <w:p>
      <w:pPr>
        <w:pStyle w:val="BookText"/>
      </w:pPr>
      <w:r>
        <w:rPr>
          <w:rFonts w:ascii="Amiri" w:hAnsi="Amiri" w:eastAsia="Amiri" w:cs="Amiri"/>
          <w:lang w:bidi="ar-SA"/>
          <w:color w:val="111111"/>
          <w:sz w:val="28"/>
          <w:szCs w:val="28"/>
          <w:rtl/>
        </w:rPr>
        <w:t xml:space="preserve">الحسكاني، شواهد التّنزيل، 2/ 196 رقم 828</w:t>
      </w:r>
    </w:p>
    <w:p>
      <w:pPr>
        <w:pStyle w:val="BookText"/>
      </w:pPr>
      <w:r>
        <w:rPr>
          <w:rFonts w:ascii="Amiri" w:hAnsi="Amiri" w:eastAsia="Amiri" w:cs="Amiri"/>
          <w:lang w:bidi="ar-SA"/>
          <w:color w:val="111111"/>
          <w:sz w:val="28"/>
          <w:szCs w:val="28"/>
          <w:rtl/>
        </w:rPr>
        <w:t xml:space="preserve">أخبرنا أبو سعد بن عليّ، أخبرنا أبو الحسين الكهيليّ، حدّثنا الحضرميّ، حدّثنا محمّد ابن مرزوق؛ قال: حدّثني حسين الأشقر، قال: حدّثنا نضير بن زياد، عن عثمان بن أبي اليقظان، عن سعيد بن جبير:</w:t>
      </w:r>
    </w:p>
    <w:p>
      <w:pPr>
        <w:pStyle w:val="BookText"/>
      </w:pPr>
      <w:r>
        <w:rPr>
          <w:rFonts w:ascii="Amiri" w:hAnsi="Amiri" w:eastAsia="Amiri" w:cs="Amiri"/>
          <w:lang w:bidi="ar-SA"/>
          <w:color w:val="111111"/>
          <w:sz w:val="28"/>
          <w:szCs w:val="28"/>
          <w:rtl/>
        </w:rPr>
        <w:t xml:space="preserve">عن ابن عبّاس قال: قالت الأنصار فيما بينهم: لو جمعنا لرسول اللَّه مالًا يبسط فيه يده [و] لا يحول بينه وبينه أحد، فقالوا: يا رسول اللَّه! إنّا أردنا أن نجمع لك من أموالنا شيئاً تبسط فيه يدك لا يحول بينك وبينه أحد. فأنزل اللَّه: «قل لا أسألكُم عليه أجراً إلّاالمودّةَ في القُرْبى».</w:t>
      </w:r>
    </w:p>
    <w:p>
      <w:pPr>
        <w:pStyle w:val="BookText"/>
      </w:pPr>
      <w:r>
        <w:rPr>
          <w:rFonts w:ascii="Amiri" w:hAnsi="Amiri" w:eastAsia="Amiri" w:cs="Amiri"/>
          <w:lang w:bidi="ar-SA"/>
          <w:color w:val="111111"/>
          <w:sz w:val="28"/>
          <w:szCs w:val="28"/>
          <w:rtl/>
        </w:rPr>
        <w:t xml:space="preserve">الحسكاني، شواهد التّنزيل، 2/ 197 رقم 829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طالب محمّد بن أحمد بن عثمان، أخبرنا أبو محمّد عبدالعزيز بن أبي صابر إذناً، حدّثنا إبراهيم بن إسحاق بن هاشم بدمشق، حدّثنا عبيداللَّه بن جعفر العسكريّ بالرّقّة، حدّثنا يحيى بن عبدالحميد، حدّثنا حسين الأشقر [عن قيس]، عن الأعمش، عن سعيد بن جبير، </w:t>
      </w:r>
      <w:r>
        <w:rPr>
          <w:rStyle w:val="FootnoteReference"/>
        </w:rPr>
        <w:footnoteReference w:id="6983"/>
      </w:r>
      <w:r>
        <w:rPr>
          <w:rFonts w:ascii="Amiri" w:hAnsi="Amiri" w:eastAsia="Amiri" w:cs="Amiri"/>
          <w:lang w:bidi="ar-SA"/>
          <w:color w:val="111111"/>
          <w:sz w:val="28"/>
          <w:szCs w:val="28"/>
          <w:rtl/>
        </w:rPr>
        <w:t xml:space="preserve">عن ابن عبّاس قال: لمّا نزلت: «قُلْ لا أسْألكُم عَلَيهِ أجْراً إلّاالموَدَّة فِي القُربَى»، قالوا </w:t>
      </w:r>
      <w:r>
        <w:rPr>
          <w:rStyle w:val="FootnoteReference"/>
        </w:rPr>
        <w:footnoteReference w:id="6984"/>
      </w:r>
      <w:r>
        <w:rPr>
          <w:rFonts w:ascii="Amiri" w:hAnsi="Amiri" w:eastAsia="Amiri" w:cs="Amiri"/>
          <w:lang w:bidi="ar-SA"/>
          <w:color w:val="111111"/>
          <w:sz w:val="28"/>
          <w:szCs w:val="28"/>
          <w:rtl/>
        </w:rPr>
        <w:t xml:space="preserve">: يا رسول اللَّه! مَن هؤلاء الّذين أمر اللَّه بمودّتهم؟ قال: عليّ وفاطمة وولدهما. </w:t>
      </w:r>
      <w:r>
        <w:rPr>
          <w:rStyle w:val="FootnoteReference"/>
        </w:rPr>
        <w:footnoteReference w:id="6985"/>
      </w:r>
    </w:p>
    <w:p>
      <w:pPr>
        <w:pStyle w:val="BookText"/>
      </w:pPr>
      <w:r>
        <w:rPr>
          <w:rFonts w:ascii="IRNazanin" w:hAnsi="IRNazanin" w:eastAsia="IRNazanin" w:cs="IRNazanin"/>
          <w:lang w:bidi="fa-IR"/>
          <w:color w:val="111111"/>
          <w:sz w:val="28"/>
          <w:szCs w:val="28"/>
          <w:rtl/>
        </w:rPr>
        <w:t xml:space="preserve">عبداللَّه عباس گفت: سبب نزول آيه آن بود كه چون رسول صلى الله عليه و آله و سلم به مدينه مالى نداشت و اورا حقوقى و احوالى پيش مى آمد كه اورا به مال حاجت مى بود، انصاريان گفتند: «اين مرد خويش ماست و در اين شهر غريب است و اورا حقوقى پيش مى آيد و اورا وسع آن نيست كه به آن قيام كند و خداى ما را بر دست او هدايت داد. اگر براى او مالى جمع كنيم، همانا روا باشد.» برفتند و رسول صلى الله عليه و آله و سلم را گفتند، خداى تعالى اين آيت فرستاد: «قل لا أسألكم عليه أجراً إلّاالمودّةَ في القُرْبى» الآيه.</w:t>
      </w:r>
    </w:p>
    <w:p>
      <w:pPr>
        <w:pStyle w:val="BookText"/>
      </w:pPr>
      <w:r>
        <w:rPr>
          <w:rFonts w:ascii="IRNazanin" w:hAnsi="IRNazanin" w:eastAsia="IRNazanin" w:cs="IRNazanin"/>
          <w:lang w:bidi="fa-IR"/>
          <w:color w:val="111111"/>
          <w:sz w:val="28"/>
          <w:szCs w:val="28"/>
          <w:rtl/>
        </w:rPr>
        <w:t xml:space="preserve">قتاده گفت: سبب نزول آيت آن بود كه اهل مكه گفتند: اين محمد صلى الله عليه و آله بر اداى رسالت كه مى كند، مزدى طمع دارد. خداى تعالى اين آيت فرستاد و اين لايق تر است براى آن كه سوره مكى است. اكنون در معنى آيه خلاف كردند.</w:t>
      </w:r>
    </w:p>
    <w:p>
      <w:pPr>
        <w:pStyle w:val="BookText"/>
      </w:pPr>
      <w:r>
        <w:rPr>
          <w:rFonts w:ascii="IRNazanin" w:hAnsi="IRNazanin" w:eastAsia="IRNazanin" w:cs="IRNazanin"/>
          <w:lang w:bidi="fa-IR"/>
          <w:color w:val="111111"/>
          <w:sz w:val="28"/>
          <w:szCs w:val="28"/>
          <w:rtl/>
        </w:rPr>
        <w:t xml:space="preserve">حسن بصرى گفت: معنى آيه آن است كه رسول گفت: من بر اداى رسالت و بيان شريعت از شما مزدى نمى خواهم إلّاالتّودّد إلى اللَّه والتّقرّب إليه بطاعته؛ الّا آن كه تقرب كنيد به خداى تعالى به طاعت او و خويشتن دوست داشته گردانيد به عمل صالح نزديك او، و اين قولى است بعيد و از ظاهر و فحوى دور و اين معنى از اين الفاظ استخراج نتوان كرد.</w:t>
      </w:r>
    </w:p>
    <w:p>
      <w:pPr>
        <w:pStyle w:val="BookText"/>
      </w:pPr>
      <w:r>
        <w:rPr>
          <w:rFonts w:ascii="IRNazanin" w:hAnsi="IRNazanin" w:eastAsia="IRNazanin" w:cs="IRNazanin"/>
          <w:lang w:bidi="fa-IR"/>
          <w:color w:val="111111"/>
          <w:sz w:val="28"/>
          <w:szCs w:val="28"/>
          <w:rtl/>
        </w:rPr>
        <w:t xml:space="preserve">طاوس و شعبى گفتند: معنى آن است كه هيچ بطن از بطون قريش نبود و الّا با رسول خويشى داشتند. رسول صلى الله عليه و آله و سلم گفت: مرا از شما هيچ توقع نيست جز آن كه مرا دوست داريد براى قرابتى و خويشى كه هست ميان ما، و اين هم ضعيف است و خلاف ظاهر است. اگر چنين بودى إلّاالمودّة للقربى؛ بايستى به لام. عبداللَّه عباس و سعيد جبير و عمروبن شعيب و ابوجعفر و ابوعبداللَّه گفتند معنى آن است كه من از شما هيچ مزد طمع نمى دارم الّا آن كه اهل البيت و خويشان مرا دوست داريد، و بر جمله اقوال استثنا منقطع است براى آن كه اين هيچ اجر نباشد و مزد نبوت را بنشايد وإنما مزد اداى رسالت جز ثواب نباشد؛ والّا به معنى لكن باشد. گفت: مزدى طمع نمى دارم، وليكن توقع آن است كه اهل بيت و خويشان مرا دوست داريد.</w:t>
      </w:r>
    </w:p>
    <w:p>
      <w:pPr>
        <w:pStyle w:val="BookText"/>
      </w:pPr>
      <w:r>
        <w:rPr>
          <w:rFonts w:ascii="IRNazanin" w:hAnsi="IRNazanin" w:eastAsia="IRNazanin" w:cs="IRNazanin"/>
          <w:lang w:bidi="fa-IR"/>
          <w:color w:val="111111"/>
          <w:sz w:val="28"/>
          <w:szCs w:val="28"/>
          <w:rtl/>
        </w:rPr>
        <w:t xml:space="preserve">و اين قول در اخبار ما و مخالفان آمده است به طريق هاى مختلف؛ آن گه خلاف كردند در آن كه اين قربى و اين قرابت كيستند كه خداى تعالى دوستى ايشان فرمود، مكلفان را؟ اعمش و سعيد و جبير و عبداللَّه عباس گفتند: «حضرت امير المؤمنين على است و حضرت خير النسا فاطمه زهرا و حضرت امام حسن و حضرت حسين عليه السلام.» عبداللَّه عباس گفت: من از رسول خدا صلى الله عليه و آله و سلم پرسيدم: چون اين آيه آمد كه يا رسول اللَّه صلى الله عليه و آله اين قرابت كيستند كه خداى ما را فرمود به دوستى ايشان؟» گفت: «على و فاطمه و حسن و حسين.»</w:t>
      </w:r>
    </w:p>
    <w:p>
      <w:pPr>
        <w:pStyle w:val="BookText"/>
      </w:pPr>
      <w:r>
        <w:rPr>
          <w:rFonts w:ascii="Amiri" w:hAnsi="Amiri" w:eastAsia="Amiri" w:cs="Amiri"/>
          <w:lang w:bidi="ar-SA"/>
          <w:color w:val="111111"/>
          <w:sz w:val="28"/>
          <w:szCs w:val="28"/>
          <w:rtl/>
        </w:rPr>
        <w:t xml:space="preserve">ابو الفتوح رازى، تفسير ابو الفتوح، 9/ 18- 19</w:t>
      </w:r>
    </w:p>
    <w:p>
      <w:pPr>
        <w:pStyle w:val="BookText"/>
      </w:pPr>
      <w:r>
        <w:rPr>
          <w:rFonts w:ascii="Amiri" w:hAnsi="Amiri" w:eastAsia="Amiri" w:cs="Amiri"/>
          <w:lang w:bidi="ar-SA"/>
          <w:color w:val="111111"/>
          <w:sz w:val="28"/>
          <w:szCs w:val="28"/>
          <w:rtl/>
        </w:rPr>
        <w:t xml:space="preserve">ابن المغازلي، المناقب،/ 307- 309 رقم 352/ عنه: الحلِّي، كشف اليقين،/ 71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أ نّه اجتمع المشركون في مجمع لهم، فقال بعضهم لبعض: أترون محمّداً يسأل على ما يتعاطاه أجراً؟ فنزلت الآية: «إلّا </w:t>
      </w:r>
      <w:r>
        <w:rPr>
          <w:rStyle w:val="FootnoteReference"/>
        </w:rPr>
        <w:footnoteReference w:id="6986"/>
      </w:r>
      <w:r>
        <w:rPr>
          <w:rFonts w:ascii="Amiri" w:hAnsi="Amiri" w:eastAsia="Amiri" w:cs="Amiri"/>
          <w:lang w:bidi="ar-SA"/>
          <w:color w:val="111111"/>
          <w:sz w:val="28"/>
          <w:szCs w:val="28"/>
          <w:rtl/>
        </w:rPr>
        <w:t xml:space="preserve">المودّةَ في القُرْبى» يجوز أن يكون استثناء متّصلًا: أي لا أسألكم أجراً إلّاهذا وهو أن تودّوا أهل </w:t>
      </w:r>
      <w:r>
        <w:rPr>
          <w:rStyle w:val="FootnoteReference"/>
        </w:rPr>
        <w:footnoteReference w:id="6987"/>
      </w:r>
      <w:r>
        <w:rPr>
          <w:rFonts w:ascii="Amiri" w:hAnsi="Amiri" w:eastAsia="Amiri" w:cs="Amiri"/>
          <w:lang w:bidi="ar-SA"/>
          <w:color w:val="111111"/>
          <w:sz w:val="28"/>
          <w:szCs w:val="28"/>
          <w:rtl/>
        </w:rPr>
        <w:t xml:space="preserve">قرابتي، ولم يكن هذا أجراً في الحقيقة، لأنّ قرابته قرابتهم، فكانت صلتهم لازمة لهم في المروءة </w:t>
      </w:r>
      <w:r>
        <w:rPr>
          <w:rStyle w:val="FootnoteReference"/>
        </w:rPr>
        <w:footnoteReference w:id="6988"/>
      </w:r>
      <w:r>
        <w:rPr>
          <w:rFonts w:ascii="Amiri" w:hAnsi="Amiri" w:eastAsia="Amiri" w:cs="Amiri"/>
          <w:lang w:bidi="ar-SA"/>
          <w:color w:val="111111"/>
          <w:sz w:val="28"/>
          <w:szCs w:val="28"/>
          <w:rtl/>
        </w:rPr>
        <w:t xml:space="preserve">. ويجوز أن يكون منقطعاً: أي لا أسألكم أجراً قطّ ولكنّني </w:t>
      </w:r>
      <w:r>
        <w:rPr>
          <w:rStyle w:val="FootnoteReference"/>
        </w:rPr>
        <w:footnoteReference w:id="6989"/>
      </w:r>
      <w:r>
        <w:rPr>
          <w:rFonts w:ascii="Amiri" w:hAnsi="Amiri" w:eastAsia="Amiri" w:cs="Amiri"/>
          <w:lang w:bidi="ar-SA"/>
          <w:color w:val="111111"/>
          <w:sz w:val="28"/>
          <w:szCs w:val="28"/>
          <w:rtl/>
        </w:rPr>
        <w:t xml:space="preserve">أسألكم أن تودّوا قرابتي الّذين هم قرابتكم ولا تؤذوهم </w:t>
      </w:r>
      <w:r>
        <w:rPr>
          <w:rStyle w:val="FootnoteReference"/>
        </w:rPr>
        <w:footnoteReference w:id="6990"/>
      </w:r>
      <w:r>
        <w:rPr>
          <w:rFonts w:ascii="Amiri" w:hAnsi="Amiri" w:eastAsia="Amiri" w:cs="Amiri"/>
          <w:lang w:bidi="ar-SA"/>
          <w:color w:val="111111"/>
          <w:sz w:val="28"/>
          <w:szCs w:val="28"/>
          <w:rtl/>
        </w:rPr>
        <w:t xml:space="preserve">. فإن قلت: هلّا </w:t>
      </w:r>
      <w:r>
        <w:rPr>
          <w:rStyle w:val="FootnoteReference"/>
        </w:rPr>
        <w:footnoteReference w:id="6991"/>
      </w:r>
      <w:r>
        <w:rPr>
          <w:rFonts w:ascii="Amiri" w:hAnsi="Amiri" w:eastAsia="Amiri" w:cs="Amiri"/>
          <w:lang w:bidi="ar-SA"/>
          <w:color w:val="111111"/>
          <w:sz w:val="28"/>
          <w:szCs w:val="28"/>
          <w:rtl/>
        </w:rPr>
        <w:t xml:space="preserve">، قيل إلّامودّة القربى أو إلّاالمودّة للقربى، وما معنى قوله- إلّاالمودّة في القُربى-؟ قلت: جعلوا مكاناً للمودّة ومقرّاً لها، كقولك لي في آل فلان مودّة ولي فيهم هوى وحبّ شديد. تريد أحبّهم وهم مكان حبِّي ومحلّه، وليست في بصلة للمودّة كاللّام إذا قلت إلّاالمودّة للقربى، إنّما هي متعلّقة بمحذوف تعلّق الظّرف به في قولك المال في الكيس، وتقديره: إلّاالمودّة ثابتة في القربى ومتمكّنة فيها، والقربى مصدر كالزّلفى والبشرى بمعنى القرابة، والمراد في أهل القربى. و </w:t>
      </w:r>
      <w:r>
        <w:rPr>
          <w:rStyle w:val="FootnoteReference"/>
        </w:rPr>
        <w:footnoteReference w:id="6992"/>
      </w:r>
      <w:r>
        <w:rPr>
          <w:rFonts w:ascii="Amiri" w:hAnsi="Amiri" w:eastAsia="Amiri" w:cs="Amiri"/>
          <w:lang w:bidi="ar-SA"/>
          <w:color w:val="111111"/>
          <w:sz w:val="28"/>
          <w:szCs w:val="28"/>
          <w:rtl/>
        </w:rPr>
        <w:t xml:space="preserve">رُوي: «أ نّها لمّا نزلت قيل: يا رسول اللَّه! مَنْ قرابتك هؤلاء الّذين وجبت علينا مودّتهم؟ قال: عليّ وفاطمة وابناهما.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الزّمخشري، الكشّاف، 3/ 466- 467/ عنه: ابن طاووس، سعد السّعود،/ 140؛ الإربلي، كشف الغمّة، 1/ 106؛ الشّبلنجي، نور الأبصار،/ 224- 225؛ الفيروزآبادي، فضائل الخمسة، 1/ 309؛ مثله المشهدي القمي، كنز الدّقائق، 11/ 500</w:t>
      </w:r>
    </w:p>
    <w:p>
      <w:pPr>
        <w:pStyle w:val="BookText"/>
      </w:pPr>
      <w:r>
        <w:rPr>
          <w:rFonts w:ascii="Amiri" w:hAnsi="Amiri" w:eastAsia="Amiri" w:cs="Amiri"/>
          <w:lang w:bidi="ar-SA"/>
          <w:color w:val="111111"/>
          <w:sz w:val="28"/>
          <w:szCs w:val="28"/>
          <w:rtl/>
        </w:rPr>
        <w:t xml:space="preserve">وأنبأني أبو العلاء هذا، أخبرنا محمّد بن إسماعيل الصّيرفيّ، أخبرنا أحمد بن محمّد بن الحسين، أخبرنا سليمان بن أحمد، أخبرنا محمّد بن عبداللَّه، أخبرنا جرير بن الحسين، أخبرنا حسين الأشقر، عن قيس بن الرّبيع، عن الأعمش، عن سعيد بن جبير، </w:t>
      </w:r>
      <w:r>
        <w:rPr>
          <w:rStyle w:val="FootnoteReference"/>
        </w:rPr>
        <w:footnoteReference w:id="6993"/>
      </w:r>
      <w:r>
        <w:rPr>
          <w:rFonts w:ascii="Amiri" w:hAnsi="Amiri" w:eastAsia="Amiri" w:cs="Amiri"/>
          <w:lang w:bidi="ar-SA"/>
          <w:color w:val="111111"/>
          <w:sz w:val="28"/>
          <w:szCs w:val="28"/>
          <w:rtl/>
        </w:rPr>
        <w:t xml:space="preserve">عن ابن عبّاس، قال: لمّا نزلت: «قل لا أسألكُم عليه أجراً إلّاالمودّةَ في القُرْبى»، قالوا: يا رسول اللَّه! مَنْ </w:t>
      </w:r>
      <w:r>
        <w:rPr>
          <w:rStyle w:val="FootnoteReference"/>
        </w:rPr>
        <w:footnoteReference w:id="6994"/>
      </w:r>
      <w:r>
        <w:rPr>
          <w:rFonts w:ascii="Amiri" w:hAnsi="Amiri" w:eastAsia="Amiri" w:cs="Amiri"/>
          <w:lang w:bidi="ar-SA"/>
          <w:color w:val="111111"/>
          <w:sz w:val="28"/>
          <w:szCs w:val="28"/>
          <w:rtl/>
        </w:rPr>
        <w:t xml:space="preserve">قرابتك هؤلاء الّذين وجبت علينا مودّتهم؟ قال صلى الله عليه و آله و سلم: عليّ وفاطمة وابناهما عليهم السلام.</w:t>
      </w:r>
    </w:p>
    <w:p>
      <w:pPr>
        <w:pStyle w:val="BookText"/>
      </w:pPr>
      <w:r>
        <w:rPr>
          <w:rFonts w:ascii="Amiri" w:hAnsi="Amiri" w:eastAsia="Amiri" w:cs="Amiri"/>
          <w:lang w:bidi="ar-SA"/>
          <w:color w:val="111111"/>
          <w:sz w:val="28"/>
          <w:szCs w:val="28"/>
          <w:rtl/>
        </w:rPr>
        <w:t xml:space="preserve">الخوارزمي، مقتل الحسين، 1/ 57/ عنه: ابن أمير الحاج، شرح الشّافية،/ 289؛ مثله ابن حجر الهيتمي، الصّواعق المحرقة،/ 135</w:t>
      </w:r>
    </w:p>
    <w:p>
      <w:pPr>
        <w:pStyle w:val="BookText"/>
      </w:pPr>
      <w:r>
        <w:rPr>
          <w:rFonts w:ascii="Amiri" w:hAnsi="Amiri" w:eastAsia="Amiri" w:cs="Amiri"/>
          <w:lang w:bidi="ar-SA"/>
          <w:color w:val="111111"/>
          <w:sz w:val="28"/>
          <w:szCs w:val="28"/>
          <w:rtl/>
        </w:rPr>
        <w:t xml:space="preserve">وبالإسناد المقدّم [تفسير الثّعلبي] قال: اختلفوا في قرابة رسول اللَّه صلى الله عليه و آله و سلم، الّذين أمر اللَّه بمودّتهم، قال: فأخبرني الحسين بن محمّد الثّقفيّ العدل، حدّثنا برهان بن عليّ الصّوفيّ، حدّثنا محمّد بن عبداللَّه بن عليّ بن سليم الحضرميّ، حدّثنا حرب بن الحسن الطّحّان، حدّثنا حسين الأشقر، عن قيس، عن الأعمش، عن سعيد بن جبير، عن ابن عبّاس قال:</w:t>
      </w:r>
    </w:p>
    <w:p>
      <w:pPr>
        <w:pStyle w:val="BookText"/>
      </w:pPr>
      <w:r>
        <w:rPr>
          <w:rFonts w:ascii="Amiri" w:hAnsi="Amiri" w:eastAsia="Amiri" w:cs="Amiri"/>
          <w:lang w:bidi="ar-SA"/>
          <w:color w:val="111111"/>
          <w:sz w:val="28"/>
          <w:szCs w:val="28"/>
          <w:rtl/>
        </w:rPr>
        <w:t xml:space="preserve">لمّا نزلت: «قل لا أسألكُم عليه أجراً إلّاالمودّةَ في القُربى»، قالوا: يا رسول اللَّه! من قرابتك؟ هؤلاء الّذين أوجبت علينا مودّتهم؟ قال:</w:t>
      </w:r>
    </w:p>
    <w:p>
      <w:pPr>
        <w:pStyle w:val="BookText"/>
      </w:pPr>
      <w:r>
        <w:rPr>
          <w:rFonts w:ascii="Amiri" w:hAnsi="Amiri" w:eastAsia="Amiri" w:cs="Amiri"/>
          <w:lang w:bidi="ar-SA"/>
          <w:color w:val="111111"/>
          <w:sz w:val="28"/>
          <w:szCs w:val="28"/>
          <w:rtl/>
        </w:rPr>
        <w:t xml:space="preserve">عليّ وفاطمة، وابناهما، صلوات اللَّه عليهم أجمعين.</w:t>
      </w:r>
    </w:p>
    <w:p>
      <w:pPr>
        <w:pStyle w:val="BookText"/>
      </w:pPr>
      <w:r>
        <w:rPr>
          <w:rFonts w:ascii="Amiri" w:hAnsi="Amiri" w:eastAsia="Amiri" w:cs="Amiri"/>
          <w:lang w:bidi="ar-SA"/>
          <w:color w:val="111111"/>
          <w:sz w:val="28"/>
          <w:szCs w:val="28"/>
          <w:rtl/>
        </w:rPr>
        <w:t xml:space="preserve">ابن البطريق، العمدة،/ 50 رقم 43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أقول: آل محمّد (ص) هم الّذين يؤول أمرهم إليه، </w:t>
      </w:r>
      <w:r>
        <w:rPr>
          <w:rStyle w:val="FootnoteReference"/>
        </w:rPr>
        <w:footnoteReference w:id="6995"/>
      </w:r>
      <w:r>
        <w:rPr>
          <w:rFonts w:ascii="Amiri" w:hAnsi="Amiri" w:eastAsia="Amiri" w:cs="Amiri"/>
          <w:lang w:bidi="ar-SA"/>
          <w:color w:val="111111"/>
          <w:sz w:val="28"/>
          <w:szCs w:val="28"/>
          <w:rtl/>
        </w:rPr>
        <w:t xml:space="preserve">فكلّ مَنْ كان أمرهم إليه </w:t>
      </w:r>
      <w:r>
        <w:rPr>
          <w:rStyle w:val="FootnoteReference"/>
        </w:rPr>
        <w:footnoteReference w:id="6996"/>
      </w:r>
      <w:r>
        <w:rPr>
          <w:rFonts w:ascii="Amiri" w:hAnsi="Amiri" w:eastAsia="Amiri" w:cs="Amiri"/>
          <w:lang w:bidi="ar-SA"/>
          <w:color w:val="111111"/>
          <w:sz w:val="28"/>
          <w:szCs w:val="28"/>
          <w:rtl/>
        </w:rPr>
        <w:t xml:space="preserve">أشدّ وأكمل كانوا هم الآل، ولا شكّ أنّ فاطمة، وعليّاً، والحسن، والحسين كان التّعلّق بينهم وبين رسول اللَّه (ص) </w:t>
      </w:r>
      <w:r>
        <w:rPr>
          <w:rStyle w:val="FootnoteReference"/>
        </w:rPr>
        <w:footnoteReference w:id="6997"/>
      </w:r>
      <w:r>
        <w:rPr>
          <w:rFonts w:ascii="Amiri" w:hAnsi="Amiri" w:eastAsia="Amiri" w:cs="Amiri"/>
          <w:lang w:bidi="ar-SA"/>
          <w:color w:val="111111"/>
          <w:sz w:val="28"/>
          <w:szCs w:val="28"/>
          <w:rtl/>
        </w:rPr>
        <w:t xml:space="preserve">أشدّت التّعلّقات، وهذا كالمعلوم بالنّقل </w:t>
      </w:r>
      <w:r>
        <w:rPr>
          <w:rStyle w:val="FootnoteReference"/>
        </w:rPr>
        <w:footnoteReference w:id="6998"/>
      </w:r>
      <w:r>
        <w:rPr>
          <w:rFonts w:ascii="Amiri" w:hAnsi="Amiri" w:eastAsia="Amiri" w:cs="Amiri"/>
          <w:lang w:bidi="ar-SA"/>
          <w:color w:val="111111"/>
          <w:sz w:val="28"/>
          <w:szCs w:val="28"/>
          <w:rtl/>
        </w:rPr>
        <w:t xml:space="preserve">المتواتر، فوجب أن يكونوا هم الآل، </w:t>
      </w:r>
      <w:r>
        <w:rPr>
          <w:rStyle w:val="FootnoteReference"/>
        </w:rPr>
        <w:footnoteReference w:id="6999"/>
      </w:r>
      <w:r>
        <w:rPr>
          <w:rFonts w:ascii="Amiri" w:hAnsi="Amiri" w:eastAsia="Amiri" w:cs="Amiri"/>
          <w:lang w:bidi="ar-SA"/>
          <w:color w:val="111111"/>
          <w:sz w:val="28"/>
          <w:szCs w:val="28"/>
          <w:rtl/>
        </w:rPr>
        <w:t xml:space="preserve">وأيضاً اختلف النّاس في الآل، فقيل: هم الأقارب، وقيل: هم أمّته، فإن حملناه على القرابة فهم الآل، وإن حملناه على الامّة الّذين قبلوا دعوته فهم أيضاً آل، فثبت أنّ على جميع التّقديرات هم الآل </w:t>
      </w:r>
      <w:r>
        <w:rPr>
          <w:rStyle w:val="FootnoteReference"/>
        </w:rPr>
        <w:footnoteReference w:id="7000"/>
      </w:r>
      <w:r>
        <w:rPr>
          <w:rFonts w:ascii="Amiri" w:hAnsi="Amiri" w:eastAsia="Amiri" w:cs="Amiri"/>
          <w:lang w:bidi="ar-SA"/>
          <w:color w:val="111111"/>
          <w:sz w:val="28"/>
          <w:szCs w:val="28"/>
          <w:rtl/>
        </w:rPr>
        <w:t xml:space="preserve">. وأمّا غيرهم فهل يدخلون تحت لفظ الآل؟ فمختلف فيه </w:t>
      </w:r>
      <w:r>
        <w:rPr>
          <w:rStyle w:val="FootnoteReference"/>
        </w:rPr>
        <w:footnoteReference w:id="7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صاحب الكشّاف أ نّه لمّا نزلت هذه الآية، قيل: يا رسول اللَّه! من قرابتك هؤلاء الّذين وجبت علينا مودّتهم؟ فقال: عليّ وفاطمة وابناهما </w:t>
      </w:r>
      <w:r>
        <w:rPr>
          <w:rStyle w:val="FootnoteReference"/>
        </w:rPr>
        <w:footnoteReference w:id="7002"/>
      </w:r>
      <w:r>
        <w:rPr>
          <w:rFonts w:ascii="Amiri" w:hAnsi="Amiri" w:eastAsia="Amiri" w:cs="Amiri"/>
          <w:lang w:bidi="ar-SA"/>
          <w:color w:val="111111"/>
          <w:sz w:val="28"/>
          <w:szCs w:val="28"/>
          <w:rtl/>
        </w:rPr>
        <w:t xml:space="preserve">. فثبت أنّ هؤلاء الأربعة أقارب النّبيّ (ص)، وإذا ثبت هذا وجب أن يكونوا مخصوصين بمزيد التّعظيم، ويدلّ عليه </w:t>
      </w:r>
      <w:r>
        <w:rPr>
          <w:rStyle w:val="FootnoteReference"/>
        </w:rPr>
        <w:footnoteReference w:id="7003"/>
      </w:r>
      <w:r>
        <w:rPr>
          <w:rFonts w:ascii="Amiri" w:hAnsi="Amiri" w:eastAsia="Amiri" w:cs="Amiri"/>
          <w:lang w:bidi="ar-SA"/>
          <w:color w:val="111111"/>
          <w:sz w:val="28"/>
          <w:szCs w:val="28"/>
          <w:rtl/>
        </w:rPr>
        <w:t xml:space="preserve">وجوه: (الأوّل) قوله تعالى: «إلّاالمودّةَ في القُربى»، ووجه الاستدلال به ما سبق، (الثّاني) </w:t>
      </w:r>
      <w:r>
        <w:rPr>
          <w:rStyle w:val="FootnoteReference"/>
        </w:rPr>
        <w:footnoteReference w:id="7004"/>
      </w:r>
      <w:r>
        <w:rPr>
          <w:rFonts w:ascii="Amiri" w:hAnsi="Amiri" w:eastAsia="Amiri" w:cs="Amiri"/>
          <w:lang w:bidi="ar-SA"/>
          <w:color w:val="111111"/>
          <w:sz w:val="28"/>
          <w:szCs w:val="28"/>
          <w:rtl/>
        </w:rPr>
        <w:t xml:space="preserve">لا شكّ </w:t>
      </w:r>
      <w:r>
        <w:rPr>
          <w:rStyle w:val="FootnoteReference"/>
        </w:rPr>
        <w:footnoteReference w:id="7005"/>
      </w:r>
      <w:r>
        <w:rPr>
          <w:rFonts w:ascii="Amiri" w:hAnsi="Amiri" w:eastAsia="Amiri" w:cs="Amiri"/>
          <w:lang w:bidi="ar-SA"/>
          <w:color w:val="111111"/>
          <w:sz w:val="28"/>
          <w:szCs w:val="28"/>
          <w:rtl/>
        </w:rPr>
        <w:t xml:space="preserve">أنّ النّبيّ (ص) كان يحبّ فاطمة عليها السلام، قال (ص): «فاطمة بضعة منِّي يؤذيني ما يؤذيها»، وثبت بالنّقل المتواتر عن </w:t>
      </w:r>
      <w:r>
        <w:rPr>
          <w:rStyle w:val="FootnoteReference"/>
        </w:rPr>
        <w:footnoteReference w:id="7006"/>
      </w:r>
      <w:r>
        <w:rPr>
          <w:rFonts w:ascii="Amiri" w:hAnsi="Amiri" w:eastAsia="Amiri" w:cs="Amiri"/>
          <w:lang w:bidi="ar-SA"/>
          <w:color w:val="111111"/>
          <w:sz w:val="28"/>
          <w:szCs w:val="28"/>
          <w:rtl/>
        </w:rPr>
        <w:t xml:space="preserve">رسول اللَّه (ص) </w:t>
      </w:r>
      <w:r>
        <w:rPr>
          <w:rStyle w:val="FootnoteReference"/>
        </w:rPr>
        <w:footnoteReference w:id="7007"/>
      </w:r>
      <w:r>
        <w:rPr>
          <w:rFonts w:ascii="Amiri" w:hAnsi="Amiri" w:eastAsia="Amiri" w:cs="Amiri"/>
          <w:lang w:bidi="ar-SA"/>
          <w:color w:val="111111"/>
          <w:sz w:val="28"/>
          <w:szCs w:val="28"/>
          <w:rtl/>
        </w:rPr>
        <w:t xml:space="preserve">أ نّه كان يحبّ عليّاً والحسن والحسين، وإذا ثبت ذلك وجب على كلّ الامّة، مثله لقوله: «واتّبعوه لعلّكم تهتدون» </w:t>
      </w:r>
      <w:r>
        <w:rPr>
          <w:rStyle w:val="FootnoteReference"/>
        </w:rPr>
        <w:footnoteReference w:id="7008"/>
      </w:r>
      <w:r>
        <w:rPr>
          <w:rFonts w:ascii="Amiri" w:hAnsi="Amiri" w:eastAsia="Amiri" w:cs="Amiri"/>
          <w:lang w:bidi="ar-SA"/>
          <w:color w:val="111111"/>
          <w:sz w:val="28"/>
          <w:szCs w:val="28"/>
          <w:rtl/>
        </w:rPr>
        <w:t xml:space="preserve">، ولقوله تعالى: «فليحذر الّذينَ يخالفونَ عن أمرِه» </w:t>
      </w:r>
      <w:r>
        <w:rPr>
          <w:rStyle w:val="FootnoteReference"/>
        </w:rPr>
        <w:footnoteReference w:id="7009"/>
      </w:r>
      <w:r>
        <w:rPr>
          <w:rFonts w:ascii="Amiri" w:hAnsi="Amiri" w:eastAsia="Amiri" w:cs="Amiri"/>
          <w:lang w:bidi="ar-SA"/>
          <w:color w:val="111111"/>
          <w:sz w:val="28"/>
          <w:szCs w:val="28"/>
          <w:rtl/>
        </w:rPr>
        <w:t xml:space="preserve">، ولقوله: «قل إن كنتم تحبُّونَ اللَّهَ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فاتّبعوني يُحبِبكُم اللَّه» </w:t>
      </w:r>
      <w:r>
        <w:rPr>
          <w:rStyle w:val="FootnoteReference"/>
        </w:rPr>
        <w:footnoteReference w:id="7010"/>
      </w:r>
      <w:r>
        <w:rPr>
          <w:rFonts w:ascii="Amiri" w:hAnsi="Amiri" w:eastAsia="Amiri" w:cs="Amiri"/>
          <w:lang w:bidi="ar-SA"/>
          <w:color w:val="111111"/>
          <w:sz w:val="28"/>
          <w:szCs w:val="28"/>
          <w:rtl/>
        </w:rPr>
        <w:t xml:space="preserve">، ولقوله سبحانه: «لقد كانَ لكُم في رسولِ اللَّهِ اسوَة حَسنة» </w:t>
      </w:r>
      <w:r>
        <w:rPr>
          <w:rStyle w:val="FootnoteReference"/>
        </w:rPr>
        <w:footnoteReference w:id="7011"/>
      </w:r>
      <w:r>
        <w:rPr>
          <w:rFonts w:ascii="Amiri" w:hAnsi="Amiri" w:eastAsia="Amiri" w:cs="Amiri"/>
          <w:lang w:bidi="ar-SA"/>
          <w:color w:val="111111"/>
          <w:sz w:val="28"/>
          <w:szCs w:val="28"/>
          <w:rtl/>
        </w:rPr>
        <w:t xml:space="preserve">، (الثّالث) أنّ الدّعاء للآل منصب عظيم، ولذلك جعل هذا الدّعاء خاتمة التّشهّد في الصّلاة وهو قوله: اللَّهمّ صلّ على محمّد وآل محمّد وارحم محمّداً وآل محمّد، وهذا التّعظيم لم يوجد في حقّ غير الآل، فكلّ ذلك يدلّ على أنّ حبّ آل محمّد واجب، وقال الشّافعيّ رضى الله عنه:</w:t>
      </w:r>
    </w:p>
    <w:p>
      <w:pPr>
        <w:pStyle w:val="BookText"/>
      </w:pPr>
      <w:r>
        <w:rPr>
          <w:rFonts w:ascii="Amiri" w:hAnsi="Amiri" w:eastAsia="Amiri" w:cs="Amiri"/>
          <w:lang w:bidi="ar-SA"/>
          <w:color w:val="111111"/>
          <w:sz w:val="28"/>
          <w:szCs w:val="28"/>
          <w:rtl/>
        </w:rPr>
        <w:t xml:space="preserve">يا راكباً قف بالمحصّب من منى *** واهتف بساكن خيفها والنّاهض</w:t>
      </w:r>
    </w:p>
    <w:p>
      <w:pPr>
        <w:pStyle w:val="BookText"/>
      </w:pPr>
      <w:r>
        <w:rPr>
          <w:rFonts w:ascii="Amiri" w:hAnsi="Amiri" w:eastAsia="Amiri" w:cs="Amiri"/>
          <w:lang w:bidi="ar-SA"/>
          <w:color w:val="111111"/>
          <w:sz w:val="28"/>
          <w:szCs w:val="28"/>
          <w:rtl/>
        </w:rPr>
        <w:t xml:space="preserve">سحراً إذا فاض الحجيج إلى منى *** فيضاً </w:t>
      </w:r>
      <w:r>
        <w:rPr>
          <w:rStyle w:val="FootnoteReference"/>
        </w:rPr>
        <w:footnoteReference w:id="7012"/>
      </w:r>
      <w:r>
        <w:rPr>
          <w:rFonts w:ascii="Amiri" w:hAnsi="Amiri" w:eastAsia="Amiri" w:cs="Amiri"/>
          <w:lang w:bidi="ar-SA"/>
          <w:color w:val="111111"/>
          <w:sz w:val="28"/>
          <w:szCs w:val="28"/>
          <w:rtl/>
        </w:rPr>
        <w:t xml:space="preserve">كما نظم </w:t>
      </w:r>
      <w:r>
        <w:rPr>
          <w:rStyle w:val="FootnoteReference"/>
        </w:rPr>
        <w:footnoteReference w:id="7013"/>
      </w:r>
      <w:r>
        <w:rPr>
          <w:rFonts w:ascii="IRNazanin" w:hAnsi="IRNazanin" w:eastAsia="IRNazanin" w:cs="IRNazanin"/>
          <w:lang w:bidi="fa-IR"/>
          <w:color w:val="111111"/>
          <w:sz w:val="28"/>
          <w:szCs w:val="28"/>
          <w:rtl/>
        </w:rPr>
        <w:t xml:space="preserve">الفرات الفائض</w:t>
      </w:r>
    </w:p>
    <w:p>
      <w:pPr>
        <w:pStyle w:val="BookText"/>
      </w:pPr>
      <w:r>
        <w:rPr>
          <w:rFonts w:ascii="Amiri" w:hAnsi="Amiri" w:eastAsia="Amiri" w:cs="Amiri"/>
          <w:lang w:bidi="ar-SA"/>
          <w:color w:val="111111"/>
          <w:sz w:val="28"/>
          <w:szCs w:val="28"/>
          <w:rtl/>
        </w:rPr>
        <w:t xml:space="preserve">إن كان رفضاً حبّ آل محمّد *** فليشهد الثّقلان أنِّي رافضي</w:t>
      </w:r>
    </w:p>
    <w:p>
      <w:pPr>
        <w:pStyle w:val="BookText"/>
      </w:pPr>
      <w:r>
        <w:rPr>
          <w:rFonts w:ascii="Amiri" w:hAnsi="Amiri" w:eastAsia="Amiri" w:cs="Amiri"/>
          <w:lang w:bidi="ar-SA"/>
          <w:color w:val="111111"/>
          <w:sz w:val="28"/>
          <w:szCs w:val="28"/>
          <w:rtl/>
        </w:rPr>
        <w:t xml:space="preserve">الفخر الرّازي، التّفسير، 27/ 166/ عنه: المجلسي، البحار: 23/ 233- 235؛ الفيروزآبادي، فضائل الخمسة، 1/ 309- 310</w:t>
      </w:r>
    </w:p>
    <w:p>
      <w:pPr>
        <w:pStyle w:val="BookText"/>
      </w:pPr>
      <w:r>
        <w:rPr>
          <w:rFonts w:ascii="Amiri" w:hAnsi="Amiri" w:eastAsia="Amiri" w:cs="Amiri"/>
          <w:lang w:bidi="ar-SA"/>
          <w:color w:val="111111"/>
          <w:sz w:val="28"/>
          <w:szCs w:val="28"/>
          <w:rtl/>
        </w:rPr>
        <w:t xml:space="preserve">وروينا عن ابن عبّاس رضى الله عنه قال: لمّا نزلت: «قُل </w:t>
      </w:r>
      <w:r>
        <w:rPr>
          <w:rStyle w:val="FootnoteReference"/>
        </w:rPr>
        <w:footnoteReference w:id="7014"/>
      </w:r>
      <w:r>
        <w:rPr>
          <w:rFonts w:ascii="Amiri" w:hAnsi="Amiri" w:eastAsia="Amiri" w:cs="Amiri"/>
          <w:lang w:bidi="ar-SA"/>
          <w:color w:val="111111"/>
          <w:sz w:val="28"/>
          <w:szCs w:val="28"/>
          <w:rtl/>
        </w:rPr>
        <w:t xml:space="preserve">لا أسألكُم عليه أجراً إلّاالمودّةَ في القُرْبى»، قالوا: يا رسول اللَّه مَنْ هؤلاء الّذين أمرنا اللَّه عزّ وجلّ بمودّتهم؟ قال: </w:t>
      </w:r>
      <w:r>
        <w:rPr>
          <w:rStyle w:val="FootnoteReference"/>
        </w:rPr>
        <w:footnoteReference w:id="7015"/>
      </w:r>
      <w:r>
        <w:rPr>
          <w:rFonts w:ascii="Amiri" w:hAnsi="Amiri" w:eastAsia="Amiri" w:cs="Amiri"/>
          <w:lang w:bidi="ar-SA"/>
          <w:color w:val="111111"/>
          <w:sz w:val="28"/>
          <w:szCs w:val="28"/>
          <w:rtl/>
        </w:rPr>
        <w:t xml:space="preserve">«فاطمة وولدها» </w:t>
      </w:r>
      <w:r>
        <w:rPr>
          <w:rStyle w:val="FootnoteReference"/>
        </w:rPr>
        <w:footnoteReference w:id="7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المحلِّي، الحدائق الورديّة،/ 28 (ط صنعاء)/ مثله ابن الصّبّاغ، الفصول المهمّة،/ 29</w:t>
      </w:r>
    </w:p>
    <w:p>
      <w:pPr>
        <w:pStyle w:val="BookText"/>
      </w:pPr>
      <w:r>
        <w:rPr>
          <w:rFonts w:ascii="Amiri" w:hAnsi="Amiri" w:eastAsia="Amiri" w:cs="Amiri"/>
          <w:lang w:bidi="ar-SA"/>
          <w:color w:val="111111"/>
          <w:sz w:val="28"/>
          <w:szCs w:val="28"/>
          <w:rtl/>
        </w:rPr>
        <w:t xml:space="preserve">قوله تعالى: «قُل لا أسألكُم عليه أجراً إلّاالمودّةَ في القُرْبى»، في الحديث عن النّبيّ صلى الله عليه و آله و سلم أ نّه قال: لا تؤذوا فاطمة وعليّاً وولديهما.</w:t>
      </w:r>
    </w:p>
    <w:p>
      <w:pPr>
        <w:pStyle w:val="BookText"/>
      </w:pPr>
      <w:r>
        <w:rPr>
          <w:rFonts w:ascii="Amiri" w:hAnsi="Amiri" w:eastAsia="Amiri" w:cs="Amiri"/>
          <w:lang w:bidi="ar-SA"/>
          <w:color w:val="111111"/>
          <w:sz w:val="28"/>
          <w:szCs w:val="28"/>
          <w:rtl/>
        </w:rPr>
        <w:t xml:space="preserve">الإربلي، كشف الغمّة، 1/ 313</w:t>
      </w:r>
    </w:p>
    <w:p>
      <w:pPr>
        <w:pStyle w:val="BookText"/>
      </w:pPr>
      <w:r>
        <w:rPr>
          <w:rFonts w:ascii="Amiri" w:hAnsi="Amiri" w:eastAsia="Amiri" w:cs="Amiri"/>
          <w:lang w:bidi="ar-SA"/>
          <w:color w:val="111111"/>
          <w:sz w:val="28"/>
          <w:szCs w:val="28"/>
          <w:rtl/>
        </w:rPr>
        <w:t xml:space="preserve">قوله تعالى: «قل لا أسألكُم عليه أجراً إلّاالمودّةَ في القُرْبى»، عن ابن عبّاس قال: سُئل رسول اللَّه صلى الله عليه و آله: من هؤلاء الّذين يجب علينا حبّهم؟ قال: عليّ وفاطمة وابناهما،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قالها ثلاث مرّات. </w:t>
      </w:r>
      <w:r>
        <w:rPr>
          <w:rStyle w:val="FootnoteReference"/>
        </w:rPr>
        <w:footnoteReference w:id="7017"/>
      </w:r>
      <w:r>
        <w:rPr>
          <w:rFonts w:ascii="Amiri" w:hAnsi="Amiri" w:eastAsia="Amiri" w:cs="Amiri"/>
          <w:lang w:bidi="ar-SA"/>
          <w:color w:val="111111"/>
          <w:sz w:val="28"/>
          <w:szCs w:val="28"/>
          <w:rtl/>
        </w:rPr>
        <w:t xml:space="preserve">رواه سعيد بن جبير، عن ابن عبّاس رضى الله عنه.</w:t>
      </w:r>
    </w:p>
    <w:p>
      <w:pPr>
        <w:pStyle w:val="BookText"/>
      </w:pPr>
      <w:r>
        <w:rPr>
          <w:rFonts w:ascii="Amiri" w:hAnsi="Amiri" w:eastAsia="Amiri" w:cs="Amiri"/>
          <w:lang w:bidi="ar-SA"/>
          <w:color w:val="111111"/>
          <w:sz w:val="28"/>
          <w:szCs w:val="28"/>
          <w:rtl/>
        </w:rPr>
        <w:t xml:space="preserve">الإربلي، كشف الغمّة، 1/ 324/ مثله الحلِّي، كشف اليقين،/ 75</w:t>
      </w:r>
    </w:p>
    <w:p>
      <w:pPr>
        <w:pStyle w:val="BookText"/>
      </w:pPr>
      <w:r>
        <w:rPr>
          <w:rFonts w:ascii="Amiri" w:hAnsi="Amiri" w:eastAsia="Amiri" w:cs="Amiri"/>
          <w:lang w:bidi="ar-SA"/>
          <w:color w:val="111111"/>
          <w:sz w:val="28"/>
          <w:szCs w:val="28"/>
          <w:rtl/>
        </w:rPr>
        <w:t xml:space="preserve">رُوي أنّها لمّا نزلت، قيل: يا رسول اللَّه! من قرابتك هؤلاء </w:t>
      </w:r>
      <w:r>
        <w:rPr>
          <w:rStyle w:val="FootnoteReference"/>
        </w:rPr>
        <w:footnoteReference w:id="7018"/>
      </w:r>
      <w:r>
        <w:rPr>
          <w:rFonts w:ascii="Amiri" w:hAnsi="Amiri" w:eastAsia="Amiri" w:cs="Amiri"/>
          <w:lang w:bidi="ar-SA"/>
          <w:color w:val="111111"/>
          <w:sz w:val="28"/>
          <w:szCs w:val="28"/>
          <w:rtl/>
        </w:rPr>
        <w:t xml:space="preserve">الّذين وجبت مودّتهم علينا </w:t>
      </w:r>
      <w:r>
        <w:rPr>
          <w:rStyle w:val="FootnoteReference"/>
        </w:rPr>
        <w:footnoteReference w:id="7019"/>
      </w:r>
      <w:r>
        <w:rPr>
          <w:rFonts w:ascii="Amiri" w:hAnsi="Amiri" w:eastAsia="Amiri" w:cs="Amiri"/>
          <w:lang w:bidi="ar-SA"/>
          <w:color w:val="111111"/>
          <w:sz w:val="28"/>
          <w:szCs w:val="28"/>
          <w:rtl/>
        </w:rPr>
        <w:t xml:space="preserve">؟ قال: عليّ وفاطمة وابناهما.</w:t>
      </w:r>
    </w:p>
    <w:p>
      <w:pPr>
        <w:pStyle w:val="BookText"/>
      </w:pPr>
      <w:r>
        <w:rPr>
          <w:rFonts w:ascii="Amiri" w:hAnsi="Amiri" w:eastAsia="Amiri" w:cs="Amiri"/>
          <w:lang w:bidi="ar-SA"/>
          <w:color w:val="111111"/>
          <w:sz w:val="28"/>
          <w:szCs w:val="28"/>
          <w:rtl/>
        </w:rPr>
        <w:t xml:space="preserve">البيضاوي، التّفسير، 5/ 53/ عنه: المجلسي، البحار، 23/ 232</w:t>
      </w:r>
    </w:p>
    <w:p>
      <w:pPr>
        <w:pStyle w:val="BookText"/>
      </w:pPr>
      <w:r>
        <w:rPr>
          <w:rFonts w:ascii="Amiri" w:hAnsi="Amiri" w:eastAsia="Amiri" w:cs="Amiri"/>
          <w:lang w:bidi="ar-SA"/>
          <w:color w:val="111111"/>
          <w:sz w:val="28"/>
          <w:szCs w:val="28"/>
          <w:rtl/>
        </w:rPr>
        <w:t xml:space="preserve">أخبرنا شيخنا العلّامة نجم الدّين عثمان بن الموفّق الأذكاني رحمه الله- بقراءتي عليه أو قراءة عليه وأنا أسمع في رجب أو شعبان سنة خمس وستّين وستّمائة- قال: أنبأنا الشّيخ رضيّ الدّين المؤيّد بن محمّد بن عليّ الطّوسيّ، ثمّ النّيشابوريّ، والشّيخ الإمام شهاب الدّين أبو بكر بن أبي سعيد عبداللَّه بن الصّفّار النّيسابوريّ بسماعه من والده وبإجازته من عبدالجبّار بن محمّد الخواريّ- كما قيل: إن صحّت!!- قالا: أنبأنا شيخ الدّين عبدالجبّار ابن محمّد الخواريّ البيهقيّ سماعاً عليه، قال: أنبأنا الإمام أبوالحسن عليّ بن أحمد الواحديّ سماعاً عليه، قال: أنبأنا ابن حنّان المزكي، أنبأنا أبو العبّاس محمّد بن إسحاق، حدّثنا الحسن بن عليّ بن زياد السُّرّيّ، حدّثنا يحيى بن عبدالحميد الحمّانيّ، حدّثنا حسين الأشقر، حدّثنا قيس، حدّثنا الأعمش، عن سعيد بن جبير:</w:t>
      </w:r>
    </w:p>
    <w:p>
      <w:pPr>
        <w:pStyle w:val="BookText"/>
      </w:pPr>
      <w:r>
        <w:rPr>
          <w:rFonts w:ascii="Amiri" w:hAnsi="Amiri" w:eastAsia="Amiri" w:cs="Amiri"/>
          <w:lang w:bidi="ar-SA"/>
          <w:color w:val="111111"/>
          <w:sz w:val="28"/>
          <w:szCs w:val="28"/>
          <w:rtl/>
        </w:rPr>
        <w:t xml:space="preserve">عن ابن عبّاس قال: لمّا نزلت: «قل لا أسألكُم عليه أجراً إلّاالمودّةَ في القُربى». قالوا:</w:t>
      </w:r>
    </w:p>
    <w:p>
      <w:pPr>
        <w:pStyle w:val="BookText"/>
      </w:pPr>
      <w:r>
        <w:rPr>
          <w:rFonts w:ascii="Amiri" w:hAnsi="Amiri" w:eastAsia="Amiri" w:cs="Amiri"/>
          <w:lang w:bidi="ar-SA"/>
          <w:color w:val="111111"/>
          <w:sz w:val="28"/>
          <w:szCs w:val="28"/>
          <w:rtl/>
        </w:rPr>
        <w:t xml:space="preserve">يا رسول اللَّه! مَنْ هؤلاء الّذين يأمرنا اللَّه بمودّتهم؟ قال: عليّ وفاطمة وولدهما.</w:t>
      </w:r>
    </w:p>
    <w:p>
      <w:pPr>
        <w:pStyle w:val="BookText"/>
      </w:pPr>
      <w:r>
        <w:rPr>
          <w:rFonts w:ascii="Amiri" w:hAnsi="Amiri" w:eastAsia="Amiri" w:cs="Amiri"/>
          <w:lang w:bidi="ar-SA"/>
          <w:color w:val="111111"/>
          <w:sz w:val="28"/>
          <w:szCs w:val="28"/>
          <w:rtl/>
        </w:rPr>
        <w:t xml:space="preserve">الحموئي، فرائد السّمطين، 2/ 13 رقم 359</w:t>
      </w:r>
    </w:p>
    <w:p>
      <w:pPr>
        <w:pStyle w:val="BookText"/>
      </w:pPr>
      <w:r>
        <w:rPr>
          <w:rFonts w:ascii="Amiri" w:hAnsi="Amiri" w:eastAsia="Amiri" w:cs="Amiri"/>
          <w:lang w:bidi="ar-SA"/>
          <w:color w:val="111111"/>
          <w:sz w:val="28"/>
          <w:szCs w:val="28"/>
          <w:rtl/>
        </w:rPr>
        <w:t xml:space="preserve">قوله تعالى: «قُل لا أسألكُم عليه أجراً إلّاالمودّةَ في القُرْبى»، والقربى: عليّ وفاطمة وابناهما، لما أسنده ابن حنبل إلى ابن عبّاس أ نّهم قالوا: مَنْ قرابتك الّذين وجبت محبّتهم ومودّتهم؟ قال: عليّ وفاطمة وابناهما.</w:t>
      </w:r>
    </w:p>
    <w:p>
      <w:pPr>
        <w:pStyle w:val="BookText"/>
      </w:pPr>
      <w:r>
        <w:rPr>
          <w:rFonts w:ascii="Amiri" w:hAnsi="Amiri" w:eastAsia="Amiri" w:cs="Amiri"/>
          <w:lang w:bidi="ar-SA"/>
          <w:color w:val="111111"/>
          <w:sz w:val="28"/>
          <w:szCs w:val="28"/>
          <w:rtl/>
        </w:rPr>
        <w:t xml:space="preserve">البياضي، الصّراط المستقيم، 1/ 227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بن العبّاس]، حدّثنا عبدالعزيز بن يحيى، عن محمّد بن زكريّا، عن محمّد بن عبداللَّه الجشميّ </w:t>
      </w:r>
      <w:r>
        <w:rPr>
          <w:rStyle w:val="FootnoteReference"/>
        </w:rPr>
        <w:footnoteReference w:id="7020"/>
      </w:r>
      <w:r>
        <w:rPr>
          <w:rFonts w:ascii="Amiri" w:hAnsi="Amiri" w:eastAsia="Amiri" w:cs="Amiri"/>
          <w:lang w:bidi="ar-SA"/>
          <w:color w:val="111111"/>
          <w:sz w:val="28"/>
          <w:szCs w:val="28"/>
          <w:rtl/>
        </w:rPr>
        <w:t xml:space="preserve">، عن الهيثم بن عديّ، عن سعيد بن صفوان، عن عبدالملك بن عمير، عن الحسين بن علي عليه السلام في قوله </w:t>
      </w:r>
      <w:r>
        <w:rPr>
          <w:rStyle w:val="FootnoteReference"/>
        </w:rPr>
        <w:footnoteReference w:id="7021"/>
      </w:r>
      <w:r>
        <w:rPr>
          <w:rFonts w:ascii="Amiri" w:hAnsi="Amiri" w:eastAsia="Amiri" w:cs="Amiri"/>
          <w:lang w:bidi="ar-SA"/>
          <w:color w:val="111111"/>
          <w:sz w:val="28"/>
          <w:szCs w:val="28"/>
          <w:rtl/>
        </w:rPr>
        <w:t xml:space="preserve">عزّ وجلّ: «قل لا أسألكُم عليه أجراً إلّاالمودّةَ في القُرْبى»، قال: وإنّ </w:t>
      </w:r>
      <w:r>
        <w:rPr>
          <w:rStyle w:val="FootnoteReference"/>
        </w:rPr>
        <w:footnoteReference w:id="7022"/>
      </w:r>
      <w:r>
        <w:rPr>
          <w:rFonts w:ascii="Amiri" w:hAnsi="Amiri" w:eastAsia="Amiri" w:cs="Amiri"/>
          <w:lang w:bidi="ar-SA"/>
          <w:color w:val="111111"/>
          <w:sz w:val="28"/>
          <w:szCs w:val="28"/>
          <w:rtl/>
        </w:rPr>
        <w:t xml:space="preserve">القرابة الّتي أمر اللَّه بصلتها وعظّم من </w:t>
      </w:r>
      <w:r>
        <w:rPr>
          <w:rStyle w:val="FootnoteReference"/>
        </w:rPr>
        <w:footnoteReference w:id="7023"/>
      </w:r>
      <w:r>
        <w:rPr>
          <w:rFonts w:ascii="Amiri" w:hAnsi="Amiri" w:eastAsia="Amiri" w:cs="Amiri"/>
          <w:lang w:bidi="ar-SA"/>
          <w:color w:val="111111"/>
          <w:sz w:val="28"/>
          <w:szCs w:val="28"/>
          <w:rtl/>
        </w:rPr>
        <w:t xml:space="preserve">حقّها وجعل الخير فيها قرابتنا أهل البيت الّذين </w:t>
      </w:r>
      <w:r>
        <w:rPr>
          <w:rStyle w:val="FootnoteReference"/>
        </w:rPr>
        <w:footnoteReference w:id="7024"/>
      </w:r>
      <w:r>
        <w:rPr>
          <w:rFonts w:ascii="Amiri" w:hAnsi="Amiri" w:eastAsia="Amiri" w:cs="Amiri"/>
          <w:lang w:bidi="ar-SA"/>
          <w:color w:val="111111"/>
          <w:sz w:val="28"/>
          <w:szCs w:val="28"/>
          <w:rtl/>
        </w:rPr>
        <w:t xml:space="preserve">أوجب [اللَّه] حقّنا على كلّ مسلم.</w:t>
      </w:r>
    </w:p>
    <w:p>
      <w:pPr>
        <w:pStyle w:val="BookText"/>
      </w:pPr>
      <w:r>
        <w:rPr>
          <w:rFonts w:ascii="Amiri" w:hAnsi="Amiri" w:eastAsia="Amiri" w:cs="Amiri"/>
          <w:lang w:bidi="ar-SA"/>
          <w:color w:val="111111"/>
          <w:sz w:val="28"/>
          <w:szCs w:val="28"/>
          <w:rtl/>
        </w:rPr>
        <w:t xml:space="preserve">شرف الدّين الإسترآبادي، تأويل الآيات،/ 531/ عنه: السّيّد هاشم البحراني، البرهان، 4/ 124؛ المجلسي، البحار، 23/ 251؛ المشهدي القمي، كنز الدّقائق، 11/ 507- 508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bookmarkStart w:id="56" w:name="pg19335_219752"/>
    <w:bookmarkEnd w:id="56"/>
    <w:p>
      <w:pPr>
        <w:pStyle w:val="Heading2"/>
      </w:pPr>
      <w:bookmarkStart w:id="118" w:name="_Toc60"/>
      <w:r>
        <w:t>مصادر القسم الثّالث</w:t>
      </w:r>
      <w:bookmarkEnd w:id="118"/>
    </w:p>
    <w:p>
      <w:pPr>
        <w:pStyle w:val="BookText"/>
      </w:pPr>
      <w:r>
        <w:rPr>
          <w:rFonts w:ascii="Amiri" w:hAnsi="Amiri" w:eastAsia="Amiri" w:cs="Amiri"/>
          <w:lang w:bidi="ar-SA"/>
          <w:color w:val="111111"/>
          <w:sz w:val="28"/>
          <w:szCs w:val="28"/>
          <w:rtl/>
        </w:rPr>
        <w:t xml:space="preserve">الآلوسيّ، أبو الفضل شهاب الدّين محمود بن عبداللَّه (م 1270)، روح المعاني في تفسير القرآن العظيم والسّبع المثاني، إدارة الطّباعة المنيريّة دار إحياء التراث العربي- بيروت، ط 4 (1405 ه ق).</w:t>
      </w:r>
    </w:p>
    <w:p>
      <w:pPr>
        <w:pStyle w:val="BookText"/>
      </w:pPr>
      <w:r>
        <w:rPr>
          <w:rFonts w:ascii="Amiri" w:hAnsi="Amiri" w:eastAsia="Amiri" w:cs="Amiri"/>
          <w:lang w:bidi="ar-SA"/>
          <w:color w:val="111111"/>
          <w:sz w:val="28"/>
          <w:szCs w:val="28"/>
          <w:rtl/>
        </w:rPr>
        <w:t xml:space="preserve">ابن أبي جمهور، محمّد بن عليّ بن ابراهيم الأحسائيّ (م ق 9)، عوالي اللّئالي العزيزيّة في الأحاديث الدّينيّة، تحقيق مجتبى العراقيّ، مطبعة سيِّد الشّهداء عليه السلام- قم، ط 1 (1403 ه ق).</w:t>
      </w:r>
    </w:p>
    <w:p>
      <w:pPr>
        <w:pStyle w:val="BookText"/>
      </w:pPr>
      <w:r>
        <w:rPr>
          <w:rFonts w:ascii="Amiri" w:hAnsi="Amiri" w:eastAsia="Amiri" w:cs="Amiri"/>
          <w:lang w:bidi="ar-SA"/>
          <w:color w:val="111111"/>
          <w:sz w:val="28"/>
          <w:szCs w:val="28"/>
          <w:rtl/>
        </w:rPr>
        <w:t xml:space="preserve">ابن أبي الحديد، أبو حامد عبدالحميد بن هبة اللَّه (م 656)، شرح نهج البلاغة، تحقيق محمّد أبو الفضل إبراهيم. دار إحياء الكتب العربيّة.</w:t>
      </w:r>
    </w:p>
    <w:p>
      <w:pPr>
        <w:pStyle w:val="BookText"/>
      </w:pPr>
      <w:r>
        <w:rPr>
          <w:rFonts w:ascii="Amiri" w:hAnsi="Amiri" w:eastAsia="Amiri" w:cs="Amiri"/>
          <w:lang w:bidi="ar-SA"/>
          <w:color w:val="111111"/>
          <w:sz w:val="28"/>
          <w:szCs w:val="28"/>
          <w:rtl/>
        </w:rPr>
        <w:t xml:space="preserve">ابن الأثير الجزريّ، عزّ الدّين أبو الحسن عليّ بن محمّد (م 606):</w:t>
      </w:r>
    </w:p>
    <w:p>
      <w:pPr>
        <w:pStyle w:val="BookText"/>
      </w:pPr>
      <w:r>
        <w:rPr>
          <w:rFonts w:ascii="Amiri" w:hAnsi="Amiri" w:eastAsia="Amiri" w:cs="Amiri"/>
          <w:lang w:bidi="ar-SA"/>
          <w:color w:val="111111"/>
          <w:sz w:val="28"/>
          <w:szCs w:val="28"/>
          <w:rtl/>
        </w:rPr>
        <w:t xml:space="preserve">1- الكامل في التّاريخ:</w:t>
      </w:r>
    </w:p>
    <w:p>
      <w:pPr>
        <w:pStyle w:val="BookText"/>
      </w:pPr>
      <w:r>
        <w:rPr>
          <w:rFonts w:ascii="Amiri" w:hAnsi="Amiri" w:eastAsia="Amiri" w:cs="Amiri"/>
          <w:lang w:bidi="ar-SA"/>
          <w:color w:val="111111"/>
          <w:sz w:val="28"/>
          <w:szCs w:val="28"/>
          <w:rtl/>
        </w:rPr>
        <w:t xml:space="preserve">أ- دار صادر- دار بيروت للطباعة والنّشر- بيروت (1365 ه ق- 1965 م).</w:t>
      </w:r>
    </w:p>
    <w:p>
      <w:pPr>
        <w:pStyle w:val="BookText"/>
      </w:pPr>
      <w:r>
        <w:rPr>
          <w:rFonts w:ascii="Amiri" w:hAnsi="Amiri" w:eastAsia="Amiri" w:cs="Amiri"/>
          <w:lang w:bidi="ar-SA"/>
          <w:color w:val="111111"/>
          <w:sz w:val="28"/>
          <w:szCs w:val="28"/>
          <w:rtl/>
        </w:rPr>
        <w:t xml:space="preserve">ب- دار الكتاب العربيّة- بيروت، ط 2 (1387 ه ق).</w:t>
      </w:r>
    </w:p>
    <w:p>
      <w:pPr>
        <w:pStyle w:val="BookText"/>
      </w:pPr>
      <w:r>
        <w:rPr>
          <w:rFonts w:ascii="Amiri" w:hAnsi="Amiri" w:eastAsia="Amiri" w:cs="Amiri"/>
          <w:lang w:bidi="ar-SA"/>
          <w:color w:val="111111"/>
          <w:sz w:val="28"/>
          <w:szCs w:val="28"/>
          <w:rtl/>
        </w:rPr>
        <w:t xml:space="preserve">خليلى، عبّاس، ترجمه كامل، مؤسسه مطبوعاتى علمى</w:t>
      </w:r>
    </w:p>
    <w:p>
      <w:pPr>
        <w:pStyle w:val="BookText"/>
      </w:pPr>
      <w:r>
        <w:rPr>
          <w:rFonts w:ascii="Amiri" w:hAnsi="Amiri" w:eastAsia="Amiri" w:cs="Amiri"/>
          <w:lang w:bidi="ar-SA"/>
          <w:color w:val="111111"/>
          <w:sz w:val="28"/>
          <w:szCs w:val="28"/>
          <w:rtl/>
        </w:rPr>
        <w:t xml:space="preserve">2- أسد الغابة في معرفة الصّحابة، دار إحياء التّراث العربيّ- بيروت.</w:t>
      </w:r>
    </w:p>
    <w:p>
      <w:pPr>
        <w:pStyle w:val="BookText"/>
      </w:pPr>
      <w:r>
        <w:rPr>
          <w:rFonts w:ascii="Amiri" w:hAnsi="Amiri" w:eastAsia="Amiri" w:cs="Amiri"/>
          <w:lang w:bidi="ar-SA"/>
          <w:color w:val="111111"/>
          <w:sz w:val="28"/>
          <w:szCs w:val="28"/>
          <w:rtl/>
        </w:rPr>
        <w:t xml:space="preserve">ابن أعثم الكوفيّ، أحمد بن أعثم (م 314)، الفتوح:</w:t>
      </w:r>
    </w:p>
    <w:p>
      <w:pPr>
        <w:pStyle w:val="BookText"/>
      </w:pPr>
      <w:r>
        <w:rPr>
          <w:rFonts w:ascii="Amiri" w:hAnsi="Amiri" w:eastAsia="Amiri" w:cs="Amiri"/>
          <w:lang w:bidi="ar-SA"/>
          <w:color w:val="111111"/>
          <w:sz w:val="28"/>
          <w:szCs w:val="28"/>
          <w:rtl/>
        </w:rPr>
        <w:t xml:space="preserve">أ- دائرة المعارف العثمانيّة- حيدر آباد الهند، ط 1 (1391 ه ق).</w:t>
      </w:r>
    </w:p>
    <w:p>
      <w:pPr>
        <w:pStyle w:val="BookText"/>
      </w:pPr>
      <w:r>
        <w:rPr>
          <w:rFonts w:ascii="Amiri" w:hAnsi="Amiri" w:eastAsia="Amiri" w:cs="Amiri"/>
          <w:lang w:bidi="ar-SA"/>
          <w:color w:val="111111"/>
          <w:sz w:val="28"/>
          <w:szCs w:val="28"/>
          <w:rtl/>
        </w:rPr>
        <w:t xml:space="preserve">ب- دار الفكر- بيروت، ط 1 (1412 ه ق).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أمير الحاجّ، أبو جعفر محمّد بن أمير الحاجّ الحسينيّ (م ق 12)، شرح شافية أبي فراس تحقيق صفاء الدِّين البصريّ، مؤسّسة الطّباعة والنّشر التابعة وزارة الثّقافة والإرشاد الإسلامي، ط 1 (1416 ه ق).</w:t>
      </w:r>
    </w:p>
    <w:p>
      <w:pPr>
        <w:pStyle w:val="BookText"/>
      </w:pPr>
      <w:r>
        <w:rPr>
          <w:rFonts w:ascii="Amiri" w:hAnsi="Amiri" w:eastAsia="Amiri" w:cs="Amiri"/>
          <w:lang w:bidi="ar-SA"/>
          <w:color w:val="111111"/>
          <w:sz w:val="28"/>
          <w:szCs w:val="28"/>
          <w:rtl/>
        </w:rPr>
        <w:t xml:space="preserve">ابن بابويه القمِّيّ، أبو الحسن عليّ بن الحسين (م 329)، الإمامة والتّبصرة من الحيرة، مدرسة الإمام المهديّ (عج)- قم، ط 1 (1404 ه ق).</w:t>
      </w:r>
    </w:p>
    <w:p>
      <w:pPr>
        <w:pStyle w:val="BookText"/>
      </w:pPr>
      <w:r>
        <w:rPr>
          <w:rFonts w:ascii="Amiri" w:hAnsi="Amiri" w:eastAsia="Amiri" w:cs="Amiri"/>
          <w:lang w:bidi="ar-SA"/>
          <w:color w:val="111111"/>
          <w:sz w:val="28"/>
          <w:szCs w:val="28"/>
          <w:rtl/>
        </w:rPr>
        <w:t xml:space="preserve">ابن البطريق، يحيى بن الحسن الأسديّ (م 600)، عمدة عيون صحاح الأخبار، مؤسّسة النّشر الإسلامي- قم (1407 ه ق).</w:t>
      </w:r>
    </w:p>
    <w:p>
      <w:pPr>
        <w:pStyle w:val="BookText"/>
      </w:pPr>
      <w:r>
        <w:rPr>
          <w:rFonts w:ascii="Amiri" w:hAnsi="Amiri" w:eastAsia="Amiri" w:cs="Amiri"/>
          <w:lang w:bidi="ar-SA"/>
          <w:color w:val="111111"/>
          <w:sz w:val="28"/>
          <w:szCs w:val="28"/>
          <w:rtl/>
        </w:rPr>
        <w:t xml:space="preserve">ابن جرير/ الطّبريّ،</w:t>
      </w:r>
    </w:p>
    <w:p>
      <w:pPr>
        <w:pStyle w:val="BookText"/>
      </w:pPr>
      <w:r>
        <w:rPr>
          <w:rFonts w:ascii="Amiri" w:hAnsi="Amiri" w:eastAsia="Amiri" w:cs="Amiri"/>
          <w:lang w:bidi="ar-SA"/>
          <w:color w:val="111111"/>
          <w:sz w:val="28"/>
          <w:szCs w:val="28"/>
          <w:rtl/>
        </w:rPr>
        <w:t xml:space="preserve">ابن حبّان، محمّد بن حبّان، (م 354)، الثّقات، دائرة المعارف العثمانيّة، ط 1 (1395 ه ق).</w:t>
      </w:r>
    </w:p>
    <w:p>
      <w:pPr>
        <w:pStyle w:val="BookText"/>
      </w:pPr>
      <w:r>
        <w:rPr>
          <w:rFonts w:ascii="Amiri" w:hAnsi="Amiri" w:eastAsia="Amiri" w:cs="Amiri"/>
          <w:lang w:bidi="ar-SA"/>
          <w:color w:val="111111"/>
          <w:sz w:val="28"/>
          <w:szCs w:val="28"/>
          <w:rtl/>
        </w:rPr>
        <w:t xml:space="preserve">ابن حجر العسقلانيّ، شهاب الدّين أبو الفضل أحمد بن عليّ (م 852):</w:t>
      </w:r>
    </w:p>
    <w:p>
      <w:pPr>
        <w:pStyle w:val="BookText"/>
      </w:pPr>
      <w:r>
        <w:rPr>
          <w:rFonts w:ascii="Amiri" w:hAnsi="Amiri" w:eastAsia="Amiri" w:cs="Amiri"/>
          <w:lang w:bidi="ar-SA"/>
          <w:color w:val="111111"/>
          <w:sz w:val="28"/>
          <w:szCs w:val="28"/>
          <w:rtl/>
        </w:rPr>
        <w:t xml:space="preserve">1- الإصابة في تمييز الصّحابة (وبهامشه الاستيعاب)، دار الكتاب العربيّة- بيروت.</w:t>
      </w:r>
    </w:p>
    <w:p>
      <w:pPr>
        <w:pStyle w:val="BookText"/>
      </w:pPr>
      <w:r>
        <w:rPr>
          <w:rFonts w:ascii="Amiri" w:hAnsi="Amiri" w:eastAsia="Amiri" w:cs="Amiri"/>
          <w:lang w:bidi="ar-SA"/>
          <w:color w:val="111111"/>
          <w:sz w:val="28"/>
          <w:szCs w:val="28"/>
          <w:rtl/>
        </w:rPr>
        <w:t xml:space="preserve">2- تهذيب التّهذيب، دائرة المعارف النّظاميّة الكائنة في الهند، (1352 ه ق).</w:t>
      </w:r>
    </w:p>
    <w:p>
      <w:pPr>
        <w:pStyle w:val="BookText"/>
      </w:pPr>
      <w:r>
        <w:rPr>
          <w:rFonts w:ascii="Amiri" w:hAnsi="Amiri" w:eastAsia="Amiri" w:cs="Amiri"/>
          <w:lang w:bidi="ar-SA"/>
          <w:color w:val="111111"/>
          <w:sz w:val="28"/>
          <w:szCs w:val="28"/>
          <w:rtl/>
        </w:rPr>
        <w:t xml:space="preserve">ابن حجر الهيتميّ، (م 974)، الصّواعق المحرقة:</w:t>
      </w:r>
    </w:p>
    <w:p>
      <w:pPr>
        <w:pStyle w:val="BookText"/>
      </w:pPr>
      <w:r>
        <w:rPr>
          <w:rFonts w:ascii="Amiri" w:hAnsi="Amiri" w:eastAsia="Amiri" w:cs="Amiri"/>
          <w:lang w:bidi="ar-SA"/>
          <w:color w:val="111111"/>
          <w:sz w:val="28"/>
          <w:szCs w:val="28"/>
          <w:rtl/>
        </w:rPr>
        <w:t xml:space="preserve">أ- مطبعة العائرة الشّرقيّة- مصر، ط 1 (1308 ه ق).</w:t>
      </w:r>
    </w:p>
    <w:p>
      <w:pPr>
        <w:pStyle w:val="BookText"/>
      </w:pPr>
      <w:r>
        <w:rPr>
          <w:rFonts w:ascii="Amiri" w:hAnsi="Amiri" w:eastAsia="Amiri" w:cs="Amiri"/>
          <w:lang w:bidi="ar-SA"/>
          <w:color w:val="111111"/>
          <w:sz w:val="28"/>
          <w:szCs w:val="28"/>
          <w:rtl/>
        </w:rPr>
        <w:t xml:space="preserve">ب- مكتبة القاهرة.</w:t>
      </w:r>
    </w:p>
    <w:p>
      <w:pPr>
        <w:pStyle w:val="BookText"/>
      </w:pPr>
      <w:r>
        <w:rPr>
          <w:rFonts w:ascii="IRNazanin" w:hAnsi="IRNazanin" w:eastAsia="IRNazanin" w:cs="IRNazanin"/>
          <w:lang w:bidi="fa-IR"/>
          <w:color w:val="111111"/>
          <w:sz w:val="28"/>
          <w:szCs w:val="28"/>
          <w:rtl/>
        </w:rPr>
        <w:t xml:space="preserve">جهرمى، كمال الدّين بن فخر الدّين، ترجمه صواعق المحرقه (براهين قاطعه) مطبع محمّدى لاهور- چاپ سنگى</w:t>
      </w:r>
    </w:p>
    <w:p>
      <w:pPr>
        <w:pStyle w:val="BookText"/>
      </w:pPr>
      <w:r>
        <w:rPr>
          <w:rFonts w:ascii="Amiri" w:hAnsi="Amiri" w:eastAsia="Amiri" w:cs="Amiri"/>
          <w:lang w:bidi="ar-SA"/>
          <w:color w:val="111111"/>
          <w:sz w:val="28"/>
          <w:szCs w:val="28"/>
          <w:rtl/>
        </w:rPr>
        <w:t xml:space="preserve">ابن حمزة، الفقيه عماد الدّين أبو جعفر محمّد بن عليّ الطوسيّ المعروف بابن حمزة (م ق 6)، الثّاقب في المناقب، تحقيق نبيل رضا علوان، مؤسسة أنصاريان- قم، ط 2 (1412 ه ق).</w:t>
      </w:r>
    </w:p>
    <w:p>
      <w:pPr>
        <w:pStyle w:val="BookText"/>
      </w:pPr>
      <w:r>
        <w:rPr>
          <w:rFonts w:ascii="IRNazanin" w:hAnsi="IRNazanin" w:eastAsia="IRNazanin" w:cs="IRNazanin"/>
          <w:lang w:bidi="fa-IR"/>
          <w:color w:val="111111"/>
          <w:sz w:val="28"/>
          <w:szCs w:val="28"/>
          <w:rtl/>
        </w:rPr>
        <w:t xml:space="preserve">ابن حنبل، أبو عبداللَّه أحمد بن محمّد (م 241):</w:t>
      </w:r>
    </w:p>
    <w:p>
      <w:pPr>
        <w:pStyle w:val="BookText"/>
      </w:pPr>
      <w:r>
        <w:rPr>
          <w:rFonts w:ascii="Amiri" w:hAnsi="Amiri" w:eastAsia="Amiri" w:cs="Amiri"/>
          <w:lang w:bidi="ar-SA"/>
          <w:color w:val="111111"/>
          <w:sz w:val="28"/>
          <w:szCs w:val="28"/>
          <w:rtl/>
        </w:rPr>
        <w:t xml:space="preserve">1- المسند، المكتب الإسلاميّ- دار صادر- بيروت.</w:t>
      </w:r>
    </w:p>
    <w:p>
      <w:pPr>
        <w:pStyle w:val="BookText"/>
      </w:pPr>
      <w:r>
        <w:rPr>
          <w:rFonts w:ascii="Amiri" w:hAnsi="Amiri" w:eastAsia="Amiri" w:cs="Amiri"/>
          <w:lang w:bidi="ar-SA"/>
          <w:color w:val="111111"/>
          <w:sz w:val="28"/>
          <w:szCs w:val="28"/>
          <w:rtl/>
        </w:rPr>
        <w:t xml:space="preserve">2- فضائل الصّحابة، تحقيق وصيّ اللَّه بن محمّد عبّاس، مؤسّسة الرّسالة، ط 1 (1403 ه ق).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سعد، محمّد بن سعد (م 230):</w:t>
      </w:r>
    </w:p>
    <w:p>
      <w:pPr>
        <w:pStyle w:val="BookText"/>
      </w:pPr>
      <w:r>
        <w:rPr>
          <w:rFonts w:ascii="Amiri" w:hAnsi="Amiri" w:eastAsia="Amiri" w:cs="Amiri"/>
          <w:lang w:bidi="ar-SA"/>
          <w:color w:val="111111"/>
          <w:sz w:val="28"/>
          <w:szCs w:val="28"/>
          <w:rtl/>
        </w:rPr>
        <w:t xml:space="preserve">1- الحسن عليه السلام (ترجمة الإمام الحسن عليه السلام ومقتله من القسم غير المطبوع من الطبقات الكبير)، تحقيق السّيّد عبدالعزيز الطّباطبائيّ، مؤسسة آل البيت لإحياء التّراث، ط 1 (1416 ه ق).</w:t>
      </w:r>
    </w:p>
    <w:p>
      <w:pPr>
        <w:pStyle w:val="BookText"/>
      </w:pPr>
      <w:r>
        <w:rPr>
          <w:rFonts w:ascii="Amiri" w:hAnsi="Amiri" w:eastAsia="Amiri" w:cs="Amiri"/>
          <w:lang w:bidi="ar-SA"/>
          <w:color w:val="111111"/>
          <w:sz w:val="28"/>
          <w:szCs w:val="28"/>
          <w:rtl/>
        </w:rPr>
        <w:t xml:space="preserve">2- الحسين عليه السلام (ترجمة الإمام الحسين عليه السلام ومقتله من القسم غير المطبوع من الطبقات الكبير)، تحقيق السّيّد عبدالعزيز الطّباطبائيّ، مؤسّسة آل البيت لإحياء التّراث، ط 1 (1415 ه ق).</w:t>
      </w:r>
    </w:p>
    <w:p>
      <w:pPr>
        <w:pStyle w:val="BookText"/>
      </w:pPr>
      <w:r>
        <w:rPr>
          <w:rFonts w:ascii="Amiri" w:hAnsi="Amiri" w:eastAsia="Amiri" w:cs="Amiri"/>
          <w:lang w:bidi="ar-SA"/>
          <w:color w:val="111111"/>
          <w:sz w:val="28"/>
          <w:szCs w:val="28"/>
          <w:rtl/>
        </w:rPr>
        <w:t xml:space="preserve">3- كتاب الطّبقات الكبير، تحقيق ادوارد سخو، مطبعة بريل- ليدن، (1321 ه ق).</w:t>
      </w:r>
    </w:p>
    <w:p>
      <w:pPr>
        <w:pStyle w:val="BookText"/>
      </w:pPr>
      <w:r>
        <w:rPr>
          <w:rFonts w:ascii="Amiri" w:hAnsi="Amiri" w:eastAsia="Amiri" w:cs="Amiri"/>
          <w:lang w:bidi="ar-SA"/>
          <w:color w:val="111111"/>
          <w:sz w:val="28"/>
          <w:szCs w:val="28"/>
          <w:rtl/>
        </w:rPr>
        <w:t xml:space="preserve">ابن شاذان، أبو الفضل سديد الدّين شاذان بن جبرائيل بن اسماعيل بن أبي طالب القمي (م في حدود 660)، الفضائل، منشورات المكتبة الحيدرية- النّجف.</w:t>
      </w:r>
    </w:p>
    <w:p>
      <w:pPr>
        <w:pStyle w:val="BookText"/>
      </w:pPr>
      <w:r>
        <w:rPr>
          <w:rFonts w:ascii="Amiri" w:hAnsi="Amiri" w:eastAsia="Amiri" w:cs="Amiri"/>
          <w:lang w:bidi="ar-SA"/>
          <w:color w:val="111111"/>
          <w:sz w:val="28"/>
          <w:szCs w:val="28"/>
          <w:rtl/>
        </w:rPr>
        <w:t xml:space="preserve">ابن شاذان، أبو الحسن محمّد بن أحمد بن عليّ بن الحسن القميّ (م ق 5)، مائة منقبة من مناقب أمير المؤمنين عليّ بن أبي طالب والأئمة من ولده عليهم السلام:</w:t>
      </w:r>
    </w:p>
    <w:p>
      <w:pPr>
        <w:pStyle w:val="BookText"/>
      </w:pPr>
      <w:r>
        <w:rPr>
          <w:rFonts w:ascii="Amiri" w:hAnsi="Amiri" w:eastAsia="Amiri" w:cs="Amiri"/>
          <w:lang w:bidi="ar-SA"/>
          <w:color w:val="111111"/>
          <w:sz w:val="28"/>
          <w:szCs w:val="28"/>
          <w:rtl/>
        </w:rPr>
        <w:t xml:space="preserve">أ- تحقيق نبيل رضا علوان، الدّار الإسلامية، ط 1 (1409 ه ق).</w:t>
      </w:r>
    </w:p>
    <w:p>
      <w:pPr>
        <w:pStyle w:val="BookText"/>
      </w:pPr>
      <w:r>
        <w:rPr>
          <w:rFonts w:ascii="Amiri" w:hAnsi="Amiri" w:eastAsia="Amiri" w:cs="Amiri"/>
          <w:lang w:bidi="ar-SA"/>
          <w:color w:val="111111"/>
          <w:sz w:val="28"/>
          <w:szCs w:val="28"/>
          <w:rtl/>
        </w:rPr>
        <w:t xml:space="preserve">ب- تحقيق مدرسة الإمام المهدي بإشراف السيّد محمّدباقر الأبطحي، مطبعة أمير- قم، ط 1 (1407 ه ق).</w:t>
      </w:r>
    </w:p>
    <w:p>
      <w:pPr>
        <w:pStyle w:val="BookText"/>
      </w:pPr>
      <w:r>
        <w:rPr>
          <w:rFonts w:ascii="Amiri" w:hAnsi="Amiri" w:eastAsia="Amiri" w:cs="Amiri"/>
          <w:lang w:bidi="ar-SA"/>
          <w:color w:val="111111"/>
          <w:sz w:val="28"/>
          <w:szCs w:val="28"/>
          <w:rtl/>
        </w:rPr>
        <w:t xml:space="preserve">ابن شبّة، أبو زيد عمر بن شبّة النميري البصري (م 262)، تاريخ المدينة المنوّرة (أخبار المدينة النّبويّة)، تحقيق فهيم محمّد شلتوت، دار التّراث، الدّار الإسلامية- بيروت.</w:t>
      </w:r>
    </w:p>
    <w:p>
      <w:pPr>
        <w:pStyle w:val="BookText"/>
      </w:pPr>
      <w:r>
        <w:rPr>
          <w:rFonts w:ascii="Amiri" w:hAnsi="Amiri" w:eastAsia="Amiri" w:cs="Amiri"/>
          <w:lang w:bidi="ar-SA"/>
          <w:color w:val="111111"/>
          <w:sz w:val="28"/>
          <w:szCs w:val="28"/>
          <w:rtl/>
        </w:rPr>
        <w:t xml:space="preserve">ابن شهرآشوب، أبو جعفر رشيد الدّين محمّد بن عليّ بن شهرآشوب السّرويّ المازندرانيّ (م 588)، مناقب آل أبي طالب، المطبعة العلميّة- قم.</w:t>
      </w:r>
    </w:p>
    <w:p>
      <w:pPr>
        <w:pStyle w:val="BookText"/>
      </w:pPr>
      <w:r>
        <w:rPr>
          <w:rFonts w:ascii="Amiri" w:hAnsi="Amiri" w:eastAsia="Amiri" w:cs="Amiri"/>
          <w:lang w:bidi="ar-SA"/>
          <w:color w:val="111111"/>
          <w:sz w:val="28"/>
          <w:szCs w:val="28"/>
          <w:rtl/>
        </w:rPr>
        <w:t xml:space="preserve">ابن الصّبّاغ، عليّ بن محمّد بن أحمد المالكيّ (م 855)، الفصول المهمّة في معرفة أحوال الأئمّة، مؤسسة الأعلمي- طهران.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عليّ بن موسى بن جعفر بن طاووس (م 674):</w:t>
      </w:r>
    </w:p>
    <w:p>
      <w:pPr>
        <w:pStyle w:val="BookText"/>
      </w:pPr>
      <w:r>
        <w:rPr>
          <w:rFonts w:ascii="Amiri" w:hAnsi="Amiri" w:eastAsia="Amiri" w:cs="Amiri"/>
          <w:lang w:bidi="ar-SA"/>
          <w:color w:val="111111"/>
          <w:sz w:val="28"/>
          <w:szCs w:val="28"/>
          <w:rtl/>
        </w:rPr>
        <w:t xml:space="preserve">1- الإقبال (الأعمال الحسنة) دار الكتب الإسلاميّة- طهران، ط 2 (1390 ه ق).</w:t>
      </w:r>
    </w:p>
    <w:p>
      <w:pPr>
        <w:pStyle w:val="BookText"/>
      </w:pPr>
      <w:r>
        <w:rPr>
          <w:rFonts w:ascii="Amiri" w:hAnsi="Amiri" w:eastAsia="Amiri" w:cs="Amiri"/>
          <w:lang w:bidi="ar-SA"/>
          <w:color w:val="111111"/>
          <w:sz w:val="28"/>
          <w:szCs w:val="28"/>
          <w:rtl/>
        </w:rPr>
        <w:t xml:space="preserve">2- الطّرائف في معرفة مذاهب الطّوائف، مطبعة الخيّام- قم، (1400 ه ق).</w:t>
      </w:r>
    </w:p>
    <w:p>
      <w:pPr>
        <w:pStyle w:val="BookText"/>
      </w:pPr>
      <w:r>
        <w:rPr>
          <w:rFonts w:ascii="Amiri" w:hAnsi="Amiri" w:eastAsia="Amiri" w:cs="Amiri"/>
          <w:lang w:bidi="ar-SA"/>
          <w:color w:val="111111"/>
          <w:sz w:val="28"/>
          <w:szCs w:val="28"/>
          <w:rtl/>
        </w:rPr>
        <w:t xml:space="preserve">3- سعد السّعود، منشورات المطبعة الحيدريّة- النّجف، ط 1 (1369 ه ق).</w:t>
      </w:r>
    </w:p>
    <w:p>
      <w:pPr>
        <w:pStyle w:val="BookText"/>
      </w:pPr>
      <w:r>
        <w:rPr>
          <w:rFonts w:ascii="Amiri" w:hAnsi="Amiri" w:eastAsia="Amiri" w:cs="Amiri"/>
          <w:lang w:bidi="ar-SA"/>
          <w:color w:val="111111"/>
          <w:sz w:val="28"/>
          <w:szCs w:val="28"/>
          <w:rtl/>
        </w:rPr>
        <w:t xml:space="preserve">4- كشف المحجّة لثمرة المهجة، مطبعة الحيدرية- النّجف، (1370 ه ق- 1950 م).</w:t>
      </w:r>
    </w:p>
    <w:p>
      <w:pPr>
        <w:pStyle w:val="BookText"/>
      </w:pPr>
      <w:r>
        <w:rPr>
          <w:rFonts w:ascii="Amiri" w:hAnsi="Amiri" w:eastAsia="Amiri" w:cs="Amiri"/>
          <w:lang w:bidi="ar-SA"/>
          <w:color w:val="111111"/>
          <w:sz w:val="28"/>
          <w:szCs w:val="28"/>
          <w:rtl/>
        </w:rPr>
        <w:t xml:space="preserve">5- اليقين باختصاص مولانا عليّ عليه السلام بإمرة المؤمنين، تحقيق الأنصاري، مؤسسة الثّقلين لإحياء التّراث الإسلاميّ، ط 1 (1410 ه ق).</w:t>
      </w:r>
    </w:p>
    <w:p>
      <w:pPr>
        <w:pStyle w:val="BookText"/>
      </w:pPr>
      <w:r>
        <w:rPr>
          <w:rFonts w:ascii="Amiri" w:hAnsi="Amiri" w:eastAsia="Amiri" w:cs="Amiri"/>
          <w:lang w:bidi="ar-SA"/>
          <w:color w:val="111111"/>
          <w:sz w:val="28"/>
          <w:szCs w:val="28"/>
          <w:rtl/>
        </w:rPr>
        <w:t xml:space="preserve">ابن طولون، محمّد بن طولون (م 953)، الأئمّة الإثنا عشر، منشورات الرّضيّ- قم.</w:t>
      </w:r>
    </w:p>
    <w:p>
      <w:pPr>
        <w:pStyle w:val="BookText"/>
      </w:pPr>
      <w:r>
        <w:rPr>
          <w:rFonts w:ascii="Amiri" w:hAnsi="Amiri" w:eastAsia="Amiri" w:cs="Amiri"/>
          <w:lang w:bidi="ar-SA"/>
          <w:color w:val="111111"/>
          <w:sz w:val="28"/>
          <w:szCs w:val="28"/>
          <w:rtl/>
        </w:rPr>
        <w:t xml:space="preserve">ابن عبد ربّه، أبو عمر أحمد بن محمّد بن عبد ربّه الأندلسيّ، (م 328)، العقد الفريد:</w:t>
      </w:r>
    </w:p>
    <w:p>
      <w:pPr>
        <w:pStyle w:val="BookText"/>
      </w:pPr>
      <w:r>
        <w:rPr>
          <w:rFonts w:ascii="Amiri" w:hAnsi="Amiri" w:eastAsia="Amiri" w:cs="Amiri"/>
          <w:lang w:bidi="ar-SA"/>
          <w:color w:val="111111"/>
          <w:sz w:val="28"/>
          <w:szCs w:val="28"/>
          <w:rtl/>
        </w:rPr>
        <w:t xml:space="preserve">أ- مطبعة لجنة التّأليف والتّرجمة والنّشر، (1365 ه ق)، تحقيق أحمد أمين، أحمد الزّين، ابراهيم الأبياري.</w:t>
      </w:r>
    </w:p>
    <w:p>
      <w:pPr>
        <w:pStyle w:val="BookText"/>
      </w:pPr>
      <w:r>
        <w:rPr>
          <w:rFonts w:ascii="Amiri" w:hAnsi="Amiri" w:eastAsia="Amiri" w:cs="Amiri"/>
          <w:lang w:bidi="ar-SA"/>
          <w:color w:val="111111"/>
          <w:sz w:val="28"/>
          <w:szCs w:val="28"/>
          <w:rtl/>
        </w:rPr>
        <w:t xml:space="preserve">ب- دار الفكر، تحقيق محمّد سعيد العريان.</w:t>
      </w:r>
    </w:p>
    <w:p>
      <w:pPr>
        <w:pStyle w:val="BookText"/>
      </w:pPr>
      <w:r>
        <w:rPr>
          <w:rFonts w:ascii="Amiri" w:hAnsi="Amiri" w:eastAsia="Amiri" w:cs="Amiri"/>
          <w:lang w:bidi="ar-SA"/>
          <w:color w:val="111111"/>
          <w:sz w:val="28"/>
          <w:szCs w:val="28"/>
          <w:rtl/>
        </w:rPr>
        <w:t xml:space="preserve">ابن عبد البرّ، القرطبيّ المالكيّ (م 463)، الاستيعاب (بهامش الاصابة)، دار الكتاب العربيّ- بيروت.</w:t>
      </w:r>
    </w:p>
    <w:p>
      <w:pPr>
        <w:pStyle w:val="BookText"/>
      </w:pPr>
      <w:r>
        <w:rPr>
          <w:rFonts w:ascii="Amiri" w:hAnsi="Amiri" w:eastAsia="Amiri" w:cs="Amiri"/>
          <w:lang w:bidi="ar-SA"/>
          <w:color w:val="111111"/>
          <w:sz w:val="28"/>
          <w:szCs w:val="28"/>
          <w:rtl/>
        </w:rPr>
        <w:t xml:space="preserve">ابن العديم، الصّاحب كمال الدّين عمر بن أحمد (م 660)، بغية الطّلب (بغية الطّلب في تاريخ حلب)، تحقيق الدّكتور سهيل زكّار، دار القلم العربيّ.</w:t>
      </w:r>
    </w:p>
    <w:p>
      <w:pPr>
        <w:pStyle w:val="BookText"/>
      </w:pPr>
      <w:r>
        <w:rPr>
          <w:rFonts w:ascii="Amiri" w:hAnsi="Amiri" w:eastAsia="Amiri" w:cs="Amiri"/>
          <w:lang w:bidi="ar-SA"/>
          <w:color w:val="111111"/>
          <w:sz w:val="28"/>
          <w:szCs w:val="28"/>
          <w:rtl/>
        </w:rPr>
        <w:t xml:space="preserve">ابن عساكر، الحافظ أبو القاسم عليّ بن الحسن بن هبة اللَّه الشّافعيّ (م 571)، تاريخ مدينة دمشق:</w:t>
      </w:r>
    </w:p>
    <w:p>
      <w:pPr>
        <w:pStyle w:val="BookText"/>
      </w:pPr>
      <w:r>
        <w:rPr>
          <w:rFonts w:ascii="Amiri" w:hAnsi="Amiri" w:eastAsia="Amiri" w:cs="Amiri"/>
          <w:lang w:bidi="ar-SA"/>
          <w:color w:val="111111"/>
          <w:sz w:val="28"/>
          <w:szCs w:val="28"/>
          <w:rtl/>
        </w:rPr>
        <w:t xml:space="preserve">1- تاريخ دمشق الكبير، تحقيق عليّ عاشور الجنوبيّ، دار إحياء التّراث العربيّ، ط 1 (1421 ه ق).</w:t>
      </w:r>
    </w:p>
    <w:p>
      <w:pPr>
        <w:pStyle w:val="BookText"/>
      </w:pPr>
      <w:r>
        <w:rPr>
          <w:rFonts w:ascii="Amiri" w:hAnsi="Amiri" w:eastAsia="Amiri" w:cs="Amiri"/>
          <w:lang w:bidi="ar-SA"/>
          <w:color w:val="111111"/>
          <w:sz w:val="28"/>
          <w:szCs w:val="28"/>
          <w:rtl/>
        </w:rPr>
        <w:t xml:space="preserve">2- ترجمة أمير المؤمنين عليه السلام، تحقيق محمّدباقر المحموديّ، دار التّعارف للمطبوعات- بيروت، ط 1 (1395 ه ق).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ترجمة ريحانة رسول اللَّه صلى الله عليه و آله و سلم (الإمام الحسن عليه السلام)، تحقيق محمّدباقر المحموديّ، مؤسّسة المحموديّ- بيروت، ط 1 (1400).</w:t>
      </w:r>
    </w:p>
    <w:p>
      <w:pPr>
        <w:pStyle w:val="BookText"/>
      </w:pPr>
      <w:r>
        <w:rPr>
          <w:rFonts w:ascii="Amiri" w:hAnsi="Amiri" w:eastAsia="Amiri" w:cs="Amiri"/>
          <w:lang w:bidi="ar-SA"/>
          <w:color w:val="111111"/>
          <w:sz w:val="28"/>
          <w:szCs w:val="28"/>
          <w:rtl/>
        </w:rPr>
        <w:t xml:space="preserve">4- ترجمة ريحانة رسول اللَّه صلى الله عليه و آله و سلم (الإمام الحسين عليه السلام)، تحقيق محمّد باقر المحموديّ، مؤسّسة المحموديّ- بيروت.</w:t>
      </w:r>
    </w:p>
    <w:p>
      <w:pPr>
        <w:pStyle w:val="BookText"/>
      </w:pPr>
      <w:r>
        <w:rPr>
          <w:rFonts w:ascii="Amiri" w:hAnsi="Amiri" w:eastAsia="Amiri" w:cs="Amiri"/>
          <w:lang w:bidi="ar-SA"/>
          <w:color w:val="111111"/>
          <w:sz w:val="28"/>
          <w:szCs w:val="28"/>
          <w:rtl/>
        </w:rPr>
        <w:t xml:space="preserve">5- تهذيب ابن بدران، عبدالقادر أفندي بدران، مطبعة روضة الشّام، (1332 ه ق).</w:t>
      </w:r>
    </w:p>
    <w:p>
      <w:pPr>
        <w:pStyle w:val="BookText"/>
      </w:pPr>
      <w:r>
        <w:rPr>
          <w:rFonts w:ascii="Amiri" w:hAnsi="Amiri" w:eastAsia="Amiri" w:cs="Amiri"/>
          <w:lang w:bidi="ar-SA"/>
          <w:color w:val="111111"/>
          <w:sz w:val="28"/>
          <w:szCs w:val="28"/>
          <w:rtl/>
        </w:rPr>
        <w:t xml:space="preserve">6- مختصر ابن منظور، محمّد بن مكرّم، دار الفكر، دمشق، ط 1 (1410 ه ق).</w:t>
      </w:r>
    </w:p>
    <w:p>
      <w:pPr>
        <w:pStyle w:val="BookText"/>
      </w:pPr>
      <w:r>
        <w:rPr>
          <w:rFonts w:ascii="Amiri" w:hAnsi="Amiri" w:eastAsia="Amiri" w:cs="Amiri"/>
          <w:lang w:bidi="ar-SA"/>
          <w:color w:val="111111"/>
          <w:sz w:val="28"/>
          <w:szCs w:val="28"/>
          <w:rtl/>
        </w:rPr>
        <w:t xml:space="preserve">ابن عيّاش، أحمد بن محمّد بن عيّاش الجوهريّ (م 401)، مقتضب الأثر في النّصّ على الأئمة الاثنى عشر، نشرت في علوم الحديث، إعداد نزار المنصوري، السّنة 5، العدد 9.</w:t>
      </w:r>
    </w:p>
    <w:p>
      <w:pPr>
        <w:pStyle w:val="BookText"/>
      </w:pPr>
      <w:r>
        <w:rPr>
          <w:rFonts w:ascii="Amiri" w:hAnsi="Amiri" w:eastAsia="Amiri" w:cs="Amiri"/>
          <w:lang w:bidi="ar-SA"/>
          <w:color w:val="111111"/>
          <w:sz w:val="28"/>
          <w:szCs w:val="28"/>
          <w:rtl/>
        </w:rPr>
        <w:t xml:space="preserve">ابن فُندق، أبو الحسن عليّ بن أبي القاسم بن زيد البيهقيّ (م 565)، لباب الأنساب والألقاب والأعقاب، تحقيق السّيّد مهدي الرّجائيّ، مكتبة السّيِّد المرعشيّ النّجفيّ- قم، ط 1 (1410 ه ق).</w:t>
      </w:r>
    </w:p>
    <w:p>
      <w:pPr>
        <w:pStyle w:val="BookText"/>
      </w:pPr>
      <w:r>
        <w:rPr>
          <w:rFonts w:ascii="Amiri" w:hAnsi="Amiri" w:eastAsia="Amiri" w:cs="Amiri"/>
          <w:lang w:bidi="ar-SA"/>
          <w:color w:val="111111"/>
          <w:sz w:val="28"/>
          <w:szCs w:val="28"/>
          <w:rtl/>
        </w:rPr>
        <w:t xml:space="preserve">ابن قولويه القميّ، أبو القاسم جعفر بن محمّد (م 367)، كامل الزّيارات، المطبعة المباركة المرتضويّة النّجف، (1356 ه ق).</w:t>
      </w:r>
    </w:p>
    <w:p>
      <w:pPr>
        <w:pStyle w:val="BookText"/>
      </w:pPr>
      <w:r>
        <w:rPr>
          <w:rFonts w:ascii="Amiri" w:hAnsi="Amiri" w:eastAsia="Amiri" w:cs="Amiri"/>
          <w:lang w:bidi="ar-SA"/>
          <w:color w:val="111111"/>
          <w:sz w:val="28"/>
          <w:szCs w:val="28"/>
          <w:rtl/>
        </w:rPr>
        <w:t xml:space="preserve">ابن كثير الدِّمَشْقيّ، أبو الفداء إسماعيل بن كثير (م 774)، البداية والنّهاية:</w:t>
      </w:r>
    </w:p>
    <w:p>
      <w:pPr>
        <w:pStyle w:val="BookText"/>
      </w:pPr>
      <w:r>
        <w:rPr>
          <w:rFonts w:ascii="Amiri" w:hAnsi="Amiri" w:eastAsia="Amiri" w:cs="Amiri"/>
          <w:lang w:bidi="ar-SA"/>
          <w:color w:val="111111"/>
          <w:sz w:val="28"/>
          <w:szCs w:val="28"/>
          <w:rtl/>
        </w:rPr>
        <w:t xml:space="preserve">أ- مطبعة السّعادة- مصر.</w:t>
      </w:r>
    </w:p>
    <w:p>
      <w:pPr>
        <w:pStyle w:val="BookText"/>
      </w:pPr>
      <w:r>
        <w:rPr>
          <w:rFonts w:ascii="Amiri" w:hAnsi="Amiri" w:eastAsia="Amiri" w:cs="Amiri"/>
          <w:lang w:bidi="ar-SA"/>
          <w:color w:val="111111"/>
          <w:sz w:val="28"/>
          <w:szCs w:val="28"/>
          <w:rtl/>
        </w:rPr>
        <w:t xml:space="preserve">ب- دار المعرفة- بيروت، لبنان (1422 ه ق)، تحقيق عبدالرّحمان الأوقي.</w:t>
      </w:r>
    </w:p>
    <w:p>
      <w:pPr>
        <w:pStyle w:val="BookText"/>
      </w:pPr>
      <w:r>
        <w:rPr>
          <w:rFonts w:ascii="Amiri" w:hAnsi="Amiri" w:eastAsia="Amiri" w:cs="Amiri"/>
          <w:lang w:bidi="ar-SA"/>
          <w:color w:val="111111"/>
          <w:sz w:val="28"/>
          <w:szCs w:val="28"/>
          <w:rtl/>
        </w:rPr>
        <w:t xml:space="preserve">ابن المغازلي، الحافظ الخطيب أبو الحسن عليّ بن محمّد الواسطيّ الجلّابيّ الشّافعيّ (483)، مناقب عليّ بن أبي طالب، مكتبة الإسلاميّة- طهران، ط 2 (1402 ه ق).</w:t>
      </w:r>
    </w:p>
    <w:p>
      <w:pPr>
        <w:pStyle w:val="BookText"/>
      </w:pPr>
      <w:r>
        <w:rPr>
          <w:rFonts w:ascii="Amiri" w:hAnsi="Amiri" w:eastAsia="Amiri" w:cs="Amiri"/>
          <w:lang w:bidi="ar-SA"/>
          <w:color w:val="111111"/>
          <w:sz w:val="28"/>
          <w:szCs w:val="28"/>
          <w:rtl/>
        </w:rPr>
        <w:t xml:space="preserve">أبوطالب الزّيديّ، يحيى بن الحسين بن هارون ... بن زيد بن الحسن عليه السلام (م 424)، تيسير المطالب في أمالي الإمام أبي طالب، مؤسسة الأعلميّ- بيروت، (1395- 1396 ه ق).</w:t>
      </w:r>
    </w:p>
    <w:p>
      <w:pPr>
        <w:pStyle w:val="BookText"/>
      </w:pPr>
      <w:r>
        <w:rPr>
          <w:rFonts w:ascii="Amiri" w:hAnsi="Amiri" w:eastAsia="Amiri" w:cs="Amiri"/>
          <w:lang w:bidi="ar-SA"/>
          <w:color w:val="111111"/>
          <w:sz w:val="28"/>
          <w:szCs w:val="28"/>
          <w:rtl/>
        </w:rPr>
        <w:t xml:space="preserve">أبو عبداللَّه الشّجريّ، محمّد بن عليّ بن الحسن العلويّ (م 445)، فضل زيارة الحسين عليه السلام، مكتبة السّيِّد المرعشيّ النّجفيّ- قم (1403 ه ق).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الإصفهانيّ، عليّ بن الحسين بن محمّد (م 356):</w:t>
      </w:r>
    </w:p>
    <w:p>
      <w:pPr>
        <w:pStyle w:val="BookText"/>
      </w:pPr>
      <w:r>
        <w:rPr>
          <w:rFonts w:ascii="Amiri" w:hAnsi="Amiri" w:eastAsia="Amiri" w:cs="Amiri"/>
          <w:lang w:bidi="ar-SA"/>
          <w:color w:val="111111"/>
          <w:sz w:val="28"/>
          <w:szCs w:val="28"/>
          <w:rtl/>
        </w:rPr>
        <w:t xml:space="preserve">1- مقاتل الطّالبيِّين، مطبعة الحيدريّة- النّجف (1385 ه ق).</w:t>
      </w:r>
    </w:p>
    <w:p>
      <w:pPr>
        <w:pStyle w:val="BookText"/>
      </w:pPr>
      <w:r>
        <w:rPr>
          <w:rFonts w:ascii="Amiri" w:hAnsi="Amiri" w:eastAsia="Amiri" w:cs="Amiri"/>
          <w:lang w:bidi="ar-SA"/>
          <w:color w:val="111111"/>
          <w:sz w:val="28"/>
          <w:szCs w:val="28"/>
          <w:rtl/>
        </w:rPr>
        <w:t xml:space="preserve">رسولى محلّاتى، سيّد هاشم، ترجمه مقاتل الطّالبيّين- كتابفروشى صدوق</w:t>
      </w:r>
    </w:p>
    <w:p>
      <w:pPr>
        <w:pStyle w:val="BookText"/>
      </w:pPr>
      <w:r>
        <w:rPr>
          <w:rFonts w:ascii="Amiri" w:hAnsi="Amiri" w:eastAsia="Amiri" w:cs="Amiri"/>
          <w:lang w:bidi="ar-SA"/>
          <w:color w:val="111111"/>
          <w:sz w:val="28"/>
          <w:szCs w:val="28"/>
          <w:rtl/>
        </w:rPr>
        <w:t xml:space="preserve">2- الأغاني، دار إحياء التّراث العربيّ، ط 1 (1407 ه ق).</w:t>
      </w:r>
    </w:p>
    <w:p>
      <w:pPr>
        <w:pStyle w:val="BookText"/>
      </w:pPr>
      <w:r>
        <w:rPr>
          <w:rFonts w:ascii="IRNazanin" w:hAnsi="IRNazanin" w:eastAsia="IRNazanin" w:cs="IRNazanin"/>
          <w:lang w:bidi="fa-IR"/>
          <w:color w:val="111111"/>
          <w:sz w:val="28"/>
          <w:szCs w:val="28"/>
          <w:rtl/>
        </w:rPr>
        <w:t xml:space="preserve">أبو الفتوح رازي (م ق 6)، تفسير أبو الفتوح، كتابفروشى و چاپخانه محمّد حسن علمى- تهران، با تصحيح و حواشى محمّد إلهى قمشه اى.</w:t>
      </w:r>
    </w:p>
    <w:p>
      <w:pPr>
        <w:pStyle w:val="BookText"/>
      </w:pPr>
      <w:r>
        <w:rPr>
          <w:rFonts w:ascii="Amiri" w:hAnsi="Amiri" w:eastAsia="Amiri" w:cs="Amiri"/>
          <w:lang w:bidi="ar-SA"/>
          <w:color w:val="111111"/>
          <w:sz w:val="28"/>
          <w:szCs w:val="28"/>
          <w:rtl/>
        </w:rPr>
        <w:t xml:space="preserve">أبو نعيم، أحمد بن عبداللَّه الإصبهاني (م 430):</w:t>
      </w:r>
    </w:p>
    <w:p>
      <w:pPr>
        <w:pStyle w:val="BookText"/>
      </w:pPr>
      <w:r>
        <w:rPr>
          <w:rFonts w:ascii="Amiri" w:hAnsi="Amiri" w:eastAsia="Amiri" w:cs="Amiri"/>
          <w:lang w:bidi="ar-SA"/>
          <w:color w:val="111111"/>
          <w:sz w:val="28"/>
          <w:szCs w:val="28"/>
          <w:rtl/>
        </w:rPr>
        <w:t xml:space="preserve">1- دلائل النّبوّة، دائرة المعارف النّظامية- حيدر آباد- الهند (1320 ه ق).</w:t>
      </w:r>
    </w:p>
    <w:p>
      <w:pPr>
        <w:pStyle w:val="BookText"/>
      </w:pPr>
      <w:r>
        <w:rPr>
          <w:rFonts w:ascii="Amiri" w:hAnsi="Amiri" w:eastAsia="Amiri" w:cs="Amiri"/>
          <w:lang w:bidi="ar-SA"/>
          <w:color w:val="111111"/>
          <w:sz w:val="28"/>
          <w:szCs w:val="28"/>
          <w:rtl/>
        </w:rPr>
        <w:t xml:space="preserve">2- معرفة الصّحابة، تحقيق عادل بن يوسف العزازيّ، دار الوطن للنّشر- الرِّياض، المملكة العربية السعودية، ط 1 (1419 ه ق).</w:t>
      </w:r>
    </w:p>
    <w:p>
      <w:pPr>
        <w:pStyle w:val="BookText"/>
      </w:pPr>
      <w:r>
        <w:rPr>
          <w:rFonts w:ascii="IRNazanin" w:hAnsi="IRNazanin" w:eastAsia="IRNazanin" w:cs="IRNazanin"/>
          <w:lang w:bidi="fa-IR"/>
          <w:color w:val="111111"/>
          <w:sz w:val="28"/>
          <w:szCs w:val="28"/>
          <w:rtl/>
        </w:rPr>
        <w:t xml:space="preserve">أحمد بن حنبل/ ابن حنبل.</w:t>
      </w:r>
    </w:p>
    <w:p>
      <w:pPr>
        <w:pStyle w:val="BookText"/>
      </w:pPr>
      <w:r>
        <w:rPr>
          <w:rFonts w:ascii="Amiri" w:hAnsi="Amiri" w:eastAsia="Amiri" w:cs="Amiri"/>
          <w:lang w:bidi="ar-SA"/>
          <w:color w:val="111111"/>
          <w:sz w:val="28"/>
          <w:szCs w:val="28"/>
          <w:rtl/>
        </w:rPr>
        <w:t xml:space="preserve">الإربليّ، عليّ بن عيسى (م 683)، كشف الغمّة في معرفة الأئمّة، مكتبة بني هاشمي- تبريز، (1381 ه ق).</w:t>
      </w:r>
    </w:p>
    <w:p>
      <w:pPr>
        <w:pStyle w:val="BookText"/>
      </w:pPr>
      <w:r>
        <w:rPr>
          <w:rFonts w:ascii="Amiri" w:hAnsi="Amiri" w:eastAsia="Amiri" w:cs="Amiri"/>
          <w:lang w:bidi="ar-SA"/>
          <w:color w:val="111111"/>
          <w:sz w:val="28"/>
          <w:szCs w:val="28"/>
          <w:rtl/>
        </w:rPr>
        <w:t xml:space="preserve">الإسترآبادي، محمّد بن عليّ (م 1028)، منهج المقال، ط حجريّ (1306 ه ق).</w:t>
      </w:r>
    </w:p>
    <w:p>
      <w:pPr>
        <w:pStyle w:val="BookText"/>
      </w:pPr>
      <w:r>
        <w:rPr>
          <w:rFonts w:ascii="Amiri" w:hAnsi="Amiri" w:eastAsia="Amiri" w:cs="Amiri"/>
          <w:lang w:bidi="ar-SA"/>
          <w:color w:val="111111"/>
          <w:sz w:val="28"/>
          <w:szCs w:val="28"/>
          <w:rtl/>
        </w:rPr>
        <w:t xml:space="preserve">الإسترآباديّ، محمّد مؤمن بن دوست (م 1088)، الرّجعة، تحقيق فارس حسّون كريم، دار الإعتصام- قم، ط 1 (1415 ه ق).</w:t>
      </w:r>
    </w:p>
    <w:p>
      <w:pPr>
        <w:pStyle w:val="BookText"/>
      </w:pPr>
      <w:r>
        <w:rPr>
          <w:rFonts w:ascii="Amiri" w:hAnsi="Amiri" w:eastAsia="Amiri" w:cs="Amiri"/>
          <w:lang w:bidi="ar-SA"/>
          <w:color w:val="111111"/>
          <w:sz w:val="28"/>
          <w:szCs w:val="28"/>
          <w:rtl/>
        </w:rPr>
        <w:t xml:space="preserve">الإصفهاني، ميرزا محمّدتقي الموسوي الإصفهاني، (م 1348)، مكيال المكارم في فوائد الدّعاء للقائم (عج)، مطبعة العلميّة- قم، ط 2 (1398 ه ق).</w:t>
      </w:r>
    </w:p>
    <w:p>
      <w:pPr>
        <w:pStyle w:val="BookText"/>
      </w:pPr>
      <w:r>
        <w:rPr>
          <w:rFonts w:ascii="Amiri" w:hAnsi="Amiri" w:eastAsia="Amiri" w:cs="Amiri"/>
          <w:lang w:bidi="ar-SA"/>
          <w:color w:val="111111"/>
          <w:sz w:val="28"/>
          <w:szCs w:val="28"/>
          <w:rtl/>
        </w:rPr>
        <w:t xml:space="preserve">الأعرجيّ، السّيّد جعفر الأعرجيّ النّجفيّ الحسينيّ (م 1332)، مناهل الضّرب في أنساب العرب،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الأمين، محسن الأمين العامليّ (م 1371):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أعيان الشّيعة، دار التّعارف للمطبوعات- بيروت، (1406 ه ق).</w:t>
      </w:r>
    </w:p>
    <w:p>
      <w:pPr>
        <w:pStyle w:val="BookText"/>
      </w:pPr>
      <w:r>
        <w:rPr>
          <w:rFonts w:ascii="IRNazanin" w:hAnsi="IRNazanin" w:eastAsia="IRNazanin" w:cs="IRNazanin"/>
          <w:lang w:bidi="fa-IR"/>
          <w:color w:val="111111"/>
          <w:sz w:val="28"/>
          <w:szCs w:val="28"/>
          <w:rtl/>
        </w:rPr>
        <w:t xml:space="preserve">اداره پژوهش و نگارش، ترجمه أعيان الشّيعة (امام حسن و امام حسين عليهما السلام)، ط 5 (1365 ه ش)</w:t>
      </w:r>
    </w:p>
    <w:p>
      <w:pPr>
        <w:pStyle w:val="BookText"/>
      </w:pPr>
      <w:r>
        <w:rPr>
          <w:rFonts w:ascii="Amiri" w:hAnsi="Amiri" w:eastAsia="Amiri" w:cs="Amiri"/>
          <w:lang w:bidi="ar-SA"/>
          <w:color w:val="111111"/>
          <w:sz w:val="28"/>
          <w:szCs w:val="28"/>
          <w:rtl/>
        </w:rPr>
        <w:t xml:space="preserve">2- لواعج الأشجان، مكتبة بصيرتي- قم.</w:t>
      </w:r>
    </w:p>
    <w:p>
      <w:pPr>
        <w:pStyle w:val="BookText"/>
      </w:pPr>
      <w:r>
        <w:rPr>
          <w:rFonts w:ascii="Amiri" w:hAnsi="Amiri" w:eastAsia="Amiri" w:cs="Amiri"/>
          <w:lang w:bidi="ar-SA"/>
          <w:color w:val="111111"/>
          <w:sz w:val="28"/>
          <w:szCs w:val="28"/>
          <w:rtl/>
        </w:rPr>
        <w:t xml:space="preserve">الباعونيّ، شمس الدّين أبو البركات محمّد بن أحمد (م 871)، جواهر المطالب في مناقب الإمام عليّ بن أبي طالب عليه السلام، تحقيق محمّد باقر المحموديّ، مجمع إحياء الثّقافة الإسلاميّة.</w:t>
      </w:r>
    </w:p>
    <w:p>
      <w:pPr>
        <w:pStyle w:val="BookText"/>
      </w:pPr>
      <w:r>
        <w:rPr>
          <w:rFonts w:ascii="Amiri" w:hAnsi="Amiri" w:eastAsia="Amiri" w:cs="Amiri"/>
          <w:lang w:bidi="ar-SA"/>
          <w:color w:val="111111"/>
          <w:sz w:val="28"/>
          <w:szCs w:val="28"/>
          <w:rtl/>
        </w:rPr>
        <w:t xml:space="preserve">بحر العلوم، محمّد تقي آل بحر العلوم (م 1393)، مقتل الحسين عليه السلام (أو واقعة الطّف)، دار الزّهراء- بيروت، ط 2 (1405 ه ق)، تقديم وتعليق وإضافات: نجل المؤلِّف الحسين ابن التّقيّ آل بحر العلوم.</w:t>
      </w:r>
    </w:p>
    <w:p>
      <w:pPr>
        <w:pStyle w:val="BookText"/>
      </w:pPr>
      <w:r>
        <w:rPr>
          <w:rFonts w:ascii="Amiri" w:hAnsi="Amiri" w:eastAsia="Amiri" w:cs="Amiri"/>
          <w:lang w:bidi="ar-SA"/>
          <w:color w:val="111111"/>
          <w:sz w:val="28"/>
          <w:szCs w:val="28"/>
          <w:rtl/>
        </w:rPr>
        <w:t xml:space="preserve">البحرانيّ، الشّيخ عبداللَّه البحرانيّ الاصفهانيّ (م ق 12)، العوالم (عوالم العلوم والمعارف والأحوال من الآيات والأخبار والأقوال)، مدرسة الإمام المهديّ- قم، ط 1 (1407 ه ق).</w:t>
      </w:r>
    </w:p>
    <w:p>
      <w:pPr>
        <w:pStyle w:val="BookText"/>
      </w:pPr>
      <w:r>
        <w:rPr>
          <w:rFonts w:ascii="Amiri" w:hAnsi="Amiri" w:eastAsia="Amiri" w:cs="Amiri"/>
          <w:lang w:bidi="ar-SA"/>
          <w:color w:val="111111"/>
          <w:sz w:val="28"/>
          <w:szCs w:val="28"/>
          <w:rtl/>
        </w:rPr>
        <w:t xml:space="preserve">البرسيّ، الحافظ رجب بن محمّد بن رجب البرسيّ الحلِّي (م 813)، مشارق أنوار اليقين في حقائق أسرار أمير المؤمنين عليه السلام، تحقيق: السّيِّد جمال السّيِّد عبد الغفّار أشرف المازندراني، انتشارات الشّريف الرّضي، ط 1 (1422 ه ق).</w:t>
      </w:r>
    </w:p>
    <w:p>
      <w:pPr>
        <w:pStyle w:val="BookText"/>
      </w:pPr>
      <w:r>
        <w:rPr>
          <w:rFonts w:ascii="Amiri" w:hAnsi="Amiri" w:eastAsia="Amiri" w:cs="Amiri"/>
          <w:lang w:bidi="ar-SA"/>
          <w:color w:val="111111"/>
          <w:sz w:val="28"/>
          <w:szCs w:val="28"/>
          <w:rtl/>
        </w:rPr>
        <w:t xml:space="preserve">البرقيّ، أبو جعفر أحمد بن محمّد بن خالد (م 274 أو 280)، المحاسن، المطبعة الحيدريّة- النجف (1384 ه ق).</w:t>
      </w:r>
    </w:p>
    <w:p>
      <w:pPr>
        <w:pStyle w:val="BookText"/>
      </w:pPr>
      <w:r>
        <w:rPr>
          <w:rFonts w:ascii="Amiri" w:hAnsi="Amiri" w:eastAsia="Amiri" w:cs="Amiri"/>
          <w:lang w:bidi="ar-SA"/>
          <w:color w:val="111111"/>
          <w:sz w:val="28"/>
          <w:szCs w:val="28"/>
          <w:rtl/>
        </w:rPr>
        <w:t xml:space="preserve">البرّيّ، محمّد بن أبي بكر الأنصاريّ التّلمسانيّ (م 645)، الجوهرة في نسب الإمام عليّ وآله، مكتبة النّوريّ- دمشق، ط 1 (1402 ه ق).</w:t>
      </w:r>
    </w:p>
    <w:p>
      <w:pPr>
        <w:pStyle w:val="BookText"/>
      </w:pPr>
      <w:r>
        <w:rPr>
          <w:rFonts w:ascii="Amiri" w:hAnsi="Amiri" w:eastAsia="Amiri" w:cs="Amiri"/>
          <w:lang w:bidi="ar-SA"/>
          <w:color w:val="111111"/>
          <w:sz w:val="28"/>
          <w:szCs w:val="28"/>
          <w:rtl/>
        </w:rPr>
        <w:t xml:space="preserve">البلاذريّ، أحمد بن يحيى بن جابر البلاذريّ (م 279):</w:t>
      </w:r>
    </w:p>
    <w:p>
      <w:pPr>
        <w:pStyle w:val="BookText"/>
      </w:pPr>
      <w:r>
        <w:rPr>
          <w:rFonts w:ascii="Amiri" w:hAnsi="Amiri" w:eastAsia="Amiri" w:cs="Amiri"/>
          <w:lang w:bidi="ar-SA"/>
          <w:color w:val="111111"/>
          <w:sz w:val="28"/>
          <w:szCs w:val="28"/>
          <w:rtl/>
        </w:rPr>
        <w:t xml:space="preserve">1- جمل من أنساب الأشراف، تحقيق الدّكتور سهيل زكّار، دار الفكر، ط 1 (1417 ه ق).</w:t>
      </w:r>
    </w:p>
    <w:p>
      <w:pPr>
        <w:pStyle w:val="BookText"/>
      </w:pPr>
      <w:r>
        <w:rPr>
          <w:rFonts w:ascii="Amiri" w:hAnsi="Amiri" w:eastAsia="Amiri" w:cs="Amiri"/>
          <w:lang w:bidi="ar-SA"/>
          <w:color w:val="111111"/>
          <w:sz w:val="28"/>
          <w:szCs w:val="28"/>
          <w:rtl/>
        </w:rPr>
        <w:t xml:space="preserve">2- أنساب الأشراف ج 2، تحقيق محمّدباقر المحموديّ، مؤسسة الأعلمي للمطبوعات- بيروت، ط 1 (1394 ه ق).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أنساب الأشراف ج 3، تحقيق محمّدباقر المحموديّ، دار التعارف- بيروت، ط 1 (1397 ه ق).</w:t>
      </w:r>
    </w:p>
    <w:p>
      <w:pPr>
        <w:pStyle w:val="BookText"/>
      </w:pPr>
      <w:r>
        <w:rPr>
          <w:rFonts w:ascii="Amiri" w:hAnsi="Amiri" w:eastAsia="Amiri" w:cs="Amiri"/>
          <w:lang w:bidi="ar-SA"/>
          <w:color w:val="111111"/>
          <w:sz w:val="28"/>
          <w:szCs w:val="28"/>
          <w:rtl/>
        </w:rPr>
        <w:t xml:space="preserve">البياضيّ، الشّيخ زين الدّين أبو محمّد عليّ بن يونس العامليّ النّباطي البياضي (م 877)، الصّراط المستقيم، مكتبة الحيدريّة، تحقيق محمّد باقر البهبوديّ.</w:t>
      </w:r>
    </w:p>
    <w:p>
      <w:pPr>
        <w:pStyle w:val="BookText"/>
      </w:pPr>
      <w:r>
        <w:rPr>
          <w:rFonts w:ascii="Amiri" w:hAnsi="Amiri" w:eastAsia="Amiri" w:cs="Amiri"/>
          <w:lang w:bidi="ar-SA"/>
          <w:color w:val="111111"/>
          <w:sz w:val="28"/>
          <w:szCs w:val="28"/>
          <w:rtl/>
        </w:rPr>
        <w:t xml:space="preserve">البيضاوي، ناصر الدّين أبي سعيد عبداللَّه بن عمر بن محمّد الشّيرازي البيضاوي (م 687)، أنوار التنزيل وأسرار التأويل المعروف ب (تفسير البيضاوي)، مؤسّسة شعبان للنّشر والتّوزيع- بيروت.</w:t>
      </w:r>
    </w:p>
    <w:p>
      <w:pPr>
        <w:pStyle w:val="BookText"/>
      </w:pPr>
      <w:r>
        <w:rPr>
          <w:rFonts w:ascii="Amiri" w:hAnsi="Amiri" w:eastAsia="Amiri" w:cs="Amiri"/>
          <w:lang w:bidi="ar-SA"/>
          <w:color w:val="111111"/>
          <w:sz w:val="28"/>
          <w:szCs w:val="28"/>
          <w:rtl/>
        </w:rPr>
        <w:t xml:space="preserve">البيهقيّ، أبو بكر أحمد بن الحسين (م 458):</w:t>
      </w:r>
    </w:p>
    <w:p>
      <w:pPr>
        <w:pStyle w:val="BookText"/>
      </w:pPr>
      <w:r>
        <w:rPr>
          <w:rFonts w:ascii="Amiri" w:hAnsi="Amiri" w:eastAsia="Amiri" w:cs="Amiri"/>
          <w:lang w:bidi="ar-SA"/>
          <w:color w:val="111111"/>
          <w:sz w:val="28"/>
          <w:szCs w:val="28"/>
          <w:rtl/>
        </w:rPr>
        <w:t xml:space="preserve">1- السُّنن الكبرى (وفي ذيله الجّوهر النّقيّ)، دار المعرفة- بيروت.</w:t>
      </w:r>
    </w:p>
    <w:p>
      <w:pPr>
        <w:pStyle w:val="BookText"/>
      </w:pPr>
      <w:r>
        <w:rPr>
          <w:rFonts w:ascii="Amiri" w:hAnsi="Amiri" w:eastAsia="Amiri" w:cs="Amiri"/>
          <w:lang w:bidi="ar-SA"/>
          <w:color w:val="111111"/>
          <w:sz w:val="28"/>
          <w:szCs w:val="28"/>
          <w:rtl/>
        </w:rPr>
        <w:t xml:space="preserve">2- دلائل النّبوّة، دار الكتب العلميّة- بيروت، ط 1 (1405 ه ق).</w:t>
      </w:r>
    </w:p>
    <w:p>
      <w:pPr>
        <w:pStyle w:val="BookText"/>
      </w:pPr>
      <w:r>
        <w:rPr>
          <w:rFonts w:ascii="Amiri" w:hAnsi="Amiri" w:eastAsia="Amiri" w:cs="Amiri"/>
          <w:lang w:bidi="ar-SA"/>
          <w:color w:val="111111"/>
          <w:sz w:val="28"/>
          <w:szCs w:val="28"/>
          <w:rtl/>
        </w:rPr>
        <w:t xml:space="preserve">التّرمذيّ، أبو عيسى محمّد بن عيسى بن سورة (م 279)، الجامع الصّحيح (السُّنن)، دار الفكر، ط 2 (1394 ه ق).</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 السلام، مدرسة الإمام المهدي- قم.</w:t>
      </w:r>
    </w:p>
    <w:p>
      <w:pPr>
        <w:pStyle w:val="BookText"/>
      </w:pPr>
      <w:r>
        <w:rPr>
          <w:rFonts w:ascii="Amiri" w:hAnsi="Amiri" w:eastAsia="Amiri" w:cs="Amiri"/>
          <w:lang w:bidi="ar-SA"/>
          <w:color w:val="111111"/>
          <w:sz w:val="28"/>
          <w:szCs w:val="28"/>
          <w:rtl/>
        </w:rPr>
        <w:t xml:space="preserve">الثّعلبي، أبو إسحاق أحمد المعروف بالإمام الثّعلبي (م 427)، الكشف والبيان المعروف ب (تفسير الثّعلبي)، تحقيق أبو محمّد بن عاشور، دار إحياء التّراث العربي- بيروت.</w:t>
      </w:r>
    </w:p>
    <w:p>
      <w:pPr>
        <w:pStyle w:val="BookText"/>
      </w:pPr>
      <w:r>
        <w:rPr>
          <w:rFonts w:ascii="IRNazanin" w:hAnsi="IRNazanin" w:eastAsia="IRNazanin" w:cs="IRNazanin"/>
          <w:lang w:bidi="fa-IR"/>
          <w:color w:val="111111"/>
          <w:sz w:val="28"/>
          <w:szCs w:val="28"/>
          <w:rtl/>
        </w:rPr>
        <w:t xml:space="preserve">الجزائريّ، السيِّد نعمة اللَّه الموسويّ (م 1112)، الأنوار النعمانيّة، مطبعة شركت چاپ- تبريز.</w:t>
      </w:r>
    </w:p>
    <w:p>
      <w:pPr>
        <w:pStyle w:val="BookText"/>
      </w:pPr>
      <w:r>
        <w:rPr>
          <w:rFonts w:ascii="Amiri" w:hAnsi="Amiri" w:eastAsia="Amiri" w:cs="Amiri"/>
          <w:lang w:bidi="ar-SA"/>
          <w:color w:val="111111"/>
          <w:sz w:val="28"/>
          <w:szCs w:val="28"/>
          <w:rtl/>
        </w:rPr>
        <w:t xml:space="preserve">الجواهريّ، الشيخ شريف (م ق 14)، مثير الأحزان في أحوالات الأئمة الاثنى عشر، انتشارات أعلمي- طهران.</w:t>
      </w:r>
    </w:p>
    <w:p>
      <w:pPr>
        <w:pStyle w:val="BookText"/>
      </w:pPr>
      <w:r>
        <w:rPr>
          <w:rFonts w:ascii="Amiri" w:hAnsi="Amiri" w:eastAsia="Amiri" w:cs="Amiri"/>
          <w:lang w:bidi="ar-SA"/>
          <w:color w:val="111111"/>
          <w:sz w:val="28"/>
          <w:szCs w:val="28"/>
          <w:rtl/>
        </w:rPr>
        <w:t xml:space="preserve">الحاكم الحسكانيّ، عبيداللَّه بن عبداللَّه بن أحمد (م ق 5)، شواهد التّنزيل لقواعد التّفضيل، تحقيق وتعليق الشّيخ محمّدباقر المحموديّ، مؤسّسة الطّبع والنّشر التّابعة لوزارة الثّقافة والإرشاد الإسلاميّ، ط 1 (1411 ه ق).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الحاكم النّيسابوريّ، الحافظ أبو عبداللَّه النّيسابوريّ (م 405)، المستدرك على الصّحيحين، مكتب المطبوعات الإسلاميّة- حلب.</w:t>
      </w:r>
    </w:p>
    <w:p>
      <w:pPr>
        <w:pStyle w:val="BookText"/>
      </w:pPr>
      <w:r>
        <w:rPr>
          <w:rFonts w:ascii="Amiri" w:hAnsi="Amiri" w:eastAsia="Amiri" w:cs="Amiri"/>
          <w:lang w:bidi="ar-SA"/>
          <w:color w:val="111111"/>
          <w:sz w:val="28"/>
          <w:szCs w:val="28"/>
          <w:rtl/>
        </w:rPr>
        <w:t xml:space="preserve">الحبري، أبو عبداللَّه الكوفي الحسين بن الحكم بن مسلم الحبري (م 286)، تفسير الحبري، مؤسّسة آل البيت لإحياء التّراث- بيروت، ط 1 (1408 ه ق).</w:t>
      </w:r>
    </w:p>
    <w:p>
      <w:pPr>
        <w:pStyle w:val="BookText"/>
      </w:pPr>
      <w:r>
        <w:rPr>
          <w:rFonts w:ascii="Amiri" w:hAnsi="Amiri" w:eastAsia="Amiri" w:cs="Amiri"/>
          <w:lang w:bidi="ar-SA"/>
          <w:color w:val="111111"/>
          <w:sz w:val="28"/>
          <w:szCs w:val="28"/>
          <w:rtl/>
        </w:rPr>
        <w:t xml:space="preserve">الحرّانيّ، أبو محمّد الحسن بن عليّ بن الحسين بن شعبة (م ق 4)، تحف العقول عن آل الرّسول، انتشارات علميّة الإسلاميّة- طهران.</w:t>
      </w:r>
    </w:p>
    <w:p>
      <w:pPr>
        <w:pStyle w:val="BookText"/>
      </w:pPr>
      <w:r>
        <w:rPr>
          <w:rFonts w:ascii="Amiri" w:hAnsi="Amiri" w:eastAsia="Amiri" w:cs="Amiri"/>
          <w:lang w:bidi="ar-SA"/>
          <w:color w:val="111111"/>
          <w:sz w:val="28"/>
          <w:szCs w:val="28"/>
          <w:rtl/>
        </w:rPr>
        <w:t xml:space="preserve">جنتى عطائى، احمد، ترجمه تحف العقول، انتشارات علميه اسلاميه- تهران</w:t>
      </w:r>
    </w:p>
    <w:p>
      <w:pPr>
        <w:pStyle w:val="BookText"/>
      </w:pPr>
      <w:r>
        <w:rPr>
          <w:rFonts w:ascii="Amiri" w:hAnsi="Amiri" w:eastAsia="Amiri" w:cs="Amiri"/>
          <w:lang w:bidi="ar-SA"/>
          <w:color w:val="111111"/>
          <w:sz w:val="28"/>
          <w:szCs w:val="28"/>
          <w:rtl/>
        </w:rPr>
        <w:t xml:space="preserve">الحرّ العامليّ، محمّد بن الحسن (م 1104):</w:t>
      </w:r>
    </w:p>
    <w:p>
      <w:pPr>
        <w:pStyle w:val="BookText"/>
      </w:pPr>
      <w:r>
        <w:rPr>
          <w:rFonts w:ascii="Amiri" w:hAnsi="Amiri" w:eastAsia="Amiri" w:cs="Amiri"/>
          <w:lang w:bidi="ar-SA"/>
          <w:color w:val="111111"/>
          <w:sz w:val="28"/>
          <w:szCs w:val="28"/>
          <w:rtl/>
        </w:rPr>
        <w:t xml:space="preserve">1- وسائل الشّيعة، مكتبة الإسلاميّة- طهران، ط 2 (1383 ه ق).</w:t>
      </w:r>
    </w:p>
    <w:p>
      <w:pPr>
        <w:pStyle w:val="BookText"/>
      </w:pPr>
      <w:r>
        <w:rPr>
          <w:rFonts w:ascii="Amiri" w:hAnsi="Amiri" w:eastAsia="Amiri" w:cs="Amiri"/>
          <w:lang w:bidi="ar-SA"/>
          <w:color w:val="111111"/>
          <w:sz w:val="28"/>
          <w:szCs w:val="28"/>
          <w:rtl/>
        </w:rPr>
        <w:t xml:space="preserve">2- إثبات الهداة بالنّصوص والمعجزات، المطبعة العلميّة- قم.</w:t>
      </w:r>
    </w:p>
    <w:p>
      <w:pPr>
        <w:pStyle w:val="BookText"/>
      </w:pPr>
      <w:r>
        <w:rPr>
          <w:rFonts w:ascii="Amiri" w:hAnsi="Amiri" w:eastAsia="Amiri" w:cs="Amiri"/>
          <w:lang w:bidi="ar-SA"/>
          <w:color w:val="111111"/>
          <w:sz w:val="28"/>
          <w:szCs w:val="28"/>
          <w:rtl/>
        </w:rPr>
        <w:t xml:space="preserve">حسن بن سليمان الحلّيّ، (م ق 9)، مختصر بصائر الدّرجات:</w:t>
      </w:r>
    </w:p>
    <w:p>
      <w:pPr>
        <w:pStyle w:val="BookText"/>
      </w:pPr>
      <w:r>
        <w:rPr>
          <w:rFonts w:ascii="Amiri" w:hAnsi="Amiri" w:eastAsia="Amiri" w:cs="Amiri"/>
          <w:lang w:bidi="ar-SA"/>
          <w:color w:val="111111"/>
          <w:sz w:val="28"/>
          <w:szCs w:val="28"/>
          <w:rtl/>
        </w:rPr>
        <w:t xml:space="preserve">أ- منشورات المطبعة الحيدريّة- النّجف، ط 1 (1370 ه ق).</w:t>
      </w:r>
    </w:p>
    <w:p>
      <w:pPr>
        <w:pStyle w:val="BookText"/>
      </w:pPr>
      <w:r>
        <w:rPr>
          <w:rFonts w:ascii="Amiri" w:hAnsi="Amiri" w:eastAsia="Amiri" w:cs="Amiri"/>
          <w:lang w:bidi="ar-SA"/>
          <w:color w:val="111111"/>
          <w:sz w:val="28"/>
          <w:szCs w:val="28"/>
          <w:rtl/>
        </w:rPr>
        <w:t xml:space="preserve">ب- مؤسّسة النّشر الإسلامي، ط 1، تحقيق مشتاق المظفّر.</w:t>
      </w:r>
    </w:p>
    <w:p>
      <w:pPr>
        <w:pStyle w:val="BookText"/>
      </w:pPr>
      <w:r>
        <w:rPr>
          <w:rFonts w:ascii="Amiri" w:hAnsi="Amiri" w:eastAsia="Amiri" w:cs="Amiri"/>
          <w:lang w:bidi="ar-SA"/>
          <w:color w:val="111111"/>
          <w:sz w:val="28"/>
          <w:szCs w:val="28"/>
          <w:rtl/>
        </w:rPr>
        <w:t xml:space="preserve">الحلِّيّ، العلّامة، الشّيخ جمال الدِّين أبو منصور الحسن بن سديد الدِّين يوسف بن المطّهر الحلِّي (م 726):</w:t>
      </w:r>
    </w:p>
    <w:p>
      <w:pPr>
        <w:pStyle w:val="BookText"/>
      </w:pPr>
      <w:r>
        <w:rPr>
          <w:rFonts w:ascii="Amiri" w:hAnsi="Amiri" w:eastAsia="Amiri" w:cs="Amiri"/>
          <w:lang w:bidi="ar-SA"/>
          <w:color w:val="111111"/>
          <w:sz w:val="28"/>
          <w:szCs w:val="28"/>
          <w:rtl/>
        </w:rPr>
        <w:t xml:space="preserve">1- المستجاد (من كتاب الإرشاد) (من مجموعة نفيسة)، مكتبة السّيّد المرعشيّ النّجفي، ط 1 (1406 ه ق).</w:t>
      </w:r>
    </w:p>
    <w:p>
      <w:pPr>
        <w:pStyle w:val="BookText"/>
      </w:pPr>
      <w:r>
        <w:rPr>
          <w:rFonts w:ascii="Amiri" w:hAnsi="Amiri" w:eastAsia="Amiri" w:cs="Amiri"/>
          <w:lang w:bidi="ar-SA"/>
          <w:color w:val="111111"/>
          <w:sz w:val="28"/>
          <w:szCs w:val="28"/>
          <w:rtl/>
        </w:rPr>
        <w:t xml:space="preserve">2- كشف اليقين في فضائل أمير المؤمنين عليه السلام:</w:t>
      </w:r>
    </w:p>
    <w:p>
      <w:pPr>
        <w:pStyle w:val="BookText"/>
      </w:pPr>
      <w:r>
        <w:rPr>
          <w:rFonts w:ascii="Amiri" w:hAnsi="Amiri" w:eastAsia="Amiri" w:cs="Amiri"/>
          <w:lang w:bidi="ar-SA"/>
          <w:color w:val="111111"/>
          <w:sz w:val="28"/>
          <w:szCs w:val="28"/>
          <w:rtl/>
        </w:rPr>
        <w:t xml:space="preserve">أ- تبريز (1298 ه ق).</w:t>
      </w:r>
    </w:p>
    <w:p>
      <w:pPr>
        <w:pStyle w:val="BookText"/>
      </w:pPr>
      <w:r>
        <w:rPr>
          <w:rFonts w:ascii="Amiri" w:hAnsi="Amiri" w:eastAsia="Amiri" w:cs="Amiri"/>
          <w:lang w:bidi="ar-SA"/>
          <w:color w:val="111111"/>
          <w:sz w:val="28"/>
          <w:szCs w:val="28"/>
          <w:rtl/>
        </w:rPr>
        <w:t xml:space="preserve">ب- مجمع إحياء الثّقافة الإسلامية، ط 1 (1413 ه ق).</w:t>
      </w:r>
    </w:p>
    <w:p>
      <w:pPr>
        <w:pStyle w:val="BookText"/>
      </w:pPr>
      <w:r>
        <w:rPr>
          <w:rFonts w:ascii="Amiri" w:hAnsi="Amiri" w:eastAsia="Amiri" w:cs="Amiri"/>
          <w:lang w:bidi="ar-SA"/>
          <w:color w:val="111111"/>
          <w:sz w:val="28"/>
          <w:szCs w:val="28"/>
          <w:rtl/>
        </w:rPr>
        <w:t xml:space="preserve">3- نهج الحق وكشف الصِّدق، مؤسّسة دار الهجرة، قم، ط 1 (1407 ه ق).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الحموئيّ الخراسانيّ، إبراهيم بن محمّد بن المؤيّد (م 730)، فرائد السّمطين، تحقيق محمّد باقر المحموديّ، مؤسسة المحموديّ- بيروت، ط 1 (1400 ه ق).</w:t>
      </w:r>
    </w:p>
    <w:p>
      <w:pPr>
        <w:pStyle w:val="BookText"/>
      </w:pPr>
      <w:r>
        <w:rPr>
          <w:rFonts w:ascii="Amiri" w:hAnsi="Amiri" w:eastAsia="Amiri" w:cs="Amiri"/>
          <w:lang w:bidi="ar-SA"/>
          <w:color w:val="111111"/>
          <w:sz w:val="28"/>
          <w:szCs w:val="28"/>
          <w:rtl/>
        </w:rPr>
        <w:t xml:space="preserve">الحميديّ، محمدّ بن فتوح (م 488)، الجمع بين الصّحيحين البخاريّ ومسلم، تحقيق الدكتور عليّ حسين البوّاب، دار ابن حزم- بيروت، ط 1 (1419 ه ق).</w:t>
      </w:r>
    </w:p>
    <w:p>
      <w:pPr>
        <w:pStyle w:val="BookText"/>
      </w:pPr>
      <w:r>
        <w:rPr>
          <w:rFonts w:ascii="Amiri" w:hAnsi="Amiri" w:eastAsia="Amiri" w:cs="Amiri"/>
          <w:lang w:bidi="ar-SA"/>
          <w:color w:val="111111"/>
          <w:sz w:val="28"/>
          <w:szCs w:val="28"/>
          <w:rtl/>
        </w:rPr>
        <w:t xml:space="preserve">الحميريّ، أبو العبّاس عبداللَّه بن جعفر الحميريّ القميّ (م ق 3)، قرب الأسناد:</w:t>
      </w:r>
    </w:p>
    <w:p>
      <w:pPr>
        <w:pStyle w:val="BookText"/>
      </w:pPr>
      <w:r>
        <w:rPr>
          <w:rFonts w:ascii="Amiri" w:hAnsi="Amiri" w:eastAsia="Amiri" w:cs="Amiri"/>
          <w:lang w:bidi="ar-SA"/>
          <w:color w:val="111111"/>
          <w:sz w:val="28"/>
          <w:szCs w:val="28"/>
          <w:rtl/>
        </w:rPr>
        <w:t xml:space="preserve">أ- مكتبة نينوى.</w:t>
      </w:r>
    </w:p>
    <w:p>
      <w:pPr>
        <w:pStyle w:val="BookText"/>
      </w:pPr>
      <w:r>
        <w:rPr>
          <w:rFonts w:ascii="Amiri" w:hAnsi="Amiri" w:eastAsia="Amiri" w:cs="Amiri"/>
          <w:lang w:bidi="ar-SA"/>
          <w:color w:val="111111"/>
          <w:sz w:val="28"/>
          <w:szCs w:val="28"/>
          <w:rtl/>
        </w:rPr>
        <w:t xml:space="preserve">ب- مؤسّسة آل البيت لإحياء التّراث- بيروت، ط 1 (1413 ه ق).</w:t>
      </w:r>
    </w:p>
    <w:p>
      <w:pPr>
        <w:pStyle w:val="BookText"/>
      </w:pPr>
      <w:r>
        <w:rPr>
          <w:rFonts w:ascii="Amiri" w:hAnsi="Amiri" w:eastAsia="Amiri" w:cs="Amiri"/>
          <w:lang w:bidi="ar-SA"/>
          <w:color w:val="111111"/>
          <w:sz w:val="28"/>
          <w:szCs w:val="28"/>
          <w:rtl/>
        </w:rPr>
        <w:t xml:space="preserve">الحويزيّ، عبد عليّ بن جمعة العروسيّ الحويزيّ (م 1112)، تفسير نور الثّقلين، تحقيق السّيّد هاشم الرّسوليّ المحلّاتيّ. مطبعة الحكمة- قم.</w:t>
      </w:r>
    </w:p>
    <w:p>
      <w:pPr>
        <w:pStyle w:val="BookText"/>
      </w:pPr>
      <w:r>
        <w:rPr>
          <w:rFonts w:ascii="Amiri" w:hAnsi="Amiri" w:eastAsia="Amiri" w:cs="Amiri"/>
          <w:lang w:bidi="ar-SA"/>
          <w:color w:val="111111"/>
          <w:sz w:val="28"/>
          <w:szCs w:val="28"/>
          <w:rtl/>
        </w:rPr>
        <w:t xml:space="preserve">الخزّاز، عليّ بن محمّد بن عليّ الخزّاز القميّ الرّازيّ (م 369)، كفاية الأثر في النّصّ على الأئمة الإثنى عشر، تحقيق عبداللّطيف الحسينيّ الكوه كمره اي الخوئيّ، انتشارات بيدار- قم، (1401 ه ق).</w:t>
      </w:r>
    </w:p>
    <w:p>
      <w:pPr>
        <w:pStyle w:val="BookText"/>
      </w:pPr>
      <w:r>
        <w:rPr>
          <w:rFonts w:ascii="Amiri" w:hAnsi="Amiri" w:eastAsia="Amiri" w:cs="Amiri"/>
          <w:lang w:bidi="ar-SA"/>
          <w:color w:val="111111"/>
          <w:sz w:val="28"/>
          <w:szCs w:val="28"/>
          <w:rtl/>
        </w:rPr>
        <w:t xml:space="preserve">الخزاعي، عبدالرّحمان بن أحمد بن الحسين النّيسابوري الخزاعي (م 476 ه ق)، كتاب الأربعين عن الأربعين في فضائل عليّ أمير المؤمنين عليه السلام، تحقيق الشيخ محمّدباقر المحمودي، مؤسّسة الطّباعة والنّشر التابعة لوزارة الثّقافة والإرشاد الإسلامي- طهران، ط 1 (1414 ه ق).</w:t>
      </w:r>
    </w:p>
    <w:p>
      <w:pPr>
        <w:pStyle w:val="BookText"/>
      </w:pPr>
      <w:r>
        <w:rPr>
          <w:rFonts w:ascii="Amiri" w:hAnsi="Amiri" w:eastAsia="Amiri" w:cs="Amiri"/>
          <w:lang w:bidi="ar-SA"/>
          <w:color w:val="111111"/>
          <w:sz w:val="28"/>
          <w:szCs w:val="28"/>
          <w:rtl/>
        </w:rPr>
        <w:t xml:space="preserve">الخصيبي، أبو عبداللَّه الحسين بن حمدان (م 334)، الهداية الكُبرى، مؤسسة البلاغ- بيروت، ط 1 (1406 ه ق).</w:t>
      </w:r>
    </w:p>
    <w:p>
      <w:pPr>
        <w:pStyle w:val="BookText"/>
      </w:pPr>
      <w:r>
        <w:rPr>
          <w:rFonts w:ascii="Amiri" w:hAnsi="Amiri" w:eastAsia="Amiri" w:cs="Amiri"/>
          <w:lang w:bidi="ar-SA"/>
          <w:color w:val="111111"/>
          <w:sz w:val="28"/>
          <w:szCs w:val="28"/>
          <w:rtl/>
        </w:rPr>
        <w:t xml:space="preserve">الخطيب البغداديّ، أبو بكر أحمد بن عليّ (م 464)، تاريخ بغداد، مكتبة الخابخي بالقاهرة والمكتبة العربيّة لبغداد ومطبعة السّعادة- مصر، (1348 ه ق).</w:t>
      </w:r>
    </w:p>
    <w:p>
      <w:pPr>
        <w:pStyle w:val="BookText"/>
      </w:pPr>
      <w:r>
        <w:rPr>
          <w:rFonts w:ascii="Amiri" w:hAnsi="Amiri" w:eastAsia="Amiri" w:cs="Amiri"/>
          <w:lang w:bidi="ar-SA"/>
          <w:color w:val="111111"/>
          <w:sz w:val="28"/>
          <w:szCs w:val="28"/>
          <w:rtl/>
        </w:rPr>
        <w:t xml:space="preserve">الخوارزميّ، أبو المؤيّد الموفّق بن أحمد (م 568):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مقتل الحسين، تحقيق وتعليق الشّيخ محمّد السّماويّ، مكتبة المفيد- قم.</w:t>
      </w:r>
    </w:p>
    <w:p>
      <w:pPr>
        <w:pStyle w:val="BookText"/>
      </w:pPr>
      <w:r>
        <w:rPr>
          <w:rFonts w:ascii="Amiri" w:hAnsi="Amiri" w:eastAsia="Amiri" w:cs="Amiri"/>
          <w:lang w:bidi="ar-SA"/>
          <w:color w:val="111111"/>
          <w:sz w:val="28"/>
          <w:szCs w:val="28"/>
          <w:rtl/>
        </w:rPr>
        <w:t xml:space="preserve">2- المناقب، مؤسّسة النّشر الاسلامي، التّابعة لجماعة المدرِّسين- قم، ط 2.</w:t>
      </w:r>
    </w:p>
    <w:p>
      <w:pPr>
        <w:pStyle w:val="BookText"/>
      </w:pPr>
      <w:r>
        <w:rPr>
          <w:rFonts w:ascii="Amiri" w:hAnsi="Amiri" w:eastAsia="Amiri" w:cs="Amiri"/>
          <w:lang w:bidi="ar-SA"/>
          <w:color w:val="111111"/>
          <w:sz w:val="28"/>
          <w:szCs w:val="28"/>
          <w:rtl/>
        </w:rPr>
        <w:t xml:space="preserve">دانشيار التّستريّ، الشّيخ محمّد بن الشّيخ محمّد بن عليّ، حول البكاء على الإمام الحسين عليه السلام.</w:t>
      </w:r>
    </w:p>
    <w:p>
      <w:pPr>
        <w:pStyle w:val="BookText"/>
      </w:pPr>
      <w:r>
        <w:rPr>
          <w:rFonts w:ascii="Amiri" w:hAnsi="Amiri" w:eastAsia="Amiri" w:cs="Amiri"/>
          <w:lang w:bidi="ar-SA"/>
          <w:color w:val="111111"/>
          <w:sz w:val="28"/>
          <w:szCs w:val="28"/>
          <w:rtl/>
        </w:rPr>
        <w:t xml:space="preserve">الدّربنديّ، الآخوند ملّا آقا (م 1286)، أسرار الشّهادة، منشورات الأعلمي- طهران.</w:t>
      </w:r>
    </w:p>
    <w:p>
      <w:pPr>
        <w:pStyle w:val="BookText"/>
      </w:pPr>
      <w:r>
        <w:rPr>
          <w:rFonts w:ascii="Amiri" w:hAnsi="Amiri" w:eastAsia="Amiri" w:cs="Amiri"/>
          <w:lang w:bidi="ar-SA"/>
          <w:color w:val="111111"/>
          <w:sz w:val="28"/>
          <w:szCs w:val="28"/>
          <w:rtl/>
        </w:rPr>
        <w:t xml:space="preserve">الدّميريّ، الشيخ كمال الدّين (م 808)، حياة الحيوان الكُبرى:</w:t>
      </w:r>
    </w:p>
    <w:p>
      <w:pPr>
        <w:pStyle w:val="BookText"/>
      </w:pPr>
      <w:r>
        <w:rPr>
          <w:rFonts w:ascii="Amiri" w:hAnsi="Amiri" w:eastAsia="Amiri" w:cs="Amiri"/>
          <w:lang w:bidi="ar-SA"/>
          <w:color w:val="111111"/>
          <w:sz w:val="28"/>
          <w:szCs w:val="28"/>
          <w:rtl/>
        </w:rPr>
        <w:t xml:space="preserve">أ- طبع بمطبعة محمّد عليّ صبيح بالأزهر- مصر، (1274 ه ق).</w:t>
      </w:r>
    </w:p>
    <w:p>
      <w:pPr>
        <w:pStyle w:val="BookText"/>
      </w:pPr>
      <w:r>
        <w:rPr>
          <w:rFonts w:ascii="Amiri" w:hAnsi="Amiri" w:eastAsia="Amiri" w:cs="Amiri"/>
          <w:lang w:bidi="ar-SA"/>
          <w:color w:val="111111"/>
          <w:sz w:val="28"/>
          <w:szCs w:val="28"/>
          <w:rtl/>
        </w:rPr>
        <w:t xml:space="preserve">ب- دار الفكر- بيروت، لبنان.</w:t>
      </w:r>
    </w:p>
    <w:p>
      <w:pPr>
        <w:pStyle w:val="BookText"/>
      </w:pPr>
      <w:r>
        <w:rPr>
          <w:rFonts w:ascii="Amiri" w:hAnsi="Amiri" w:eastAsia="Amiri" w:cs="Amiri"/>
          <w:lang w:bidi="ar-SA"/>
          <w:color w:val="111111"/>
          <w:sz w:val="28"/>
          <w:szCs w:val="28"/>
          <w:rtl/>
        </w:rPr>
        <w:t xml:space="preserve">الدّولابيّ، أبو بشر محمّد بن أحمد بن حمّاد الأنصاريّ (م 310)، الذّرِّية الطّاهرة، تحقيق محمّدجواد الحسيني الجلالي، مؤسّسة النّشر الإسلامي التّابعة لجماعة المدرِّسين- قم.</w:t>
      </w:r>
    </w:p>
    <w:p>
      <w:pPr>
        <w:pStyle w:val="BookText"/>
      </w:pPr>
      <w:r>
        <w:rPr>
          <w:rFonts w:ascii="Amiri" w:hAnsi="Amiri" w:eastAsia="Amiri" w:cs="Amiri"/>
          <w:lang w:bidi="ar-SA"/>
          <w:color w:val="111111"/>
          <w:sz w:val="28"/>
          <w:szCs w:val="28"/>
          <w:rtl/>
        </w:rPr>
        <w:t xml:space="preserve">الدّيار بكريّ، حسين بن محمّد بن الحسن (م 960)، تاريخ الخميس في أحوال أنفس نفيس:</w:t>
      </w:r>
    </w:p>
    <w:p>
      <w:pPr>
        <w:pStyle w:val="BookText"/>
      </w:pPr>
      <w:r>
        <w:rPr>
          <w:rFonts w:ascii="IRNazanin" w:hAnsi="IRNazanin" w:eastAsia="IRNazanin" w:cs="IRNazanin"/>
          <w:lang w:bidi="fa-IR"/>
          <w:color w:val="111111"/>
          <w:sz w:val="28"/>
          <w:szCs w:val="28"/>
          <w:rtl/>
        </w:rPr>
        <w:t xml:space="preserve">أ- (1302 ه ق).</w:t>
      </w:r>
    </w:p>
    <w:p>
      <w:pPr>
        <w:pStyle w:val="BookText"/>
      </w:pPr>
      <w:r>
        <w:rPr>
          <w:rFonts w:ascii="IRNazanin" w:hAnsi="IRNazanin" w:eastAsia="IRNazanin" w:cs="IRNazanin"/>
          <w:lang w:bidi="fa-IR"/>
          <w:color w:val="111111"/>
          <w:sz w:val="28"/>
          <w:szCs w:val="28"/>
          <w:rtl/>
        </w:rPr>
        <w:t xml:space="preserve">ب- دار صادر.</w:t>
      </w:r>
    </w:p>
    <w:p>
      <w:pPr>
        <w:pStyle w:val="BookText"/>
      </w:pPr>
      <w:r>
        <w:rPr>
          <w:rFonts w:ascii="Amiri" w:hAnsi="Amiri" w:eastAsia="Amiri" w:cs="Amiri"/>
          <w:lang w:bidi="ar-SA"/>
          <w:color w:val="111111"/>
          <w:sz w:val="28"/>
          <w:szCs w:val="28"/>
          <w:rtl/>
        </w:rPr>
        <w:t xml:space="preserve">الدّيلميّ، الشّيخ أبو محمّد الحسن بن محمّد (أبي الحسن) الدّيلميّ (م 771)، إرشاد القلوب، مؤسسة الأعلمي- بيروت، ط 1 (1413 ه ق).</w:t>
      </w:r>
    </w:p>
    <w:p>
      <w:pPr>
        <w:pStyle w:val="BookText"/>
      </w:pPr>
      <w:r>
        <w:rPr>
          <w:rFonts w:ascii="Amiri" w:hAnsi="Amiri" w:eastAsia="Amiri" w:cs="Amiri"/>
          <w:lang w:bidi="ar-SA"/>
          <w:color w:val="111111"/>
          <w:sz w:val="28"/>
          <w:szCs w:val="28"/>
          <w:rtl/>
        </w:rPr>
        <w:t xml:space="preserve">الذّهبيّ، شمس الدّين محمّد بن أحمد (م 748):</w:t>
      </w:r>
    </w:p>
    <w:p>
      <w:pPr>
        <w:pStyle w:val="BookText"/>
      </w:pPr>
      <w:r>
        <w:rPr>
          <w:rFonts w:ascii="Amiri" w:hAnsi="Amiri" w:eastAsia="Amiri" w:cs="Amiri"/>
          <w:lang w:bidi="ar-SA"/>
          <w:color w:val="111111"/>
          <w:sz w:val="28"/>
          <w:szCs w:val="28"/>
          <w:rtl/>
        </w:rPr>
        <w:t xml:space="preserve">1- تاريخ الإسلام (وطبقات المشاهير والأعلام)، مكتبة القدسي- القاهرة، (1368 ه ق).</w:t>
      </w:r>
    </w:p>
    <w:p>
      <w:pPr>
        <w:pStyle w:val="BookText"/>
      </w:pPr>
      <w:r>
        <w:rPr>
          <w:rFonts w:ascii="Amiri" w:hAnsi="Amiri" w:eastAsia="Amiri" w:cs="Amiri"/>
          <w:lang w:bidi="ar-SA"/>
          <w:color w:val="111111"/>
          <w:sz w:val="28"/>
          <w:szCs w:val="28"/>
          <w:rtl/>
        </w:rPr>
        <w:t xml:space="preserve">2- سير أعلام النّبلاء:</w:t>
      </w:r>
    </w:p>
    <w:p>
      <w:pPr>
        <w:pStyle w:val="BookText"/>
      </w:pPr>
      <w:r>
        <w:rPr>
          <w:rFonts w:ascii="Amiri" w:hAnsi="Amiri" w:eastAsia="Amiri" w:cs="Amiri"/>
          <w:lang w:bidi="ar-SA"/>
          <w:color w:val="111111"/>
          <w:sz w:val="28"/>
          <w:szCs w:val="28"/>
          <w:rtl/>
        </w:rPr>
        <w:t xml:space="preserve">أ- تحقيق الدّكتور محمّد أسعد طلس، دار المعارف- مصر.</w:t>
      </w:r>
    </w:p>
    <w:p>
      <w:pPr>
        <w:pStyle w:val="BookText"/>
      </w:pPr>
      <w:r>
        <w:rPr>
          <w:rFonts w:ascii="Amiri" w:hAnsi="Amiri" w:eastAsia="Amiri" w:cs="Amiri"/>
          <w:lang w:bidi="ar-SA"/>
          <w:color w:val="111111"/>
          <w:sz w:val="28"/>
          <w:szCs w:val="28"/>
          <w:rtl/>
        </w:rPr>
        <w:t xml:space="preserve">ب- دار الفكر للطّباعة والنّشر- بيروت، ط 1 (1417 ه ق).</w:t>
      </w:r>
    </w:p>
    <w:p>
      <w:pPr>
        <w:pStyle w:val="BookText"/>
      </w:pPr>
      <w:r>
        <w:rPr>
          <w:rFonts w:ascii="Amiri" w:hAnsi="Amiri" w:eastAsia="Amiri" w:cs="Amiri"/>
          <w:lang w:bidi="ar-SA"/>
          <w:color w:val="111111"/>
          <w:sz w:val="28"/>
          <w:szCs w:val="28"/>
          <w:rtl/>
        </w:rPr>
        <w:t xml:space="preserve">3- تلخيص المستدرك [ط بهامش المستدرك]، مكتب المطبوعات الاسلامية- حلب.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الرّاونديّ، أبو الحسين سعيد بن عبداللَّه بن الحسين بن هبة اللَّه بن الحسن المعروف ب (قطب الدِّين الرّاوندي) (م 573):</w:t>
      </w:r>
    </w:p>
    <w:p>
      <w:pPr>
        <w:pStyle w:val="BookText"/>
      </w:pPr>
      <w:r>
        <w:rPr>
          <w:rFonts w:ascii="Amiri" w:hAnsi="Amiri" w:eastAsia="Amiri" w:cs="Amiri"/>
          <w:lang w:bidi="ar-SA"/>
          <w:color w:val="111111"/>
          <w:sz w:val="28"/>
          <w:szCs w:val="28"/>
          <w:rtl/>
        </w:rPr>
        <w:t xml:space="preserve">1- ألقاب الرّسول وعترته (مِن ميراث حديث الشيعة، 1)، تحقيق سيد علي رضا سيد كباري، دار الحديث.</w:t>
      </w:r>
    </w:p>
    <w:p>
      <w:pPr>
        <w:pStyle w:val="BookText"/>
      </w:pPr>
      <w:r>
        <w:rPr>
          <w:rFonts w:ascii="Amiri" w:hAnsi="Amiri" w:eastAsia="Amiri" w:cs="Amiri"/>
          <w:lang w:bidi="ar-SA"/>
          <w:color w:val="111111"/>
          <w:sz w:val="28"/>
          <w:szCs w:val="28"/>
          <w:rtl/>
        </w:rPr>
        <w:t xml:space="preserve">2- الخرائج والجرائح، مؤسسة النّور للمطبوعات- بيروت، ط 2 (1411 ه ق).</w:t>
      </w:r>
    </w:p>
    <w:p>
      <w:pPr>
        <w:pStyle w:val="BookText"/>
      </w:pPr>
      <w:r>
        <w:rPr>
          <w:rFonts w:ascii="Amiri" w:hAnsi="Amiri" w:eastAsia="Amiri" w:cs="Amiri"/>
          <w:lang w:bidi="ar-SA"/>
          <w:color w:val="111111"/>
          <w:sz w:val="28"/>
          <w:szCs w:val="28"/>
          <w:rtl/>
        </w:rPr>
        <w:t xml:space="preserve">3- قصص الأنبياء، تحقيق غلام رضا عرفانيان اليزدي، مؤسّسة الطّبع والنّشر في الآستانة الرّضويّة المقدّسة، أو نشر: مجمع البحوث الإسلامية، مشهد- ايران، ط 1 (1409 ه ق).</w:t>
      </w:r>
    </w:p>
    <w:p>
      <w:pPr>
        <w:pStyle w:val="BookText"/>
      </w:pPr>
      <w:r>
        <w:rPr>
          <w:rFonts w:ascii="Amiri" w:hAnsi="Amiri" w:eastAsia="Amiri" w:cs="Amiri"/>
          <w:lang w:bidi="ar-SA"/>
          <w:color w:val="111111"/>
          <w:sz w:val="28"/>
          <w:szCs w:val="28"/>
          <w:rtl/>
        </w:rPr>
        <w:t xml:space="preserve">رضي الدِّين بن المطهّر، علي بن يوسف بن المطهّر الحلِّي (م ق 8)، العدد القويّة لدفع المخاوف اليوميّة، تحقيق السّيِّد مهدي الرّجائي، مكتبة السّيّد المرعشي النّجفيّ، ط 1 (1408 ه ق).</w:t>
      </w:r>
    </w:p>
    <w:p>
      <w:pPr>
        <w:pStyle w:val="BookText"/>
      </w:pPr>
      <w:r>
        <w:rPr>
          <w:rFonts w:ascii="Amiri" w:hAnsi="Amiri" w:eastAsia="Amiri" w:cs="Amiri"/>
          <w:lang w:bidi="ar-SA"/>
          <w:color w:val="111111"/>
          <w:sz w:val="28"/>
          <w:szCs w:val="28"/>
          <w:rtl/>
        </w:rPr>
        <w:t xml:space="preserve">الزّرنديّ، جمال الدّين محمّد بن يوسف بن الحسن بن محمّد الزرنديّ الحنفيّ (م 750)، درر السّمطين في فضائل المصطفى والمرتضى والبتول والسّبطين الهدى، تحقيق الدّكتور محمّد هادي الأميني، مكتبة نينوى الحديثة، طهران.</w:t>
      </w:r>
    </w:p>
    <w:p>
      <w:pPr>
        <w:pStyle w:val="BookText"/>
      </w:pPr>
      <w:r>
        <w:rPr>
          <w:rFonts w:ascii="Amiri" w:hAnsi="Amiri" w:eastAsia="Amiri" w:cs="Amiri"/>
          <w:lang w:bidi="ar-SA"/>
          <w:color w:val="111111"/>
          <w:sz w:val="28"/>
          <w:szCs w:val="28"/>
          <w:rtl/>
        </w:rPr>
        <w:t xml:space="preserve">الزّمخشري، أبو القاسم جار اللَّه محمود بن عمر (م 538)، الكشّاف عن حقائق التّنزيل وعيون الأقاويل، انتشارات آفتاب، طهران.</w:t>
      </w:r>
    </w:p>
    <w:p>
      <w:pPr>
        <w:pStyle w:val="BookText"/>
      </w:pPr>
      <w:r>
        <w:rPr>
          <w:rFonts w:ascii="Amiri" w:hAnsi="Amiri" w:eastAsia="Amiri" w:cs="Amiri"/>
          <w:lang w:bidi="ar-SA"/>
          <w:color w:val="111111"/>
          <w:sz w:val="28"/>
          <w:szCs w:val="28"/>
          <w:rtl/>
        </w:rPr>
        <w:t xml:space="preserve">سبط ابن الجوزيّ، شمس الدِّين أبو المظفّر يوسف بن عبدالرّحمان (قزأوغلي) (م 654)، تذكرة خواص الأُمّة:</w:t>
      </w:r>
    </w:p>
    <w:p>
      <w:pPr>
        <w:pStyle w:val="BookText"/>
      </w:pPr>
      <w:r>
        <w:rPr>
          <w:rFonts w:ascii="Amiri" w:hAnsi="Amiri" w:eastAsia="Amiri" w:cs="Amiri"/>
          <w:lang w:bidi="ar-SA"/>
          <w:color w:val="111111"/>
          <w:sz w:val="28"/>
          <w:szCs w:val="28"/>
          <w:rtl/>
        </w:rPr>
        <w:t xml:space="preserve">أ- ايران- كردستان، طبع حجري، (1287 ه ق).</w:t>
      </w:r>
    </w:p>
    <w:p>
      <w:pPr>
        <w:pStyle w:val="BookText"/>
      </w:pPr>
      <w:r>
        <w:rPr>
          <w:rFonts w:ascii="Amiri" w:hAnsi="Amiri" w:eastAsia="Amiri" w:cs="Amiri"/>
          <w:lang w:bidi="ar-SA"/>
          <w:color w:val="111111"/>
          <w:sz w:val="28"/>
          <w:szCs w:val="28"/>
          <w:rtl/>
        </w:rPr>
        <w:t xml:space="preserve">ب- مؤسّسة أهل البيت عليهم السلام، بيروت (1401 ه ق).</w:t>
      </w:r>
    </w:p>
    <w:p>
      <w:pPr>
        <w:pStyle w:val="BookText"/>
      </w:pPr>
      <w:r>
        <w:rPr>
          <w:rFonts w:ascii="IRNazanin" w:hAnsi="IRNazanin" w:eastAsia="IRNazanin" w:cs="IRNazanin"/>
          <w:lang w:bidi="fa-IR"/>
          <w:color w:val="111111"/>
          <w:sz w:val="28"/>
          <w:szCs w:val="28"/>
          <w:rtl/>
        </w:rPr>
        <w:t xml:space="preserve">سپهر، ميرزا محمّدتقى (م 1297)، ناسخ التّواريخ:</w:t>
      </w:r>
    </w:p>
    <w:p>
      <w:pPr>
        <w:pStyle w:val="BookText"/>
      </w:pPr>
      <w:r>
        <w:rPr>
          <w:rFonts w:ascii="Amiri" w:hAnsi="Amiri" w:eastAsia="Amiri" w:cs="Amiri"/>
          <w:lang w:bidi="ar-SA"/>
          <w:color w:val="111111"/>
          <w:sz w:val="28"/>
          <w:szCs w:val="28"/>
          <w:rtl/>
        </w:rPr>
        <w:t xml:space="preserve">1- حضرت على بن أبى طالب عليه السلام، مؤسّسه مطبوعات دينى- قم، ط 1 (1369 ه ش).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حضرت فاطمه زهرا عليها السلام، ط سنگى.</w:t>
      </w:r>
    </w:p>
    <w:p>
      <w:pPr>
        <w:pStyle w:val="BookText"/>
      </w:pPr>
      <w:r>
        <w:rPr>
          <w:rFonts w:ascii="Amiri" w:hAnsi="Amiri" w:eastAsia="Amiri" w:cs="Amiri"/>
          <w:lang w:bidi="ar-SA"/>
          <w:color w:val="111111"/>
          <w:sz w:val="28"/>
          <w:szCs w:val="28"/>
          <w:rtl/>
        </w:rPr>
        <w:t xml:space="preserve">3- حضرت امام حسن مجتبى عليه السلام، كتابفروشى اسلاميه، ط 3 (1366 ه ش).</w:t>
      </w:r>
    </w:p>
    <w:p>
      <w:pPr>
        <w:pStyle w:val="BookText"/>
      </w:pPr>
      <w:r>
        <w:rPr>
          <w:rFonts w:ascii="Amiri" w:hAnsi="Amiri" w:eastAsia="Amiri" w:cs="Amiri"/>
          <w:lang w:bidi="ar-SA"/>
          <w:color w:val="111111"/>
          <w:sz w:val="28"/>
          <w:szCs w:val="28"/>
          <w:rtl/>
        </w:rPr>
        <w:t xml:space="preserve">4- در احوالات سيّد الشّهداء عليه السلام، كتابفروشى اسلاميه، ط 3 (1368 ه ش).</w:t>
      </w:r>
    </w:p>
    <w:p>
      <w:pPr>
        <w:pStyle w:val="BookText"/>
      </w:pPr>
      <w:r>
        <w:rPr>
          <w:rFonts w:ascii="Amiri" w:hAnsi="Amiri" w:eastAsia="Amiri" w:cs="Amiri"/>
          <w:lang w:bidi="ar-SA"/>
          <w:color w:val="111111"/>
          <w:sz w:val="28"/>
          <w:szCs w:val="28"/>
          <w:rtl/>
        </w:rPr>
        <w:t xml:space="preserve">سليم بن قيس الهلاليّ الكوفيّ، (م 90)، سليم بن قيس، تحقيق: الشيخ محمّدباقر الأنصاري الزّنجاني الخوئيني، مطبعة الهادي- قم- ايران، ط 2 (1416 ه ق- 1375 ه ش).</w:t>
      </w:r>
    </w:p>
    <w:p>
      <w:pPr>
        <w:pStyle w:val="BookText"/>
      </w:pPr>
      <w:r>
        <w:rPr>
          <w:rFonts w:ascii="IRNazanin" w:hAnsi="IRNazanin" w:eastAsia="IRNazanin" w:cs="IRNazanin"/>
          <w:lang w:bidi="fa-IR"/>
          <w:color w:val="111111"/>
          <w:sz w:val="28"/>
          <w:szCs w:val="28"/>
          <w:rtl/>
        </w:rPr>
        <w:t xml:space="preserve">الف ب الف، ترجمه سليم بن قيس (اسرار آل محمّد صلى الله عليه و آله و سلم) دار الكتب الاسلامية- قم- چاپ 7</w:t>
      </w:r>
    </w:p>
    <w:p>
      <w:pPr>
        <w:pStyle w:val="BookText"/>
      </w:pPr>
      <w:r>
        <w:rPr>
          <w:rFonts w:ascii="Amiri" w:hAnsi="Amiri" w:eastAsia="Amiri" w:cs="Amiri"/>
          <w:lang w:bidi="ar-SA"/>
          <w:color w:val="111111"/>
          <w:sz w:val="28"/>
          <w:szCs w:val="28"/>
          <w:rtl/>
        </w:rPr>
        <w:t xml:space="preserve">السّمعاني، أبو المظفّر، منصور بن محمّد بن عبدالجبّار التميمي المروزي الشّافعي السّلفيّ (م 489 ه ق)، تفسير القرآن، تحقيق أبي تميم ياسر بن إبراهيم، أبي بلال غنيم بن عبّاس غنيم، دار الوطن- الرّياض، ط 1 (1418 ه ق).</w:t>
      </w:r>
    </w:p>
    <w:p>
      <w:pPr>
        <w:pStyle w:val="BookText"/>
      </w:pPr>
      <w:r>
        <w:rPr>
          <w:rFonts w:ascii="Amiri" w:hAnsi="Amiri" w:eastAsia="Amiri" w:cs="Amiri"/>
          <w:lang w:bidi="ar-SA"/>
          <w:color w:val="111111"/>
          <w:sz w:val="28"/>
          <w:szCs w:val="28"/>
          <w:rtl/>
        </w:rPr>
        <w:t xml:space="preserve">السّمهوديّ، نور الدّين عليّ بن عبداللَّه (م 911)، جواهر العقدين في فضل الشّرفين شرف العلم الجليّ والنّسب النّبويّ، دار الكتب العلميّة- بيروت، ط 1 (1415 ه ق).</w:t>
      </w:r>
    </w:p>
    <w:p>
      <w:pPr>
        <w:pStyle w:val="BookText"/>
      </w:pPr>
      <w:r>
        <w:rPr>
          <w:rFonts w:ascii="Amiri" w:hAnsi="Amiri" w:eastAsia="Amiri" w:cs="Amiri"/>
          <w:lang w:bidi="ar-SA"/>
          <w:color w:val="111111"/>
          <w:sz w:val="28"/>
          <w:szCs w:val="28"/>
          <w:rtl/>
        </w:rPr>
        <w:t xml:space="preserve">السّيّد هاشم البحرانيّ (م 1107):</w:t>
      </w:r>
    </w:p>
    <w:p>
      <w:pPr>
        <w:pStyle w:val="BookText"/>
      </w:pPr>
      <w:r>
        <w:rPr>
          <w:rFonts w:ascii="Amiri" w:hAnsi="Amiri" w:eastAsia="Amiri" w:cs="Amiri"/>
          <w:lang w:bidi="ar-SA"/>
          <w:color w:val="111111"/>
          <w:sz w:val="28"/>
          <w:szCs w:val="28"/>
          <w:rtl/>
        </w:rPr>
        <w:t xml:space="preserve">1- مدينة المعاجز (في دلائل الأئمة الأطهار ومعاجزهم)، مؤسسة المعارف الإسلاميّة- قم، لجنة التّحقيق بإشراف فارس حسّون كريم، ط 1 (1313 ه ق).</w:t>
      </w:r>
    </w:p>
    <w:p>
      <w:pPr>
        <w:pStyle w:val="BookText"/>
      </w:pPr>
      <w:r>
        <w:rPr>
          <w:rFonts w:ascii="Amiri" w:hAnsi="Amiri" w:eastAsia="Amiri" w:cs="Amiri"/>
          <w:lang w:bidi="ar-SA"/>
          <w:color w:val="111111"/>
          <w:sz w:val="28"/>
          <w:szCs w:val="28"/>
          <w:rtl/>
        </w:rPr>
        <w:t xml:space="preserve">2- البرهان في تفسير القرآن، مؤسّسة دار التّفسير، ط 1 (1417 ه ق).</w:t>
      </w:r>
    </w:p>
    <w:p>
      <w:pPr>
        <w:pStyle w:val="BookText"/>
      </w:pPr>
      <w:r>
        <w:rPr>
          <w:rFonts w:ascii="Amiri" w:hAnsi="Amiri" w:eastAsia="Amiri" w:cs="Amiri"/>
          <w:lang w:bidi="ar-SA"/>
          <w:color w:val="111111"/>
          <w:sz w:val="28"/>
          <w:szCs w:val="28"/>
          <w:rtl/>
        </w:rPr>
        <w:t xml:space="preserve">السّيِّد شرف الدّين الإستر آباديّ، عليّ الحسينيّ (م ق 10)، تأويل الآيات الظّاهرة في فضائل العترة الطّاهرة، مؤسّسة النّشر الإسلاميّ- قم، ط 1 (1409 ه ق).</w:t>
      </w:r>
    </w:p>
    <w:p>
      <w:pPr>
        <w:pStyle w:val="BookText"/>
      </w:pPr>
      <w:r>
        <w:rPr>
          <w:rFonts w:ascii="Amiri" w:hAnsi="Amiri" w:eastAsia="Amiri" w:cs="Amiri"/>
          <w:lang w:bidi="ar-SA"/>
          <w:color w:val="111111"/>
          <w:sz w:val="28"/>
          <w:szCs w:val="28"/>
          <w:rtl/>
        </w:rPr>
        <w:t xml:space="preserve">السّيوطيّ، جلال الدِّين عبدالرّحمان بن أبي بكر بن محمّد (م 911):</w:t>
      </w:r>
    </w:p>
    <w:p>
      <w:pPr>
        <w:pStyle w:val="BookText"/>
      </w:pPr>
      <w:r>
        <w:rPr>
          <w:rFonts w:ascii="Amiri" w:hAnsi="Amiri" w:eastAsia="Amiri" w:cs="Amiri"/>
          <w:lang w:bidi="ar-SA"/>
          <w:color w:val="111111"/>
          <w:sz w:val="28"/>
          <w:szCs w:val="28"/>
          <w:rtl/>
        </w:rPr>
        <w:t xml:space="preserve">1- تاريخ الخلفاء، مطبعة السّعادة- مصر، ط 1 (1371 ه ق).</w:t>
      </w:r>
    </w:p>
    <w:p>
      <w:pPr>
        <w:pStyle w:val="BookText"/>
      </w:pPr>
      <w:r>
        <w:rPr>
          <w:rFonts w:ascii="Amiri" w:hAnsi="Amiri" w:eastAsia="Amiri" w:cs="Amiri"/>
          <w:lang w:bidi="ar-SA"/>
          <w:color w:val="111111"/>
          <w:sz w:val="28"/>
          <w:szCs w:val="28"/>
          <w:rtl/>
        </w:rPr>
        <w:t xml:space="preserve">2- الدّرّ المنثور في التفسير بالمأثور، مؤسّسة الرّسالة- بيروت.</w:t>
      </w:r>
    </w:p>
    <w:p>
      <w:pPr>
        <w:pStyle w:val="BookText"/>
      </w:pPr>
      <w:r>
        <w:rPr>
          <w:rFonts w:ascii="Amiri" w:hAnsi="Amiri" w:eastAsia="Amiri" w:cs="Amiri"/>
          <w:lang w:bidi="ar-SA"/>
          <w:color w:val="111111"/>
          <w:sz w:val="28"/>
          <w:szCs w:val="28"/>
          <w:rtl/>
        </w:rPr>
        <w:t xml:space="preserve">الشّبلنجيّ، الشّيخ مؤمن بن حسن (م 1308)، نور الأبصار، دار الجيل- بيروت (1409 ه ق).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الشّجريّ، يحيى بن الحسين بن إسماعيل الجرجانيّ (م 479)، الأمالي الخميسيّة، عالم الكتب بيروت، مكتبة المتنبّي- القاهرة.</w:t>
      </w:r>
    </w:p>
    <w:p>
      <w:pPr>
        <w:pStyle w:val="BookText"/>
      </w:pPr>
      <w:r>
        <w:rPr>
          <w:rFonts w:ascii="Amiri" w:hAnsi="Amiri" w:eastAsia="Amiri" w:cs="Amiri"/>
          <w:lang w:bidi="ar-SA"/>
          <w:color w:val="111111"/>
          <w:sz w:val="28"/>
          <w:szCs w:val="28"/>
          <w:rtl/>
        </w:rPr>
        <w:t xml:space="preserve">الشّريف المرتضى، (م 436):</w:t>
      </w:r>
    </w:p>
    <w:p>
      <w:pPr>
        <w:pStyle w:val="BookText"/>
      </w:pPr>
      <w:r>
        <w:rPr>
          <w:rFonts w:ascii="Amiri" w:hAnsi="Amiri" w:eastAsia="Amiri" w:cs="Amiri"/>
          <w:lang w:bidi="ar-SA"/>
          <w:color w:val="111111"/>
          <w:sz w:val="28"/>
          <w:szCs w:val="28"/>
          <w:rtl/>
        </w:rPr>
        <w:t xml:space="preserve">1- رسائل الشّريف المرتضى، مطبعة سيِّد الشّهداء- قم (1405 ه ق).</w:t>
      </w:r>
    </w:p>
    <w:p>
      <w:pPr>
        <w:pStyle w:val="BookText"/>
      </w:pPr>
      <w:r>
        <w:rPr>
          <w:rFonts w:ascii="Amiri" w:hAnsi="Amiri" w:eastAsia="Amiri" w:cs="Amiri"/>
          <w:lang w:bidi="ar-SA"/>
          <w:color w:val="111111"/>
          <w:sz w:val="28"/>
          <w:szCs w:val="28"/>
          <w:rtl/>
        </w:rPr>
        <w:t xml:space="preserve">2- الفصول المختارة من العيون والمحاسن (من مصنّفات الشّيخ المفيد)، المؤتمر العالميّ لألفيّة الشّيخ المفيد، ط 1 (1413 ه ق).</w:t>
      </w:r>
    </w:p>
    <w:p>
      <w:pPr>
        <w:pStyle w:val="BookText"/>
      </w:pPr>
      <w:r>
        <w:rPr>
          <w:rFonts w:ascii="Amiri" w:hAnsi="Amiri" w:eastAsia="Amiri" w:cs="Amiri"/>
          <w:lang w:bidi="ar-SA"/>
          <w:color w:val="111111"/>
          <w:sz w:val="28"/>
          <w:szCs w:val="28"/>
          <w:rtl/>
        </w:rPr>
        <w:t xml:space="preserve">الصّبّان، الشّيخ محمّد بن عليّ (م 1206)، إسعاف الرّاغبين في سيرة المصطفى، (بهامش نور الأبصار)، دار الفكر للطّباعة والنّشر والتوزيع.</w:t>
      </w:r>
    </w:p>
    <w:p>
      <w:pPr>
        <w:pStyle w:val="BookText"/>
      </w:pPr>
      <w:r>
        <w:rPr>
          <w:rFonts w:ascii="Amiri" w:hAnsi="Amiri" w:eastAsia="Amiri" w:cs="Amiri"/>
          <w:lang w:bidi="ar-SA"/>
          <w:color w:val="111111"/>
          <w:sz w:val="28"/>
          <w:szCs w:val="28"/>
          <w:rtl/>
        </w:rPr>
        <w:t xml:space="preserve">الصّدوق، الشّيخ أبو جعفر محمّد بن عليّ بن الحسين بن بابويه القميّ (م 381):</w:t>
      </w:r>
    </w:p>
    <w:p>
      <w:pPr>
        <w:pStyle w:val="BookText"/>
      </w:pPr>
      <w:r>
        <w:rPr>
          <w:rFonts w:ascii="Amiri" w:hAnsi="Amiri" w:eastAsia="Amiri" w:cs="Amiri"/>
          <w:lang w:bidi="ar-SA"/>
          <w:color w:val="111111"/>
          <w:sz w:val="28"/>
          <w:szCs w:val="28"/>
          <w:rtl/>
        </w:rPr>
        <w:t xml:space="preserve">1- الأماليّ، كتابخانه اسلاميّه- تهران، ط 4 (1404 ه ق).</w:t>
      </w:r>
    </w:p>
    <w:p>
      <w:pPr>
        <w:pStyle w:val="BookText"/>
      </w:pPr>
      <w:r>
        <w:rPr>
          <w:rFonts w:ascii="IRNazanin" w:hAnsi="IRNazanin" w:eastAsia="IRNazanin" w:cs="IRNazanin"/>
          <w:lang w:bidi="fa-IR"/>
          <w:color w:val="111111"/>
          <w:sz w:val="28"/>
          <w:szCs w:val="28"/>
          <w:rtl/>
        </w:rPr>
        <w:t xml:space="preserve">كمره اى، شيخ محمّد باقر، ترجمه امالى، كتابخانه اسلاميّه- تهران، چاپ 4 (1362 ه ش)</w:t>
      </w:r>
    </w:p>
    <w:p>
      <w:pPr>
        <w:pStyle w:val="BookText"/>
      </w:pPr>
      <w:r>
        <w:rPr>
          <w:rFonts w:ascii="Amiri" w:hAnsi="Amiri" w:eastAsia="Amiri" w:cs="Amiri"/>
          <w:lang w:bidi="ar-SA"/>
          <w:color w:val="111111"/>
          <w:sz w:val="28"/>
          <w:szCs w:val="28"/>
          <w:rtl/>
        </w:rPr>
        <w:t xml:space="preserve">2- علل الشّرائع- مؤسسة الأعلمي للمطبوعات- بيروت، ط 1 (1408 ه ق).</w:t>
      </w:r>
    </w:p>
    <w:p>
      <w:pPr>
        <w:pStyle w:val="BookText"/>
      </w:pPr>
      <w:r>
        <w:rPr>
          <w:rFonts w:ascii="Amiri" w:hAnsi="Amiri" w:eastAsia="Amiri" w:cs="Amiri"/>
          <w:lang w:bidi="ar-SA"/>
          <w:color w:val="111111"/>
          <w:sz w:val="28"/>
          <w:szCs w:val="28"/>
          <w:rtl/>
        </w:rPr>
        <w:t xml:space="preserve">3- معاني الأخبار- مؤسسة الأعلمي- بيروت، لبنان، (1410 ه ق).</w:t>
      </w:r>
    </w:p>
    <w:p>
      <w:pPr>
        <w:pStyle w:val="BookText"/>
      </w:pPr>
      <w:r>
        <w:rPr>
          <w:rFonts w:ascii="Amiri" w:hAnsi="Amiri" w:eastAsia="Amiri" w:cs="Amiri"/>
          <w:lang w:bidi="ar-SA"/>
          <w:color w:val="111111"/>
          <w:sz w:val="28"/>
          <w:szCs w:val="28"/>
          <w:rtl/>
        </w:rPr>
        <w:t xml:space="preserve">4- من لا يحضره الفقيه- دار الكتب الإسلامية- طهران، ط 5 (1390 ه ق).</w:t>
      </w:r>
    </w:p>
    <w:p>
      <w:pPr>
        <w:pStyle w:val="BookText"/>
      </w:pPr>
      <w:r>
        <w:rPr>
          <w:rFonts w:ascii="Amiri" w:hAnsi="Amiri" w:eastAsia="Amiri" w:cs="Amiri"/>
          <w:lang w:bidi="ar-SA"/>
          <w:color w:val="111111"/>
          <w:sz w:val="28"/>
          <w:szCs w:val="28"/>
          <w:rtl/>
        </w:rPr>
        <w:t xml:space="preserve">5- كمال الدِّين وتمام النِّعمة، دار الكتب الإسلاميّة، (1390 ه ق).</w:t>
      </w:r>
    </w:p>
    <w:p>
      <w:pPr>
        <w:pStyle w:val="BookText"/>
      </w:pPr>
      <w:r>
        <w:rPr>
          <w:rFonts w:ascii="Amiri" w:hAnsi="Amiri" w:eastAsia="Amiri" w:cs="Amiri"/>
          <w:lang w:bidi="ar-SA"/>
          <w:color w:val="111111"/>
          <w:sz w:val="28"/>
          <w:szCs w:val="28"/>
          <w:rtl/>
        </w:rPr>
        <w:t xml:space="preserve">6- الخصال، انتشارات علميّه الاسلاميّة.</w:t>
      </w:r>
    </w:p>
    <w:p>
      <w:pPr>
        <w:pStyle w:val="BookText"/>
      </w:pPr>
      <w:r>
        <w:rPr>
          <w:rFonts w:ascii="Amiri" w:hAnsi="Amiri" w:eastAsia="Amiri" w:cs="Amiri"/>
          <w:lang w:bidi="ar-SA"/>
          <w:color w:val="111111"/>
          <w:sz w:val="28"/>
          <w:szCs w:val="28"/>
          <w:rtl/>
        </w:rPr>
        <w:t xml:space="preserve">فهرى، سيّد أحمد، ترجمه خصال، انتشارات علميه اسلاميه</w:t>
      </w:r>
    </w:p>
    <w:p>
      <w:pPr>
        <w:pStyle w:val="BookText"/>
      </w:pPr>
      <w:r>
        <w:rPr>
          <w:rFonts w:ascii="Amiri" w:hAnsi="Amiri" w:eastAsia="Amiri" w:cs="Amiri"/>
          <w:lang w:bidi="ar-SA"/>
          <w:color w:val="111111"/>
          <w:sz w:val="28"/>
          <w:szCs w:val="28"/>
          <w:rtl/>
        </w:rPr>
        <w:t xml:space="preserve">7- عيون أخبار الرِّضا عليه السلام، مؤسّسة الأعلميّ- بيروت، ط 1 (1404 ه ق).</w:t>
      </w:r>
    </w:p>
    <w:p>
      <w:pPr>
        <w:pStyle w:val="BookText"/>
      </w:pPr>
      <w:r>
        <w:rPr>
          <w:rFonts w:ascii="IRNazanin" w:hAnsi="IRNazanin" w:eastAsia="IRNazanin" w:cs="IRNazanin"/>
          <w:lang w:bidi="fa-IR"/>
          <w:color w:val="111111"/>
          <w:sz w:val="28"/>
          <w:szCs w:val="28"/>
          <w:rtl/>
        </w:rPr>
        <w:t xml:space="preserve">اصفهانى، محمدتقى (مشهور به آقا نجفى)، ترجمه عيون أخبار الرّضا عليه السلام، انتشارات علميه اسلاميه، چاپ 2 (1364 ه ش)</w:t>
      </w:r>
    </w:p>
    <w:p>
      <w:pPr>
        <w:pStyle w:val="BookText"/>
      </w:pPr>
      <w:r>
        <w:rPr>
          <w:rFonts w:ascii="Amiri" w:hAnsi="Amiri" w:eastAsia="Amiri" w:cs="Amiri"/>
          <w:lang w:bidi="ar-SA"/>
          <w:color w:val="111111"/>
          <w:sz w:val="28"/>
          <w:szCs w:val="28"/>
          <w:rtl/>
        </w:rPr>
        <w:t xml:space="preserve">الصّفّار، أبو جعفر محمّد بن الحسن بن فروخ الصّفّار القميّ (م 290)، بصائر الدّرجات الكبرى في فضائل آل محمّد صلى الله عليه و آله و سلم، مؤسسة الأعلمي، طهران- ايران.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الصّفديّ، صلاح الدّين خليل بن أيبك الصّفديّ (م 764)، الوافي بالوفيات، المعهد الألمانيّ ببيروت، ط 2.</w:t>
      </w:r>
    </w:p>
    <w:p>
      <w:pPr>
        <w:pStyle w:val="BookText"/>
      </w:pPr>
      <w:r>
        <w:rPr>
          <w:rFonts w:ascii="Amiri" w:hAnsi="Amiri" w:eastAsia="Amiri" w:cs="Amiri"/>
          <w:lang w:bidi="ar-SA"/>
          <w:color w:val="111111"/>
          <w:sz w:val="28"/>
          <w:szCs w:val="28"/>
          <w:rtl/>
        </w:rPr>
        <w:t xml:space="preserve">الطّبرانيّ، الحافظ أبو القاسم سليمان بن أحمد (م 360):</w:t>
      </w:r>
    </w:p>
    <w:p>
      <w:pPr>
        <w:pStyle w:val="BookText"/>
      </w:pPr>
      <w:r>
        <w:rPr>
          <w:rFonts w:ascii="Amiri" w:hAnsi="Amiri" w:eastAsia="Amiri" w:cs="Amiri"/>
          <w:lang w:bidi="ar-SA"/>
          <w:color w:val="111111"/>
          <w:sz w:val="28"/>
          <w:szCs w:val="28"/>
          <w:rtl/>
        </w:rPr>
        <w:t xml:space="preserve">1- المعجم الكبير، دار إحياء التّراث العربيّ، ط 2.</w:t>
      </w:r>
    </w:p>
    <w:p>
      <w:pPr>
        <w:pStyle w:val="BookText"/>
      </w:pPr>
      <w:r>
        <w:rPr>
          <w:rFonts w:ascii="Amiri" w:hAnsi="Amiri" w:eastAsia="Amiri" w:cs="Amiri"/>
          <w:lang w:bidi="ar-SA"/>
          <w:color w:val="111111"/>
          <w:sz w:val="28"/>
          <w:szCs w:val="28"/>
          <w:rtl/>
        </w:rPr>
        <w:t xml:space="preserve">2- المعجم الأوسط، تحقيق الدكتور محمود الطّحان، مكتبة المعارف- الرّياض، ط 1 (1405 ه ق).</w:t>
      </w:r>
    </w:p>
    <w:p>
      <w:pPr>
        <w:pStyle w:val="BookText"/>
      </w:pPr>
      <w:r>
        <w:rPr>
          <w:rFonts w:ascii="Amiri" w:hAnsi="Amiri" w:eastAsia="Amiri" w:cs="Amiri"/>
          <w:lang w:bidi="ar-SA"/>
          <w:color w:val="111111"/>
          <w:sz w:val="28"/>
          <w:szCs w:val="28"/>
          <w:rtl/>
        </w:rPr>
        <w:t xml:space="preserve">3- المعجم الصّغير، مؤسسة الكتب الثّقافية- بيروت، ط 1 (1406 ه ق).</w:t>
      </w:r>
    </w:p>
    <w:p>
      <w:pPr>
        <w:pStyle w:val="BookText"/>
      </w:pPr>
      <w:r>
        <w:rPr>
          <w:rFonts w:ascii="Amiri" w:hAnsi="Amiri" w:eastAsia="Amiri" w:cs="Amiri"/>
          <w:lang w:bidi="ar-SA"/>
          <w:color w:val="111111"/>
          <w:sz w:val="28"/>
          <w:szCs w:val="28"/>
          <w:rtl/>
        </w:rPr>
        <w:t xml:space="preserve">الطّبرسيّ، الفضل بن الحسن الطبرسيّ (م 548):</w:t>
      </w:r>
    </w:p>
    <w:p>
      <w:pPr>
        <w:pStyle w:val="BookText"/>
      </w:pPr>
      <w:r>
        <w:rPr>
          <w:rFonts w:ascii="Amiri" w:hAnsi="Amiri" w:eastAsia="Amiri" w:cs="Amiri"/>
          <w:lang w:bidi="ar-SA"/>
          <w:color w:val="111111"/>
          <w:sz w:val="28"/>
          <w:szCs w:val="28"/>
          <w:rtl/>
        </w:rPr>
        <w:t xml:space="preserve">1- إعلام الورى بأعلام الهدى، دار التّعارف للمطبوعات- بيروت (1399 ه ق).</w:t>
      </w:r>
    </w:p>
    <w:p>
      <w:pPr>
        <w:pStyle w:val="BookText"/>
      </w:pPr>
      <w:r>
        <w:rPr>
          <w:rFonts w:ascii="Amiri" w:hAnsi="Amiri" w:eastAsia="Amiri" w:cs="Amiri"/>
          <w:lang w:bidi="ar-SA"/>
          <w:color w:val="111111"/>
          <w:sz w:val="28"/>
          <w:szCs w:val="28"/>
          <w:rtl/>
        </w:rPr>
        <w:t xml:space="preserve">2- تاج المواليد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3- مجمع البيان، تحقيق السّيّد هاشم رسولي محلّاتي، دار إحياء التّراث العربي- بيروت (1379 ه ق).</w:t>
      </w:r>
    </w:p>
    <w:p>
      <w:pPr>
        <w:pStyle w:val="BookText"/>
      </w:pPr>
      <w:r>
        <w:rPr>
          <w:rFonts w:ascii="IRNazanin" w:hAnsi="IRNazanin" w:eastAsia="IRNazanin" w:cs="IRNazanin"/>
          <w:lang w:bidi="fa-IR"/>
          <w:color w:val="111111"/>
          <w:sz w:val="28"/>
          <w:szCs w:val="28"/>
          <w:rtl/>
        </w:rPr>
        <w:t xml:space="preserve">4- تفسير جوامع الجامع، تحقيق أبو القاسم گرجي، مؤسّسة النّشر الإسلاميّ التّابعة لجماعة المدرِّسين- قم، ط 2.</w:t>
      </w:r>
    </w:p>
    <w:p>
      <w:pPr>
        <w:pStyle w:val="BookText"/>
      </w:pPr>
      <w:r>
        <w:rPr>
          <w:rFonts w:ascii="Amiri" w:hAnsi="Amiri" w:eastAsia="Amiri" w:cs="Amiri"/>
          <w:lang w:bidi="ar-SA"/>
          <w:color w:val="111111"/>
          <w:sz w:val="28"/>
          <w:szCs w:val="28"/>
          <w:rtl/>
        </w:rPr>
        <w:t xml:space="preserve">الطّبرسيّ، أبو منصور أحمد بن عليّ بن أبي طالب (م 588)، الاحتجاج، دار الطّباعة والنّشر النعمان- النّجف، (1386 ه ق).</w:t>
      </w:r>
    </w:p>
    <w:p>
      <w:pPr>
        <w:pStyle w:val="BookText"/>
      </w:pPr>
      <w:r>
        <w:rPr>
          <w:rFonts w:ascii="Amiri" w:hAnsi="Amiri" w:eastAsia="Amiri" w:cs="Amiri"/>
          <w:lang w:bidi="ar-SA"/>
          <w:color w:val="111111"/>
          <w:sz w:val="28"/>
          <w:szCs w:val="28"/>
          <w:rtl/>
        </w:rPr>
        <w:t xml:space="preserve">الطّبريّ، أبو جعفر محمّد بن جرير بن رستم (م ق 4):</w:t>
      </w:r>
    </w:p>
    <w:p>
      <w:pPr>
        <w:pStyle w:val="BookText"/>
      </w:pPr>
      <w:r>
        <w:rPr>
          <w:rFonts w:ascii="Amiri" w:hAnsi="Amiri" w:eastAsia="Amiri" w:cs="Amiri"/>
          <w:lang w:bidi="ar-SA"/>
          <w:color w:val="111111"/>
          <w:sz w:val="28"/>
          <w:szCs w:val="28"/>
          <w:rtl/>
        </w:rPr>
        <w:t xml:space="preserve">1- دلائل الإمامة، مطبعة الحيدريّة- النّجف، (1383 ه ق).</w:t>
      </w:r>
    </w:p>
    <w:p>
      <w:pPr>
        <w:pStyle w:val="BookText"/>
      </w:pPr>
      <w:r>
        <w:rPr>
          <w:rFonts w:ascii="Amiri" w:hAnsi="Amiri" w:eastAsia="Amiri" w:cs="Amiri"/>
          <w:lang w:bidi="ar-SA"/>
          <w:color w:val="111111"/>
          <w:sz w:val="28"/>
          <w:szCs w:val="28"/>
          <w:rtl/>
        </w:rPr>
        <w:t xml:space="preserve">2- نوادر المعجزات في مناقب الأئمّة الهداة عليهم السلام، مؤسّسة الإمام المهدي عليه السلام- قم، ط 1 (1410 ه ق).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أبو جعفر محمّد بن جرير بن يزيد (م 310):</w:t>
      </w:r>
    </w:p>
    <w:p>
      <w:pPr>
        <w:pStyle w:val="BookText"/>
      </w:pPr>
      <w:r>
        <w:rPr>
          <w:rFonts w:ascii="Amiri" w:hAnsi="Amiri" w:eastAsia="Amiri" w:cs="Amiri"/>
          <w:lang w:bidi="ar-SA"/>
          <w:color w:val="111111"/>
          <w:sz w:val="28"/>
          <w:szCs w:val="28"/>
          <w:rtl/>
        </w:rPr>
        <w:t xml:space="preserve">1- التّاريخ (تاريخ الامم والملوك)، تحقيق محمّد أبو الفضل إبراهيم، دار المعارف- مصر، ط 2.</w:t>
      </w:r>
    </w:p>
    <w:p>
      <w:pPr>
        <w:pStyle w:val="BookText"/>
      </w:pPr>
      <w:r>
        <w:rPr>
          <w:rFonts w:ascii="IRNazanin" w:hAnsi="IRNazanin" w:eastAsia="IRNazanin" w:cs="IRNazanin"/>
          <w:lang w:bidi="fa-IR"/>
          <w:color w:val="111111"/>
          <w:sz w:val="28"/>
          <w:szCs w:val="28"/>
          <w:rtl/>
        </w:rPr>
        <w:t xml:space="preserve">پاينده، ابوالقاسم، ترجمه تاريخ طبرى، انتشارات بنياد فرهنگ ايران- (1352 ه ش)</w:t>
      </w:r>
    </w:p>
    <w:p>
      <w:pPr>
        <w:pStyle w:val="BookText"/>
      </w:pPr>
      <w:r>
        <w:rPr>
          <w:rFonts w:ascii="Amiri" w:hAnsi="Amiri" w:eastAsia="Amiri" w:cs="Amiri"/>
          <w:lang w:bidi="ar-SA"/>
          <w:color w:val="111111"/>
          <w:sz w:val="28"/>
          <w:szCs w:val="28"/>
          <w:rtl/>
        </w:rPr>
        <w:t xml:space="preserve">2- التّفسير (جامع البيان في تفسير القرآن)، دار المعرفة للطّباعة والنّشر- بيروت، لبنان، ط 2 (1324 ه ق).</w:t>
      </w:r>
    </w:p>
    <w:p>
      <w:pPr>
        <w:pStyle w:val="BookText"/>
      </w:pPr>
      <w:r>
        <w:rPr>
          <w:rFonts w:ascii="Amiri" w:hAnsi="Amiri" w:eastAsia="Amiri" w:cs="Amiri"/>
          <w:lang w:bidi="ar-SA"/>
          <w:color w:val="111111"/>
          <w:sz w:val="28"/>
          <w:szCs w:val="28"/>
          <w:rtl/>
        </w:rPr>
        <w:t xml:space="preserve">الطّبريّ، أبو جعفر محمّد بن قاسم (م 502)، بشارة المصطفى، منشورات مكتبة الحيدريّة- النّجف، (1383 ه ق).</w:t>
      </w:r>
    </w:p>
    <w:p>
      <w:pPr>
        <w:pStyle w:val="BookText"/>
      </w:pPr>
      <w:r>
        <w:rPr>
          <w:rFonts w:ascii="Amiri" w:hAnsi="Amiri" w:eastAsia="Amiri" w:cs="Amiri"/>
          <w:lang w:bidi="ar-SA"/>
          <w:color w:val="111111"/>
          <w:sz w:val="28"/>
          <w:szCs w:val="28"/>
          <w:rtl/>
        </w:rPr>
        <w:t xml:space="preserve">الطّحاوي، مشكل الآثار.</w:t>
      </w:r>
    </w:p>
    <w:p>
      <w:pPr>
        <w:pStyle w:val="BookText"/>
      </w:pPr>
      <w:r>
        <w:rPr>
          <w:rFonts w:ascii="Amiri" w:hAnsi="Amiri" w:eastAsia="Amiri" w:cs="Amiri"/>
          <w:lang w:bidi="ar-SA"/>
          <w:color w:val="111111"/>
          <w:sz w:val="28"/>
          <w:szCs w:val="28"/>
          <w:rtl/>
        </w:rPr>
        <w:t xml:space="preserve">الطّريحيّ، الشّيخ فخر الدّين (م 1085)، المنتخب، كتابخانه اروميّة- قم.</w:t>
      </w:r>
    </w:p>
    <w:p>
      <w:pPr>
        <w:pStyle w:val="BookText"/>
      </w:pPr>
      <w:r>
        <w:rPr>
          <w:rFonts w:ascii="Amiri" w:hAnsi="Amiri" w:eastAsia="Amiri" w:cs="Amiri"/>
          <w:lang w:bidi="ar-SA"/>
          <w:color w:val="111111"/>
          <w:sz w:val="28"/>
          <w:szCs w:val="28"/>
          <w:rtl/>
        </w:rPr>
        <w:t xml:space="preserve">الطّوسيّ، شيخ الطّائفة أبو جعفر محمّد بن الحسن الطوسيّ (م 460):</w:t>
      </w:r>
    </w:p>
    <w:p>
      <w:pPr>
        <w:pStyle w:val="BookText"/>
      </w:pPr>
      <w:r>
        <w:rPr>
          <w:rFonts w:ascii="Amiri" w:hAnsi="Amiri" w:eastAsia="Amiri" w:cs="Amiri"/>
          <w:lang w:bidi="ar-SA"/>
          <w:color w:val="111111"/>
          <w:sz w:val="28"/>
          <w:szCs w:val="28"/>
          <w:rtl/>
        </w:rPr>
        <w:t xml:space="preserve">1- تهذيب الأحكام، دار الكتب الإسلاميّة، ط 3 (1390 ه ق).</w:t>
      </w:r>
    </w:p>
    <w:p>
      <w:pPr>
        <w:pStyle w:val="BookText"/>
      </w:pPr>
      <w:r>
        <w:rPr>
          <w:rFonts w:ascii="Amiri" w:hAnsi="Amiri" w:eastAsia="Amiri" w:cs="Amiri"/>
          <w:lang w:bidi="ar-SA"/>
          <w:color w:val="111111"/>
          <w:sz w:val="28"/>
          <w:szCs w:val="28"/>
          <w:rtl/>
        </w:rPr>
        <w:t xml:space="preserve">2- الأمالي، دار الثّقافة- قم، ط 1 (1414 ه ق).</w:t>
      </w:r>
    </w:p>
    <w:p>
      <w:pPr>
        <w:pStyle w:val="BookText"/>
      </w:pPr>
      <w:r>
        <w:rPr>
          <w:rFonts w:ascii="Amiri" w:hAnsi="Amiri" w:eastAsia="Amiri" w:cs="Amiri"/>
          <w:lang w:bidi="ar-SA"/>
          <w:color w:val="111111"/>
          <w:sz w:val="28"/>
          <w:szCs w:val="28"/>
          <w:rtl/>
        </w:rPr>
        <w:t xml:space="preserve">3- كتاب الغيبة، مكتبة نينوى- طهران.</w:t>
      </w:r>
    </w:p>
    <w:p>
      <w:pPr>
        <w:pStyle w:val="BookText"/>
      </w:pPr>
      <w:r>
        <w:rPr>
          <w:rFonts w:ascii="Amiri" w:hAnsi="Amiri" w:eastAsia="Amiri" w:cs="Amiri"/>
          <w:lang w:bidi="ar-SA"/>
          <w:color w:val="111111"/>
          <w:sz w:val="28"/>
          <w:szCs w:val="28"/>
          <w:rtl/>
        </w:rPr>
        <w:t xml:space="preserve">4- مصباح المتهجِّد، تصحيح اسماعيل الأنصاري الزّنجانيّ.</w:t>
      </w:r>
    </w:p>
    <w:p>
      <w:pPr>
        <w:pStyle w:val="BookText"/>
      </w:pPr>
      <w:r>
        <w:rPr>
          <w:rFonts w:ascii="Amiri" w:hAnsi="Amiri" w:eastAsia="Amiri" w:cs="Amiri"/>
          <w:lang w:bidi="ar-SA"/>
          <w:color w:val="111111"/>
          <w:sz w:val="28"/>
          <w:szCs w:val="28"/>
          <w:rtl/>
        </w:rPr>
        <w:t xml:space="preserve">5- اختيار معرفة الرِّجال/ الكشِّي.</w:t>
      </w:r>
    </w:p>
    <w:p>
      <w:pPr>
        <w:pStyle w:val="BookText"/>
      </w:pPr>
      <w:r>
        <w:rPr>
          <w:rFonts w:ascii="IRNazanin" w:hAnsi="IRNazanin" w:eastAsia="IRNazanin" w:cs="IRNazanin"/>
          <w:lang w:bidi="fa-IR"/>
          <w:color w:val="111111"/>
          <w:sz w:val="28"/>
          <w:szCs w:val="28"/>
          <w:rtl/>
        </w:rPr>
        <w:t xml:space="preserve">العجليّ، أحمد بن عبداللَّه بن صالح أبو الحسن العجليّ (م 261)، تاريخ الثّقات، دار الكتب العلميّة- بيروت، ط 1 (1405 ه ق)، بترتيب الحافظ نور الدِّين عليّ بن أبي بكر الهيثميّ (م 807)، وتضمينات الحافظ ابن حجر العسقلانيّ، وثّق أصوله وخرّج حديثه وعلّق عليه الدّكتور عبدالمعطي قلعچيّ.</w:t>
      </w:r>
    </w:p>
    <w:p>
      <w:pPr>
        <w:pStyle w:val="BookText"/>
      </w:pPr>
      <w:r>
        <w:rPr>
          <w:rFonts w:ascii="Amiri" w:hAnsi="Amiri" w:eastAsia="Amiri" w:cs="Amiri"/>
          <w:lang w:bidi="ar-SA"/>
          <w:color w:val="111111"/>
          <w:sz w:val="28"/>
          <w:szCs w:val="28"/>
          <w:rtl/>
        </w:rPr>
        <w:t xml:space="preserve">العيّاشيّ، أبونصر محمّد بن مسعود بن عيّاش السّلمي السّمرقندي (م ق 4)، التّفسير، المكتبة العلميّة الإسلاميّة- طهران.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الفتّال، أبو عليّ محمّد بن أحمد بن عليّ الفتّال النّيسابوريّ (م 508)، روضة الواعظين، منشورات المكتبة الحيدريّة- النّجف (1386 ه ق).</w:t>
      </w:r>
    </w:p>
    <w:p>
      <w:pPr>
        <w:pStyle w:val="BookText"/>
      </w:pPr>
      <w:r>
        <w:rPr>
          <w:rFonts w:ascii="Amiri" w:hAnsi="Amiri" w:eastAsia="Amiri" w:cs="Amiri"/>
          <w:lang w:bidi="ar-SA"/>
          <w:color w:val="111111"/>
          <w:sz w:val="28"/>
          <w:szCs w:val="28"/>
          <w:rtl/>
        </w:rPr>
        <w:t xml:space="preserve">الفخر الرّازي، (م 606)، التفسير الكبير، مؤسّسة المطبوعات الإسلامية- القاهرة.</w:t>
      </w:r>
    </w:p>
    <w:p>
      <w:pPr>
        <w:pStyle w:val="BookText"/>
      </w:pPr>
      <w:r>
        <w:rPr>
          <w:rFonts w:ascii="Amiri" w:hAnsi="Amiri" w:eastAsia="Amiri" w:cs="Amiri"/>
          <w:lang w:bidi="ar-SA"/>
          <w:color w:val="111111"/>
          <w:sz w:val="28"/>
          <w:szCs w:val="28"/>
          <w:rtl/>
        </w:rPr>
        <w:t xml:space="preserve">فرات الكوفيّ، أبو القاسم فرات بن إبراهيم بن فرات الكوفيّ (م ق 3)، التّفسير، تحقيق محمّد الكاظم، مؤسّسة الطّبع والنّشر التّابعة لوزارة الثّقافة والإرشاد الإسلامي، ط 1 (1410 ه ق).</w:t>
      </w:r>
    </w:p>
    <w:p>
      <w:pPr>
        <w:pStyle w:val="BookText"/>
      </w:pPr>
      <w:r>
        <w:rPr>
          <w:rFonts w:ascii="Amiri" w:hAnsi="Amiri" w:eastAsia="Amiri" w:cs="Amiri"/>
          <w:lang w:bidi="ar-SA"/>
          <w:color w:val="111111"/>
          <w:sz w:val="28"/>
          <w:szCs w:val="28"/>
          <w:rtl/>
        </w:rPr>
        <w:t xml:space="preserve">الفضل بن شاذان، أبو محمّد الفضل بن شاذان بن الخليل الأزدي النّيسابوريّ (م 260)، مختصر إثبات الرّجعة، نشرت في (تراثنا) الّتي تصدرها مؤسسة آل البيت عليهم السلام لإحياء التّراث، قم- إيران، السّنة الرّابعة، العدد الخامس عشر، تحقيق السّيّد باسم الموسويّ.</w:t>
      </w:r>
    </w:p>
    <w:p>
      <w:pPr>
        <w:pStyle w:val="BookText"/>
      </w:pPr>
      <w:r>
        <w:rPr>
          <w:rFonts w:ascii="Amiri" w:hAnsi="Amiri" w:eastAsia="Amiri" w:cs="Amiri"/>
          <w:lang w:bidi="ar-SA"/>
          <w:color w:val="111111"/>
          <w:sz w:val="28"/>
          <w:szCs w:val="28"/>
          <w:rtl/>
        </w:rPr>
        <w:t xml:space="preserve">الفيروزآباديّ، السّيِّد مرتضى (م ق 14)، فضائل الخمسة، مؤسّسة الأعلمي للمطبوعات- بيروت، ط 4 (1402 ه ق).</w:t>
      </w:r>
    </w:p>
    <w:p>
      <w:pPr>
        <w:pStyle w:val="BookText"/>
      </w:pPr>
      <w:r>
        <w:rPr>
          <w:rFonts w:ascii="Amiri" w:hAnsi="Amiri" w:eastAsia="Amiri" w:cs="Amiri"/>
          <w:lang w:bidi="ar-SA"/>
          <w:color w:val="111111"/>
          <w:sz w:val="28"/>
          <w:szCs w:val="28"/>
          <w:rtl/>
        </w:rPr>
        <w:t xml:space="preserve">الفيض الكاشانيّ، محمّد بن المرتضى المدعوّ بالمحسن (م 1091)، كتاب الصّافي في تفسير القرآن، مكتبة الصّدر- طهران، ط 2 (1416 ه ق).</w:t>
      </w:r>
    </w:p>
    <w:p>
      <w:pPr>
        <w:pStyle w:val="BookText"/>
      </w:pPr>
      <w:r>
        <w:rPr>
          <w:rFonts w:ascii="Amiri" w:hAnsi="Amiri" w:eastAsia="Amiri" w:cs="Amiri"/>
          <w:lang w:bidi="ar-SA"/>
          <w:color w:val="111111"/>
          <w:sz w:val="28"/>
          <w:szCs w:val="28"/>
          <w:rtl/>
        </w:rPr>
        <w:t xml:space="preserve">القاضي النّعمان، القاضي النّعمان بن محمّد التّميميّ المغربيّ (م 363):</w:t>
      </w:r>
    </w:p>
    <w:p>
      <w:pPr>
        <w:pStyle w:val="BookText"/>
      </w:pPr>
      <w:r>
        <w:rPr>
          <w:rFonts w:ascii="Amiri" w:hAnsi="Amiri" w:eastAsia="Amiri" w:cs="Amiri"/>
          <w:lang w:bidi="ar-SA"/>
          <w:color w:val="111111"/>
          <w:sz w:val="28"/>
          <w:szCs w:val="28"/>
          <w:rtl/>
        </w:rPr>
        <w:t xml:space="preserve">1- شرح الأخبار في فضائل الأئمّة الأطهار، تحقيق سيّد محمّد الحسينيّ الجلاليّ، مؤسّسة النّشر الإسلاميّة- قم، ط 1 (1412 ه ق).</w:t>
      </w:r>
    </w:p>
    <w:p>
      <w:pPr>
        <w:pStyle w:val="BookText"/>
      </w:pPr>
      <w:r>
        <w:rPr>
          <w:rFonts w:ascii="Amiri" w:hAnsi="Amiri" w:eastAsia="Amiri" w:cs="Amiri"/>
          <w:lang w:bidi="ar-SA"/>
          <w:color w:val="111111"/>
          <w:sz w:val="28"/>
          <w:szCs w:val="28"/>
          <w:rtl/>
        </w:rPr>
        <w:t xml:space="preserve">2- دعائم الإسلام، تحقيق آصف بن عليّ أصغر فيضي، دار المعارف- مصر، (1379 ه ق).</w:t>
      </w:r>
    </w:p>
    <w:p>
      <w:pPr>
        <w:pStyle w:val="BookText"/>
      </w:pPr>
      <w:r>
        <w:rPr>
          <w:rFonts w:ascii="Amiri" w:hAnsi="Amiri" w:eastAsia="Amiri" w:cs="Amiri"/>
          <w:lang w:bidi="ar-SA"/>
          <w:color w:val="111111"/>
          <w:sz w:val="28"/>
          <w:szCs w:val="28"/>
          <w:rtl/>
        </w:rPr>
        <w:t xml:space="preserve">القزوينيّ، أبو الخير رضيّ الدِّين أحمد بن إسماعيل بن يوسف القزويني الطّالقاني الحاكمي الشّافعي (م 590)، المنتقى في فضائل عليّ المرتضى.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القزوينيّ، السّيّد رضيّ بن نبي القزوينيّ (م 1136)، تظلّم الزّهراء، منشورات الشّريف الرّضي، مطبعة أمير- قم، ط 2 (1405 ه ق).</w:t>
      </w:r>
    </w:p>
    <w:p>
      <w:pPr>
        <w:pStyle w:val="BookText"/>
      </w:pPr>
      <w:r>
        <w:rPr>
          <w:rFonts w:ascii="Amiri" w:hAnsi="Amiri" w:eastAsia="Amiri" w:cs="Amiri"/>
          <w:lang w:bidi="ar-SA"/>
          <w:color w:val="111111"/>
          <w:sz w:val="28"/>
          <w:szCs w:val="28"/>
          <w:rtl/>
        </w:rPr>
        <w:t xml:space="preserve">القمِّيّ، عليّ بن إبراهيم القمّي (م ق 4)، التّفسير:</w:t>
      </w:r>
    </w:p>
    <w:p>
      <w:pPr>
        <w:pStyle w:val="BookText"/>
      </w:pPr>
      <w:r>
        <w:rPr>
          <w:rFonts w:ascii="Amiri" w:hAnsi="Amiri" w:eastAsia="Amiri" w:cs="Amiri"/>
          <w:lang w:bidi="ar-SA"/>
          <w:color w:val="111111"/>
          <w:sz w:val="28"/>
          <w:szCs w:val="28"/>
          <w:rtl/>
        </w:rPr>
        <w:t xml:space="preserve">أ- مكتبة الهدى (1386 ه ق).</w:t>
      </w:r>
    </w:p>
    <w:p>
      <w:pPr>
        <w:pStyle w:val="BookText"/>
      </w:pPr>
      <w:r>
        <w:rPr>
          <w:rFonts w:ascii="Amiri" w:hAnsi="Amiri" w:eastAsia="Amiri" w:cs="Amiri"/>
          <w:lang w:bidi="ar-SA"/>
          <w:color w:val="111111"/>
          <w:sz w:val="28"/>
          <w:szCs w:val="28"/>
          <w:rtl/>
        </w:rPr>
        <w:t xml:space="preserve">ب- مؤسّسة الأعلمي- بيروت، ط 1 (1412 ه ق).</w:t>
      </w:r>
    </w:p>
    <w:p>
      <w:pPr>
        <w:pStyle w:val="BookText"/>
      </w:pPr>
      <w:r>
        <w:rPr>
          <w:rFonts w:ascii="Amiri" w:hAnsi="Amiri" w:eastAsia="Amiri" w:cs="Amiri"/>
          <w:lang w:bidi="ar-SA"/>
          <w:color w:val="111111"/>
          <w:sz w:val="28"/>
          <w:szCs w:val="28"/>
          <w:rtl/>
        </w:rPr>
        <w:t xml:space="preserve">القمِّيّ، الشّيخ عبّاس القميّ (م 1359)، نفس المهموم، منشورات مكتبة بصيرتي- قم.</w:t>
      </w:r>
    </w:p>
    <w:p>
      <w:pPr>
        <w:pStyle w:val="BookText"/>
      </w:pPr>
      <w:r>
        <w:rPr>
          <w:rFonts w:ascii="Amiri" w:hAnsi="Amiri" w:eastAsia="Amiri" w:cs="Amiri"/>
          <w:lang w:bidi="ar-SA"/>
          <w:color w:val="111111"/>
          <w:sz w:val="28"/>
          <w:szCs w:val="28"/>
          <w:rtl/>
        </w:rPr>
        <w:t xml:space="preserve">كمره اى، محمّد باقر، ترجمه نفس المهموم (رموز الشّهادة)، كتابخانه اسلاميه- تهران، ط 1، (1363 ه ش)</w:t>
      </w:r>
    </w:p>
    <w:p>
      <w:pPr>
        <w:pStyle w:val="BookText"/>
      </w:pPr>
      <w:r>
        <w:rPr>
          <w:rFonts w:ascii="Amiri" w:hAnsi="Amiri" w:eastAsia="Amiri" w:cs="Amiri"/>
          <w:lang w:bidi="ar-SA"/>
          <w:color w:val="111111"/>
          <w:sz w:val="28"/>
          <w:szCs w:val="28"/>
          <w:rtl/>
        </w:rPr>
        <w:t xml:space="preserve">القندوزيّ، سليمان بن إبراهيم (م 1294)، ينابيع المودّة لذوي القربى، دار الأسوة للطّباعة والنّشر، ط 1 (1416 ه ق).</w:t>
      </w:r>
    </w:p>
    <w:p>
      <w:pPr>
        <w:pStyle w:val="BookText"/>
      </w:pPr>
      <w:r>
        <w:rPr>
          <w:rFonts w:ascii="Amiri" w:hAnsi="Amiri" w:eastAsia="Amiri" w:cs="Amiri"/>
          <w:lang w:bidi="ar-SA"/>
          <w:color w:val="111111"/>
          <w:sz w:val="28"/>
          <w:szCs w:val="28"/>
          <w:rtl/>
        </w:rPr>
        <w:t xml:space="preserve">الكراجكيّ، أبو الفتح محمّد بن عليّ (م 449):</w:t>
      </w:r>
    </w:p>
    <w:p>
      <w:pPr>
        <w:pStyle w:val="BookText"/>
      </w:pPr>
      <w:r>
        <w:rPr>
          <w:rFonts w:ascii="IRNazanin" w:hAnsi="IRNazanin" w:eastAsia="IRNazanin" w:cs="IRNazanin"/>
          <w:lang w:bidi="fa-IR"/>
          <w:color w:val="111111"/>
          <w:sz w:val="28"/>
          <w:szCs w:val="28"/>
          <w:rtl/>
        </w:rPr>
        <w:t xml:space="preserve">1- الإستبصار- في النصّ على الأئمّة الأطهار-، تحقيق محمّد إسلامي يزدي، ميراث حديث شيعه/ 2، مؤسّسه فرهنگى دار الحديث- قم (1378).</w:t>
      </w:r>
    </w:p>
    <w:p>
      <w:pPr>
        <w:pStyle w:val="BookText"/>
      </w:pPr>
      <w:r>
        <w:rPr>
          <w:rFonts w:ascii="Amiri" w:hAnsi="Amiri" w:eastAsia="Amiri" w:cs="Amiri"/>
          <w:lang w:bidi="ar-SA"/>
          <w:color w:val="111111"/>
          <w:sz w:val="28"/>
          <w:szCs w:val="28"/>
          <w:rtl/>
        </w:rPr>
        <w:t xml:space="preserve">2- كنز الفوائد.</w:t>
      </w:r>
    </w:p>
    <w:p>
      <w:pPr>
        <w:pStyle w:val="BookText"/>
      </w:pPr>
      <w:r>
        <w:rPr>
          <w:rFonts w:ascii="Amiri" w:hAnsi="Amiri" w:eastAsia="Amiri" w:cs="Amiri"/>
          <w:lang w:bidi="ar-SA"/>
          <w:color w:val="111111"/>
          <w:sz w:val="28"/>
          <w:szCs w:val="28"/>
          <w:rtl/>
        </w:rPr>
        <w:t xml:space="preserve">الكركيّ، عليّ بن عبدالعال (م 935)، نفحات اللّاهوت في لعن الجبت والطّاغوت، مكتبة نينوى الحديثة- طهران.</w:t>
      </w:r>
    </w:p>
    <w:p>
      <w:pPr>
        <w:pStyle w:val="BookText"/>
      </w:pPr>
      <w:r>
        <w:rPr>
          <w:rFonts w:ascii="IRNazanin" w:hAnsi="IRNazanin" w:eastAsia="IRNazanin" w:cs="IRNazanin"/>
          <w:lang w:bidi="fa-IR"/>
          <w:color w:val="111111"/>
          <w:sz w:val="28"/>
          <w:szCs w:val="28"/>
          <w:rtl/>
        </w:rPr>
        <w:t xml:space="preserve">الكشِّي، اختيار معرفةالرّجال، اختاره الشّيخ الطّوسي، چاپخانه دانشگاه مشهد- (1348 ه ش).</w:t>
      </w:r>
    </w:p>
    <w:p>
      <w:pPr>
        <w:pStyle w:val="BookText"/>
      </w:pPr>
      <w:r>
        <w:rPr>
          <w:rFonts w:ascii="Amiri" w:hAnsi="Amiri" w:eastAsia="Amiri" w:cs="Amiri"/>
          <w:lang w:bidi="ar-SA"/>
          <w:color w:val="111111"/>
          <w:sz w:val="28"/>
          <w:szCs w:val="28"/>
          <w:rtl/>
        </w:rPr>
        <w:t xml:space="preserve">الكلينيّ، أبو جعفر محمدّ بن يعقوب (م 329):</w:t>
      </w:r>
    </w:p>
    <w:p>
      <w:pPr>
        <w:pStyle w:val="BookText"/>
      </w:pPr>
      <w:r>
        <w:rPr>
          <w:rFonts w:ascii="Amiri" w:hAnsi="Amiri" w:eastAsia="Amiri" w:cs="Amiri"/>
          <w:lang w:bidi="ar-SA"/>
          <w:color w:val="111111"/>
          <w:sz w:val="28"/>
          <w:szCs w:val="28"/>
          <w:rtl/>
        </w:rPr>
        <w:t xml:space="preserve">1- الأصول من الكافيّ- دار الكتب الإسلامية- طهران ط 2 (1388 ه ق).</w:t>
      </w:r>
    </w:p>
    <w:p>
      <w:pPr>
        <w:pStyle w:val="BookText"/>
      </w:pPr>
      <w:r>
        <w:rPr>
          <w:rFonts w:ascii="Amiri" w:hAnsi="Amiri" w:eastAsia="Amiri" w:cs="Amiri"/>
          <w:lang w:bidi="ar-SA"/>
          <w:color w:val="111111"/>
          <w:sz w:val="28"/>
          <w:szCs w:val="28"/>
          <w:rtl/>
        </w:rPr>
        <w:t xml:space="preserve">رسولى، سيد هاشم، ترجمه اصول كافى- انتشارات علميّه اسلاميّه</w:t>
      </w:r>
    </w:p>
    <w:p>
      <w:pPr>
        <w:pStyle w:val="BookText"/>
      </w:pPr>
      <w:r>
        <w:rPr>
          <w:rFonts w:ascii="Amiri" w:hAnsi="Amiri" w:eastAsia="Amiri" w:cs="Amiri"/>
          <w:lang w:bidi="ar-SA"/>
          <w:color w:val="111111"/>
          <w:sz w:val="28"/>
          <w:szCs w:val="28"/>
          <w:rtl/>
        </w:rPr>
        <w:t xml:space="preserve">2- الفروع من الكافيّ- دار الكتاب الإسلاميّة- طهران (1391 ه ق).</w:t>
      </w:r>
    </w:p>
    <w:p>
      <w:pPr>
        <w:pStyle w:val="BookText"/>
      </w:pPr>
      <w:r>
        <w:rPr>
          <w:rFonts w:ascii="Amiri" w:hAnsi="Amiri" w:eastAsia="Amiri" w:cs="Amiri"/>
          <w:lang w:bidi="ar-SA"/>
          <w:color w:val="111111"/>
          <w:sz w:val="28"/>
          <w:szCs w:val="28"/>
          <w:rtl/>
        </w:rPr>
        <w:t xml:space="preserve">3- الرّوضة من الكافيّ- دار الكتاب الإسلاميّة- طهران، ط 2 (1389 ه ق).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الكنجيّ، محمّد بن يوسف الكنجيّ الشّافعيّ (م 658)، كفاية الطّالب في مناقب أمير المؤمنين، تحقيق محمّدهادي الأمينيّ، دار إحياء تراث أهل البيت عليهم السلام- طهران، ط 3 (1404 ه ق).</w:t>
      </w:r>
    </w:p>
    <w:p>
      <w:pPr>
        <w:pStyle w:val="BookText"/>
      </w:pPr>
      <w:r>
        <w:rPr>
          <w:rFonts w:ascii="Amiri" w:hAnsi="Amiri" w:eastAsia="Amiri" w:cs="Amiri"/>
          <w:lang w:bidi="ar-SA"/>
          <w:color w:val="111111"/>
          <w:sz w:val="28"/>
          <w:szCs w:val="28"/>
          <w:rtl/>
        </w:rPr>
        <w:t xml:space="preserve">المتّقيّ الهنديّ، عليّ المتّقيّ (م 975)، كنز العمّال، مؤسسة الرّسالة- بيروت، ط 5 (1405 ه ق).</w:t>
      </w:r>
    </w:p>
    <w:p>
      <w:pPr>
        <w:pStyle w:val="BookText"/>
      </w:pPr>
      <w:r>
        <w:rPr>
          <w:rFonts w:ascii="Amiri" w:hAnsi="Amiri" w:eastAsia="Amiri" w:cs="Amiri"/>
          <w:lang w:bidi="ar-SA"/>
          <w:color w:val="111111"/>
          <w:sz w:val="28"/>
          <w:szCs w:val="28"/>
          <w:rtl/>
        </w:rPr>
        <w:t xml:space="preserve">المجلسيّ، محمّد باقر (م 1110):</w:t>
      </w:r>
    </w:p>
    <w:p>
      <w:pPr>
        <w:pStyle w:val="BookText"/>
      </w:pPr>
      <w:r>
        <w:rPr>
          <w:rFonts w:ascii="Amiri" w:hAnsi="Amiri" w:eastAsia="Amiri" w:cs="Amiri"/>
          <w:lang w:bidi="ar-SA"/>
          <w:color w:val="111111"/>
          <w:sz w:val="28"/>
          <w:szCs w:val="28"/>
          <w:rtl/>
        </w:rPr>
        <w:t xml:space="preserve">1- بحار الأنوار، مؤسّسة الوفاء- بيروت، ط 2 (1403 ه ق).</w:t>
      </w:r>
    </w:p>
    <w:p>
      <w:pPr>
        <w:pStyle w:val="BookText"/>
      </w:pPr>
      <w:r>
        <w:rPr>
          <w:rFonts w:ascii="Amiri" w:hAnsi="Amiri" w:eastAsia="Amiri" w:cs="Amiri"/>
          <w:lang w:bidi="ar-SA"/>
          <w:color w:val="111111"/>
          <w:sz w:val="28"/>
          <w:szCs w:val="28"/>
          <w:rtl/>
        </w:rPr>
        <w:t xml:space="preserve">2- بحار الأنوار، ج 32- 34، تحقيق الشّيخ محمّد باقر المحموديّ، مؤسّسة الطّباعة والنّشر التابعة لوزارة الثّقافة والإرشاد الإسلاميّ، ط 2 (1416 ه ق).</w:t>
      </w:r>
    </w:p>
    <w:p>
      <w:pPr>
        <w:pStyle w:val="BookText"/>
      </w:pPr>
      <w:r>
        <w:rPr>
          <w:rFonts w:ascii="Amiri" w:hAnsi="Amiri" w:eastAsia="Amiri" w:cs="Amiri"/>
          <w:lang w:bidi="ar-SA"/>
          <w:color w:val="111111"/>
          <w:sz w:val="28"/>
          <w:szCs w:val="28"/>
          <w:rtl/>
        </w:rPr>
        <w:t xml:space="preserve">3- جلاء العيون، انتشارات سُرور، ط 1 (1373 ه ش).</w:t>
      </w:r>
    </w:p>
    <w:p>
      <w:pPr>
        <w:pStyle w:val="BookText"/>
      </w:pPr>
      <w:r>
        <w:rPr>
          <w:rFonts w:ascii="Amiri" w:hAnsi="Amiri" w:eastAsia="Amiri" w:cs="Amiri"/>
          <w:lang w:bidi="ar-SA"/>
          <w:color w:val="111111"/>
          <w:sz w:val="28"/>
          <w:szCs w:val="28"/>
          <w:rtl/>
        </w:rPr>
        <w:t xml:space="preserve">محبّ الدّين الطّبريّ، أحمد بن عبداللَّه (م 694):</w:t>
      </w:r>
    </w:p>
    <w:p>
      <w:pPr>
        <w:pStyle w:val="BookText"/>
      </w:pPr>
      <w:r>
        <w:rPr>
          <w:rFonts w:ascii="Amiri" w:hAnsi="Amiri" w:eastAsia="Amiri" w:cs="Amiri"/>
          <w:lang w:bidi="ar-SA"/>
          <w:color w:val="111111"/>
          <w:sz w:val="28"/>
          <w:szCs w:val="28"/>
          <w:rtl/>
        </w:rPr>
        <w:t xml:space="preserve">1- ذخائر العقبى، مؤسّسة الوفاء- بيروت، (1401 ه ق).</w:t>
      </w:r>
    </w:p>
    <w:p>
      <w:pPr>
        <w:pStyle w:val="BookText"/>
      </w:pPr>
      <w:r>
        <w:rPr>
          <w:rFonts w:ascii="Amiri" w:hAnsi="Amiri" w:eastAsia="Amiri" w:cs="Amiri"/>
          <w:lang w:bidi="ar-SA"/>
          <w:color w:val="111111"/>
          <w:sz w:val="28"/>
          <w:szCs w:val="28"/>
          <w:rtl/>
        </w:rPr>
        <w:t xml:space="preserve">2- الرِّياض النّضرة في مناقب العشرة، دار الكتب العلميّة- بيروت.</w:t>
      </w:r>
    </w:p>
    <w:p>
      <w:pPr>
        <w:pStyle w:val="BookText"/>
      </w:pPr>
      <w:r>
        <w:rPr>
          <w:rFonts w:ascii="Amiri" w:hAnsi="Amiri" w:eastAsia="Amiri" w:cs="Amiri"/>
          <w:lang w:bidi="ar-SA"/>
          <w:color w:val="111111"/>
          <w:sz w:val="28"/>
          <w:szCs w:val="28"/>
          <w:rtl/>
        </w:rPr>
        <w:t xml:space="preserve">المحلِّي، أبو الحسن حسام الدّين حميد بن أحمد (م 652)، الحدائق الورديّة في أخبار الزّيديّة:</w:t>
      </w:r>
    </w:p>
    <w:p>
      <w:pPr>
        <w:pStyle w:val="BookText"/>
      </w:pPr>
      <w:r>
        <w:rPr>
          <w:rFonts w:ascii="Amiri" w:hAnsi="Amiri" w:eastAsia="Amiri" w:cs="Amiri"/>
          <w:lang w:bidi="ar-SA"/>
          <w:color w:val="111111"/>
          <w:sz w:val="28"/>
          <w:szCs w:val="28"/>
          <w:rtl/>
        </w:rPr>
        <w:t xml:space="preserve">أ- دار أسامة- دمشق، ط 2 (1405 ه ق).</w:t>
      </w:r>
    </w:p>
    <w:p>
      <w:pPr>
        <w:pStyle w:val="BookText"/>
      </w:pPr>
      <w:r>
        <w:rPr>
          <w:rFonts w:ascii="Amiri" w:hAnsi="Amiri" w:eastAsia="Amiri" w:cs="Amiri"/>
          <w:lang w:bidi="ar-SA"/>
          <w:color w:val="111111"/>
          <w:sz w:val="28"/>
          <w:szCs w:val="28"/>
          <w:rtl/>
        </w:rPr>
        <w:t xml:space="preserve">ب- مطبوعات مكتبة مركز بدر العلمي والثّقافي- صنعاء، ط 1 (1423 ه ق)، تحقيق الدكتور المرتضى بن زيد المحطوري الحسني.</w:t>
      </w:r>
    </w:p>
    <w:p>
      <w:pPr>
        <w:pStyle w:val="BookText"/>
      </w:pPr>
      <w:r>
        <w:rPr>
          <w:rFonts w:ascii="Amiri" w:hAnsi="Amiri" w:eastAsia="Amiri" w:cs="Amiri"/>
          <w:lang w:bidi="ar-SA"/>
          <w:color w:val="111111"/>
          <w:sz w:val="28"/>
          <w:szCs w:val="28"/>
          <w:rtl/>
        </w:rPr>
        <w:t xml:space="preserve">محمّد بن أبي طالب، الحسينيّ الموسويّ الحائريّ (م ق 10)، تسلية المجالس وزينة المجالس، تحقيق فارس حسّون كريم، مؤسّسة المعارف الإسلاميّة، ط 1 (1418 ه ق).</w:t>
      </w:r>
    </w:p>
    <w:p>
      <w:pPr>
        <w:pStyle w:val="BookText"/>
      </w:pPr>
      <w:r>
        <w:rPr>
          <w:rFonts w:ascii="Amiri" w:hAnsi="Amiri" w:eastAsia="Amiri" w:cs="Amiri"/>
          <w:lang w:bidi="ar-SA"/>
          <w:color w:val="111111"/>
          <w:sz w:val="28"/>
          <w:szCs w:val="28"/>
          <w:rtl/>
        </w:rPr>
        <w:t xml:space="preserve">محمّد بن سليمان، الحافظ محمّد بن سليمان الكوفيّ (م ق 3)، مناقب الإمام أمير المؤمنين عليه السلام، مجمع إحياء الثّقافة الإسلاميّة- قم، ط 1 (1413 ه ق).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المزّي، جمال الدّين أبو الحجّاج يوسف (م 742)، تهذيب الكمال، تحقيق الدّكتور بشّار عوّاد معروف، مؤسسة الرِّسالة.</w:t>
      </w:r>
    </w:p>
    <w:p>
      <w:pPr>
        <w:pStyle w:val="BookText"/>
      </w:pPr>
      <w:r>
        <w:rPr>
          <w:rFonts w:ascii="Amiri" w:hAnsi="Amiri" w:eastAsia="Amiri" w:cs="Amiri"/>
          <w:lang w:bidi="ar-SA"/>
          <w:color w:val="111111"/>
          <w:sz w:val="28"/>
          <w:szCs w:val="28"/>
          <w:rtl/>
        </w:rPr>
        <w:t xml:space="preserve">مسلم، مسلم بن الحجّاج القشيريّ النّيسابوريّ (م 261)، صحيح مسلم:</w:t>
      </w:r>
    </w:p>
    <w:p>
      <w:pPr>
        <w:pStyle w:val="BookText"/>
      </w:pPr>
      <w:r>
        <w:rPr>
          <w:rFonts w:ascii="Amiri" w:hAnsi="Amiri" w:eastAsia="Amiri" w:cs="Amiri"/>
          <w:lang w:bidi="ar-SA"/>
          <w:color w:val="111111"/>
          <w:sz w:val="28"/>
          <w:szCs w:val="28"/>
          <w:rtl/>
        </w:rPr>
        <w:t xml:space="preserve">أ- دار الحديث- القاهرة، ط 1 (1418 ه ق).</w:t>
      </w:r>
    </w:p>
    <w:p>
      <w:pPr>
        <w:pStyle w:val="BookText"/>
      </w:pPr>
      <w:r>
        <w:rPr>
          <w:rFonts w:ascii="Amiri" w:hAnsi="Amiri" w:eastAsia="Amiri" w:cs="Amiri"/>
          <w:lang w:bidi="ar-SA"/>
          <w:color w:val="111111"/>
          <w:sz w:val="28"/>
          <w:szCs w:val="28"/>
          <w:rtl/>
        </w:rPr>
        <w:t xml:space="preserve">ب- دار الفكر- بيروت، لبنان، ط 2 (1293 ه ق).</w:t>
      </w:r>
    </w:p>
    <w:p>
      <w:pPr>
        <w:pStyle w:val="BookText"/>
      </w:pPr>
      <w:r>
        <w:rPr>
          <w:rFonts w:ascii="Amiri" w:hAnsi="Amiri" w:eastAsia="Amiri" w:cs="Amiri"/>
          <w:lang w:bidi="ar-SA"/>
          <w:color w:val="111111"/>
          <w:sz w:val="28"/>
          <w:szCs w:val="28"/>
          <w:rtl/>
        </w:rPr>
        <w:t xml:space="preserve">المسعوديّ، أبو الحسن عليّ بن الحسين (م 346)، إثبات الوصيّة، مطبعة الصّدر- قم (1417 ه ق).</w:t>
      </w:r>
    </w:p>
    <w:p>
      <w:pPr>
        <w:pStyle w:val="BookText"/>
      </w:pPr>
      <w:r>
        <w:rPr>
          <w:rFonts w:ascii="Amiri" w:hAnsi="Amiri" w:eastAsia="Amiri" w:cs="Amiri"/>
          <w:lang w:bidi="ar-SA"/>
          <w:color w:val="111111"/>
          <w:sz w:val="28"/>
          <w:szCs w:val="28"/>
          <w:rtl/>
        </w:rPr>
        <w:t xml:space="preserve">نجفى محمّد جواد، ترجمه اثبات الوصيّه، كتابفروشى اسلاميّه، (1343 ه ش)</w:t>
      </w:r>
    </w:p>
    <w:p>
      <w:pPr>
        <w:pStyle w:val="BookText"/>
      </w:pPr>
      <w:r>
        <w:rPr>
          <w:rFonts w:ascii="IRNazanin" w:hAnsi="IRNazanin" w:eastAsia="IRNazanin" w:cs="IRNazanin"/>
          <w:lang w:bidi="fa-IR"/>
          <w:color w:val="111111"/>
          <w:sz w:val="28"/>
          <w:szCs w:val="28"/>
          <w:rtl/>
        </w:rPr>
        <w:t xml:space="preserve">المشهدي القمّي، الشّيخ محمّدرضا القمي المشهدي (م 1125)، كنز الدّقائق وبحر الغرائب، تحقيق حسين درگاهي، مؤسّسة الطّبع والنّشر التّابعة لوزارة الثّقافة والإرشاد الإسلامي، ط 1 (1411 ه ق).</w:t>
      </w:r>
    </w:p>
    <w:p>
      <w:pPr>
        <w:pStyle w:val="BookText"/>
      </w:pPr>
      <w:r>
        <w:rPr>
          <w:rFonts w:ascii="Amiri" w:hAnsi="Amiri" w:eastAsia="Amiri" w:cs="Amiri"/>
          <w:lang w:bidi="ar-SA"/>
          <w:color w:val="111111"/>
          <w:sz w:val="28"/>
          <w:szCs w:val="28"/>
          <w:rtl/>
        </w:rPr>
        <w:t xml:space="preserve">المصعب الزّبيريّ، أبو عبداللَّه المصعب بن عبداللَّه بن المصعب الزّبيريّ (م 236)، نسب قريش، عني بنشره لأوّل مرّة وتصحيحه والتّعليق عليه إ. ليفي بروفنسال، دار المعارف للطّباعة والنّشر، (1953 م).</w:t>
      </w:r>
    </w:p>
    <w:p>
      <w:pPr>
        <w:pStyle w:val="BookText"/>
      </w:pPr>
      <w:r>
        <w:rPr>
          <w:rFonts w:ascii="Amiri" w:hAnsi="Amiri" w:eastAsia="Amiri" w:cs="Amiri"/>
          <w:lang w:bidi="ar-SA"/>
          <w:color w:val="111111"/>
          <w:sz w:val="28"/>
          <w:szCs w:val="28"/>
          <w:rtl/>
        </w:rPr>
        <w:t xml:space="preserve">المفيد، محمّد بن محمّد بن النّعمان (م 413):</w:t>
      </w:r>
    </w:p>
    <w:p>
      <w:pPr>
        <w:pStyle w:val="BookText"/>
      </w:pPr>
      <w:r>
        <w:rPr>
          <w:rFonts w:ascii="Amiri" w:hAnsi="Amiri" w:eastAsia="Amiri" w:cs="Amiri"/>
          <w:lang w:bidi="ar-SA"/>
          <w:color w:val="111111"/>
          <w:sz w:val="28"/>
          <w:szCs w:val="28"/>
          <w:rtl/>
        </w:rPr>
        <w:t xml:space="preserve">1- الإرشاد في معرفة حجج اللَّه على العباد، انتشارات علميّة الإسلاميّة- طهران، (وعرضنا الكتاب على طبعة مؤسسة آل البيت عليهم السلام لإحياء التّراث وصحّحنا مواقع الاختلاف).</w:t>
      </w:r>
    </w:p>
    <w:p>
      <w:pPr>
        <w:pStyle w:val="BookText"/>
      </w:pPr>
      <w:r>
        <w:rPr>
          <w:rFonts w:ascii="Amiri" w:hAnsi="Amiri" w:eastAsia="Amiri" w:cs="Amiri"/>
          <w:lang w:bidi="ar-SA"/>
          <w:color w:val="111111"/>
          <w:sz w:val="28"/>
          <w:szCs w:val="28"/>
          <w:rtl/>
        </w:rPr>
        <w:t xml:space="preserve">رسولى محلّاتى، سيّد هاشم، ترجمه ارشاد، انتشارات علميّه اسلاميّه</w:t>
      </w:r>
    </w:p>
    <w:p>
      <w:pPr>
        <w:pStyle w:val="BookText"/>
      </w:pPr>
      <w:r>
        <w:rPr>
          <w:rFonts w:ascii="Amiri" w:hAnsi="Amiri" w:eastAsia="Amiri" w:cs="Amiri"/>
          <w:lang w:bidi="ar-SA"/>
          <w:color w:val="111111"/>
          <w:sz w:val="28"/>
          <w:szCs w:val="28"/>
          <w:rtl/>
        </w:rPr>
        <w:t xml:space="preserve">2- الأماليّ، منشورات جماعة المدرسين في الحوزة العلميّة- قم، (1403 ه ق).</w:t>
      </w:r>
    </w:p>
    <w:p>
      <w:pPr>
        <w:pStyle w:val="BookText"/>
      </w:pPr>
      <w:r>
        <w:rPr>
          <w:rFonts w:ascii="Amiri" w:hAnsi="Amiri" w:eastAsia="Amiri" w:cs="Amiri"/>
          <w:lang w:bidi="ar-SA"/>
          <w:color w:val="111111"/>
          <w:sz w:val="28"/>
          <w:szCs w:val="28"/>
          <w:rtl/>
        </w:rPr>
        <w:t xml:space="preserve">3- مسارّ الشّيعة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4- الإختصاص، مؤسّسة الأعلميّ للمطبوعات- بيروت، (1402 ه ق).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المقنعة (من مصنّفات الشيخ المفيد) تحقيق مؤسسة النّشر الإسلاميّ التّابعة لجماعة المدرِّسين بقم المشرّفة، المؤتمر العالمي لألفيّة الشيخ المفيد، ط 1 (1413 ه ق).</w:t>
      </w:r>
    </w:p>
    <w:p>
      <w:pPr>
        <w:pStyle w:val="BookText"/>
      </w:pPr>
      <w:r>
        <w:rPr>
          <w:rFonts w:ascii="Amiri" w:hAnsi="Amiri" w:eastAsia="Amiri" w:cs="Amiri"/>
          <w:lang w:bidi="ar-SA"/>
          <w:color w:val="111111"/>
          <w:sz w:val="28"/>
          <w:szCs w:val="28"/>
          <w:rtl/>
        </w:rPr>
        <w:t xml:space="preserve">المقرّم، عبدالرّزاق الموسويّ (م 1391)، وفاة الصِّدِّيقة عليها السلام، منشورات المطبعة الحيدريّة- النّجف (1370 ه ق- 1951 م).</w:t>
      </w:r>
    </w:p>
    <w:p>
      <w:pPr>
        <w:pStyle w:val="BookText"/>
      </w:pPr>
      <w:r>
        <w:rPr>
          <w:rFonts w:ascii="Amiri" w:hAnsi="Amiri" w:eastAsia="Amiri" w:cs="Amiri"/>
          <w:lang w:bidi="ar-SA"/>
          <w:color w:val="111111"/>
          <w:sz w:val="28"/>
          <w:szCs w:val="28"/>
          <w:rtl/>
        </w:rPr>
        <w:t xml:space="preserve">النِّسائي، الحافظ أبو عبدالرّحمان أحمد بن شعيب النّسائي (م 303)، خصائص الإمام أمير المؤمنين عليّ بن أبي طالب، تحقيق محمّدباقر المحموديّ، ط 1 (1403 ه ق).</w:t>
      </w:r>
    </w:p>
    <w:p>
      <w:pPr>
        <w:pStyle w:val="BookText"/>
      </w:pPr>
      <w:r>
        <w:rPr>
          <w:rFonts w:ascii="Amiri" w:hAnsi="Amiri" w:eastAsia="Amiri" w:cs="Amiri"/>
          <w:lang w:bidi="ar-SA"/>
          <w:color w:val="111111"/>
          <w:sz w:val="28"/>
          <w:szCs w:val="28"/>
          <w:rtl/>
        </w:rPr>
        <w:t xml:space="preserve">النّعمانيّ، ابن أبي زينب محمّد بن إبراهيم (م ق 4)، كتاب الغيبة، مكتبة الصدوق، ط 1 (1363 ه ش).</w:t>
      </w:r>
    </w:p>
    <w:p>
      <w:pPr>
        <w:pStyle w:val="BookText"/>
      </w:pPr>
      <w:r>
        <w:rPr>
          <w:rFonts w:ascii="Amiri" w:hAnsi="Amiri" w:eastAsia="Amiri" w:cs="Amiri"/>
          <w:lang w:bidi="ar-SA"/>
          <w:color w:val="111111"/>
          <w:sz w:val="28"/>
          <w:szCs w:val="28"/>
          <w:rtl/>
        </w:rPr>
        <w:t xml:space="preserve">غفارى، جواد، ترجمه غيبت نعمانى، كتابخانه صدوق، ط 1 (1363 ه ش)</w:t>
      </w:r>
    </w:p>
    <w:p>
      <w:pPr>
        <w:pStyle w:val="BookText"/>
      </w:pPr>
      <w:r>
        <w:rPr>
          <w:rFonts w:ascii="Amiri" w:hAnsi="Amiri" w:eastAsia="Amiri" w:cs="Amiri"/>
          <w:lang w:bidi="ar-SA"/>
          <w:color w:val="111111"/>
          <w:sz w:val="28"/>
          <w:szCs w:val="28"/>
          <w:rtl/>
        </w:rPr>
        <w:t xml:space="preserve">النّيسابوريّ، نظام الدِّين الحسن بن محمّد بن حسين القميّ النّيسابوريّ (م 728)، تفسير غرائب القرآن ورغائب الفرقان (بهامش تفسير الطّبري)، المطبعة الكبرى الأميرية- مصر، ط 1 (1324 ه ق).</w:t>
      </w:r>
    </w:p>
    <w:p>
      <w:pPr>
        <w:pStyle w:val="BookText"/>
      </w:pPr>
      <w:r>
        <w:rPr>
          <w:rFonts w:ascii="Amiri" w:hAnsi="Amiri" w:eastAsia="Amiri" w:cs="Amiri"/>
          <w:lang w:bidi="ar-SA"/>
          <w:color w:val="111111"/>
          <w:sz w:val="28"/>
          <w:szCs w:val="28"/>
          <w:rtl/>
        </w:rPr>
        <w:t xml:space="preserve">النّيسابوريّ، أبو الحسن عليّ بن أحمد الواحدي النّيسابوريّ (م 468)، أسباب النّزول، انتشارات الشّريف الرّضيّ (1361 ه ق).</w:t>
      </w:r>
    </w:p>
    <w:p>
      <w:pPr>
        <w:pStyle w:val="BookText"/>
      </w:pPr>
      <w:r>
        <w:rPr>
          <w:rFonts w:ascii="Amiri" w:hAnsi="Amiri" w:eastAsia="Amiri" w:cs="Amiri"/>
          <w:lang w:bidi="ar-SA"/>
          <w:color w:val="111111"/>
          <w:sz w:val="28"/>
          <w:szCs w:val="28"/>
          <w:rtl/>
        </w:rPr>
        <w:t xml:space="preserve">الهيثميّ، عليّ بن أبي بكر (م 807)، مجمع الزّوائد ومنبع الفوائد، دار الفكر- بيروت (1420 ه ق).</w:t>
      </w:r>
    </w:p>
    <w:p>
      <w:pPr>
        <w:pStyle w:val="BookText"/>
      </w:pPr>
      <w:r>
        <w:rPr>
          <w:rFonts w:ascii="Amiri" w:hAnsi="Amiri" w:eastAsia="Amiri" w:cs="Amiri"/>
          <w:lang w:bidi="ar-SA"/>
          <w:color w:val="111111"/>
          <w:sz w:val="28"/>
          <w:szCs w:val="28"/>
          <w:rtl/>
        </w:rPr>
        <w:t xml:space="preserve">اليافعيّ اليمنيّ، عبداللَّه بن أسعد اليافعيّ الشّافعيّ (م 768)، مرآة الجنان وعبرة اليقظان، دائرة المعارف النّظاميّة الكائنة- حيدر آباد- دكن، (1337 ه ق).</w:t>
      </w:r>
    </w:p>
    <w:p>
      <w:pPr>
        <w:pStyle w:val="BookText"/>
      </w:pPr>
      <w:r>
        <w:rPr>
          <w:rFonts w:ascii="Amiri" w:hAnsi="Amiri" w:eastAsia="Amiri" w:cs="Amiri"/>
          <w:lang w:bidi="ar-SA"/>
          <w:color w:val="111111"/>
          <w:sz w:val="28"/>
          <w:szCs w:val="28"/>
          <w:rtl/>
        </w:rPr>
        <w:t xml:space="preserve">اليعقوبيّ، أحمد بن أبي يعقوب بن جعفر بن وهب بن واضح (م 292)، التّاريخ (تاريخ اليعقوبيّ)، المكتبة الحيدريّة- النّجف، ط 4 (1394 ه ق).</w:t>
      </w:r>
    </w:p>
    <w:p>
      <w:pPr>
        <w:pStyle w:val="BookText"/>
      </w:pPr>
      <w:r>
        <w:rPr>
          <w:rFonts w:ascii="IRNazanin" w:hAnsi="IRNazanin" w:eastAsia="IRNazanin" w:cs="IRNazanin"/>
          <w:lang w:bidi="fa-IR"/>
          <w:color w:val="111111"/>
          <w:sz w:val="28"/>
          <w:szCs w:val="28"/>
          <w:rtl/>
        </w:rPr>
        <w:t xml:space="preserve">آيتى، دكتر محمّد ابراهيم، ترجمه تاريخ يعقوبى، بنگاه ترجمه و نشر كتاب، (1343 ه ش)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bookmarkStart w:id="57" w:name="pg19335_219773"/>
    <w:bookmarkEnd w:id="57"/>
    <w:p>
      <w:pPr>
        <w:pStyle w:val="Heading2"/>
      </w:pPr>
      <w:bookmarkStart w:id="119" w:name="_Toc61"/>
      <w:r>
        <w:t>الفهرس</w:t>
      </w:r>
      <w:bookmarkEnd w:id="119"/>
    </w:p>
    <w:p>
      <w:pPr>
        <w:pStyle w:val="BookText"/>
      </w:pPr>
      <w:r>
        <w:rPr>
          <w:rFonts w:ascii="IRNazanin" w:hAnsi="IRNazanin" w:eastAsia="IRNazanin" w:cs="IRNazanin"/>
          <w:lang w:bidi="fa-IR"/>
          <w:color w:val="111111"/>
          <w:sz w:val="28"/>
          <w:szCs w:val="28"/>
          <w:rtl/>
        </w:rPr>
        <w:t xml:space="preserve">النص على إمامته علیه السلام في صحيفة فاطمة علیها السلام ... 1</w:t>
      </w:r>
    </w:p>
    <w:p>
      <w:pPr>
        <w:pStyle w:val="BookText"/>
      </w:pPr>
      <w:r>
        <w:rPr>
          <w:rFonts w:ascii="IRNazanin" w:hAnsi="IRNazanin" w:eastAsia="IRNazanin" w:cs="IRNazanin"/>
          <w:lang w:bidi="fa-IR"/>
          <w:color w:val="111111"/>
          <w:sz w:val="28"/>
          <w:szCs w:val="28"/>
          <w:rtl/>
        </w:rPr>
        <w:t xml:space="preserve">إمامته بنص الحسن علیه السلام ... 43</w:t>
      </w:r>
    </w:p>
    <w:p>
      <w:pPr>
        <w:pStyle w:val="BookText"/>
      </w:pPr>
      <w:r>
        <w:rPr>
          <w:rFonts w:ascii="IRNazanin" w:hAnsi="IRNazanin" w:eastAsia="IRNazanin" w:cs="IRNazanin"/>
          <w:lang w:bidi="fa-IR"/>
          <w:color w:val="111111"/>
          <w:sz w:val="28"/>
          <w:szCs w:val="28"/>
          <w:rtl/>
        </w:rPr>
        <w:t xml:space="preserve">وصية الحسن للحسين علیهما السلام وما جرى عند دفنه من الأحداث ... 53</w:t>
      </w:r>
    </w:p>
    <w:p>
      <w:pPr>
        <w:pStyle w:val="BookText"/>
      </w:pPr>
      <w:r>
        <w:rPr>
          <w:rFonts w:ascii="IRNazanin" w:hAnsi="IRNazanin" w:eastAsia="IRNazanin" w:cs="IRNazanin"/>
          <w:lang w:bidi="fa-IR"/>
          <w:color w:val="111111"/>
          <w:sz w:val="28"/>
          <w:szCs w:val="28"/>
          <w:rtl/>
        </w:rPr>
        <w:t xml:space="preserve">الحسين علیه السلام يُصرح بأنه إمام ... 125</w:t>
      </w:r>
    </w:p>
    <w:p>
      <w:pPr>
        <w:pStyle w:val="BookText"/>
      </w:pPr>
      <w:r>
        <w:rPr>
          <w:rFonts w:ascii="IRNazanin" w:hAnsi="IRNazanin" w:eastAsia="IRNazanin" w:cs="IRNazanin"/>
          <w:lang w:bidi="fa-IR"/>
          <w:color w:val="111111"/>
          <w:sz w:val="28"/>
          <w:szCs w:val="28"/>
          <w:rtl/>
        </w:rPr>
        <w:t xml:space="preserve">إمامة الحسين كما جاء عن ابنه علي علیهما السلام ... 128</w:t>
      </w:r>
    </w:p>
    <w:p>
      <w:pPr>
        <w:pStyle w:val="BookText"/>
      </w:pPr>
      <w:r>
        <w:rPr>
          <w:rFonts w:ascii="Amiri" w:hAnsi="Amiri" w:eastAsia="Amiri" w:cs="Amiri"/>
          <w:lang w:bidi="ar-SA"/>
          <w:color w:val="111111"/>
          <w:sz w:val="28"/>
          <w:szCs w:val="28"/>
          <w:rtl/>
        </w:rPr>
        <w:t xml:space="preserve">ما جاء أن ابن الحنفية ادعى الإمامة ... 138</w:t>
      </w:r>
    </w:p>
    <w:p>
      <w:pPr>
        <w:pStyle w:val="BookText"/>
      </w:pPr>
      <w:r>
        <w:rPr>
          <w:rFonts w:ascii="IRNazanin" w:hAnsi="IRNazanin" w:eastAsia="IRNazanin" w:cs="IRNazanin"/>
          <w:lang w:bidi="fa-IR"/>
          <w:color w:val="111111"/>
          <w:sz w:val="28"/>
          <w:szCs w:val="28"/>
          <w:rtl/>
        </w:rPr>
        <w:t xml:space="preserve">إمامة الحسين فيما جاء عن الباقر علیه السلام ... 152</w:t>
      </w:r>
    </w:p>
    <w:p>
      <w:pPr>
        <w:pStyle w:val="BookText"/>
      </w:pPr>
      <w:r>
        <w:rPr>
          <w:rFonts w:ascii="IRNazanin" w:hAnsi="IRNazanin" w:eastAsia="IRNazanin" w:cs="IRNazanin"/>
          <w:lang w:bidi="fa-IR"/>
          <w:color w:val="111111"/>
          <w:sz w:val="28"/>
          <w:szCs w:val="28"/>
          <w:rtl/>
        </w:rPr>
        <w:t xml:space="preserve">إمامة الحسين فيما جاء عن الصادق علیه السلام ... 169</w:t>
      </w:r>
    </w:p>
    <w:p>
      <w:pPr>
        <w:pStyle w:val="BookText"/>
      </w:pPr>
      <w:r>
        <w:rPr>
          <w:rFonts w:ascii="IRNazanin" w:hAnsi="IRNazanin" w:eastAsia="IRNazanin" w:cs="IRNazanin"/>
          <w:lang w:bidi="fa-IR"/>
          <w:color w:val="111111"/>
          <w:sz w:val="28"/>
          <w:szCs w:val="28"/>
          <w:rtl/>
        </w:rPr>
        <w:t xml:space="preserve">الإعتراف بإمامته عند الصادق علیه السلام ... 202</w:t>
      </w:r>
    </w:p>
    <w:p>
      <w:pPr>
        <w:pStyle w:val="BookText"/>
      </w:pPr>
      <w:r>
        <w:rPr>
          <w:rFonts w:ascii="IRNazanin" w:hAnsi="IRNazanin" w:eastAsia="IRNazanin" w:cs="IRNazanin"/>
          <w:lang w:bidi="fa-IR"/>
          <w:color w:val="111111"/>
          <w:sz w:val="28"/>
          <w:szCs w:val="28"/>
          <w:rtl/>
        </w:rPr>
        <w:t xml:space="preserve">إمامته، وفي الحديث معجزة للصادق علیه السلام ... 214</w:t>
      </w:r>
    </w:p>
    <w:p>
      <w:pPr>
        <w:pStyle w:val="BookText"/>
      </w:pPr>
      <w:r>
        <w:rPr>
          <w:rFonts w:ascii="IRNazanin" w:hAnsi="IRNazanin" w:eastAsia="IRNazanin" w:cs="IRNazanin"/>
          <w:lang w:bidi="fa-IR"/>
          <w:color w:val="111111"/>
          <w:sz w:val="28"/>
          <w:szCs w:val="28"/>
          <w:rtl/>
        </w:rPr>
        <w:t xml:space="preserve">إمامة الحسين فيما جاء عن الكاظم علیهما السلام ... 220</w:t>
      </w:r>
    </w:p>
    <w:p>
      <w:pPr>
        <w:pStyle w:val="BookText"/>
      </w:pPr>
      <w:r>
        <w:rPr>
          <w:rFonts w:ascii="IRNazanin" w:hAnsi="IRNazanin" w:eastAsia="IRNazanin" w:cs="IRNazanin"/>
          <w:lang w:bidi="fa-IR"/>
          <w:color w:val="111111"/>
          <w:sz w:val="28"/>
          <w:szCs w:val="28"/>
          <w:rtl/>
        </w:rPr>
        <w:t xml:space="preserve">إمامة الحسين فيما جاء عن الرضا علیهما السلام ... 229</w:t>
      </w:r>
    </w:p>
    <w:p>
      <w:pPr>
        <w:pStyle w:val="BookText"/>
      </w:pPr>
      <w:r>
        <w:rPr>
          <w:rFonts w:ascii="IRNazanin" w:hAnsi="IRNazanin" w:eastAsia="IRNazanin" w:cs="IRNazanin"/>
          <w:lang w:bidi="fa-IR"/>
          <w:color w:val="111111"/>
          <w:sz w:val="28"/>
          <w:szCs w:val="28"/>
          <w:rtl/>
        </w:rPr>
        <w:t xml:space="preserve">إمامته علیه السلام في زيارة من الناحية المقدسة ... 280</w:t>
      </w:r>
    </w:p>
    <w:p>
      <w:pPr>
        <w:pStyle w:val="BookText"/>
      </w:pPr>
      <w:r>
        <w:rPr>
          <w:rFonts w:ascii="IRNazanin" w:hAnsi="IRNazanin" w:eastAsia="IRNazanin" w:cs="IRNazanin"/>
          <w:lang w:bidi="fa-IR"/>
          <w:color w:val="111111"/>
          <w:sz w:val="28"/>
          <w:szCs w:val="28"/>
          <w:rtl/>
        </w:rPr>
        <w:t xml:space="preserve">ودائع الإمامة انتهت إليه بعد الحسن علیهما السلام ... 284</w:t>
      </w:r>
    </w:p>
    <w:p>
      <w:pPr>
        <w:pStyle w:val="BookText"/>
      </w:pPr>
      <w:r>
        <w:rPr>
          <w:rFonts w:ascii="Amiri" w:hAnsi="Amiri" w:eastAsia="Amiri" w:cs="Amiri"/>
          <w:lang w:bidi="ar-SA"/>
          <w:color w:val="111111"/>
          <w:sz w:val="28"/>
          <w:szCs w:val="28"/>
          <w:rtl/>
        </w:rPr>
        <w:t xml:space="preserve">الوصية بالإمامة ... 334</w:t>
      </w:r>
    </w:p>
    <w:p>
      <w:pPr>
        <w:pStyle w:val="BookText"/>
      </w:pPr>
      <w:r>
        <w:rPr>
          <w:rFonts w:ascii="IRNazanin" w:hAnsi="IRNazanin" w:eastAsia="IRNazanin" w:cs="IRNazanin"/>
          <w:lang w:bidi="fa-IR"/>
          <w:color w:val="111111"/>
          <w:sz w:val="28"/>
          <w:szCs w:val="28"/>
          <w:rtl/>
        </w:rPr>
        <w:t xml:space="preserve">ولد الحسين علیه السلام طاهراً ... 336</w:t>
      </w:r>
    </w:p>
    <w:p>
      <w:pPr>
        <w:pStyle w:val="BookText"/>
      </w:pPr>
      <w:r>
        <w:rPr>
          <w:rFonts w:ascii="IRNazanin" w:hAnsi="IRNazanin" w:eastAsia="IRNazanin" w:cs="IRNazanin"/>
          <w:lang w:bidi="fa-IR"/>
          <w:color w:val="111111"/>
          <w:sz w:val="28"/>
          <w:szCs w:val="28"/>
          <w:rtl/>
        </w:rPr>
        <w:t xml:space="preserve">شهادة الخضر بإمامته علیه السلام ... 339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إمامة الحسين علیه السلام مذكورة ضمن ذكر الأئمة علیهم السلام في صحف الأولين ... 364</w:t>
      </w:r>
    </w:p>
    <w:p>
      <w:pPr>
        <w:pStyle w:val="BookText"/>
      </w:pPr>
      <w:r>
        <w:rPr>
          <w:rFonts w:ascii="IRNazanin" w:hAnsi="IRNazanin" w:eastAsia="IRNazanin" w:cs="IRNazanin"/>
          <w:lang w:bidi="fa-IR"/>
          <w:color w:val="111111"/>
          <w:sz w:val="28"/>
          <w:szCs w:val="28"/>
          <w:rtl/>
        </w:rPr>
        <w:t xml:space="preserve">إمامته علیه السلام وأُم أسلم وما طبعه على الحصاة ... 385</w:t>
      </w:r>
    </w:p>
    <w:p>
      <w:pPr>
        <w:pStyle w:val="BookText"/>
      </w:pPr>
      <w:r>
        <w:rPr>
          <w:rFonts w:ascii="IRNazanin" w:hAnsi="IRNazanin" w:eastAsia="IRNazanin" w:cs="IRNazanin"/>
          <w:lang w:bidi="fa-IR"/>
          <w:color w:val="111111"/>
          <w:sz w:val="28"/>
          <w:szCs w:val="28"/>
          <w:rtl/>
        </w:rPr>
        <w:t xml:space="preserve">إمامته علیه السلام وحبابة الوالبية وحصاتها ... 395</w:t>
      </w:r>
    </w:p>
    <w:p>
      <w:pPr>
        <w:pStyle w:val="BookText"/>
      </w:pPr>
      <w:r>
        <w:rPr>
          <w:rFonts w:ascii="IRNazanin" w:hAnsi="IRNazanin" w:eastAsia="IRNazanin" w:cs="IRNazanin"/>
          <w:lang w:bidi="fa-IR"/>
          <w:color w:val="111111"/>
          <w:sz w:val="28"/>
          <w:szCs w:val="28"/>
          <w:rtl/>
        </w:rPr>
        <w:t xml:space="preserve">برهان إمامة الحسين علیه السلام وحصاة غانم ... 408</w:t>
      </w:r>
    </w:p>
    <w:p>
      <w:pPr>
        <w:pStyle w:val="BookText"/>
      </w:pPr>
      <w:r>
        <w:rPr>
          <w:rFonts w:ascii="IRNazanin" w:hAnsi="IRNazanin" w:eastAsia="IRNazanin" w:cs="IRNazanin"/>
          <w:lang w:bidi="fa-IR"/>
          <w:color w:val="111111"/>
          <w:sz w:val="28"/>
          <w:szCs w:val="28"/>
          <w:rtl/>
        </w:rPr>
        <w:t xml:space="preserve">كان قس بن ساعدة الأيادي يعرف النبي والأئمة علیهم السلام في الجاهلية ... 411</w:t>
      </w:r>
    </w:p>
    <w:p>
      <w:pPr>
        <w:pStyle w:val="BookText"/>
      </w:pPr>
      <w:r>
        <w:rPr>
          <w:rFonts w:ascii="IRNazanin" w:hAnsi="IRNazanin" w:eastAsia="IRNazanin" w:cs="IRNazanin"/>
          <w:lang w:bidi="fa-IR"/>
          <w:color w:val="111111"/>
          <w:sz w:val="28"/>
          <w:szCs w:val="28"/>
          <w:rtl/>
        </w:rPr>
        <w:t xml:space="preserve">بعض ما جاء في إمامة الحسين علیه السلام ولا ينتظم في سلك منظوم ... 413</w:t>
      </w:r>
    </w:p>
    <w:p>
      <w:pPr>
        <w:pStyle w:val="BookText"/>
      </w:pPr>
      <w:r>
        <w:rPr>
          <w:rFonts w:ascii="IRNazanin" w:hAnsi="IRNazanin" w:eastAsia="IRNazanin" w:cs="IRNazanin"/>
          <w:lang w:bidi="fa-IR"/>
          <w:color w:val="111111"/>
          <w:sz w:val="28"/>
          <w:szCs w:val="28"/>
          <w:rtl/>
        </w:rPr>
        <w:t xml:space="preserve">عبد العظيم الحسني يذكر الحسين في جملة الأئمة ويقره الإمام الهادي علیهما السلام ... 434</w:t>
      </w:r>
    </w:p>
    <w:p>
      <w:pPr>
        <w:pStyle w:val="BookText"/>
      </w:pPr>
      <w:r>
        <w:rPr>
          <w:rFonts w:ascii="IRNazanin" w:hAnsi="IRNazanin" w:eastAsia="IRNazanin" w:cs="IRNazanin"/>
          <w:lang w:bidi="fa-IR"/>
          <w:color w:val="111111"/>
          <w:sz w:val="28"/>
          <w:szCs w:val="28"/>
          <w:rtl/>
        </w:rPr>
        <w:t xml:space="preserve">إمامته علیه السلام في صحيفة وُجدت في أرض الكعبة ... 440</w:t>
      </w:r>
    </w:p>
    <w:p>
      <w:pPr>
        <w:pStyle w:val="BookText"/>
      </w:pPr>
      <w:r>
        <w:rPr>
          <w:rFonts w:ascii="IRNazanin" w:hAnsi="IRNazanin" w:eastAsia="IRNazanin" w:cs="IRNazanin"/>
          <w:lang w:bidi="fa-IR"/>
          <w:color w:val="111111"/>
          <w:sz w:val="28"/>
          <w:szCs w:val="28"/>
          <w:rtl/>
        </w:rPr>
        <w:t xml:space="preserve">إمامته علیه السلام في التوراة ... 445</w:t>
      </w:r>
    </w:p>
    <w:p>
      <w:pPr>
        <w:pStyle w:val="BookText"/>
      </w:pPr>
      <w:r>
        <w:rPr>
          <w:rFonts w:ascii="IRNazanin" w:hAnsi="IRNazanin" w:eastAsia="IRNazanin" w:cs="IRNazanin"/>
          <w:lang w:bidi="fa-IR"/>
          <w:color w:val="111111"/>
          <w:sz w:val="28"/>
          <w:szCs w:val="28"/>
          <w:rtl/>
        </w:rPr>
        <w:t xml:space="preserve">الحسين علیه السلام في تأويل القرآن المجيد ... 449</w:t>
      </w:r>
    </w:p>
    <w:p>
      <w:pPr>
        <w:pStyle w:val="BookText"/>
      </w:pPr>
      <w:r>
        <w:rPr>
          <w:rFonts w:ascii="IRNazanin" w:hAnsi="IRNazanin" w:eastAsia="IRNazanin" w:cs="IRNazanin"/>
          <w:lang w:bidi="fa-IR"/>
          <w:color w:val="111111"/>
          <w:sz w:val="28"/>
          <w:szCs w:val="28"/>
          <w:rtl/>
        </w:rPr>
        <w:t xml:space="preserve">الإمام علیه السلام في تأويل سورة البقرة ... 451</w:t>
      </w:r>
    </w:p>
    <w:p>
      <w:pPr>
        <w:pStyle w:val="BookText"/>
      </w:pPr>
      <w:r>
        <w:rPr>
          <w:rFonts w:ascii="IRNazanin" w:hAnsi="IRNazanin" w:eastAsia="IRNazanin" w:cs="IRNazanin"/>
          <w:lang w:bidi="fa-IR"/>
          <w:color w:val="111111"/>
          <w:sz w:val="28"/>
          <w:szCs w:val="28"/>
          <w:rtl/>
        </w:rPr>
        <w:t xml:space="preserve">الإمام علیه السلام في تأويل سورة آل عمران ... 498</w:t>
      </w:r>
    </w:p>
    <w:p>
      <w:pPr>
        <w:pStyle w:val="BookText"/>
      </w:pPr>
      <w:r>
        <w:rPr>
          <w:rFonts w:ascii="IRNazanin" w:hAnsi="IRNazanin" w:eastAsia="IRNazanin" w:cs="IRNazanin"/>
          <w:lang w:bidi="fa-IR"/>
          <w:color w:val="111111"/>
          <w:sz w:val="28"/>
          <w:szCs w:val="28"/>
          <w:rtl/>
        </w:rPr>
        <w:t xml:space="preserve">الإمام علیه السلام في تأويل سورة النساء ... 638</w:t>
      </w:r>
    </w:p>
    <w:p>
      <w:pPr>
        <w:pStyle w:val="BookText"/>
      </w:pPr>
      <w:r>
        <w:rPr>
          <w:rFonts w:ascii="IRNazanin" w:hAnsi="IRNazanin" w:eastAsia="IRNazanin" w:cs="IRNazanin"/>
          <w:lang w:bidi="fa-IR"/>
          <w:color w:val="111111"/>
          <w:sz w:val="28"/>
          <w:szCs w:val="28"/>
          <w:rtl/>
        </w:rPr>
        <w:t xml:space="preserve">الإمام علیه السلام في تأويل سورة الأنعام ... 674</w:t>
      </w:r>
    </w:p>
    <w:p>
      <w:pPr>
        <w:pStyle w:val="BookText"/>
      </w:pPr>
      <w:r>
        <w:rPr>
          <w:rFonts w:ascii="IRNazanin" w:hAnsi="IRNazanin" w:eastAsia="IRNazanin" w:cs="IRNazanin"/>
          <w:lang w:bidi="fa-IR"/>
          <w:color w:val="111111"/>
          <w:sz w:val="28"/>
          <w:szCs w:val="28"/>
          <w:rtl/>
        </w:rPr>
        <w:t xml:space="preserve">الإمام علیه السلام في تأويل سورة الأعراف ... 675</w:t>
      </w:r>
    </w:p>
    <w:p>
      <w:pPr>
        <w:pStyle w:val="BookText"/>
      </w:pPr>
      <w:r>
        <w:rPr>
          <w:rFonts w:ascii="IRNazanin" w:hAnsi="IRNazanin" w:eastAsia="IRNazanin" w:cs="IRNazanin"/>
          <w:lang w:bidi="fa-IR"/>
          <w:color w:val="111111"/>
          <w:sz w:val="28"/>
          <w:szCs w:val="28"/>
          <w:rtl/>
        </w:rPr>
        <w:t xml:space="preserve">الإمام علیه السلام في تأويل سورتي الأنفال والأحزاب ... 681</w:t>
      </w:r>
    </w:p>
    <w:p>
      <w:pPr>
        <w:pStyle w:val="BookText"/>
      </w:pPr>
      <w:r>
        <w:rPr>
          <w:rFonts w:ascii="IRNazanin" w:hAnsi="IRNazanin" w:eastAsia="IRNazanin" w:cs="IRNazanin"/>
          <w:lang w:bidi="fa-IR"/>
          <w:color w:val="111111"/>
          <w:sz w:val="28"/>
          <w:szCs w:val="28"/>
          <w:rtl/>
        </w:rPr>
        <w:t xml:space="preserve">الإمام علیه السلام في تأويل سورة التوبة ... 683</w:t>
      </w:r>
    </w:p>
    <w:p>
      <w:pPr>
        <w:pStyle w:val="BookText"/>
      </w:pPr>
      <w:r>
        <w:rPr>
          <w:rFonts w:ascii="IRNazanin" w:hAnsi="IRNazanin" w:eastAsia="IRNazanin" w:cs="IRNazanin"/>
          <w:lang w:bidi="fa-IR"/>
          <w:color w:val="111111"/>
          <w:sz w:val="28"/>
          <w:szCs w:val="28"/>
          <w:rtl/>
        </w:rPr>
        <w:t xml:space="preserve">الإمام علیه السلام في تأويل سورة إبراهيم علیه السلام ... 387</w:t>
      </w:r>
    </w:p>
    <w:p>
      <w:pPr>
        <w:pStyle w:val="BookText"/>
      </w:pPr>
      <w:r>
        <w:rPr>
          <w:rFonts w:ascii="IRNazanin" w:hAnsi="IRNazanin" w:eastAsia="IRNazanin" w:cs="IRNazanin"/>
          <w:lang w:bidi="fa-IR"/>
          <w:color w:val="111111"/>
          <w:sz w:val="28"/>
          <w:szCs w:val="28"/>
          <w:rtl/>
        </w:rPr>
        <w:t xml:space="preserve">الإمام علیه السلام في تأويل سورة الحجر ... 691</w:t>
      </w:r>
    </w:p>
    <w:p>
      <w:pPr>
        <w:pStyle w:val="BookText"/>
      </w:pPr>
      <w:r>
        <w:rPr>
          <w:rFonts w:ascii="IRNazanin" w:hAnsi="IRNazanin" w:eastAsia="IRNazanin" w:cs="IRNazanin"/>
          <w:lang w:bidi="fa-IR"/>
          <w:color w:val="111111"/>
          <w:sz w:val="28"/>
          <w:szCs w:val="28"/>
          <w:rtl/>
        </w:rPr>
        <w:t xml:space="preserve">الإمام علیه السلام في تأويل سورة النحل ... 702</w:t>
      </w:r>
    </w:p>
    <w:p>
      <w:pPr>
        <w:pStyle w:val="BookText"/>
      </w:pPr>
      <w:r>
        <w:rPr>
          <w:rFonts w:ascii="IRNazanin" w:hAnsi="IRNazanin" w:eastAsia="IRNazanin" w:cs="IRNazanin"/>
          <w:lang w:bidi="fa-IR"/>
          <w:color w:val="111111"/>
          <w:sz w:val="28"/>
          <w:szCs w:val="28"/>
          <w:rtl/>
        </w:rPr>
        <w:t xml:space="preserve">الإمام علیه السلام في تأويل سورة الإسراء ... 704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علیه السلام في تأويل سورة الكهف ... 719</w:t>
      </w:r>
    </w:p>
    <w:p>
      <w:pPr>
        <w:pStyle w:val="BookText"/>
      </w:pPr>
      <w:r>
        <w:rPr>
          <w:rFonts w:ascii="IRNazanin" w:hAnsi="IRNazanin" w:eastAsia="IRNazanin" w:cs="IRNazanin"/>
          <w:lang w:bidi="fa-IR"/>
          <w:color w:val="111111"/>
          <w:sz w:val="28"/>
          <w:szCs w:val="28"/>
          <w:rtl/>
        </w:rPr>
        <w:t xml:space="preserve">الإمام علیه السلام في تأويل سورة مريم ... 722</w:t>
      </w:r>
    </w:p>
    <w:p>
      <w:pPr>
        <w:pStyle w:val="BookText"/>
      </w:pPr>
      <w:r>
        <w:rPr>
          <w:rFonts w:ascii="IRNazanin" w:hAnsi="IRNazanin" w:eastAsia="IRNazanin" w:cs="IRNazanin"/>
          <w:lang w:bidi="fa-IR"/>
          <w:color w:val="111111"/>
          <w:sz w:val="28"/>
          <w:szCs w:val="28"/>
          <w:rtl/>
        </w:rPr>
        <w:t xml:space="preserve">الإمام علیه السلام في تأويل سورة طه ... 747</w:t>
      </w:r>
    </w:p>
    <w:p>
      <w:pPr>
        <w:pStyle w:val="BookText"/>
      </w:pPr>
      <w:r>
        <w:rPr>
          <w:rFonts w:ascii="IRNazanin" w:hAnsi="IRNazanin" w:eastAsia="IRNazanin" w:cs="IRNazanin"/>
          <w:lang w:bidi="fa-IR"/>
          <w:color w:val="111111"/>
          <w:sz w:val="28"/>
          <w:szCs w:val="28"/>
          <w:rtl/>
        </w:rPr>
        <w:t xml:space="preserve">الإمام علیه السلام في تأويل سورة الأنبياء ... 750</w:t>
      </w:r>
    </w:p>
    <w:p>
      <w:pPr>
        <w:pStyle w:val="BookText"/>
      </w:pPr>
      <w:r>
        <w:rPr>
          <w:rFonts w:ascii="IRNazanin" w:hAnsi="IRNazanin" w:eastAsia="IRNazanin" w:cs="IRNazanin"/>
          <w:lang w:bidi="fa-IR"/>
          <w:color w:val="111111"/>
          <w:sz w:val="28"/>
          <w:szCs w:val="28"/>
          <w:rtl/>
        </w:rPr>
        <w:t xml:space="preserve">الإمام علیه السلام في تأويل سورة الحج ... 751</w:t>
      </w:r>
    </w:p>
    <w:p>
      <w:pPr>
        <w:pStyle w:val="BookText"/>
      </w:pPr>
      <w:r>
        <w:rPr>
          <w:rFonts w:ascii="IRNazanin" w:hAnsi="IRNazanin" w:eastAsia="IRNazanin" w:cs="IRNazanin"/>
          <w:lang w:bidi="fa-IR"/>
          <w:color w:val="111111"/>
          <w:sz w:val="28"/>
          <w:szCs w:val="28"/>
          <w:rtl/>
        </w:rPr>
        <w:t xml:space="preserve">الإمام علیه السلام في تأويل سورة المؤمنون ... 759</w:t>
      </w:r>
    </w:p>
    <w:p>
      <w:pPr>
        <w:pStyle w:val="BookText"/>
      </w:pPr>
      <w:r>
        <w:rPr>
          <w:rFonts w:ascii="IRNazanin" w:hAnsi="IRNazanin" w:eastAsia="IRNazanin" w:cs="IRNazanin"/>
          <w:lang w:bidi="fa-IR"/>
          <w:color w:val="111111"/>
          <w:sz w:val="28"/>
          <w:szCs w:val="28"/>
          <w:rtl/>
        </w:rPr>
        <w:t xml:space="preserve">الإمام علیه السلام في تأويل سورة النور ... 761</w:t>
      </w:r>
    </w:p>
    <w:p>
      <w:pPr>
        <w:pStyle w:val="BookText"/>
      </w:pPr>
      <w:r>
        <w:rPr>
          <w:rFonts w:ascii="IRNazanin" w:hAnsi="IRNazanin" w:eastAsia="IRNazanin" w:cs="IRNazanin"/>
          <w:lang w:bidi="fa-IR"/>
          <w:color w:val="111111"/>
          <w:sz w:val="28"/>
          <w:szCs w:val="28"/>
          <w:rtl/>
        </w:rPr>
        <w:t xml:space="preserve">الإمام علیه السلام في تأويل سورة الفرقان ... 768</w:t>
      </w:r>
    </w:p>
    <w:p>
      <w:pPr>
        <w:pStyle w:val="BookText"/>
      </w:pPr>
      <w:r>
        <w:rPr>
          <w:rFonts w:ascii="IRNazanin" w:hAnsi="IRNazanin" w:eastAsia="IRNazanin" w:cs="IRNazanin"/>
          <w:lang w:bidi="fa-IR"/>
          <w:color w:val="111111"/>
          <w:sz w:val="28"/>
          <w:szCs w:val="28"/>
          <w:rtl/>
        </w:rPr>
        <w:t xml:space="preserve">الإمام علیه السلام في تأويل سورة الشعراء ... 774</w:t>
      </w:r>
    </w:p>
    <w:p>
      <w:pPr>
        <w:pStyle w:val="BookText"/>
      </w:pPr>
      <w:r>
        <w:rPr>
          <w:rFonts w:ascii="IRNazanin" w:hAnsi="IRNazanin" w:eastAsia="IRNazanin" w:cs="IRNazanin"/>
          <w:lang w:bidi="fa-IR"/>
          <w:color w:val="111111"/>
          <w:sz w:val="28"/>
          <w:szCs w:val="28"/>
          <w:rtl/>
        </w:rPr>
        <w:t xml:space="preserve">الإمام علیه السلام في تأويل سورة النمل ... 775</w:t>
      </w:r>
    </w:p>
    <w:p>
      <w:pPr>
        <w:pStyle w:val="BookText"/>
      </w:pPr>
      <w:r>
        <w:rPr>
          <w:rFonts w:ascii="IRNazanin" w:hAnsi="IRNazanin" w:eastAsia="IRNazanin" w:cs="IRNazanin"/>
          <w:lang w:bidi="fa-IR"/>
          <w:color w:val="111111"/>
          <w:sz w:val="28"/>
          <w:szCs w:val="28"/>
          <w:rtl/>
        </w:rPr>
        <w:t xml:space="preserve">الإمام علیه السلام في تأويل سورة القصص ... 776</w:t>
      </w:r>
    </w:p>
    <w:p>
      <w:pPr>
        <w:pStyle w:val="BookText"/>
      </w:pPr>
      <w:r>
        <w:rPr>
          <w:rFonts w:ascii="IRNazanin" w:hAnsi="IRNazanin" w:eastAsia="IRNazanin" w:cs="IRNazanin"/>
          <w:lang w:bidi="fa-IR"/>
          <w:color w:val="111111"/>
          <w:sz w:val="28"/>
          <w:szCs w:val="28"/>
          <w:rtl/>
        </w:rPr>
        <w:t xml:space="preserve">الإمام علیه السلام في تأويل سورة الأحزاب ... 777</w:t>
      </w:r>
    </w:p>
    <w:p>
      <w:pPr>
        <w:pStyle w:val="BookText"/>
      </w:pPr>
      <w:r>
        <w:rPr>
          <w:rFonts w:ascii="IRNazanin" w:hAnsi="IRNazanin" w:eastAsia="IRNazanin" w:cs="IRNazanin"/>
          <w:lang w:bidi="fa-IR"/>
          <w:color w:val="111111"/>
          <w:sz w:val="28"/>
          <w:szCs w:val="28"/>
          <w:rtl/>
        </w:rPr>
        <w:t xml:space="preserve">الإمام علیه السلام في تأويل سورة فاطر ... 900</w:t>
      </w:r>
    </w:p>
    <w:p>
      <w:pPr>
        <w:pStyle w:val="BookText"/>
      </w:pPr>
      <w:r>
        <w:rPr>
          <w:rFonts w:ascii="IRNazanin" w:hAnsi="IRNazanin" w:eastAsia="IRNazanin" w:cs="IRNazanin"/>
          <w:lang w:bidi="fa-IR"/>
          <w:color w:val="111111"/>
          <w:sz w:val="28"/>
          <w:szCs w:val="28"/>
          <w:rtl/>
        </w:rPr>
        <w:t xml:space="preserve">الإمام علیه السلام في تأويل سورة يس ... 904</w:t>
      </w:r>
    </w:p>
    <w:p>
      <w:pPr>
        <w:pStyle w:val="BookText"/>
      </w:pPr>
      <w:r>
        <w:rPr>
          <w:rFonts w:ascii="IRNazanin" w:hAnsi="IRNazanin" w:eastAsia="IRNazanin" w:cs="IRNazanin"/>
          <w:lang w:bidi="fa-IR"/>
          <w:color w:val="111111"/>
          <w:sz w:val="28"/>
          <w:szCs w:val="28"/>
          <w:rtl/>
        </w:rPr>
        <w:t xml:space="preserve">الإمام علیه السلام في تأويل سورة الصافات ... 906</w:t>
      </w:r>
    </w:p>
    <w:p>
      <w:pPr>
        <w:pStyle w:val="BookText"/>
      </w:pPr>
      <w:r>
        <w:rPr>
          <w:rFonts w:ascii="IRNazanin" w:hAnsi="IRNazanin" w:eastAsia="IRNazanin" w:cs="IRNazanin"/>
          <w:lang w:bidi="fa-IR"/>
          <w:color w:val="111111"/>
          <w:sz w:val="28"/>
          <w:szCs w:val="28"/>
          <w:rtl/>
        </w:rPr>
        <w:t xml:space="preserve">الإمام علیه السلام في تأويل سورة ص ... 907</w:t>
      </w:r>
    </w:p>
    <w:p>
      <w:pPr>
        <w:pStyle w:val="BookText"/>
      </w:pPr>
      <w:r>
        <w:rPr>
          <w:rFonts w:ascii="IRNazanin" w:hAnsi="IRNazanin" w:eastAsia="IRNazanin" w:cs="IRNazanin"/>
          <w:lang w:bidi="fa-IR"/>
          <w:color w:val="111111"/>
          <w:sz w:val="28"/>
          <w:szCs w:val="28"/>
          <w:rtl/>
        </w:rPr>
        <w:t xml:space="preserve">الإمام علیه السلام في تأويل سورة غافر ... 909</w:t>
      </w:r>
    </w:p>
    <w:p>
      <w:pPr>
        <w:pStyle w:val="BookText"/>
      </w:pPr>
      <w:r>
        <w:rPr>
          <w:rFonts w:ascii="IRNazanin" w:hAnsi="IRNazanin" w:eastAsia="IRNazanin" w:cs="IRNazanin"/>
          <w:lang w:bidi="fa-IR"/>
          <w:color w:val="111111"/>
          <w:sz w:val="28"/>
          <w:szCs w:val="28"/>
          <w:rtl/>
        </w:rPr>
        <w:t xml:space="preserve">الإمام علیه السلام في تأويل سورة الشورى ... 913</w:t>
      </w:r>
    </w:p>
    <w:p>
      <w:pPr>
        <w:pStyle w:val="BookText"/>
      </w:pPr>
      <w:r>
        <w:rPr>
          <w:rFonts w:ascii="IRNazanin" w:hAnsi="IRNazanin" w:eastAsia="IRNazanin" w:cs="IRNazanin"/>
          <w:lang w:bidi="fa-IR"/>
          <w:color w:val="111111"/>
          <w:sz w:val="28"/>
          <w:szCs w:val="28"/>
          <w:rtl/>
        </w:rPr>
        <w:t xml:space="preserve">المصادر ... 928</w:t>
      </w:r>
    </w:p>
    <w:p>
      <w:pPr>
        <w:pStyle w:val="BookText"/>
      </w:pPr>
      <w:r>
        <w:rPr>
          <w:rFonts w:ascii="IRNazanin" w:hAnsi="IRNazanin" w:eastAsia="IRNazanin" w:cs="IRNazanin"/>
          <w:lang w:bidi="fa-IR"/>
          <w:color w:val="111111"/>
          <w:sz w:val="28"/>
          <w:szCs w:val="28"/>
          <w:rtl/>
        </w:rPr>
        <w:t xml:space="preserve">الفهرس ... 949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bookmarkStart w:id="58" w:name="pg19335_219776"/>
    <w:bookmarkEnd w:id="58"/>
    <w:p>
      <w:pPr>
        <w:pStyle w:val="Heading2"/>
      </w:pPr>
      <w:bookmarkStart w:id="120" w:name="_Toc62"/>
      <w:r>
        <w:t>الفهارس</w:t>
      </w:r>
      <w:bookmarkEnd w:id="120"/>
    </w:p>
    <w:p>
      <w:pPr>
        <w:pStyle w:val="BookText"/>
      </w:pPr>
      <w:r>
        <w:rPr>
          <w:rFonts w:ascii="IRNazanin" w:hAnsi="IRNazanin" w:eastAsia="IRNazanin" w:cs="IRNazanin"/>
          <w:lang w:bidi="fa-IR"/>
          <w:color w:val="111111"/>
          <w:sz w:val="28"/>
          <w:szCs w:val="28"/>
          <w:rtl/>
        </w:rPr>
        <w:t xml:space="preserve">أجزاء الباب الأول ( الإمام الحسين علیه السلام وحديث عاشوراء )</w:t>
      </w:r>
    </w:p>
    <w:p>
      <w:pPr>
        <w:pStyle w:val="BookText"/>
      </w:pPr>
      <w:r>
        <w:rPr>
          <w:rFonts w:ascii="IRNazanin" w:hAnsi="IRNazanin" w:eastAsia="IRNazanin" w:cs="IRNazanin"/>
          <w:lang w:bidi="fa-IR"/>
          <w:color w:val="111111"/>
          <w:sz w:val="28"/>
          <w:szCs w:val="28"/>
          <w:rtl/>
        </w:rPr>
        <w:t xml:space="preserve">الجزء الأول :</w:t>
      </w:r>
    </w:p>
    <w:p>
      <w:pPr>
        <w:pStyle w:val="BookText"/>
      </w:pPr>
      <w:r>
        <w:rPr>
          <w:rFonts w:ascii="Amiri" w:hAnsi="Amiri" w:eastAsia="Amiri" w:cs="Amiri"/>
          <w:lang w:bidi="ar-SA"/>
          <w:color w:val="111111"/>
          <w:sz w:val="28"/>
          <w:szCs w:val="28"/>
          <w:rtl/>
        </w:rPr>
        <w:t xml:space="preserve">1 - التمهيد لخلافة يزيد</w:t>
      </w:r>
    </w:p>
    <w:p>
      <w:pPr>
        <w:pStyle w:val="BookText"/>
      </w:pPr>
      <w:r>
        <w:rPr>
          <w:rFonts w:ascii="IRNazanin" w:hAnsi="IRNazanin" w:eastAsia="IRNazanin" w:cs="IRNazanin"/>
          <w:lang w:bidi="fa-IR"/>
          <w:color w:val="111111"/>
          <w:sz w:val="28"/>
          <w:szCs w:val="28"/>
          <w:rtl/>
        </w:rPr>
        <w:t xml:space="preserve">2 - إباء الإمام علیه السلام من البيعة ليزيد وما أعقب ذلك</w:t>
      </w:r>
    </w:p>
    <w:p>
      <w:pPr>
        <w:pStyle w:val="BookText"/>
      </w:pPr>
      <w:r>
        <w:rPr>
          <w:rFonts w:ascii="IRNazanin" w:hAnsi="IRNazanin" w:eastAsia="IRNazanin" w:cs="IRNazanin"/>
          <w:lang w:bidi="fa-IR"/>
          <w:color w:val="111111"/>
          <w:sz w:val="28"/>
          <w:szCs w:val="28"/>
          <w:rtl/>
        </w:rPr>
        <w:t xml:space="preserve">3۔ مسلم بن عقيل علیه السلام من مخرجه إلى مقتله</w:t>
      </w:r>
    </w:p>
    <w:p>
      <w:pPr>
        <w:pStyle w:val="BookText"/>
      </w:pPr>
      <w:r>
        <w:rPr>
          <w:rFonts w:ascii="Amiri" w:hAnsi="Amiri" w:eastAsia="Amiri" w:cs="Amiri"/>
          <w:lang w:bidi="ar-SA"/>
          <w:color w:val="111111"/>
          <w:sz w:val="28"/>
          <w:szCs w:val="28"/>
          <w:rtl/>
        </w:rPr>
        <w:t xml:space="preserve">الجزء الثاني :</w:t>
      </w:r>
    </w:p>
    <w:p>
      <w:pPr>
        <w:pStyle w:val="BookText"/>
      </w:pPr>
      <w:r>
        <w:rPr>
          <w:rFonts w:ascii="IRNazanin" w:hAnsi="IRNazanin" w:eastAsia="IRNazanin" w:cs="IRNazanin"/>
          <w:lang w:bidi="fa-IR"/>
          <w:color w:val="111111"/>
          <w:sz w:val="28"/>
          <w:szCs w:val="28"/>
          <w:rtl/>
        </w:rPr>
        <w:t xml:space="preserve">1 - الحسين علیه السلام يعزم على الخروج إلى العراق ومن أجتمعوا به</w:t>
      </w:r>
    </w:p>
    <w:p>
      <w:pPr>
        <w:pStyle w:val="BookText"/>
      </w:pPr>
      <w:r>
        <w:rPr>
          <w:rFonts w:ascii="Amiri" w:hAnsi="Amiri" w:eastAsia="Amiri" w:cs="Amiri"/>
          <w:lang w:bidi="ar-SA"/>
          <w:color w:val="111111"/>
          <w:sz w:val="28"/>
          <w:szCs w:val="28"/>
          <w:rtl/>
        </w:rPr>
        <w:t xml:space="preserve">2 - الخروج من مكة إلى النزول بكربلاء</w:t>
      </w:r>
    </w:p>
    <w:p>
      <w:pPr>
        <w:pStyle w:val="BookText"/>
      </w:pPr>
      <w:r>
        <w:rPr>
          <w:rFonts w:ascii="IRNazanin" w:hAnsi="IRNazanin" w:eastAsia="IRNazanin" w:cs="IRNazanin"/>
          <w:lang w:bidi="fa-IR"/>
          <w:color w:val="111111"/>
          <w:sz w:val="28"/>
          <w:szCs w:val="28"/>
          <w:rtl/>
        </w:rPr>
        <w:t xml:space="preserve">3- الحسين علیه السلام من نزوله كربلاء إلى أحداث تاسوعاء</w:t>
      </w:r>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Amiri" w:hAnsi="Amiri" w:eastAsia="Amiri" w:cs="Amiri"/>
          <w:lang w:bidi="ar-SA"/>
          <w:color w:val="111111"/>
          <w:sz w:val="28"/>
          <w:szCs w:val="28"/>
          <w:rtl/>
        </w:rPr>
        <w:t xml:space="preserve">1 - عاشوراء (ليلته)</w:t>
      </w:r>
    </w:p>
    <w:p>
      <w:pPr>
        <w:pStyle w:val="BookText"/>
      </w:pPr>
      <w:r>
        <w:rPr>
          <w:rFonts w:ascii="IRNazanin" w:hAnsi="IRNazanin" w:eastAsia="IRNazanin" w:cs="IRNazanin"/>
          <w:lang w:bidi="fa-IR"/>
          <w:color w:val="111111"/>
          <w:sz w:val="28"/>
          <w:szCs w:val="28"/>
          <w:rtl/>
        </w:rPr>
        <w:t xml:space="preserve">2 - عاشوراء (نهاره) إلى استشهاد أصحاب الإمام علیه السلام</w:t>
      </w:r>
    </w:p>
    <w:p>
      <w:pPr>
        <w:pStyle w:val="BookText"/>
      </w:pPr>
      <w:r>
        <w:rPr>
          <w:rFonts w:ascii="IRNazanin" w:hAnsi="IRNazanin" w:eastAsia="IRNazanin" w:cs="IRNazanin"/>
          <w:lang w:bidi="fa-IR"/>
          <w:color w:val="111111"/>
          <w:sz w:val="28"/>
          <w:szCs w:val="28"/>
          <w:rtl/>
        </w:rPr>
        <w:t xml:space="preserve">الجزء الرابع : عاشوراء (نهاره)، من استشهاد أهل البيت علیهم السلام إلى مصرع الإمام الحسين علیه السلام وأثر شهادته</w:t>
      </w:r>
    </w:p>
    <w:p>
      <w:pPr>
        <w:pStyle w:val="BookText"/>
      </w:pPr>
      <w:r>
        <w:rPr>
          <w:rFonts w:ascii="IRNazanin" w:hAnsi="IRNazanin" w:eastAsia="IRNazanin" w:cs="IRNazanin"/>
          <w:lang w:bidi="fa-IR"/>
          <w:color w:val="111111"/>
          <w:sz w:val="28"/>
          <w:szCs w:val="28"/>
          <w:rtl/>
        </w:rPr>
        <w:t xml:space="preserve">الجزء الخامس : عاشوراء (نهاره)، السلب الرض ....</w:t>
      </w:r>
    </w:p>
    <w:p>
      <w:pPr>
        <w:pStyle w:val="BookText"/>
      </w:pPr>
      <w:r>
        <w:rPr>
          <w:rFonts w:ascii="Amiri" w:hAnsi="Amiri" w:eastAsia="Amiri" w:cs="Amiri"/>
          <w:lang w:bidi="ar-SA"/>
          <w:color w:val="111111"/>
          <w:sz w:val="28"/>
          <w:szCs w:val="28"/>
          <w:rtl/>
        </w:rPr>
        <w:t xml:space="preserve">1 - أحداث ما بعد الشهادة</w:t>
      </w:r>
    </w:p>
    <w:p>
      <w:pPr>
        <w:pStyle w:val="BookText"/>
      </w:pPr>
      <w:r>
        <w:rPr>
          <w:rFonts w:ascii="IRNazanin" w:hAnsi="IRNazanin" w:eastAsia="IRNazanin" w:cs="IRNazanin"/>
          <w:lang w:bidi="fa-IR"/>
          <w:color w:val="111111"/>
          <w:sz w:val="28"/>
          <w:szCs w:val="28"/>
          <w:rtl/>
        </w:rPr>
        <w:t xml:space="preserve">2- نبأ مقتله علیه السلام كيف بلغ وكيف تلقاه من بلغه</w:t>
      </w:r>
    </w:p>
    <w:p>
      <w:pPr>
        <w:pStyle w:val="BookText"/>
      </w:pPr>
      <w:r>
        <w:rPr>
          <w:rFonts w:ascii="IRNazanin" w:hAnsi="IRNazanin" w:eastAsia="IRNazanin" w:cs="IRNazanin"/>
          <w:lang w:bidi="fa-IR"/>
          <w:color w:val="111111"/>
          <w:sz w:val="28"/>
          <w:szCs w:val="28"/>
          <w:rtl/>
        </w:rPr>
        <w:t xml:space="preserve">3- الكوفة ، إليها وفيها إلى إحظار ابن زياد أسارى أهل البيت علیهم السلام</w:t>
      </w:r>
    </w:p>
    <w:p>
      <w:pPr>
        <w:pStyle w:val="BookText"/>
      </w:pPr>
      <w:r>
        <w:rPr>
          <w:rFonts w:ascii="Amiri" w:hAnsi="Amiri" w:eastAsia="Amiri" w:cs="Amiri"/>
          <w:lang w:bidi="ar-SA"/>
          <w:color w:val="111111"/>
          <w:sz w:val="28"/>
          <w:szCs w:val="28"/>
          <w:rtl/>
        </w:rPr>
        <w:t xml:space="preserve">الجزء السادس : الكوفة</w:t>
      </w:r>
    </w:p>
    <w:p>
      <w:pPr>
        <w:pStyle w:val="BookText"/>
      </w:pPr>
      <w:r>
        <w:rPr>
          <w:rFonts w:ascii="Amiri" w:hAnsi="Amiri" w:eastAsia="Amiri" w:cs="Amiri"/>
          <w:lang w:bidi="ar-SA"/>
          <w:color w:val="111111"/>
          <w:sz w:val="28"/>
          <w:szCs w:val="28"/>
          <w:rtl/>
        </w:rPr>
        <w:t xml:space="preserve">1 - من الكوفة إلى الشام</w:t>
      </w:r>
    </w:p>
    <w:p>
      <w:pPr>
        <w:pStyle w:val="BookText"/>
      </w:pPr>
      <w:r>
        <w:rPr>
          <w:rFonts w:ascii="IRNazanin" w:hAnsi="IRNazanin" w:eastAsia="IRNazanin" w:cs="IRNazanin"/>
          <w:lang w:bidi="fa-IR"/>
          <w:color w:val="111111"/>
          <w:sz w:val="28"/>
          <w:szCs w:val="28"/>
          <w:rtl/>
        </w:rPr>
        <w:t xml:space="preserve">2 - الشام ومصائبها</w:t>
      </w:r>
    </w:p>
    <w:p>
      <w:pPr>
        <w:pStyle w:val="BookText"/>
      </w:pPr>
      <w:r>
        <w:rPr>
          <w:rFonts w:ascii="Amiri" w:hAnsi="Amiri" w:eastAsia="Amiri" w:cs="Amiri"/>
          <w:lang w:bidi="ar-SA"/>
          <w:color w:val="111111"/>
          <w:sz w:val="28"/>
          <w:szCs w:val="28"/>
          <w:rtl/>
        </w:rPr>
        <w:t xml:space="preserve">الجزء السابع : الشام، من ندامة يزيد وملاطفته</w:t>
      </w:r>
    </w:p>
    <w:p>
      <w:pPr>
        <w:pStyle w:val="BookText"/>
      </w:pPr>
      <w:r>
        <w:rPr>
          <w:rFonts w:ascii="Amiri" w:hAnsi="Amiri" w:eastAsia="Amiri" w:cs="Amiri"/>
          <w:lang w:bidi="ar-SA"/>
          <w:color w:val="111111"/>
          <w:sz w:val="28"/>
          <w:szCs w:val="28"/>
          <w:rtl/>
        </w:rPr>
        <w:t xml:space="preserve">1 - من الشام إلى كربلاء وإلى المدينة المنورة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في المدينة المنورة</w:t>
      </w:r>
    </w:p>
    <w:p>
      <w:pPr>
        <w:pStyle w:val="BookText"/>
      </w:pPr>
      <w:r>
        <w:rPr>
          <w:rFonts w:ascii="IRNazanin" w:hAnsi="IRNazanin" w:eastAsia="IRNazanin" w:cs="IRNazanin"/>
          <w:lang w:bidi="fa-IR"/>
          <w:color w:val="111111"/>
          <w:sz w:val="28"/>
          <w:szCs w:val="28"/>
          <w:rtl/>
        </w:rPr>
        <w:t xml:space="preserve">3- دخول أهل البيت علیهم السلام المدينة</w:t>
      </w:r>
    </w:p>
    <w:p>
      <w:pPr>
        <w:pStyle w:val="BookText"/>
      </w:pPr>
      <w:r>
        <w:rPr>
          <w:rFonts w:ascii="Amiri" w:hAnsi="Amiri" w:eastAsia="Amiri" w:cs="Amiri"/>
          <w:lang w:bidi="ar-SA"/>
          <w:color w:val="111111"/>
          <w:sz w:val="28"/>
          <w:szCs w:val="28"/>
          <w:rtl/>
        </w:rPr>
        <w:t xml:space="preserve">4- مصير القتلة والراضين</w:t>
      </w:r>
    </w:p>
    <w:p>
      <w:pPr>
        <w:pStyle w:val="BookText"/>
      </w:pPr>
      <w:r>
        <w:rPr>
          <w:rFonts w:ascii="Amiri" w:hAnsi="Amiri" w:eastAsia="Amiri" w:cs="Amiri"/>
          <w:lang w:bidi="ar-SA"/>
          <w:color w:val="111111"/>
          <w:sz w:val="28"/>
          <w:szCs w:val="28"/>
          <w:rtl/>
        </w:rPr>
        <w:t xml:space="preserve">5 - أحداث عصر يزيد وموقفه منها</w:t>
      </w:r>
    </w:p>
    <w:p>
      <w:pPr>
        <w:pStyle w:val="BookText"/>
      </w:pPr>
      <w:r>
        <w:rPr>
          <w:rFonts w:ascii="Amiri" w:hAnsi="Amiri" w:eastAsia="Amiri" w:cs="Amiri"/>
          <w:lang w:bidi="ar-SA"/>
          <w:color w:val="111111"/>
          <w:sz w:val="28"/>
          <w:szCs w:val="28"/>
          <w:rtl/>
        </w:rPr>
        <w:t xml:space="preserve">6 - مَنْ رثاهم في عصرهم وما يقارب عصرهم</w:t>
      </w:r>
    </w:p>
    <w:p>
      <w:pPr>
        <w:pStyle w:val="BookText"/>
      </w:pPr>
      <w:r>
        <w:rPr>
          <w:rFonts w:ascii="Amiri" w:hAnsi="Amiri" w:eastAsia="Amiri" w:cs="Amiri"/>
          <w:lang w:bidi="ar-SA"/>
          <w:color w:val="111111"/>
          <w:sz w:val="28"/>
          <w:szCs w:val="28"/>
          <w:rtl/>
        </w:rPr>
        <w:t xml:space="preserve">الجزء الثامن : تاريخ ما بعد الشهادة إلى قيام التوابين وخروج المختار</w:t>
      </w:r>
    </w:p>
    <w:p>
      <w:pPr>
        <w:pStyle w:val="BookText"/>
      </w:pPr>
      <w:r>
        <w:rPr>
          <w:rFonts w:ascii="Amiri" w:hAnsi="Amiri" w:eastAsia="Amiri" w:cs="Amiri"/>
          <w:lang w:bidi="ar-SA"/>
          <w:color w:val="111111"/>
          <w:sz w:val="28"/>
          <w:szCs w:val="28"/>
          <w:rtl/>
        </w:rPr>
        <w:t xml:space="preserve">مسؤولة البحث : أكرم موسوي</w:t>
      </w:r>
    </w:p>
    <w:p>
      <w:pPr>
        <w:pStyle w:val="BookText"/>
      </w:pPr>
      <w:r>
        <w:rPr>
          <w:rFonts w:ascii="Amiri" w:hAnsi="Amiri" w:eastAsia="Amiri" w:cs="Amiri"/>
          <w:lang w:bidi="ar-SA"/>
          <w:color w:val="111111"/>
          <w:sz w:val="28"/>
          <w:szCs w:val="28"/>
          <w:rtl/>
        </w:rPr>
        <w:t xml:space="preserve">أجزاء الباب الثاني (جمع الأخبار والمعلومات حول الشخصيات )</w:t>
      </w:r>
    </w:p>
    <w:p>
      <w:pPr>
        <w:pStyle w:val="BookText"/>
      </w:pPr>
      <w:r>
        <w:rPr>
          <w:rFonts w:ascii="IRNazanin" w:hAnsi="IRNazanin" w:eastAsia="IRNazanin" w:cs="IRNazanin"/>
          <w:lang w:bidi="fa-IR"/>
          <w:color w:val="111111"/>
          <w:sz w:val="28"/>
          <w:szCs w:val="28"/>
          <w:rtl/>
        </w:rPr>
        <w:t xml:space="preserve">الجزء التاسع : أبناء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العاشر : بنات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الحادي عشر : بنات الإمام أمير المؤمنين على بن أبي طالب علیهم السلام</w:t>
      </w:r>
    </w:p>
    <w:p>
      <w:pPr>
        <w:pStyle w:val="BookText"/>
      </w:pPr>
      <w:r>
        <w:rPr>
          <w:rFonts w:ascii="IRNazanin" w:hAnsi="IRNazanin" w:eastAsia="IRNazanin" w:cs="IRNazanin"/>
          <w:lang w:bidi="fa-IR"/>
          <w:color w:val="111111"/>
          <w:sz w:val="28"/>
          <w:szCs w:val="28"/>
          <w:rtl/>
        </w:rPr>
        <w:t xml:space="preserve">الجزء الثاني عشر : أولاد الإمام الحسن المجتبى وأولاد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الثالث عشر : أولاد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الرابع عشر : أولاد جعفر بن أبي طالب وابنه عبدالله وعقيل بن أبي طالب وابنه مسلم علیهم السلام</w:t>
      </w:r>
    </w:p>
    <w:p>
      <w:pPr>
        <w:pStyle w:val="BookText"/>
      </w:pPr>
      <w:r>
        <w:rPr>
          <w:rFonts w:ascii="IRNazanin" w:hAnsi="IRNazanin" w:eastAsia="IRNazanin" w:cs="IRNazanin"/>
          <w:lang w:bidi="fa-IR"/>
          <w:color w:val="111111"/>
          <w:sz w:val="28"/>
          <w:szCs w:val="28"/>
          <w:rtl/>
        </w:rPr>
        <w:t xml:space="preserve">الجزء الخامس عشر : أصحاب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السادس عشر : أصحاب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السابع عشر : أصحاب الإمام الحسين سيد الشهداء علیهم السلام من الرجال والنساء الذين هم يرتبطون بهذه الأحداث</w:t>
      </w:r>
    </w:p>
    <w:p>
      <w:pPr>
        <w:pStyle w:val="BookText"/>
      </w:pPr>
      <w:r>
        <w:rPr>
          <w:rFonts w:ascii="Amiri" w:hAnsi="Amiri" w:eastAsia="Amiri" w:cs="Amiri"/>
          <w:lang w:bidi="ar-SA"/>
          <w:color w:val="111111"/>
          <w:sz w:val="28"/>
          <w:szCs w:val="28"/>
          <w:rtl/>
        </w:rPr>
        <w:t xml:space="preserve">مسؤولة البحث : أعظم قادر سُهي</w:t>
      </w:r>
    </w:p>
    <w:p>
      <w:pPr>
        <w:pStyle w:val="BookText"/>
      </w:pPr>
      <w:r>
        <w:rPr>
          <w:rFonts w:ascii="IRNazanin" w:hAnsi="IRNazanin" w:eastAsia="IRNazanin" w:cs="IRNazanin"/>
          <w:lang w:bidi="fa-IR"/>
          <w:color w:val="111111"/>
          <w:sz w:val="28"/>
          <w:szCs w:val="28"/>
          <w:rtl/>
        </w:rPr>
        <w:t xml:space="preserve">أجزاء الباب الثالث ( الحسين علیه السلام وخصائصه )</w:t>
      </w:r>
    </w:p>
    <w:p>
      <w:pPr>
        <w:pStyle w:val="BookText"/>
      </w:pPr>
      <w:r>
        <w:rPr>
          <w:rFonts w:ascii="IRNazanin" w:hAnsi="IRNazanin" w:eastAsia="IRNazanin" w:cs="IRNazanin"/>
          <w:lang w:bidi="fa-IR"/>
          <w:color w:val="111111"/>
          <w:sz w:val="28"/>
          <w:szCs w:val="28"/>
          <w:rtl/>
        </w:rPr>
        <w:t xml:space="preserve">الجزء الثامن عشر :</w:t>
      </w:r>
    </w:p>
    <w:p>
      <w:pPr>
        <w:pStyle w:val="BookText"/>
      </w:pPr>
      <w:r>
        <w:rPr>
          <w:rFonts w:ascii="IRNazanin" w:hAnsi="IRNazanin" w:eastAsia="IRNazanin" w:cs="IRNazanin"/>
          <w:lang w:bidi="fa-IR"/>
          <w:color w:val="111111"/>
          <w:sz w:val="28"/>
          <w:szCs w:val="28"/>
          <w:rtl/>
        </w:rPr>
        <w:t xml:space="preserve">1 - ميزاته علیه السلام الفردية</w:t>
      </w:r>
    </w:p>
    <w:p>
      <w:pPr>
        <w:pStyle w:val="BookText"/>
      </w:pPr>
      <w:r>
        <w:rPr>
          <w:rFonts w:ascii="IRNazanin" w:hAnsi="IRNazanin" w:eastAsia="IRNazanin" w:cs="IRNazanin"/>
          <w:lang w:bidi="fa-IR"/>
          <w:color w:val="111111"/>
          <w:sz w:val="28"/>
          <w:szCs w:val="28"/>
          <w:rtl/>
        </w:rPr>
        <w:t xml:space="preserve">2 - إمامة الحسين علیه السلام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التاسع عشر :</w:t>
      </w:r>
    </w:p>
    <w:p>
      <w:pPr>
        <w:pStyle w:val="BookText"/>
      </w:pPr>
      <w:r>
        <w:rPr>
          <w:rFonts w:ascii="IRNazanin" w:hAnsi="IRNazanin" w:eastAsia="IRNazanin" w:cs="IRNazanin"/>
          <w:lang w:bidi="fa-IR"/>
          <w:color w:val="111111"/>
          <w:sz w:val="28"/>
          <w:szCs w:val="28"/>
          <w:rtl/>
        </w:rPr>
        <w:t xml:space="preserve">1 - إمامة الحسين علیه السلام ( التتمة )</w:t>
      </w:r>
    </w:p>
    <w:p>
      <w:pPr>
        <w:pStyle w:val="BookText"/>
      </w:pPr>
      <w:r>
        <w:rPr>
          <w:rFonts w:ascii="IRNazanin" w:hAnsi="IRNazanin" w:eastAsia="IRNazanin" w:cs="IRNazanin"/>
          <w:lang w:bidi="fa-IR"/>
          <w:color w:val="111111"/>
          <w:sz w:val="28"/>
          <w:szCs w:val="28"/>
          <w:rtl/>
        </w:rPr>
        <w:t xml:space="preserve">2- الإمام علیه السلام في تأويل القرآن</w:t>
      </w:r>
    </w:p>
    <w:p>
      <w:pPr>
        <w:pStyle w:val="BookText"/>
      </w:pPr>
      <w:r>
        <w:rPr>
          <w:rFonts w:ascii="IRNazanin" w:hAnsi="IRNazanin" w:eastAsia="IRNazanin" w:cs="IRNazanin"/>
          <w:lang w:bidi="fa-IR"/>
          <w:color w:val="111111"/>
          <w:sz w:val="28"/>
          <w:szCs w:val="28"/>
          <w:rtl/>
        </w:rPr>
        <w:t xml:space="preserve">الجزء العشرون :</w:t>
      </w:r>
    </w:p>
    <w:p>
      <w:pPr>
        <w:pStyle w:val="BookText"/>
      </w:pPr>
      <w:r>
        <w:rPr>
          <w:rFonts w:ascii="IRNazanin" w:hAnsi="IRNazanin" w:eastAsia="IRNazanin" w:cs="IRNazanin"/>
          <w:lang w:bidi="fa-IR"/>
          <w:color w:val="111111"/>
          <w:sz w:val="28"/>
          <w:szCs w:val="28"/>
          <w:rtl/>
        </w:rPr>
        <w:t xml:space="preserve">1 - الإمام علیه السلام في تأويل القرآن ( التتمة )</w:t>
      </w:r>
    </w:p>
    <w:p>
      <w:pPr>
        <w:pStyle w:val="BookText"/>
      </w:pPr>
      <w:r>
        <w:rPr>
          <w:rFonts w:ascii="IRNazanin" w:hAnsi="IRNazanin" w:eastAsia="IRNazanin" w:cs="IRNazanin"/>
          <w:lang w:bidi="fa-IR"/>
          <w:color w:val="111111"/>
          <w:sz w:val="28"/>
          <w:szCs w:val="28"/>
          <w:rtl/>
        </w:rPr>
        <w:t xml:space="preserve">2 - الإمام علیه السلام في أقوال وأفعال جده صلي الله عليه و آله</w:t>
      </w:r>
    </w:p>
    <w:p>
      <w:pPr>
        <w:pStyle w:val="BookText"/>
      </w:pPr>
      <w:r>
        <w:rPr>
          <w:rFonts w:ascii="Amiri" w:hAnsi="Amiri" w:eastAsia="Amiri" w:cs="Amiri"/>
          <w:lang w:bidi="ar-SA"/>
          <w:color w:val="111111"/>
          <w:sz w:val="28"/>
          <w:szCs w:val="28"/>
          <w:rtl/>
        </w:rPr>
        <w:t xml:space="preserve">الجزء الحادي والعشرون :</w:t>
      </w:r>
    </w:p>
    <w:p>
      <w:pPr>
        <w:pStyle w:val="BookText"/>
      </w:pPr>
      <w:r>
        <w:rPr>
          <w:rFonts w:ascii="IRNazanin" w:hAnsi="IRNazanin" w:eastAsia="IRNazanin" w:cs="IRNazanin"/>
          <w:lang w:bidi="fa-IR"/>
          <w:color w:val="111111"/>
          <w:sz w:val="28"/>
          <w:szCs w:val="28"/>
          <w:rtl/>
        </w:rPr>
        <w:t xml:space="preserve">1 - الإمام علیه السلام في أقوال وأفعال جده صلي الله عليه و آله ( التتمة )</w:t>
      </w:r>
    </w:p>
    <w:p>
      <w:pPr>
        <w:pStyle w:val="BookText"/>
      </w:pPr>
      <w:r>
        <w:rPr>
          <w:rFonts w:ascii="IRNazanin" w:hAnsi="IRNazanin" w:eastAsia="IRNazanin" w:cs="IRNazanin"/>
          <w:lang w:bidi="fa-IR"/>
          <w:color w:val="111111"/>
          <w:sz w:val="28"/>
          <w:szCs w:val="28"/>
          <w:rtl/>
        </w:rPr>
        <w:t xml:space="preserve">2 - مناقبه علیه السلام</w:t>
      </w:r>
    </w:p>
    <w:p>
      <w:pPr>
        <w:pStyle w:val="BookText"/>
      </w:pPr>
      <w:r>
        <w:rPr>
          <w:rFonts w:ascii="IRNazanin" w:hAnsi="IRNazanin" w:eastAsia="IRNazanin" w:cs="IRNazanin"/>
          <w:lang w:bidi="fa-IR"/>
          <w:color w:val="111111"/>
          <w:sz w:val="28"/>
          <w:szCs w:val="28"/>
          <w:rtl/>
        </w:rPr>
        <w:t xml:space="preserve">3- معجزاته علیه السلام</w:t>
      </w:r>
    </w:p>
    <w:p>
      <w:pPr>
        <w:pStyle w:val="BookText"/>
      </w:pPr>
      <w:r>
        <w:rPr>
          <w:rFonts w:ascii="IRNazanin" w:hAnsi="IRNazanin" w:eastAsia="IRNazanin" w:cs="IRNazanin"/>
          <w:lang w:bidi="fa-IR"/>
          <w:color w:val="111111"/>
          <w:sz w:val="28"/>
          <w:szCs w:val="28"/>
          <w:rtl/>
        </w:rPr>
        <w:t xml:space="preserve">الجزء الثاني والعشرون : سيرته علیه السلام</w:t>
      </w:r>
    </w:p>
    <w:p>
      <w:pPr>
        <w:pStyle w:val="BookText"/>
      </w:pPr>
      <w:r>
        <w:rPr>
          <w:rFonts w:ascii="IRNazanin" w:hAnsi="IRNazanin" w:eastAsia="IRNazanin" w:cs="IRNazanin"/>
          <w:lang w:bidi="fa-IR"/>
          <w:color w:val="111111"/>
          <w:sz w:val="28"/>
          <w:szCs w:val="28"/>
          <w:rtl/>
        </w:rPr>
        <w:t xml:space="preserve">الجزء الثالث والعشرون :</w:t>
      </w:r>
    </w:p>
    <w:p>
      <w:pPr>
        <w:pStyle w:val="BookText"/>
      </w:pPr>
      <w:r>
        <w:rPr>
          <w:rFonts w:ascii="IRNazanin" w:hAnsi="IRNazanin" w:eastAsia="IRNazanin" w:cs="IRNazanin"/>
          <w:lang w:bidi="fa-IR"/>
          <w:color w:val="111111"/>
          <w:sz w:val="28"/>
          <w:szCs w:val="28"/>
          <w:rtl/>
        </w:rPr>
        <w:t xml:space="preserve">ا - كلامه علیه السلام</w:t>
      </w:r>
    </w:p>
    <w:p>
      <w:pPr>
        <w:pStyle w:val="BookText"/>
      </w:pPr>
      <w:r>
        <w:rPr>
          <w:rFonts w:ascii="IRNazanin" w:hAnsi="IRNazanin" w:eastAsia="IRNazanin" w:cs="IRNazanin"/>
          <w:lang w:bidi="fa-IR"/>
          <w:color w:val="111111"/>
          <w:sz w:val="28"/>
          <w:szCs w:val="28"/>
          <w:rtl/>
        </w:rPr>
        <w:t xml:space="preserve">2- الحسين علیه السلام والمهدي المنتظر (عجل الله تعالی فرجه)</w:t>
      </w:r>
    </w:p>
    <w:p>
      <w:pPr>
        <w:pStyle w:val="BookText"/>
      </w:pPr>
      <w:r>
        <w:rPr>
          <w:rFonts w:ascii="IRNazanin" w:hAnsi="IRNazanin" w:eastAsia="IRNazanin" w:cs="IRNazanin"/>
          <w:lang w:bidi="fa-IR"/>
          <w:color w:val="111111"/>
          <w:sz w:val="28"/>
          <w:szCs w:val="28"/>
          <w:rtl/>
        </w:rPr>
        <w:t xml:space="preserve">3- أخبار شهادته علیه السلام</w:t>
      </w:r>
    </w:p>
    <w:p>
      <w:pPr>
        <w:pStyle w:val="BookText"/>
      </w:pPr>
      <w:r>
        <w:rPr>
          <w:rFonts w:ascii="IRNazanin" w:hAnsi="IRNazanin" w:eastAsia="IRNazanin" w:cs="IRNazanin"/>
          <w:lang w:bidi="fa-IR"/>
          <w:color w:val="111111"/>
          <w:sz w:val="28"/>
          <w:szCs w:val="28"/>
          <w:rtl/>
        </w:rPr>
        <w:t xml:space="preserve">الجزء الرابع والعشرون :</w:t>
      </w:r>
    </w:p>
    <w:p>
      <w:pPr>
        <w:pStyle w:val="BookText"/>
      </w:pPr>
      <w:r>
        <w:rPr>
          <w:rFonts w:ascii="IRNazanin" w:hAnsi="IRNazanin" w:eastAsia="IRNazanin" w:cs="IRNazanin"/>
          <w:lang w:bidi="fa-IR"/>
          <w:color w:val="111111"/>
          <w:sz w:val="28"/>
          <w:szCs w:val="28"/>
          <w:rtl/>
        </w:rPr>
        <w:t xml:space="preserve">1 - فلسفة شهادته علیه السلام</w:t>
      </w:r>
    </w:p>
    <w:p>
      <w:pPr>
        <w:pStyle w:val="BookText"/>
      </w:pPr>
      <w:r>
        <w:rPr>
          <w:rFonts w:ascii="IRNazanin" w:hAnsi="IRNazanin" w:eastAsia="IRNazanin" w:cs="IRNazanin"/>
          <w:lang w:bidi="fa-IR"/>
          <w:color w:val="111111"/>
          <w:sz w:val="28"/>
          <w:szCs w:val="28"/>
          <w:rtl/>
        </w:rPr>
        <w:t xml:space="preserve">2 - الإمام وأصحابه علیه السلام</w:t>
      </w:r>
    </w:p>
    <w:p>
      <w:pPr>
        <w:pStyle w:val="BookText"/>
      </w:pPr>
      <w:r>
        <w:rPr>
          <w:rFonts w:ascii="IRNazanin" w:hAnsi="IRNazanin" w:eastAsia="IRNazanin" w:cs="IRNazanin"/>
          <w:lang w:bidi="fa-IR"/>
          <w:color w:val="111111"/>
          <w:sz w:val="28"/>
          <w:szCs w:val="28"/>
          <w:rtl/>
        </w:rPr>
        <w:t xml:space="preserve">3 - الحسين علیه السلام وقاتليه</w:t>
      </w:r>
    </w:p>
    <w:p>
      <w:pPr>
        <w:pStyle w:val="BookText"/>
      </w:pPr>
      <w:r>
        <w:rPr>
          <w:rFonts w:ascii="Amiri" w:hAnsi="Amiri" w:eastAsia="Amiri" w:cs="Amiri"/>
          <w:lang w:bidi="ar-SA"/>
          <w:color w:val="111111"/>
          <w:sz w:val="28"/>
          <w:szCs w:val="28"/>
          <w:rtl/>
        </w:rPr>
        <w:t xml:space="preserve">4 - البكاء والنياحة</w:t>
      </w:r>
    </w:p>
    <w:p>
      <w:pPr>
        <w:pStyle w:val="BookText"/>
      </w:pPr>
      <w:r>
        <w:rPr>
          <w:rFonts w:ascii="IRNazanin" w:hAnsi="IRNazanin" w:eastAsia="IRNazanin" w:cs="IRNazanin"/>
          <w:lang w:bidi="fa-IR"/>
          <w:color w:val="111111"/>
          <w:sz w:val="28"/>
          <w:szCs w:val="28"/>
          <w:rtl/>
        </w:rPr>
        <w:t xml:space="preserve">5 - تربة الحسين علیه السلام</w:t>
      </w:r>
    </w:p>
    <w:p>
      <w:pPr>
        <w:pStyle w:val="BookText"/>
      </w:pPr>
      <w:r>
        <w:rPr>
          <w:rFonts w:ascii="IRNazanin" w:hAnsi="IRNazanin" w:eastAsia="IRNazanin" w:cs="IRNazanin"/>
          <w:lang w:bidi="fa-IR"/>
          <w:color w:val="111111"/>
          <w:sz w:val="28"/>
          <w:szCs w:val="28"/>
          <w:rtl/>
        </w:rPr>
        <w:t xml:space="preserve">6 - زيارته علیه السلام</w:t>
      </w:r>
    </w:p>
    <w:p>
      <w:pPr>
        <w:pStyle w:val="BookText"/>
      </w:pPr>
      <w:r>
        <w:rPr>
          <w:rFonts w:ascii="Amiri" w:hAnsi="Amiri" w:eastAsia="Amiri" w:cs="Amiri"/>
          <w:lang w:bidi="ar-SA"/>
          <w:color w:val="111111"/>
          <w:sz w:val="28"/>
          <w:szCs w:val="28"/>
          <w:rtl/>
        </w:rPr>
        <w:t xml:space="preserve">مسؤولة البحث: أعظم فخر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History of Imam Hossein (P. B. U. H.) VOLUME 19</w:t>
      </w:r>
    </w:p>
    <w:p>
      <w:pPr>
        <w:pStyle w:val="BookText"/>
      </w:pPr>
      <w:r>
        <w:rPr>
          <w:rFonts w:ascii="Times New Roman" w:hAnsi="Times New Roman" w:eastAsia="Times New Roman" w:cs="Times New Roman"/>
          <w:lang w:val="en-US" w:bidi="en-US"/>
          <w:color w:val="111111"/>
          <w:sz w:val="28"/>
          <w:szCs w:val="28"/>
          <w:rtl/>
        </w:rPr>
        <w:t xml:space="preserve">The aim of the Collection named "The History of Imam Hossein (P.B.U.H.)" is to Consider the personality and the life of Iman Hossein (P.B.U.H.) based on and prepared from the oldest and the latest Arabic and persian texts and sources.</w:t>
      </w:r>
    </w:p>
    <w:p>
      <w:pPr>
        <w:pStyle w:val="BookText"/>
      </w:pPr>
      <w:r>
        <w:rPr>
          <w:rFonts w:ascii="Times New Roman" w:hAnsi="Times New Roman" w:eastAsia="Times New Roman" w:cs="Times New Roman"/>
          <w:lang w:val="en-US" w:bidi="en-US"/>
          <w:color w:val="111111"/>
          <w:sz w:val="28"/>
          <w:szCs w:val="28"/>
          <w:rtl/>
        </w:rPr>
        <w:t xml:space="preserve">This volume is about:</w:t>
      </w:r>
    </w:p>
    <w:p>
      <w:pPr>
        <w:pStyle w:val="BookText"/>
      </w:pPr>
      <w:r>
        <w:rPr>
          <w:rFonts w:ascii="Times New Roman" w:hAnsi="Times New Roman" w:eastAsia="Times New Roman" w:cs="Times New Roman"/>
          <w:lang w:val="en-US" w:bidi="en-US"/>
          <w:color w:val="111111"/>
          <w:sz w:val="28"/>
          <w:szCs w:val="28"/>
          <w:rtl/>
        </w:rPr>
        <w:t xml:space="preserve">● Imamate of Imam Hossein (P.B.U.H.).</w:t>
      </w:r>
    </w:p>
    <w:p>
      <w:pPr>
        <w:pStyle w:val="BookText"/>
      </w:pPr>
      <w:r>
        <w:rPr>
          <w:rFonts w:ascii="Times New Roman" w:hAnsi="Times New Roman" w:eastAsia="Times New Roman" w:cs="Times New Roman"/>
          <w:lang w:val="en-US" w:bidi="en-US"/>
          <w:color w:val="111111"/>
          <w:sz w:val="28"/>
          <w:szCs w:val="28"/>
          <w:rtl/>
        </w:rPr>
        <w:t xml:space="preserve">● Imam Hossein in (P.B.U.H.) inthe interpretation of Quran This Collection will be published in twenty four Volumes for the use of researchers in the field of the History of Islam.</w:t>
      </w:r>
    </w:p>
    <w:p>
      <w:pPr>
        <w:pStyle w:val="BookText"/>
      </w:pPr>
      <w:r>
        <w:rPr>
          <w:rFonts w:ascii="Times New Roman" w:hAnsi="Times New Roman" w:eastAsia="Times New Roman" w:cs="Times New Roman"/>
          <w:lang w:val="en-US" w:bidi="en-US"/>
          <w:color w:val="111111"/>
          <w:sz w:val="28"/>
          <w:szCs w:val="28"/>
          <w:rtl/>
        </w:rPr>
        <w:t xml:space="preserve">Address: Teaching Aids Publications Office, Organization of Research and</w:t>
      </w:r>
    </w:p>
    <w:p>
      <w:pPr>
        <w:pStyle w:val="BookText"/>
      </w:pPr>
      <w:r>
        <w:rPr>
          <w:rFonts w:ascii="Times New Roman" w:hAnsi="Times New Roman" w:eastAsia="Times New Roman" w:cs="Times New Roman"/>
          <w:lang w:val="en-US" w:bidi="en-US"/>
          <w:color w:val="111111"/>
          <w:sz w:val="28"/>
          <w:szCs w:val="28"/>
          <w:rtl/>
        </w:rPr>
        <w:t xml:space="preserve">Educational Planning, Ministery of Education, Iranshahr-e- Shomali Ave,</w:t>
      </w:r>
    </w:p>
    <w:p>
      <w:pPr>
        <w:pStyle w:val="BookText"/>
      </w:pPr>
      <w:r>
        <w:rPr>
          <w:rFonts w:ascii="Times New Roman" w:hAnsi="Times New Roman" w:eastAsia="Times New Roman" w:cs="Times New Roman"/>
          <w:lang w:val="en-US" w:bidi="en-US"/>
          <w:color w:val="111111"/>
          <w:sz w:val="28"/>
          <w:szCs w:val="28"/>
          <w:rtl/>
        </w:rPr>
        <w:t xml:space="preserve">P. O. BOX: 15875/3331, Tehran, Iran.</w:t>
      </w:r>
    </w:p>
    <w:p>
      <w:pPr>
        <w:pStyle w:val="BookText"/>
      </w:pPr>
      <w:r>
        <w:rPr>
          <w:rFonts w:ascii="Times New Roman" w:hAnsi="Times New Roman" w:eastAsia="Times New Roman" w:cs="Times New Roman"/>
          <w:lang w:val="en-US" w:bidi="en-US"/>
          <w:color w:val="111111"/>
          <w:sz w:val="28"/>
          <w:szCs w:val="28"/>
          <w:rtl/>
        </w:rPr>
        <w:t xml:space="preserve">Tel and Fax: 0098-21-88301478</w:t>
      </w:r>
    </w:p>
    <w:p>
      <w:pPr>
        <w:pStyle w:val="BookText"/>
      </w:pPr>
      <w:r>
        <w:rPr>
          <w:rFonts w:ascii="Times New Roman" w:hAnsi="Times New Roman" w:eastAsia="Times New Roman" w:cs="Times New Roman"/>
          <w:lang w:val="en-US" w:bidi="en-US"/>
          <w:color w:val="111111"/>
          <w:sz w:val="28"/>
          <w:szCs w:val="28"/>
          <w:rtl/>
        </w:rPr>
        <w:t xml:space="preserve">Subscribel affairs: 88839186</w:t>
      </w:r>
    </w:p>
    <w:p>
      <w:pPr>
        <w:pStyle w:val="BookText"/>
      </w:pPr>
      <w:r>
        <w:rPr>
          <w:rFonts w:ascii="Times New Roman" w:hAnsi="Times New Roman" w:eastAsia="Times New Roman" w:cs="Times New Roman"/>
          <w:lang w:val="en-US" w:bidi="en-US"/>
          <w:color w:val="111111"/>
          <w:sz w:val="28"/>
          <w:szCs w:val="28"/>
          <w:rtl/>
        </w:rPr>
        <w:t xml:space="preserve">E-Mail: info@roshdmag.ir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«يعني الحميري، جميعاً»].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«أ نّه قال في اللّوح الّذي أنزله اللَّه وفيه أسماء الأئمّة عليهم السلام»].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«يوماً»].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«يدها»].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«زمرّدة»].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«اللّوح أهداه اللَّه إلى رسول اللَّه صلى الله عليه و آله»].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«اللّوح أهداه اللَّه إلى رسول اللَّه صلى الله عليه و آله»].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ورق.</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«أشهد»].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أعذِّب به.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بسليلك.</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«استكمال»].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«أ نّه قال في اللّوح الّذي أنزله اللَّه وفيه أسماء الأئمّة عليهم السلام»].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كنز الدّقائق وأضاف فيه: «والحديث طويل أخذت منه موضع الحاجة»].</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وزين أولياء اللَّه الماضين.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«شبيه»].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أبيحت، وفي بعضها: انتجبت.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«لموسى»]</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«للسّعادة»]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«أرفع الآصار بهم»]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«أرفع الآصار بهم»]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فرمايد: پدرم به جابر بن عبداللَّه انصارى فرمود: من با تو كارى دارم. چه وقت برايت آسان تر است كه تو را تنها ببينم و از تو سؤال كنم؟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الصّحيح: «خازن وحيي»].</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بصير از امام صادق عليه السلام روايت كرده [است] كه فرمود: پدرم امام باقر به جابر بن عبداللَّه انصارى فرمود: مرا به تو حاجتى است. در چه موقع خلوتى درباره آن از تو پرسش كنم؟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جابربن عبداللَّه انصارى روايت شده [است] كه گفت: من در دست فاطمه زهرا عليها السلام لوح سبزى را ديدم كه گمان كردم زمرد است. در آن لوح نوشته سفيدى ديدم كه به نور آفتاب شباهت داشت. به آن بى بى گفتم: پدر و مادرم فداى تو باد! اين لوح چيست؟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157].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ابوبصير از امام صادق عليه السلام روايت كرده [است] كه آن حضرت فرمود: پدرم به جابر بن عبداللَّه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مكانه: «وبالإسناد إلى أبي جعفر ابن بابويه رضي اللَّه عنهما، قال: أنبأنا محمّد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والفرائد والبحار والعوالم: «الحسن»].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«أبو عمر سعيد بن نصر بن محمّد بن نصر العطّار»].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«أبو عمر سعيد بن نصر بن محمّد بن نصر العطّار»].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والفرائد وإثبات الهداة: «عبداللَّه»].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وإثبات الهداة: «عبدالرّحمن»].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«أبي عمر»، وفي إثبات الهداة: «أبي عمير»].</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 وفي الاحتجاج مكانه: «فمن ذلك ما رواه صدقة بن أبي موسى، عن أبي بصير، قال: لمّا حضر أبا جعفر محمّد بن عليّ الباقر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«فعهد»].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«وذكر الحديث إلى أن قال»].</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كمال الدّين: «ابن حسين»].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«لمّا امتثلت في مثال»، وفي البحار والعوالم: «لو امتثلت فيّ بمثال»].</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«رجوت»].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كمال الدّين، وأضاف في الاحتجاج: «الباقر»].</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والبحار والعوالم: «أبا الحسين»].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والعوالم: «ليست بالمثال»، وفي الفرائد: «ليس بالمثال»].</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والعوالم: «ليست بالمثال»، وفي الفرائد: «ليس بالمثال»].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والعوالم: «ليست بالمثال»، وفي الفرائد: «ليس بالمثال»].</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«وذكر الحديث إلى أن قال»].</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«الأنصاري فقال»، وفي إثبات الهداة: «فقال»].</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«الأنصاري فقال»، وفي إثبات الهداة: «فقال»].</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والعوالم: «في الصّحيفة»].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كمال الدّين، وفي إثبات الهداة: «بنت محمّد»، وفي البحار: «بنت محمّد رسول اللَّه»].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كمال الدّين، وفي إثبات الهداة: «بنت محمّد»، وفي البحار: «بنت محمّد رسول اللَّه»].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«بمولود الحسن»، وفي الاحتجاج: «بولادة الحسن»، في البحار والعوالم: «بمولد الحسن»].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«بمولود الحسن»، وفي الاحتجاج: «بولادة الحسن»، في البحار والعوالم: «بمولد الحسن»].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«هي بصحيفة بيدها من درّة بيضاء»، وفي الفرائد: «بيدها صحيفة من درّة بيضاء»].</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«هي بصحيفة بيدها من درّة بيضاء»، وفي الفرائد: «بيدها صحيفة من درّة بيضاء»].</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والعوالم: «بيدها»].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والفرائد والبحار: «يا سيِّدة النِّساء» في الاحتجاج وإثبات الهداة: «يا سيِّدة النِّسوان»].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والفرائد والبحار: «يا سيِّدة النِّساء» في الاحتجاج وإثبات الهداة: «يا سيِّدة النِّسوان»].</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«بيدك، فقالت»].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«بيدك، فقالت»].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وإثبات الهداة والعوالم: «فقلت»].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«فقالت»].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كمال الدّين].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«بطنها»].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والاحتجاج وإثبات الهداة والعوالم: «فقرأت فإذا فيها»، وفي الفرائد والبحار: «فقرأت فإذا (فيه)»].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الاحتجاج: «ابن عبدالمطّلب بن هاشم بن عبد مناف»، وفي الصّراط المستقيم مكانه: «وروى صحيفة أخرى بعبارة أخرى أوّلها أبو القاسم محمّد المصطفى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كمال الدّين والصّراط المستقيم والعوالم: «بنت وهب»].</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«البرّ التّقيّ»، وفي الفرائد: «و»، وفي الصّراط المستقيم: «الزّكيّ»، وفي إثبات الهداة: «البرّ، و»].</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والبحار والعوالم: «عليّ التّقيّ»، وفي الاحتجاج وإثبات الهداة: «عليّ»، وفي الصّراط المستقيم: «عليّ الشّهيد»].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الصّراط المستقيم: «رسول اللَّه»].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والاحتجاج والفرائد: «شهر (شاه) بانوية بنت يزدجرد ابن شاهنشاه (شهريار)»، وفي الصّراط المستقيم: «شهربانو»، وفي البحار والعوالم: «شهربانوية بنت يزدجرد»].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والاحتجاج والفرائد: «شهر (شاه) بانوية بنت يزدجرد ابن شاهنشاه (شهريار)»، وفي الصّراط المستقيم: «شهربانو»، وفي البحار والعوالم: «شهربانوية بنت يزدجرد»].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كمال الدّين والاحتجاج والفرائد والصّراط المستقيم وإثبات الهداة والبحار والعوالم].</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كمال الدّين والاحتجاج والفرائد: «الثّقة»، وأضاف في الصّراط المستقيم وإثبات الهداة: «الكاظم»].</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كمال الدّين والفرائد والصّراط المستقيم والبحار والعوالم].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«الهادي»].</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«الرّضيّ»، وفي الصّراط المستقيم: «العسكريّ»، وفي البحار والعوالم: «الرّقيق»].</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 والصّراط المستقيم، وفي كمال الدّين والعوالم: «تكنّى بأمّ الحسن»، وفي الاحتجاج: «تكنّى أمّ الحسن»].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 والصّراط المستقيم، وفي كمال الدّين والعوالم: «تكنّى بأمّ الحسن»، وفي الاحتجاج: «تكنّى أمّ الحسن»].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«وهو حجّة»].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«وهو حجّة»].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«على خلقه القائم»، وفي الصّراط المستقيم: «على خلقه القائم المنتظر»].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الاحتجاج والصّراط المستقيم].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الاحتجاج والصّراط المستقيم].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«الشّيخ أبو جعفر ابن بابويه»، وفي البحار والعوالم: «الصّدوق»].</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«الشّيخ أبو جعفر ابن بابويه»، وفي البحار والعوالم: «الصّدوق»].</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الفرائد: «ما روى عن»].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جمله ائمه اثنى عشر عليهم السلام از ابى نصر مروى است كه گفت: چون حضرت باقر عليه السلام نزديك وفاتش حالت احتضار از برايش روى داد، فرزند دلبندش حضرت صادق عليه السلام را نزد خود خواند تا اين كه عهد امامت را بر وى بسپارد. برادر آن جناب زيد بن على عرض كرد: «اگر پيروى كنى در حق من تمثال حسن و حسين عليهما السلام را به عين چنانچه حسن عليه السلام برادر خود حسين را خليفه خود نمود، تو هم مرا خليفه كنى و اميدوارم كه عمل منكر و شنيعى نكرده باشى.»</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47/ 12، والعوالم، 20/ 56- 57].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مكانه: «أنبأني المشايخ الكرام السّيّد الإمام جمال الدّين رضى الإسلام أحمد بن طاووس الحسنيّ، والسّيّد الإمام النّسّابة جلال الدّين عبدالحميد بن فخار بن معد بن فخار الموسويّ، وعلّامة زمانه نجم الدّين أبو القاسم جعفر بن الحسن بن يحيى بن سعيد الحلِّيّون رحمهم اللَّه كتابة عن السّيّد الإمام شيخ الشّرف فخار بن معد بن فخار الموسويّ، عن شاذان بن جبرئيل القمي، عن جعفر بن محمّد الدّوريستيّ، عن أبيه، عن أبي جعفر محمّد بن عليّ بن الحسين بن موسى بن بابويه القمي رضي اللَّه عنهم قال: حدّثني أبي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«ابن الوليد معاً عن»].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«ابن الوليد معاً عن»].</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وإعلام الورى والفرائد: «الخير»].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وإعلام الورى: «ظريف جميعاً»، وفي العوالم: «طريف معاً»].</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وإعلام الورى: «ظريف جميعاً»، وفي العوالم: «طريف معاً»].</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النّسخ: «الحسين بن إبراهيم»، واحتمل الأستاد وحيد بهبهاني في هامش المنهج كونه أخا الحسن»، [وفي العيون: «ابن هاشم والحسين بن إبراهيم بن تاتانة»، وفي إعلام الورى: «ابن ناتانة»، وفي البحار والعوالم: «وابن ناتانة»].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النّسخ: «الحسين بن إبراهيم»، واحتمل الأستاد وحيد بهبهاني في هامش المنهج كونه أخا الحسن»، [وفي العيون: «ابن هاشم والحسين بن إبراهيم بن تاتانة»، وفي إعلام الورى: «ابن ناتانة»، وفي البحار والعوالم: «وابن ناتانة»].</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إعلام الورى: «ابن موسى»].</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والبحار: «قال»].</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وإعلام الورى والفرائد والبحار والعوالم: «أبي عليه السلام، فقال»، وفي الصّراط المستقيم: «أبي في بعض الأوقات، فقال»].</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وإعلام الورى والفرائد والبحار والعوالم: «أبي عليه السلام، فقال»، وفي الصّراط المستقيم: «أبي في بعض الأوقات، فقال»].</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وإعلام الورى والبحار: «أمِّي أنّ»، وفي الفرائد: «أنّ»، وفي العوالم: «أمِّي وما كان»].</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وإعلام الورى والفرائد والبحار: «قال»].</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«لأُهنِّئها»].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المخطوطة عندي وفي نسخة منها [وإعلام الورى]: «الحسن خ ل».</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 وإعلام الورى والفرائد والبحار].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وإعلام الورى والبحار: «كتاباً أبيض شبه نور»].</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وإعلام الورى والبحار: «كتاباً أبيض شبه نور»].</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«رسول اللَّه صلى الله عليه و آله و سلم»].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«لبشّرني»].</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«استنسخته»].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 وإعلام الورى والبحار].</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«يا جابر! فهل لك»].</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«يا جابر! فهل لك»].</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وإعلام الورى والفرائد والبحار والعوالم: «قال»].</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«فأخرج»، وفي إعلام الورى والفرائد: «وأخرج إلى»]</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«فأخرج»، وفي إعلام الورى والفرائد: «وأخرج إلى»]</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وإعلام الورى والبحار]</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«إلى كتابك لأقرأ»، وفي العوالم: «في كتابك لأقرأه أنا»]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«إلى كتابك لأقرأ»، وفي العوالم: «في كتابك لأقرأه أنا»]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«في نسخته فقرأه أبي فما»، وفي العوالم: «فقرأه أبي فما»]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«في نسخته فقرأه أبي فما»، وفي العوالم: «فقرأه أبي فما»]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وإعلام الورى والبحار]</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وإعلام الورى والفرائد والبحار والعوالم: «فأشهد»]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وإعلام الورى والفرائد والبحار والعوالم: «فأشهد»]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والفرائد: «رأيته هكذا»]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والفرائد: «رأيته هكذا»]</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مكانه: «فمن النّصوص: الصّحيفة الّتي أخرجها جابر وقال: أشهد باللَّه أنِّي هكذا رأيته مكتوباً في اللّوح: بسم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«العليم لمحمّد بن عبداللَّه»، وفي الصّراط المستقيم والعوالم: «العليم لمحمّد»]</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«العليم لمحمّد بن عبداللَّه»، وفي الصّراط المستقيم والعوالم: «العليم لمحمّد»]</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«فإنِّي»]</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والفرائد: «مذلّ الظّالمين ومبير المتكّبرين»]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والفرائد: «مذلّ الظّالمين ومبير المتكّبرين»]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والفرائد والصّراط المستقيم والبحار]</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«و»]</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والعوالم: «عذابي»]</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«لا أُعذِّب»]</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«فأكملت أيّاماً»، وفي الصّراط المستقيم: «ثمّ أكملت أيّامه»]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«فأكملت أيّاماً»، وفي الصّراط المستقيم: «ثمّ أكملت أيّامه»]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«أكرمته»]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والصّراط المستقيم: «سبطيك حسن وحسين»، وفي البحار: «بسبطيك حسن وحسين»]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والصّراط المستقيم: «سبطيك حسن وحسين»، وفي البحار: «بسبطيك حسن وحسين»]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وإعلام الورى والفرائد والصّراط المستقيم والبحار والعوالم: «فجعلت»].</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«ضمنت له السّعادة»].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«عندي و»].</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«الكلمة»].</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والصّراط المستقيم].</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والبحار: «أولياء»].</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[والعيون وإعلام الورى والفرائد والصّراط المستقيم والبحار والعوالم]: «شبيه جدّه».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وإعلام الورى والفرائد والبحار: «لحكمي»، وفي الصّراط المستقيم: «لحكمي و»].</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وإعلام الورى والفرائد والصّراط المستقيم والبحار والعوالم: «أشياعه وأنصاره وأوليائه وانتجبت بعده»].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وإعلام الورى والفرائد والصّراط المستقيم والبحار والعوالم: «أشياعه وأنصاره وأوليائه وانتجبت بعده»].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«وانتحبت بعده» وزاد في إعلام الورى: «واتحيت بعده» وزاد في الفرائد: «ولأتيحنّ بعده» وزاد في الصّراط المستقيم والبحار والعوالم: «وانتجبت بعده»].</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«لأنّ خيط وصيّتي» [وفي الصّراط المستقيم: «لأنّ خطّة فرضي لاتنقطع»].</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«لأنّ خيط وصيّتي» [وفي الصّراط المستقيم: «لأنّ خطّة فرضي لاتنقطع»].</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 وإعلام الورى والفرائد والصّراط المستقيم والبحار].</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«فعند»].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«و»].</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«بجميع»].</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«على عاتقه»].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وإعلام الورى والفرائد والصّراط المستقيم والبحار: «أمنحه»].</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«الإضطلاع بها»، وفي البحار والعوالم: «بالإضلاع بها»].</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«متكبِّر»].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 وإعلام الورى والصّراط المستقيم والبحار والعوالم].</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«عينيه»].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وإعلام الورى والفرائد والصّراط المستقيم والبحار: «حكمي»].</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«وجعلت» وفي الفرائد: «فجعلت»].</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«مأواه»].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«سبعين ألفاً»].</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«استوجب النّار، فاختم»].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«استوجب النّار، فاختم»].</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«شاهد»].</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الفرائد: «و»].</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إعلام الورى: «العسكري»].</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والفرائد والصّراط المستقيم والبحار: «سيذلّ»].</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«في زمانه أوليائي»].</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«في زمانه أوليائي»].</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«تتهادون رؤسهم»، وفي إعلام الورى: «تتهادي رؤوسهم»، وفي الصّراط المستقيم: «يهادون برؤوسهم»، وفي العوالم: «يتهادون برؤوسهم»].</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«تتهادون رؤسهم»، وفي إعلام الورى: «تتهادي رؤوسهم»، وفي الصّراط المستقيم: «يهادون برؤوسهم»، وفي العوالم: «يتهادون برؤوسهم»].</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وإعلام الورى والصّراط المستقيم والبحار والعوالم: «تتهادي»، وفي الفرائد: «يتهادون»].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«ويخوّفون ويكونوا»].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«ويخوّفون ويكونوا»].</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وإعلام الورى والفرائد والصّراط المستقيم والبحار والعوالم: «بدمائهم»].</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«ينشأ»].</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«أرفع»].</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«أدفع»].</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 وإعلام الورى والفرائد والصّراط المستقيم والبحار].</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«القيود» [وفي الصّراط المستقيم: «الآصال»].</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157].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ششم فرمود كه پدرم به جابر بن عبداللَّه انصارى گفت: من يك حاجتى به تو دارم. چه وقت بر تو آسان است كه با تو خلوت كنم و آن را از تو بخواهم.</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157].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«وعن أبيه (الطّوسي) عن أبي»].</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مكانه: «وبالإسناد عن أبي محمّد بن الفحّام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«الرواس»].</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«يوماً»].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«أن أخلو»].</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«يدي»]</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بشارة المصطفى: «وعلى ذرِّيّتها»]</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والبحار: «رائحة من»]</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والبحار: «رائحة من»]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«أسماء الأوصياء بعدي»]</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«أسماء الأوصياء بعدي»]</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«قال»]</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«بها»]</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«فأتى»]</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وإثبات الهداة والبحار: «كاغذ»]</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وإثبات الهداة والبحار والعوالم: «فكان»]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«إلى»]</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«لا ترجو»]</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«سوائي»]</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«يرج»]</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وإثبات الهداة والبحار: «يخش»]</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«بيت»].</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وإثبات الهداة والبحار والعوالم: «يعقب»].</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وإثبات الهداة والبحار والعوالم: «القول»].</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«سبب»، وفي إثبات الهداة: «يتسبّب»].</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«لعبدي وخير مَن في»].</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«لعبدي وخير مَن في»].</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وإثبات الهداة: «في المدينة»].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«الدّاعي»].</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«القايم»].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«الحسن الأغر»، وفي إثبات الهداة: «الحسن الأعزّ»].</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«الحسن الأغر»، وفي إثبات الهداة: «الحسن الأعزّ»].</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والعوالم: «ويسمعه الثّقلان والخافقان»].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«يسمع»].</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والعوالم: «ويسمعه الثّقلان والخافقان»].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 وإثبات الهداة والبحار].</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مكانه: «روى أبو بصير، عن أبي عبداللَّه الصّادق عليه السلام أ نّه قال ...:»، وفي إرشاد القلوب: «وفي حديث جابر بن عبداللَّه عن أبي عبداللَّه عليه السلام قال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«متى»].</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«فقال»].</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«الأحوال»].</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«وقال»].</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إرشاد القلوب: «بنت الرّسول صلى الله عليه و آله»].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«أهنيها بولادة الحسين، فرأيت»].</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«أهنيها بولادة الحسين، فرأيت»].</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«فظننت أ نّه من زمرّد»، وفي إرشاد القلوب: «ظننت أ نّه من زمرّدة خضراء»].</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«فظننت أ نّه من زمرّد»، وفي إرشاد القلوب: «ظننت أ نّه من زمرّدة خضراء»].</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«شبيه»].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«بأمِّي وأبي أنت يا بنت»، وفي إرشاد القلوب: «بأبي أنت وأمِّي يا بنت»].</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«بأمِّي وأبي أنت يا بنت»، وفي إرشاد القلوب: «بأبي أنت وأمِّي يا بنت»].</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«إسم»].</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«فقرأته واستنسخته»].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«وانتسخته فقال»].</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«فقرأته واستنسخته»].</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«وانتسخته فقال»].</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«وأخرج إلى»، وفي إرشاد القلوب: «فأخرج إلى»].</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«رقّ وقال»، وفي إرشاد القلوب: «ورق فقال»].</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«رقّ وقال»، وفي إرشاد القلوب: «ورق فقال»].</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وإرشاد القلوب].</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«وقرأ»، وفي إرشاد القلوب: «فقرأه»].</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«أشهد»].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إرشاد القلوب: «وهو هذا»].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«عند اللَّه»].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«العليم لمحمّد نبيّه ورسوله»، وفي إرشاد القلوب: «الحكيم لمحمّد بن عبداللَّه نبيّه»].</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«العليم لمحمّد نبيّه ورسوله»، وفي إرشاد القلوب: «الحكيم لمحمّد بن عبداللَّه نبيّه»].</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 وفي الاحتجاج: «فإنِّي»].</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وإرشاد القلوب: «مذلّ الظّالمين وديّان يوم الدِّين (أنا اللَّه)»].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وإرشاد القلوب: «مذلّ الظّالمين وديّان يوم الدِّين (أنا اللَّه)»].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«وحدي، فمن»].</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«غيري»].</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«غيري»].</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«فاعبدوني»].</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«فاعبدوني»].</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«فأكملت»، وفي إرشاد القلوب: «وأكملت»].</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وإرشاد القلوب].</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«الحسن والحسين»].</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«الحسن والحسين»].</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«الحسن والحسين»].</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«حلمي وعلمي بعد أبيه»].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«حلمي وعلمي بعد أبيه»].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«خازن وحيي وأكرمته بالشّهادة، فهو»].</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«خازن وحيي وأكرمته بالشّهادة، فهو»].</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«الحجّة»].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وإرشاد القلوب: «بعترته»].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وإرشاد القلوب: «أوليائي»].</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وإرشاد القلوب: «لعلمي»].</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وإرشاد القلوب: «لعلمي»].</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الاحتجاج: «الصّادق»].</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وإرشاد القلوب: «وانتجبت بعده موسى، وأتيح (وانتجبت)»].</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«إلّا أنّ»].</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«وأوليائي لا يشقون، ألا ومَن جحدوا أحداً»].</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«وأوليائي لا يشقون، ألا ومَن جحدوا أحداً»].</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الاحتجاج: «ألا»].</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إرشاد القلوب: «و»].</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«أمنحه»، وفي إرشاد القلوب: «أمتحنه»].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وإرشاد القلوب: «بالمدينة»].</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إرشاد القلوب: «قد»]</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«عينه»]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الاحتجاج وإرشاد القلوب: «من بعده»]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«وهو»]</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الاحتجاج: «لا يؤمن به عبد إلّا»]</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«استوجب»]</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«العسكري، ثمّ أكمل ديني بابنه محمّد»]</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«العسكري، ثمّ أكمل ديني بابنه محمّد»]</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الاحتجاج: «سيِّد أوليائي»]</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وإرشاد القلوب: «تتهادي»]</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«ويقتلون ويحركون»]</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«ويقتلون ويحركون»]</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«الرّنين»]</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«فتية»]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«الزّلال وأدفع»]</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«الزّلال وأدفع»]</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وإرشاد القلوب]</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«لو لم تعرف من»]</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«لو لم تعرف من»]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«فطنة»].</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وكنز الدّقائق: «الحسني»].</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«فاطمة الزّهراء»].</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وكنز الدّقائق].</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«في»]</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«اللّوح»]</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وكنز الدّقائق: «ففعلت»]</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«واسم»]</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«ولد»]</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وكنز الدّقائق: «قال»]</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«فكانت»]</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«نزل به»]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«سواي»]</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وكنز الدّقائق: «يرجو سوائي (سواي) ويخشى»]</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وكنز الدّقائق: «يرجو سوائي (سواي) ويخشى»]</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«وجعلت»]</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«ثبتت»].</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«الأغرّ»].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وكنز الدّقائق: «عمامة»].</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وكنز الدّقائق: «عن»].</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«بعض رجاله»].</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«سور»].</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«مصراعين»].</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«مصراعين»].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وكنز الدّقائق: «فيها»].</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ونور الثّقلين: «وما عليهما»، وفي كنز الدّقائق: «فما عليهما»].</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ونور الثّقلين: «وما عليهما»، وفي كنز الدّقائق: «فما عليهما»].</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27/ 41 و 54/ 327].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العدد].</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«أبي عبيدة»].</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ومدينة المعاجز: «الحسن بن عليّ»].</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وإثبات الهداة: «واحدة»].</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«فيهما»].</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«فيهما»].</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«بلغة»، وفي إثبات الهداة: «أُمّة»].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«لا فيهما ولا»].</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«لا فيهما ولا»].</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«أخي الحسين»].</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«أخي الحسين»].</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حسن عليه السلام فرمود: خدا دو شهر دارد كه يكى در مشرق و ديگرى در مغربست، گرد آنها ديوارى از آهن است و هر يك از آنها يك ميليون در دارد و در آنجا هفتاد مليون لغت است، تكلم هر لغتى بر خلاف لغت ديگر است و من همه آن لغات و آن چه در آن دو شهر و ميان آنهاست مى دانم و بر آنها حجتى جز من و برادرم حسين نيست.</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إعلام الورى والبحار والعوالم].</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«في حديث أ نّه»].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والبحار والعوالم].</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والبحار والعوالم].</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«دعا محمّد بن عليّ يعني ابن الحنفيّة فقال له بعد كلام»].</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والبحار والعوالم].</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والبحار والعوالم].</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والبحار والعوالم].</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والبحار والعوالم: «امض فادع»].</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إعلام الورى والبحار والعوالم: «قال»].</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والبحار والعوالم: «فخرج»].</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والبحار والعوالم].</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والبحار والعوالم].</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والبحار والعوالم: «فليس يغيب مثلك»].</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والبحار والعوالم: «فليس يغيب مثلك»].</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والبحار والعوالم: «الدّجي»].</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والبحار والعوالم: «اللَّه»].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«لا أخاف»].</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109].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«يوم البصرة يقول»].</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«يوم البصرة يقول»].</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«فليسرّ»].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«من»].</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«دعا محمّد بن عليّ يعني ابن الحنفيّة فقال له بعد كلام»].</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إعلام الورى والبحار والعوالم: «الماضي»].</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«أضافها اللَّه له في تراثه»، في البحار: «أصابها في وراثة»، في العوالم: «أضافها اللَّه في وراثة»].</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«أضافها اللَّه له في تراثه»، في البحار: «أصابها في وراثة»، في العوالم: «أضافها اللَّه في وراثة»].</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والبحار والعوالم: «علم»].</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«خير»].</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والبحار والعوالم: «للإمامة»].</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«إمامي وسيِّدي»].</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«إمامي وسيِّدي»].</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«قد ذهبت»].</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«إمامي وسيِّدي»].</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«بعد»].</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والبحار والعوالم: «و»].</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«ولا يبلغ فضلك»].</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والعوالم: «ولا يبلغ»].</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والعوالم: «ولا يبلغ»].</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«ولا يبلغ فضلك»].</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«إمامنا»، وفي البحار: «إماماً»، وفي العوالم: «فقيهاً إماماً»].</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«أنّ أحداً خيراً منّا»، وفي البحار والعوالم: «أنّ أحداً خيرٌ منّا»].</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«أنّ أحداً خيراً منّا»، وفي البحار والعوالم: «أنّ أحداً خيرٌ منّا»].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والبحار والعوالم].</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«عليّاً إماماً»، وفي البحار والعوالم: «محمّد عليّاً إماماً»].</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«عليّاً إماماً»، وفي البحار والعوالم: «محمّد عليّاً إماماً»].</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والبحار والعوالم: « (من) بعده»].</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إعلام الورى والبحار والعوالم: « (من) بعدك»].</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والبحار والعوالم: «بمَن هو الرّضي وبمَن نسلم به من المشكلات»].</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والبحار والعوالم: «بمَن هو الرّضي وبمَن نسلم به من المشكلات»].</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فرمود: چون وفات حسن بن على عليهما السلام فرا رسيد، به قنبر فرمود: اى قنبر! ببين پشت در، مؤمنى از غير آل محمد عليهم السلام هست؟
عرض كرد: خداى تعالى، پيغمبر و پسر پيغمبرش آن را از من بهتر مى دانند.</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«باب، لكلّ (كلّ) باب مصراعان»، وفي مدينة المعاجز: «باب مصراعين»].</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«فيها»].</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«فيها»].</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والبرهان: «تتكلّم»].</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«وما فيها»، وفي البرهان: «وما فيها وما بينهما»].</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«وما فيها»، وفي البرهان: «وما فيها وما بينهما»].</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[المستجاد: «الحسن بن علي عليه السلام»].</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«قال الحسن لأصحابه: إنّ ...»، وفي المناقب وتسلية المجالس مكانه: «قال الحسن: إنّ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والمناقب والمستجاد وتسلية المجالس ومناهل الضّرب: «إحديهما»].</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وتسلية المجالس: «بالمشرق والأخرى بالمغرب»].</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وتسلية المجالس: «بالمشرق والأخرى بالمغرب»].</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«فيها»].</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«فيها»].</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وفي روضة الواعظين والمناقب والمستجاد ومناهل الضّرب: «اللَّه»].</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وتسلية المجالس: «اللَّه»].</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«بينهما»، وفي المناقب: «لا بينهما»].</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«بينهما»، وفي المناقب: «لا بينهما»].</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[مناهل الضّرب: «اللَّه»].</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ابى عمير به سند خود از امام صادق عليه السلام روايت كند كه: «فرمود: حسن بن على عليهما السلام به اصحاب خود فرمود: براى خداوند دو شهر است: يكى در مشرق و ديگرى در مغرب، و در آن دو براى خداوند بندگانى است كه هرگز انديشه نافرمانى و معصيت او را نكرده اند. به خدا سوگند، در آن دو شهر و ميان آن دو، براى خداوند حجتى بر بندگانش جز من و برادرم حسين كسى نيست.»</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ابن عساكر مكانه: «أخبرنا أبو بكر محمّد بن عبدالباقي، أنا أبومحمّد الجوهري، أنا أبو عمر بن حيوية، أنا أحمد بن معروف، أنا الحسين بن محمّد بن الفهم، أنا محمّد بن سعد، أنا يحيى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 والسِّيَر وتهذيب التّهذيب]</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«ادفني»]</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وتهذيب التّهذيب: «فإن»]</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وتهذيب التّهذيب: «في»]</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تهذيب التّهذيب]</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الكمال]</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وتهذيب الكمال والسِّيَر: «دماء»]</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«فدفنه بالبقيع»]</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«فدفنه بالبقيع»]</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مكانه: «أخبرنا أبو بكر محمّد بن عبدالباقي الأنصاريّ، أنا أبو محمّد الحسن بن عليّ الشّيرازي، أنا أبو عمر محمّد بن العبّاس، أنا أحمد بن معروف بن بشر، أنا الحسين بن محمّد بن فهم، أنا محمّد ابن سعد، أنا محمّد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«وكان»]</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«يأذن»]</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«الحسن»]</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«تختلف»]</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«محجمة»]</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«عند»]</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«حسن»]</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«فلا تلقى أحداً»]</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«فلا تلقى أحداً»]</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«الحسين»]</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«لا يخلص»]</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«الحسين بن عليّ»، وفي ط. المحمودي: «حسين»]</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«الحسين بن عليّ»، وفي ط. المحمودي: «حسين»]</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«ألم تسمع»]</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«محجمة»]</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«وأجبناك»]</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«فسمعت»]</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«إلّا أن»]</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«إلّا أن»]</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«ثمّ دفعت بأخي وذكّرته وصيّة الحسن فأطاعني»]</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«منهم»]</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«أ نّه لو قال: واللَّه»]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«أ نّه لو قال: واللَّه»]</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«حسين»]</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«ثمّ دفعت بأخي وذكّرته وصيّة الحسن فأطاعني»]</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«حسين»]</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مكانه: «أخبرنا أبو بكر محمّد بن عبدالباقي الأنصاريّ، أنا أبو محمّد الحسن بن عليّ الشّيرازيّ، أنا أبو عمر محمّد بن العبّاس، أنا أحمد بن معروف بن بشر، أنا الحسين بن محمّد بن فهم، قال: وأنا محمّد بن سعد، أنا محمّد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«جهضم»]</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«الحسن»]</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«ويقول»]</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مكانه: «أخبرنا أبو بكر محمّد بن عبدالباقي، أنا أبو محمّد الجوهريّ، أنا أبو عمر بن حيويّة، أنا أحمد بن معروف، أنا الحسين بن محمّد بن الفهم، أنا محمّد بن سعد، أنا محمّد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«الحسن»]</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«وكادت»]</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والبداية: «الحسين»]</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البداية: «أو شرّ»]</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«ولم يزل»]</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والبداية: «حسين»]</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البداية والنّهاية: «ولا تثر»]</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والبداية: «بالبقيع»]</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مكانه: «أخبرنا أبوبكر محمّد بن عبدالباقي، أنا أبو محمّد الجوهريّ، أنا أبو عمر بن حيويّة، أنا أحمد بن معروف، أنا الحسين بن محمّد بن الفهم، أنا محمّد بن سعد، أنبأنا محمّد بن عمر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والبداية: «الحسن بن عليّ»، وفي السِّيَر: «الحسن»]</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والبداية: «الحسن بن عليّ»، وفي السِّيَر: «الحسن»]</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 والسِّيَر]</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 والسِّيَر]</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والسِّيَر والبداية: «لا تثر»]</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«جانب»]</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«فإنّه»]</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«فإنّه»]</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والسِّيَر والبداية: «بذلك»]</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السِّيَر]</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«قال: ففعل الحسين»]</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«قال: ففعل الحسين»]</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مكانه: «أخبرنا أبو بكر محمّد بن عبدالباقي، أنا الحسن بن عليّ، أنا أبو عمر بن حيّويه، أنا أحمد بن معروف، نا الحسين بن فهم، نا محمّد بن سعد، قال: وأنا محمّد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تاريخ دمشق: «ابن أبي سفيان»]</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«ما ألقى»]</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«فيقول»]</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«استحيى»]</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«لمحل سعيد»]</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«لمحل سعيد»]</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«سعيد بعد الهمل»]</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«سعيد بعد الهمل»]</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«سنين»]</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«صفوك»]</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«قال»]</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أنساب الأشراف: « [بن] سعيد بن العاص»]</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أنساب الأشراف: «الحسن»]</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أنساب الأشراف: «مع النّبيّ! أيدفن»]</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«فجاؤوا»]</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«لو»]</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أنساب الأشراف: «و»]</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«ولكنّي»]</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«فقال»]</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أنساب الأشراف]</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«أتمنع»]</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لا يمكن قراءتها في نسختنا.</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ظاهراً والكلمة لا تقرأ في نسختنا وإنّما أخذناها من كشف الغمّة.</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والعوالم مكانه: «وروى أيضاً أ نّه ولد في رمضان من سنة ثلاث، وتوفّى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«أربعون»]</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المعقوفات مأخوذ من كشف الغمّة.</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«العبّاس ومحمّد إخوته»، وفي البحار والعوالم: «محمّد والعبّاس، إخوته»]</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«العبّاس ومحمّد إخوته»، وفي البحار والعوالم: «محمّد والعبّاس، إخوته»]</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والعوالم: «وكانت وفاته»]</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كشف الغمّة، 1/ 548 والبحار، 44/ 137]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«وردّه»]</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«فقال أبو هريرة»]</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«فقال أبو هريرة»]</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«فقال له أبو هريرة: أما إنّك إن»]</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«فقال له أبو هريرة: أما إنّك إن»]</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جواهر المطالب: «واللَّه»]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«ومن أقرّ ومن نفى»]</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«ومن أقرّ ومن نفى»]</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والبحار والعوالم]</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والبحار والعوالم]</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والبحار والعوالم: «محمّد بن عليّ يقول: لمّا احتضر الحسن عليه السلام»]</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والبحار والعوالم: «محمّد بن عليّ يقول: لمّا احتضر الحسن عليه السلام»]</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والبحار والعوالم]</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«كفِّنِّي»]</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والبحار والعوالم: «و»]</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«فاطمة عليها السلام وردّني بعده»، وفي البحار والعوالم: «فاطمة عليها السلام ثمّ ردّني»]</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«فاطمة عليها السلام وردّني بعده»، وفي البحار والعوالم: «فاطمة عليها السلام ثمّ ردّني»]</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إعلام الورى والبحار والعوالم]</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«من بغضها»، وفي الوسائل: «من صنيعها»، وفي مدينة المعاجز: «بغضها»، وإلى هنا حكاه عنه في الوسائل]</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«الحديث وفيه إنّ عائشة خرجت»]</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«وصلّى»]</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«ذو العينين»]</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«ليدفنوه مع رسول اللَّه»]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«ليدفنوه مع رسول اللَّه»]</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«الحديث وفيه إنّ عائشة خرجت»]</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«لا يهتك»]</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مسلم گويد كه شنيدم امام باقر عليه السلام مى فرمود: چون وفات حسن بن على عليه السلام نزديك شد، به حسين عليه السلام فرمود: برادرم! به تو وصيتى مى كنم، آن را حفظ كن. چون من مُردم، جنازه ام را (با غسل و كفن و حنوط) آماده دفن كن، سپس مرا بر سر قبر رسول خدا صلى الله عليه و آله ببر تا با او تجديد عهد كنم، آن گاه مرا به طرف قبر مادرم عليها السلام برگردان و سپس مرا در بقيع دفن كن. و بدان كه از عايشه به من مصيبتى رسد و منشأش آن است كه خدا و مردم، زشتكارى و دشمنى اورا با خدا، پيغمبر و خانواده ما مى دانند.</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2/ 568 والبحار، 99/ 264]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مكانه: «عدّة من أصحابنا عن سهل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مثير الأحزان مكانه: «وروى الكليني عن الباقر عليه السلام قال: لمّا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«وادفنّي»]</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«في البقيع»]</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الوسائل، وفي مثير الأحزان: «صنعها»]</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«للرّسول»]</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ونور الثّقلين وكنز الدّقائق ومثير الأحزان: «وانطلق»]</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«وقف»]</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«ليدفنوه»]</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«مسرج»]</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«فقالت»]</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«يسئلكِ»]</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مثير الأحزان: «قد»]</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«أمر»]</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ومثير الأحزان: «على»]</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ومثير الأحزان: «اللَّه»]</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«جدّه»]</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ونور الثّقلين وكنز الدّقائق ومثير الأحزان]</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ونور الثّقلين وكنز الدّقائق ومثير الأحزان]</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نور الثّقلين وكنز الدّقائق]</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«جمل»]</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«بغل فما تملكين»]</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«بغل فما تملكين»]</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«أنتِ»]</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مسلم گويد كه شنيدم امام باقر عليه السلام مى فرمود: چون حسن بن على عليه السلام به حالت احتضار درآمد، به حسين فرمود: برادرم! به تو وصيتى مى كنم، آن را حفظ كن؛ چون من مردم، جنازه ام را آماده دفن كن، سپس مرا به سوى رسول خدا صلى الله عليه و آله، بر تا با او تجديد عهدى كنم، آن گاه مرا به جانب مادرم فاطمه عليها السلام برگردان و سپس مرا ببر و در بقيع دفن كن. بدان كه از طرف حميرا، (عايشه) كه مردم، از زشتكارى و دشمنى او با خدا، پيغمبر و خاندان ما آگاهند، مصيبتى به من مى رسد. پس چون امام حسن عليه السلام وفات كرد، روى تابوتش گذاردند و اورا به محلى كه پيغمبر صلى الله عليه و آله بر جنازه ها نماز مى خواند، بردند. امام حسين بر جنازه نماز گذارد و چون نمازش تمام شد، داخل مسجدش بردند. چون بر سر قبر رسول خدا صلى الله عليه و آله نگهش داشتند، به عايشه خبر بردند و به او گفتند: بنى هاشم جنازه حسن بن على عليهما السلام را آورده اند تا در كنار رسول خدا صلى الله عليه و آله دفن كنند.</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17/ 31- 32 ونور الثّقلين، 5/ 80- 81 وكنز الدّقائق، 12/ 322- 323]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حسين عليه السلام عازم بود كه جنازه امام حسن را نزد پيغمبر صلى الله عليه و آله به خاك بسپارد، ولى عايشه از اين عمل جلوگيرى كرد، و بر استر خود سوار شده مردم را بر عليه امام حسين وادار و تحريك كرد. وقتى كه امام حسين عليه السلام اين عمل را از عايشه مشاهده كرد، جنازه امام حسن را در بقيع، نزد مادرش زهرا عليها السلام به خاك سپرد.</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«النّبيّ صلى الله عليه و آله»]</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نهج البلاغة]</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نهج البلاغة]</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«النّبيّ»]</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«وكادت»]</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شرح نهج البلاغة: «يا أبا عبداللَّه»]</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«فمضوا»]</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نهج البلاغة]</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نهج البلاغة]</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خود آن جناب وصيت كرده بود كه در كنار قبر رسول خدا صلى الله عليه و آله اورا دفن كنند. ولى مروان بن حكم كه فرماندار مدينه بود، از اين كار جلوگيرى كرد و بنى اميه براى جلوگيرى از اين كار لباس جنگ پوشيده، همراه مروان آمدند، و مروان براى تحريك بنى اميه مى گفت: «چه بسا جنگى كه بهتر از آسايش و غنودن در خوشى است. آيا عثمان در دورترين جاى بقيع دفن شود، ولى حسن در خانه پيغمبر به خاك سپرده شود؟ به خدا تا من شمشير دردست دارم، اين كار هرگز نخواهد شد.»</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حازم گويد: «امام حسين عليه السلام سعيد بن عاص را (كه سمت نيابت مروان بن حكم را داشت)، براى نماز بر جنازه امام حسن عليه السلام جلو انداخت و به او فرمود: «پيش بايست، و اگر اين كار سنت نبود، من تورا پيش نمى انداختم.»</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الطّالب مكانه: «أخبرنا يوسف الحافظ، أخبرنا ابن أبي زيد، أخبرنا محمود، أخبرنا ابن فاذشاه، أخبرنا الطّبراني، حدّثنا الحضرمي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«محمود»]</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«الزّهري»]</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«عبد ربّه»]</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«عن شرحبيل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«وأرادوا أن يدفنوه»]</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«فأراد»]</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«وأرادوا أن يدفنوه»]</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«تمنعه»]</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«منعوني»]</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في مجمع الزّوائد]</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مجمع الزّوائد: «في الكبير والبزار ورجاله موثّقون»]</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الأصل. وأظنّه المخدع كما في بعض الرّوايات: وهو بيت صغير الّذي يكون داخل البيت الكبير، [بل الصّحيح: المخرج. راجع البحار، 44/ 156]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«للحسن»]</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قال حدّثني أبي البهلول بن حسّان، [وفي البحار والعوالم: «عن أبيه بهلول بن حسّان»]</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«ماني»]</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العبسيّ.</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اميّة.</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 ط، م [والبحار والعوالم]: بن أبي طالب.</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والعوالم]: «طست يقذف عليه».</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والعوالم]: «طست يقذف عليه».</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«معاوية لعنه اللَّه» في ط.</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«لقد عهد»]</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«لقد عهد»]</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«رفعت الطّست وبكى صلوات اللَّه عليه وآله»، وفي العوالم: «دفع الطّست وبكى صلوات اللَّه عليه وآله»]</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«رفعت الطّست وبكى صلوات اللَّه عليه وآله»، وفي العوالم: «دفع الطّست وبكى صلوات اللَّه عليه وآله»]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[والبحار والعوالم]: «قال: فقلت له».</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 نّك»]</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«لا تحمل همّ يومك الّذي لم يأت على يومك» وهذه الجملة في المتن صحفت كما ترى.</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«حساب وعقاب»، [وفي البحار والعوالم: «حساب وفي حرامها عقاب»]</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«حساب وعقاب»، [وفي البحار والعوالم: «حساب وفي حرامها عقاب»]</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«يقيك»، وبهامش م: «يكفيك».</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«لم يكن فيه»، وفي ط: «إلّا ما أخذت» وليس «قد» في ن، ط، م وكذا في م [والبحار والعوالم]: «لم يكن فيه وزر فأخذت كما أخذت من الميتة».</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«لم يكن فيه»، وفي ط: «إلّا ما أخذت» وليس «قد» في ن، ط، م وكذا في م [والبحار والعوالم]: «لم يكن فيه وزر فأخذت كما أخذت من الميتة».</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العتاب.</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«وإذا قال عنك».</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[والبحار والعوالم]: «أعانك»، وفي م: «عانك».</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«يفضل».</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«مدّها».</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والعوالم]: «وإن نزلت إحدى الملمّات».</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والعوالم]: «وإن نزلت إحدى الملمّات».</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«آساك من لا ناسك منه»، وفي ط: «وأسالك من لاتأتيك»، وبهامش المتن: أمساك، [وفي البحار والعوالم: «به ساءك [اصحب] من لا تأتيك منه»]</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«آساك من لا ناسك منه»، وفي ط: «وأسالك من لاتأتيك»، وبهامش المتن: أمساك، [وفي البحار والعوالم: «به ساءك [اصحب] من لا تأتيك منه»]</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«تختلف»]</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«الطّرائق».</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نفساً. [وفي البحار والعوالم: «منقسماً»]</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«خشيت».</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«عنه جميعاً»، وليس فيه «وتسارا».</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[والبحار والعوالم]: «فتسارّا».</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«فقال أسود بن أبي الأسود: إنّا للَّه وإنّا إليه راجعون».</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[البحار والعوالم]: «إنّا للَّه».</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[البحار والعوالم]: «إنّا للَّه».</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ودفن بالبقيع.</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ذكره الحرّ في إثبات الهداة باختصار كثير]</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«أبوعبداللَّه الحافظ وأبو سعيد بن أبي عمرو، قالا: أبو العبّاس محمّد بن يعقوب ثنا أسيد ابن عاصم، ثنا الحسين بن حفص، عن سفيان، (ح وحدّثنا) أبو عبداللَّه الحافظ، أخبرنا»، وفي الخوارزمي: «عليّ بن أحمد العاصميّ، عن شيخ القضاة، عن أحمد بن الحسين، أخبرنا أبو عبداللَّه الحافظ، أخبرنا»، وفي ابن عساكر: «أخبرنا أبو القاسم الشحامي، أنا أبو بكر البيهقي، أنا أبو عبداللَّه الحافظ وأبو سعيد ابن أبي عمرو، قالا: نا أبو العبّاس محمّد بن يعقوب، نا أسيد بن عاصم، نا الحسين بن حفص، عن سفيان ح، قال: ونا أبو عبداللَّه الحافظ إملاءً، أنبأنا»]</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«عبداللَّه»]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في التّلخيص وتهذيب التّهذيب، وفي تهذيب الكمال مكانه: «وقال سفيان الثّوري، عن ...»، وفي السِّيَر: «الثّوري: عن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وتهذيب الكمال والتّلخيص: «سمعت»، وفي السّير: «سمع»، وفي تهذيب التّهذيب: «عن»]</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وتهذيب الكمال والتّلخيص: «سمعت»، وفي السّير: «سمع»، وفي تهذيب التّهذيب: «عن»]</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التّلخيص: «أبا حازم قال»، وفي تهذيب التّهذيب: «أبي حازم»]</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فضائل الخمسة مكانه: «عن أبي حازم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التّلخيص: «أبا حازم قال»، وفي تهذيب التّهذيب: «أبي حازم»]</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 والسّير وتهذيب التّهذيب]</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 والسّير وتهذيب التّهذيب]</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 والسّير وتهذيب التّهذيب]</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 والسّير وتهذيب التّهذيب]</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وتهذيب الكمال والسّير وتهذيب التّهذيب]</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والخوارزمي وابن عساكر وتهذيب الكمال والتّلخيص والسّير وتهذيب التّهذيب: «ما قدّمت»، وإلى هنا حكاه عنه في الخوارزمي وأضاف: «وكان سعيد أميراً على المدينة»]</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«يعني في الصّلاة»]</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«يعني في الصّلاة»]</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«تدفنوه»]</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السّنن وابن عساكر وتهذيب الكمال والسّير وتهذيب التّهذيب]</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«قال عبيداللَّه بن موسى أنا سفيان عنه صحيح»]</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فضائل الخمسة]</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«قال عبيداللَّه بن موسى أنا سفيان عنه صحيح»]</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[المستجاد: «كفّنه»]</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المستجاد]</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تاج المواليد]</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تاج المواليد]</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كار غسل و كفن كردنش را برادر آن حضرت و وصيش حسين عليه السلام انجام داد و اورا در كنار قبر جده اش فاطمه (مادر اميرالمؤمنين عليه السلام) كه دختر اسدبن هاشم بن عبدمناف (رضى اللَّه عنها) بود، در بقيع دفن كرد.</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مثله أيضاً في كشف الغمّة 1/ 516]</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مكانه: «وقال عبداللَّه بن إبراهيم المخارقي لمّا ...»، وفي المستجاد: «وروى عبداللَّه ابن إبراهيم المخارقي قال لمّا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«وقال له»، وفي كشف الغمّة والمستجاد والوسائل: «ابن عليّ عليهما السلام فقال»]</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«إلى أن قال»]</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والمستجاد: «الطشت»]</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«أسقاني»]</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[المستجاد: «ومن أين ذهبت»]</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[المستجاد: «ومن أين ذهبت»]</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«بحقّي»]</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وفي روضة الواعظين: «ممّا يحدث اللَّه فيَّ»]</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وفي روضة الواعظين: «ممّا يحدث اللَّه فيَّ»]</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«إلى أن قال»]</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كشف الغمّة والوسائل والبحار والعوالم: «نحبي»]</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«أدخلني»]</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«سرير»]</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«على»]</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وكشف الغمّة والمستجاد]</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وكشف الغمّة والمستجاد]</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الوسائل]</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[المستجاد: «سيظنّون»]</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كشف الغمّة: «جدِّي»]</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وكشف الغمّة: «منعكم من ذلك»، وفي المستجاد: «منعكم عن ذلك»]</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وكشف الغمّة: «منعكم من ذلك»، وفي المستجاد: «منعكم عن ذلك»]</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«لا تهريق»، وفي البحار والعوالم: «تهرق»]</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وكشف الغمّة والمستجاد: «لمقامه»]</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وتسلية المجالس مكانه: «وكان الحسن عليه السلام أوصى (بأن) يجدّد عهده عند جدّه فلمّا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وتسلية المجالس]</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«فلم يشكّ»]</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«سيدفنون عند جدّه»]</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«سيدفنون عند جدّه»]</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«فاجتمعوا»]</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والمستجاد والبحار]</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وتسلية المجالس]</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وكشف الغمّة: «به الحسين (الحسين به) إلى قبر جدّه»، وفي المناقب وتسلية المجالس: «بالحسن إلى قبر جدّه»]</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وكشف الغمّة: «به الحسين (الحسين به) إلى قبر جدّه»، وفي المناقب وتسلية المجالس: «بالحسن إلى قبر جدّه»]</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«أقبلوا إليهم في جمعهم»، وفي تسلية المجالس: «أقبلوا إليه يجمعهم»]</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«إليه»]</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«أقبلوا إليهم في جمعهم»، وفي تسلية المجالس: «أقبلوا إليه يجمعهم»]</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والمناقب وكشف الغمّة والمستجاد وتسلية المجالس والبحار والعوالم: «خير»]</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المناقب وتسلية المجالس: «أمّا»]</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وتسلية المجالس]</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«أن»]</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والمستجاد]</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وتسلية المجالس]</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«بادر عبداللَّه بن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«وكثر مقالًا حتّى قال ارجع»، وفي تسلية المجالس: «وكثر المقال بينهما حتّى قال ابن عبّاس ارجع»]</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«وكثر مقالًا حتّى قال ارجع»، وفي تسلية المجالس: «وكثر المقال بينهما حتّى قال ابن عبّاس ارجع»]</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وتسلية المجالس: «لا نريد دفنه ها هنا و»]</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«أن ندفن»]</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«ولكن»]</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المناقب وتسلية المجالس]</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والمناقب وكشف الغمّة والمستجاد وتسلية المجالس والبحار والعوالم وشرح الشّافية: «نردّه»]</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والمناقب: «عندها بوصيّته ولو كان (فلو كان) وصّى بدفنه مع النّبيّ صلى الله عليه و آله»، وفي كشف الغمّة وشرح الشّافية: «بوصيّته (عندها) ولو كان (وصّى) أوصى بدفنه مع رسول اللَّه»، وفي المستجاد: «عندها بوصيّته بذلك ولو كان وصّى بدفنه عند رسول اللَّه صلى الله عليه و آله»، وفي تسلية المجالس: «عندها بوصيّته فلو كان أوصى بدفنه عند النّبيّ صلى الله عليه و آله»]</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والمناقب: «عندها بوصيّته ولو كان (فلو كان) وصّى بدفنه مع النّبيّ صلى الله عليه و آله»، وفي كشف الغمّة وشرح الشّافية: «بوصيّته (عندها) ولو كان (وصّى) أوصى بدفنه مع رسول اللَّه»، وفي المستجاد: «عندها بوصيّته بذلك ولو كان وصّى بدفنه عند رسول اللَّه صلى الله عليه و آله»، وفي تسلية المجالس: «عندها بوصيّته فلو كان أوصى بدفنه عند النّبيّ صلى الله عليه و آله»]</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«عن»]</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«و»]</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وتسلية المجالس]</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وتسلية المجالس]</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«قبر جدّه»]</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«إليه»]</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المناقب وتسلية المجالس، وأضاف فيهما: «ورموا بالنّبال جنازته حتّى سل منها سبعون نبالًا (سهماً)»]</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المستجاد: «على»]</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«وقال»، وفي المستجاد: «فقال لها»]</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«وقال»، وفي المستجاد: «فقال لها»]</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[المستجاد: «تقاتلين»]</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المستجاد]</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«لحقن»]</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«أن لا أهرق»، وفي شرح الشّافية: «إنِّي لا أهرق»]</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«أن لا أهرق»، وفي شرح الشّافية: «إنِّي لا أهرق»]</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«من دم»]</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«لقد نقضتم»]</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«لأنفسنا ومضى»، وفي المستجاد: «لأنفسكم ومضوا»]</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«لأنفسنا ومضى»، وفي المستجاد: «لأنفسكم ومضوا»]</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المستجاد]</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والمستجاد: « (ابن هاشم بن مناف) رضي اللَّه عنها وأسكنها جنّات النّعيم»، وفي كشف الغمّة: «ابن هاشم رضى الله عنه»، وفي شرح الشّافية: «ابن هاشم والعبّاس بن عبدالمطّلب»]</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والمستجاد: « (ابن هاشم بن مناف) رضي اللَّه عنها وأسكنها جنّات النّعيم»، وفي كشف الغمّة: «ابن هاشم رضى الله عنه»، وفي شرح الشّافية: «ابن هاشم والعبّاس بن عبدالمطّلب»]</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عبداللَّه بن ابراهيم اززياد مخارقى روايت كند كه گفت: چون مرگ حسن عليه السلام در رسيد حسين عليه السلام را فراخواند و فرمود: «اى برادر! هنگام جدايى من رسيده و من به خداى خود ملحق خواهم شد. مرا زهر خورانيده اند و جگر من در طشت افتاد. من خود مى شناسم آن كس كه مرا مسموم ساخته و مى دانم از كجا اين خيانت سرچشمه گرفته [است]، خود در پيشگاه خداى عزوجل با او به مخاصمه و داورى خواهم رفت. تورا بدان حقى كه من بر تو دارم، سوگند مى دهم كه مبادا سخنى در اين باره به زبان آرى و چشم به راه آن چه خدا درباره من پيش آورد، باش. چون من از دنيا رفتم، چشم مرا بپوشان، مرا غسل ده، كفن نما، بر تابوتم بنه و به سوى قبر جدم رسول خدا صلى الله عليه و آله ببر تا ديدارى با او تازه كنم. سپس به سوى قبر جده ام فاطمه بنت اسد «رضى اللَّه عنها» ببر و در آن جا دفنم كن. زود است بدانى اى برادر كه مردم گمان كنند شما مى خواهيد مرا كنار رسول خدا صلى الله عليه و آله به خاك بسپاريد. پس در اين باره گرد آيند و از شما جلوگيرى كنند. تورا به خدا سوگند دهم مبادا درباره من به اندازه شيشه حجامتى خون ريخته شود.»</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ذكره الحرّ فيه وفي 2/ 560 رقم 19 باختصار كثير]</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والبحار: «الهلالي»]</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ومدينة المعاجز والبحار والعوالم]</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ومدينة المعاجز والبحار والعوالم]</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«اليماني»]</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مكانه: «قال حدّثنا الحسن بن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والبرهان: «اليماني»]</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نور الثّقلين وكنز الدّقائق]</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«فقال له»]</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«فقال له»، وفي كنز الدّقائق: «فقال»]</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«فقال له»، وفي كنز الدّقائق: «فقال»]</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«إلى قوله»]</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ومدينة المعاجز والبحار والعوالم: «امّي»]</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ومدينة المعاجز والعوالم: «آنفاً في الطشت»، وفي البحار: «في الطشت»]</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ومدينة المعاجز والعوالم: «آنفاً في الطشت»، وفي البحار: «في الطشت»]</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«دهابي به»، وفي البحار: «دهابي»]</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«قال»]</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«فواللَّه لا أخبرك»]</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«ألقى»]</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«فقال له»]</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بشارة المصطفى ومدينة المعاجز والبرهان والبحار والعوالم: «يا أخي»]</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«أبي طالب»]</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«أوصى إليه أ نّه»، وفي البرهان: «أوصاني أن»]</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«أوصى إليه أ نّه»، وفي البرهان: «أوصاني أن»]</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«أن»]</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«إلى قوله»]</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ومدينة المعاجز: «تدفنّي»]</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 والبرهان والبحار ونور الثّقلين]</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«دخل»]</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«أنزل»]</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«مأذونون»، وفي نور الثّقلين: «مأذون لها»]</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«مأذونون»، وفي نور الثّقلين: «مأذون لها»]</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«رأيت أن تفاقم عليك الأمر»، وفي نور الثّقلين وكنز الدّقائق: «أنت عليك الأمر»]</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«رأيت أن تفاقم عليك الأمر»، وفي نور الثّقلين وكنز الدّقائق: «أنت عليك الأمر»]</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«فأنشدك اللَّه»]</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«منّا»]</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«لا تريق»، وفي البرهان والبحار ونور الثّقلين: «تهريق»]</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«لا تريق»، وفي البرهان والبحار ونور الثّقلين: «تهريق»]</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الِمحْجَمة: أداة الحجم، والقارورة الّتي يُجمع فيها دم الحِجامة.</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والبرهان: «فنخبره»]</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البرهان ونور الثّقلين وكنز الدّقائق]</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«الحسين بن عليّ»]</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«وأكفنّاه»]</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والبحار: «يدفن»]</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 والبحار]</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«تنفذ»، وفي العوالم: «ينفذ»]</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مدينة المعاجز والبحار والعوالم: «و»]</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ومدينة المعاجز والبحار والعوالم: «ببيته»]</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«طريد»]</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ومدينة المعاجز والبحار والعوالم: «تابعكم»]</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«فكنت»]</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«فرأيت شخصاً فعلمت»]</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«فرأيت شخصاً فعلمت»]</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«وإذا»]</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«مرمّل»]</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«لي»]</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«لي»]</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 ومدينة المعاجز والبحار]</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«جانب»]</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«فقال: فقطبت في وجهها»، وفي العوالم: «قال: فقطبت وجهها»]</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«فقال: فقطبت في وجهها»، وفي العوالم: «قال: فقطبت وجهها»]</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ومدينة المعاجز والبحار: «أوَ ما»]</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«لذو»]</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ومدينة المعاجز والبحار والعوالم: «أم»]</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والبحار والعوالم: «نسيته»]</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«تنساه»]</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والعوالم: «واستقرّ»، وفي مدينة المعاجز والبحار: «واستقرّت»]</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ذكر الحرّ عنه بتلخيص]</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«أ نّه لمّا احتضر قال»، وفي تاريخ الخلفاء: «أ نّه لمّا احتضر قال لأخيه»]</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الخميس]</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الخميس]</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«أ نّه لمّا احتضر قال»، وفي تاريخ الخلفاء: «أ نّه لمّا احتضر قال لأخيه»]</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الخلفاء، وفي ذخائر العقبى وتاريخ الخميس: «حين قبض رسول اللَّه»، وفي تاريخ الإسلام: «إيّاك إن استشرف لهذا الأمر فإنّ أباك»]</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وجواهر العقدين وتاريخ الخميس: «حين»، وفي التّبيين مكانه: «ورُوي أنّ الحسن ابن عليّ رضى الله عنه لمّا حضره الموت، قال للحسين: يا أخي إنّ أباك رحمه الله لمّا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الخلفاء، وفي ذخائر العقبى وتاريخ الخميس: «حين قبض رسول اللَّه»، وفي تاريخ الإسلام: «إيّاك إن استشرف لهذا الأمر فإنّ أباك»]</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 وتاريخ الخلفاء، وفي تاريخ الخميس: «رجاء أن يكون صاحبه»]</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 وتاريخ الخلفاء، وفي تاريخ الخميس: «رجاء أن يكون صاحبه»]</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التّبيين: «فصرفها»، وفي الصّواعق المحرقة مكانه: «ولمّا احتضر قال لأخيه: يا أخي! إنّ أباك استشوف لهذا الأمر فصرفه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وتاريخ الخلفاء والصّواعق المحرقة: «ثمّ استشرف لها فصرفت (وصرفت)»]</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التّبيين وتاريخ الإسلام: «تشرف»]</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وتاريخ الخلفاء والصّواعق المحرقة: «ثمّ استشرف لها فصرفت (وصرفت)»]</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وتاريخ الخلفاء والصّواعق المحرقة: «ثمّ لم يشك وقت الشّورى»]</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وجواهر العقدين وتاريخ الخميس: «قبض»]</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وتاريخ الخلفاء والصّواعق المحرقة: «ثمّ لم يشك وقت الشّورى»]</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«مات»، وفي تاريخ الخلفاء والصّواعق المحرقة: «قتل»]</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وجواهر العقدين وتاريخ الخميس: «بويع له»، وفي تاريخ الخلفاء: «بويع عليّ»]</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وتاريخ الخلفاء والصّواعق المحرقة: «فما صفت له»]</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وتاريخ الخلفاء والصّواعق المحرقة: «فما صفت له»]</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 وتاريخ الخلفاء والصّواعق المحرقة، وفي جواهر العقدين: «أهل بيت»]</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 وتاريخ الخلفاء والصّواعق المحرقة، وفي جواهر العقدين: «أهل بيت»]</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التّبيين: «ولا أعرفنّ»، وفي تاريخ الخميس: «فلأعرفنّ»]</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التّبيين: «ولا أعرفنّ»، وفي تاريخ الخميس: «فلأعرفنّ»]</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«ما استخلفك»، وفي الصّواعق المحرقة: «بما استخفّك»]</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«ما استخلفك»، وفي الصّواعق المحرقة: «بما استخفّك»]</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التّبيين وتاريخ الإسلام وتاريخ الخلفاء والصّواعق المحرقة]</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التّبيين وجواهر العقدين]</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وتاريخ الإسلام وتاريخ الخلفاء وتاريخ الخميس والصّواعق المحرقة]</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الخلفاء: «من»]</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وتاريخ الخميس: «إذا متّ أن أدفن في بيتها»، وفي تاريخ الإسلام وتاريخ الخلفاء والصّواعق المحرقة: «أن أدفن»]</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وتاريخ الخميس: «إذا متّ أن أدفن في بيتها»، وفي تاريخ الإسلام وتاريخ الخلفاء والصّواعق المحرقة: «أن أدفن»]</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«فإذا»، وفي تاريخ الخلفاء والصّواعق المحرقة: «فقالت نعم فإذا»]</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وتاريخ الخميس: «لعلّه»]</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«فإذا»، وفي تاريخ الخلفاء والصّواعق المحرقة: «فقالت نعم فإذا»]</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وتاريخ الخلفاء والصّواعق المحرقة: «وما أظنّ القوم إلّاسيمنعونك فإن فعلوا فلا تراجعتم»]</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وتاريخ الخميس: «إلّا القوم»]</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وتاريخ الخميس: «إلّا القوم»]</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وتاريخ الخميس: «لي بمَن»]</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وتاريخ الخلفاء والصّواعق المحرقة: «وما أظنّ القوم إلّاسيمنعونك فإن فعلوا فلا تراجعتم»]</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آورده اند كه چون حسن عليه السلام به حالت نزع رسيد، برادر خود حسين صلى الله عليه و آله را گفت كه: «اى برادر! پدر تو به امر خلافت مشرف شده بود و خداى تعالى از او صرف نمود ... و ابوبكر والى آن امر شده و مشرف به آن گشت وصرف شد از او به سوى عمر و بعد از عمر وقتى كه شورى شك نداشت در آن كه از وى تجاوز نخواهد كرد. آخر از وى درگذشت و به عثمان رضى الله عنه در رسيد و بعد از قتل عثمان با پدر تو بيعت كردند و بعد از بيعت مردم با وى نزاع كردند و منجر به آن شد كه شمشير از غلاف بيرون آوردند. چندان كه سعى فرمود، - ازكدورت صاف نگشتند تا آن كه شربت شهادت چشيد و من واللّه كه گمان ندارم كه خداى تعالى جمع كند در ما نبوت و خلافت و من هر آينه ميدانم كه سفهاى كوفه استخفاف تو خواهند نمود و تو. را بيرون خواهند برد ديگر آن كه قبل از اين از عايشه صديقه رضى الله عنها طلب كرده بودم كه با رسول الله مدفون شوم او قبول اين معنى كرده بود كه بايد بعد از فوت من از آن اعاده كنى چرا كه گمان اين است كه قوم تورا منع خواهند كرد و از اين امر اگر منع امر كنند مبالغه در اين مكن»</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وتاريخ الخميس: «يطلب»]</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ذخائر العقبى: «حبّاً»]</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الخميس]</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وتاريخ الخميس: «حسن»]</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وتاريخ الخميس: «حسيناً»]</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وتاريخ الخميس: «حسن»]</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وتاريخ الخميس: «حسين»]</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وتاريخ الخميس: «فردّني»]</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وتاريخ الخميس: «ولم يزَلْ»]</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وتاريخ الخميس: «ولم يشهده»]</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وتاريخ الخميس: «العاص»]</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وتاريخ الخميس: « (و) قدّمه الحسين في الصّلاة»]</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وتاريخ الخميس: « (و) قدّمه الحسين في الصّلاة»]</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وتاريخ الخميس: «يشهد»]</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«وشهد»]</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المحجم والمحجمة- بكسر الميم- آلة الحجم وهي شي ء كالكأس يفرغ من الهواء ويوضع على الجلد، فيحدث فيه تهيّجاً ويجذب الدم أو المادّة بقوّة.</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شرح الشّافية]</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«رجع»]</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«رجع»]</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«قال»]</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«موسى»]</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شرح الشّافية]</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«الحزامي»]</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«مضى به»]</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«فصار»]</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مكانه: «وقال سفيان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في كنز العمّال]</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وكنز العمّال: «حسين»]</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«يومئذ سعيد بن العاص فصلّى على الحسن و»]</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«يومئذ سعيد بن العاص فصلّى على الحسن و»]</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«السّنة ما قدمتك؛ وسعيد أمير على المدينة يومئذٍ»]</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«السّنة ما قدمتك؛ وسعيد أمير على المدينة يومئذٍ»]</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الحديث ضعيف لضعف سالم بن أبي حفصة راجع تهذيب التّهذيب، 3/ 433.</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«حسين»]</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«الحسين»]</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«فستعلم»، وفي العوالم: «هناك وستعلم»]</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«فستعلم»، وفي العوالم: «هناك وستعلم»]</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جلب: اجتمع، جلب وأجلب القوم: ضجّوا واختلطت أصواتهم.</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 تهرق»]</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 تهرق»]</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«ابن الحكم»]</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«هجماً»]</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«طرق»]</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33/ 53.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«غسله»]</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وصيت كرده بود كه در مرقد پيغمبر دفن شود، به شرط اين كه دفن او باعث فتنه و شورش نشود وگرنه در قبرستان مسلمين به خاك سپرده شود. حسين از عايشه اجازه گرفت و او اجازه داد (زيرا مرقد پيغمبر در خانه خاص او بود و روايات ديگر مخالف روايت مؤلف است كه عايشه بر استر سوار شد و مانع دفن او گرديد كه محمد بن حنفيه گفت: يك روز سوار شتر و يك روز سوار استر مى شوى و فتنه برپا مى كنى). سعيد بن عاص كه امير بود، متعرض آن ها (كه مى خواستند اورا دفن كنند) نشد، ولى مروان، بنى اميه و اتباع و ياران آن ها را جمع و سخت مخالفت كرد. حسين خواست آن كار را پيش ببرد. به او گفته شد: برادرت وصيت كرده [است كه] اگر دفن من موجب فتنه شود، مرا در قبرستان مسلمين دفن كنيد، اينك فتنه برخاسته [است]. حسين خوددارى كرد.</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سعيد بن عاص هم بر نعش او نماز خواند. حسين به او گفت: «اگر اين سنت نبود (كه امير نماز بخواند)، من تورا نمى گذاشتم بر او نماز بخوانى.»</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تاريخ الخميس: «سنة»]</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تاريخ الخلفاء: «إلى أمّ المؤمنين»]</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والصّواعق: «بالبقيع»]</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وچون رحلت فرمود، حسين نزد عايشه آمد وعايشه گفت: نعم، و امر كرد بياوريد وى را. وليكن مروان منع كرد وحسين با كسانى كه اتباع وى بودند، سلاح پوشيدند كه با مروان قتال نمايند. آن گاه ابوهريره در ميان افتاد و بنابر صلاح، وى را در بقيع پهلوى مادرش دفن كردند «رضى اللَّه عنهما.»</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بقيع الغرقد: مقبرة أهل المدينة، وسمّي بذلك لأنّه كان فيه غرقد وهو ضرب من شجر العضاه وشجر الشّوك.</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في الصّواعق المحرقة، وفي نور الأبصار مكانه: «وروي أ نّه لمّا حضرته الوفاة قال لأخيه الحسين عليه السلام: يا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الصّواعق المحرقة: «دنا فراقي لك»، وفي نور الأبصار: «حان فراقي لك»]</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الصّواعق المحرقة: «دنا فراقي لك»، وفي نور الأبصار: «حان فراقي لك»]</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الصّواعق المحرقة ونور الأبصار: «تقطع»]</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الصّواعق المحرقة: «دهيت فأنا»، وفي نور الأبصار: «ذهبت أنا»]</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الصّواعق المحرقة: «دهيت فأنا»، وفي نور الأبصار: «ذهبت أنا»]</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نور الأبصار وأضاف فيه: «ثمّ توفّى»]</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«لا»]</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«بشي ء»]</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«أقسم عليك باللَّه أن لا تريق»]</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«أقسم عليك باللَّه أن لا تريق»]</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الصّواعق المحرقة]</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ديگر قول آن است كه فرمود: «اى برادر! ايام وفات من رسيده است كه از تو مفارقت نمايم و به پروردگار خود ملحق شوم. مى يابم كه جگر من بريده شده و به تحقيق مى دانم كه از كجا آمده است، ليكن نزد خداى تعالى با او مخاصمت خواهم كرد. به حقى كه مرا بر تو ثابت است، در اين باب تكلم مكن وچون رحلت كنم، غسل وتكفين من بكن، بر سريرى حمل كرده، به قبر جدم رسول اللَّه صلى الله عليه و آله نزديك گردان تا تجديد [عهد] كنم، آن گاه مرا به قبرستان نزد فاطمه بنت اسد منتقل كن و در اين مقام مدفون ساز. و سوگند مى دهم تورا به خداى تعالى كه در اين امر من، يك كفچه خون نريزى.»</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«تدفنّي»]</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«تؤزّ»]</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«بالبقيع»]</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حضرت امام حسين عليه السلام از در درآمد با اسود بن ابى الاسود و برادر بزرگوار خود را دربر گرفت. سر مبارك او و ميان دو ديده اش را بوسيد. نزد او نشست و بسيار با يكديگر گفتند. پس ابو الاسود گفت: «إنّا للَّه وإنّا إليه راجعون.»</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در امالى و سيد مرتضى در عيون المعجزات سند به ابن عباس مى رسانند كه حسين عليه السلام به عيادت برادر حاضر شد. گفت: «اى برادر چگونه مى بينى خويشتن را؟» فرمود: «چنان مى بينم كه اوّل روز من است از سراى آن جهانى و واپسين روز من است از اين دار فانى و دانسته باش كه من بر وقت معلوم و اجل محتوم سبقت نگيرم و بر پدر خود و جدّ خود درآيم الا آن كه مكروه است بر من فراق تو و فراق برادران و فراق دوستان.» آن گاه از اين سخن استغفار مى جويد و مى فرمايد: «دوست تر مى دارم ديدار رسول خدا و على مرتضى و مادرم فاطمه و عمّم حمزه و جعفر را. و خداوند عز و جل خلف است از هر هلاك شونده، و تسليت است از هر مصيبت، و دريافت است از هر مافات، هان اى برادر! اينك پاره هاى جگر من در طشت ريزان است و مى شناسم كه مرا بدين داهيه افكند و از كجا بدين بلا مبتلا شده ام. اكنون بگوى اگر قاتل مرا بدانى با او چه مى كنى؟» حسين عليه السلام فرمود: «سوگند با خداى اورا مى كشم.» فرمود: «هرگز تورا از حال او خبر ندهم تا گاهى كه رسول خداى را ملاقات فرمايم.» آن گاه فرمود: «اى برادر! مكتوب كن اين جمله را كه وصيت كرد بدان حسن بن على به سوى برادرش حسين بن على. وصيت كرد اين كه شهادت مى دهد بر آن كه خدايى نيست جز خداوند بى همتا كه اورا هيچ شريك و نظيرى نيست، و بر اين كه عبادت مى كند اورا چنان كه شايسته عبادت اوست، و اورا شريكى در سلطنت نيست، و چون ذليل نشود، اورا ولىّ ذلت نيست. و آن خدايى است كه بيافريد هر چيز را و مقدر كرد از براى او آن چه درخور او بود. و آن خداوندى است كه سزاوارتر است عبادت را از هر معبودى، و شايسته تر است حمد را از هر محمودى. آن كس كه اطاعت كرد اورا، رشد خويش دريافت و آن كس كه عصيان او كرد، در طريق غوايت شتافت. و آن كس كه بازگشت به سوى او نمود، رهسپار هدايت گشت. همانا من وصيت مى كنم با تو اى حسين! هر كس را كه به جاى گذاشتم از اهل خود و فرزندان خود و اهل بيت تو، اين كه معفو دارى لغزش هاى ايشان را و پذيرايى كنى نيكويى هاى ايشان را و از براى ايشان پدر و خليفه باشى.»</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«حدّثنا جعفر بن عليّ عن أبيه، عن جدّه الحسن بن عليّ الكوفي، عن جدّه»]</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مكانه: «فروينا بعدّة أسانيد إلى مولانا الصّادق صلوات اللَّه عليه، قال: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إثبات الهداة]</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الإقبال]</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«يتأسّى»]</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العلل]</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«به»]</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2/ 545]</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«أحمد بن الحسين»]</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«أحمد بن الحسين»]</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[وإثبات الهداة والبحار والعوالم]: «الذّهلي».</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«الأعسى».</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«عيينة»]</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[والبحار والعوالم]: «نعمان»، وفي ن: «المعمر»، وفي م: «يعمر».</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الحسن بن عليّ عليهما السّلام في حديث إنّ أعرابياً قال له أخبرني»]</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«فردّ عليه».</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«فقال»]</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البرهان عن ابن بابويه]</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«مسيرة».</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«استفتاؤه».</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[والبحار والعوالم]: «الشّيخ قبيح».</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الحسن بن عليّ عليهما السّلام في حديث إنّ أعرابياً قال له أخبرني»]</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«مليّاً» في ن، ط، م [والبحار والعوالم]</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«وقال»]</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إثبات الهداة والبحار: «أبي»]</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ن م [والبحار]: «ابن أبي طالب»، [وفي الصّراط المستقيم مكانه: «وأسند صاحب الكفاية إنّ أعرابياً أتى الحسين فسأله عن أشياء فكان في آخرها: كم الأئمّة بعد رسول اللَّه؟ قال: اثنى عشر، قال: سمِّهم لي، فأطرق، ثمّ قال: الأئمّة والخليفة بعده عليّ بن أبي طالب عليه السلام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وإثبات الهداة والبحار والعوالم: «بعده»]</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«التّاسع المهدي»]</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«وهو»]</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«التّاسع المهدي»]</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الصّراط المستقيم وإثبات الهداة]</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«سبح».</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«فقلت»]</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«فقلت»]</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«رسول اللَّه»]</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«أمير المؤمنين عليّ»]</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«العسكري»]</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«جوراً وظلماً»]</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«جوراً وظلماً»]</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وقصص الأنبياء وإثبات الهداة ومدينة المعاجز: « (عن ابن بابويه) حدّثنا عليّ بن عبداللَّه الورّاق قال: حدّثنا محمّد بن هارون عن عبداللَّه بن موسى، عن عبدالعظيم بن عبداللَّه الحسني، عن»]</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وإعلام الورى وقصص الأنبياء وإثبات الهداة ومدينة المعاجز: «أبي زياد»]</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البحار والعوالم]</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وقصص الأنبياء وإثبات الهداة ومدينة المعاجز والبحار والعوالم: «زين العابدين فقلت له»]</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وقصص الأنبياء وإثبات الهداة ومدينة المعاجز والبحار والعوالم: «زين العابدين فقلت له»]</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قصص الأنبياء: «أخبرني عن الّذين»، وفي مدينة المعاجز: «من الّذين»]</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قصص الأنبياء: «أخبرني عن الّذين»، وفي مدينة المعاجز: «من الّذين»]</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إثبات الهداة: «لي»]</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«العباد»]</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وقصص الأنبياء والبحار والعوالم: «لي: يا كنكر»، وفي مدينة المعاجز: «لي: يا كابلي»]</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وقصص الأنبياء والبحار والعوالم: «لي: يا كنكر»، وفي مدينة المعاجز: «لي: يا كابلي»]</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وإعلام الورى وقصص الأنبياء ومدينة المعاجز والبحار والعوالم: «للنّاس»]</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قصص الأنبياء]</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وإثبات الهداة ومدينة المعاجز والبحار والعوالم: «ثمّ (و) الحسين عليه السلام ابنا عليّ بن أبي طالب»، وفي قصص الأنبياء: «ثمّ الحسين»]</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وإثبات الهداة ومدينة المعاجز والبحار والعوالم: «ثمّ (و) الحسين عليه السلام ابنا عليّ بن أبي طالب»، وفي قصص الأنبياء: «ثمّ الحسين»]</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وقصص الأنبياء ومدينة المعاجز والبحار والعوالم: «ثمّ سكت»، وفي إثبات الهداة: «فسكت»]</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قصص الأنبياء]</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«قد روى»]</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«إنّ الأرض لا تخلو عن»، وفي البحار والعوالم: «أ نّه قال: لا تخلو الأرض من»]</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«إنّ الأرض لا تخلو عن»، وفي البحار والعوالم: «أ نّه قال: لا تخلو الأرض من»]</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قصص الأنبياء]</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قصص الأنبياء]</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وإثبات الهداة والبحار والعوالم: «فقال»]</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وقصص الأنبياء وإثبات الهداة ومدينة المعاجز والبحار والعوالم: «التّوراة»]</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وقصص الأنبياء وإثبات الهداة ومدينة المعاجز والبحار والعوالم: «التّوراة»]</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كمال الدّين وإعلام الورى وقصص الأنبياء وإثبات الهداة ومدينة المعاجز والبحار والعوالم]</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«الصّادق وذكر الحديث إلى أن قال ثمّ تشتدّ»]</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وقصص الأنبياءومدينة المعاجز والبحار والعوالم: «فقلت له»، وفي إعلام الورى: «فقلت»]</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«كيف»]</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«الصّادقون»]</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وقصص الأنبياءوالصّراط المستقيم ومدينة المعاجز والبحار والعوالم: «أنّ»]</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وقصص الأنبياء: «فإنّ للخامس من ولده ولداً»، وفي إعلام الورى: «ولأنّ الخامس من ولده الّذي»، وفي البحار والعوالم: «فإنّ الخامس الّذي من ولده الّذي»]</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وقصص الأنبياء: «فإنّ للخامس من ولده ولداً»، وفي إعلام الورى: «ولأنّ الخامس من ولده الّذي»، وفي البحار والعوالم: «فإنّ الخامس الّذي من ولده الّذي»]</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«إفتراءً»]</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«فسمّوه»]</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«فسمّوه»]</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وقصص الأنبياء والبحار: «لما»، وفي إعلام الورى: «بما»]</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قصص الأنبياء: «على اللَّه الحاسد على أخيه ذلك الذي يروم كشف سرّ اللَّه»، وفي مدينة المعاجز والبحار والعوالم: «على أبيه، والحاسد لأخيه، ذلك الّذي كشف (يكشف) سرّ اللَّه»]</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وإعلام الورى: «على أبيه»]</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«على أخيه ذلك اليوم الّذي يروم كشف سرّ اللَّه عند غيبة وليّه»]</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قصص الأنبياء: «على اللَّه الحاسد على أخيه ذلك الذي يروم كشف سرّ اللَّه»، وفي مدينة المعاجز والبحار والعوالم: «على أبيه، والحاسد لأخيه، ذلك الّذي كشف (يكشف) سرّ اللَّه»]</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«على أخيه ذلك اليوم الّذي يروم كشف سرّ اللَّه عند غيبة وليّه»]</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«الموكّل»]</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ومدينة المعاجز والبحار والعوالم: «بولادته»]</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كمال الدّين ومدينة المعاجز: «منه»]</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ومدينة المعاجز]</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«ميراثه حتّى يأخذه بغير حقّه»، وفي إعلام الورى والبحار: «ميراث أبيه حتّى يأخذه بغير حقّه»، وفي قصص الأنبياء: «ميراث أبيه حتّى يأخذ بغيره»، وفي العوالم: «ميراث أبيه حتّى يأخذه بغير حقّ»]</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«ميراثه حتّى يأخذه بغير حقّه»، وفي إعلام الورى والبحار: «ميراث أبيه حتّى يأخذه بغير حقّه»، وفي قصص الأنبياء: «ميراث أبيه حتّى يأخذ بغيره»، وفي العوالم: «ميراث أبيه حتّى يأخذه بغير حقّ»]</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وقصص الأنبياء ومدينة المعاجز والبحار والعوالم: «قال أبو خالد: فقلت له»]</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وقصص الأنبياء ومدينة المعاجز والبحار والعوالم: «قال أبو خالد: فقلت له»]</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قصص الأنبياء والبحار والعوالم: «فإنّ»]</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قصص الأنبياء والبحار والعوالم: «قال»]</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«إنّه»]</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«إنّه»]</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وإعلام الورى وقصص الأنبياء والبحار والعوالم: «لمكتوب»]</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«قال: فقلت له»، وفي قصص الأنبياء: «فقلت»]</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ومدينة المعاجز والبحار والعوالم: «قال»]</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«قال: فقلت له»، وفي قصص الأنبياء: «فقلت»]</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قصص الأنبياء ومدينة المعاجز: «ماذا يكون»]</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قصص الأنبياء ومدينة المعاجز: «ماذا يكون»]</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«الصّادق وذكر الحديث إلى أن قال ثمّ تشتدّ»]</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المخطوط: «لوليّ».</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وزاد في قصص الأنبياء: «من»]</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قصص الأنبياء: «الغيبة»، وزاد في إثبات الهداة والعوالم: «و»]</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«بظهوره»]</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قصص الأنبياء]</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وإعلام الورى وقصص الأنبياء وإثبات الهداة ومدينة المعاجز والبحار والعوالم: «لأنّ»]</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المخطوط: «والمعرفة ما صارت فيه»، [وفي إعلام الورى: «والمعرفة فصارت به»، وفي إثبات الهداة: «ما صارت»]</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أصل المخطوط: «والمعرفة ما صارت فيه»، [وفي إعلام الورى: «والمعرفة فصارت به»، وفي إثبات الهداة: «ما صارت»]</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«عنهم»]</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«رسوله»]</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«هم»]</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إعلام الورى وقصص الأنبياء]</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كمال الدّين وإثبات الهداة ومدينة المعاجز: «عليّ بن الحسين»]</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 أفضل العمل»]</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 أفضل العمل»]</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كمال الدّين وإثبات الهداة ومدينة المعاجز: «وحدّثنا بهذا الحديث عليّ بن أحمد بن موسى، ومحمّد بن أحمد الشّيباني، وعليّ بن عبداللَّه الورّاق، عن محمّد بن أبي عبداللَّه الكوفي، عن سهل بن زياد الآدميّ، عن عبدالعظيم بن عبداللَّه الحسني، عن صفوان، عن إبراهيم أبي زياد، عن أبي حمزة الثّماليّ، عن أبي خالد الكابلي، عن عليّ بن الحسين عليهما السلام»]</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ابى خالد كابلى گويد: شرفياب حضور آقايم على بن الحسين زين العابدين عليه السلام شدم و عرض كردم: «به من خبر ده از كسانى كه خداى عزوجل طاعت و دوستى آن ها را واجب كرده و بر بندگانش لازم دانسته بعد از رسول خدا عليه السلام از آن ها پيروى كنند.»</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والعوالم عن الاحتجاج]</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«أتّقي عند التّقيّة»]</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«أتّقي عند التّقيّة»]</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«فقال: عليهما»، وفي البحار: «قال: فعليهما»]</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«فقال: عليهما»، وفي البحار: «قال: فعليهما»]</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«كافرين مشركين»]</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«كافرين مشركين»]</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«فقال»]</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«فكلّ»]</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«بعده كلّ إمام»]</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«بعده كلّ إمام»]</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«كلاهما»]</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«فكلّ ما»]</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«ذلك»]</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«هذا»]</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«معهم»]</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«بابه»]</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«بابه»]</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«تنفى»]</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سؤال كردن ابوحمزه سه چيز از سيد سجاد عليه السلام</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مكانه: «أحمد وعبداللَّه ابنا محمّد بن عيسى، عن الحسن بن ...»، وفي البحار مكانه: «سعد ابن عبداللَّه عن أحمد وعبداللَّه ابني محمّد بن عيسى عن ابن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«أبي عبيدة الحذاء»، وفي البحار: «أبي عبيدة»]</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والبحار: «الحسين بن عليّ عليهما السلام»]</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والبحار]</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والبحار: «كانت الوصيّة منه»]</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والبحار: «كانت الوصيّة منه»]</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والبحار: «الحسن بن عليّ»]</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والبحار]</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«قديمي وأنا»، وفي البحار: «قدمتي وأنا»]</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«لا تنازعني»، وفي البحار: «لا تنازعني في»]</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والبحار]</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المختصر والبحار: «في ذلك»]</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والبحار: «إنّ اللَّه تبارك وتعالى لمّا صنع الحسين عليه السلام (الحسن) مع معاوية ما صنع إلى أن لا (أبى أن) يجعل الوصيّة والإمامة إلّافي عقب الحسين فإن رأيت أن تعلم ذلك فانطلق بنا إلى الحجر الأسود حتّى نتحاكم إليه»]</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والبحار: «إنّ اللَّه تبارك وتعالى لمّا صنع الحسين عليه السلام (الحسن) مع معاوية ما صنع إلى أن لا (أبى أن) يجعل الوصيّة والإمامة إلّافي عقب الحسين فإن رأيت أن تعلم ذلك فانطلق بنا إلى الحجر الأسود حتّى نتحاكم إليه»]</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والبحار]</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والبحار: «عليّ بن الحسين لمحمّد بن عليّ آته يا عمّ»]</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والبحار: «عليّ بن الحسين لمحمّد بن عليّ آته يا عمّ»]</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والبحار]</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والبحار: «الحجر، ثمّ سله عمّا ادّعيت فابتهل»]</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والبحار: «الحجر، ثمّ سله عمّا ادّعيت فابتهل»]</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والبحار: «فاسأله»]</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«أراده»]</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والبحار: «الإمام والوصيّ بعد الحسين عليه السلام»]</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والبحار: «الإمام والوصيّ بعد الحسين عليه السلام»]</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والبحار: «عليّ ابن الحنفيّة»]</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«يقول»]</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مدينة المعاجز]</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«في حديث طويل يذكر فيه تحاكم مولانا زين العابدين عليه السلام ومحمّد ابن الحنفيّة إلى الحجر الأسود لمّا قال لعليّ بن الحسين لا تنازعني الإمامة فإنِّي أولى بها منك وكانا يومئذ»]</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تحفة العالم مكانه: «روى الكليني رحمه الله في الصّحيح عن أبي عبيدة وزرارة جميعاً عن أبي جعفر وأبي عبداللَّه عليهما السلام قال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العالم: «بعده»]</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العالم: «بعده»]</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العالم: «وقد»]</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العالم: «وقد»]</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مدينة المعاجز: «و»، وزاد في تحفة العالم: «وأنا»]</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[تحفة العالم: «قدمي»]</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«لذلك»]</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العالم: «فإن»]</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«في حديث طويل يذكر فيه تحاكم مولانا زين العابدين عليه السلام ومحمّد ابن الحنفيّة إلى الحجر الأسود لمّا قال لعليّ بن الحسين لا تنازعني الإمامة فإنِّي أولى بها منك وكانا يومئذ»]</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وإثبات الهداة: «أسأله»، وفي تحفة العالم: «سل»]</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«لك الحجر ثمّ سله»، وفي تحفة العالم: «الحجر لك ثمّ سله»]</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«لك الحجر ثمّ سله»، وفي تحفة العالم: «الحجر لك ثمّ سله»]</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ومدينة المعاجز وتحفة العالم: «ابن الحنفيّة»]</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«قال له»، وفي إثبات الهداة: «فقال له»]</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«فقال»]</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تحفة العالم]</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«باللَّه الّذي»]</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«ميثاق الأوصياء وميثاق الإمامة»]</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«ميثاق الأوصياء وميثاق الإمامة»]</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[تحفة العالم: «الخلق»]</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«لعليّ»]</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«عليّ»، وفي إثبات الهداة: «و»]</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تحفة العالم]</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«عليّ»، وفي إثبات الهداة: «و»]</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«الحنفيّة»]</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المختصر]</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باقر عليه السلام فرمود: چون امام حسين عليه السلام كشته شد، محمد بن حنفيه، شخصى را نزد على بن الحسين فرستاد كه تقاضا كند با او در خلوت سخن گويد. سپس (در خلوت) به آن حضرت چنين گفت: پسر برادرم! مى دانى كه رسول خدا صلى الله عليه و آله وصيت و امامت را پس از خود به امير المؤمنين عليه السلام و بعد از او به امام حسن عليه السلام و بعد از او به امام حسين عليه السلام واگذاشت. و پدر شما- رضي اللَّه عنه و صلّى على روحه- كشته شد و وصيت هم نكرد، و من عموى شما و با پدر شما از يك ريشه ام و زاده على عليه السلام هستم. من با اين سن و سبقتى كه بر شما دارم، از شما كه جوانيد، به امامت سزاوارترم. پس من در امر وصيت و امامت منازعه و مجادله مكن.</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2/ 5، 544، 568 ملخصاً]</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ومكانه: «روى عن أبي جعفر الباقر قال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«وخلا»]</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«وأنا في سنّي وقدمتي»]</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«وأنا في سنّي وقدمتي»]</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«في ذلك»]</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«بنقص»]</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الاحتجاج: «و»]</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«أبى إلّاأن يجعل»، وفي البحار: «آلى أن لا يجعل»]</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«أبى إلّاأن يجعل»، وفي البحار: «آلى أن لا يجعل»]</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«فانطلق بنا»]</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«فانطلق بنا»]</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«نتحكّم»]</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«الباقر عليه السلام»]</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«الحجر الأسود. فقال عليّ بن الحسين لمحمّد: ابتدء (ابدء) فابتهل إلى اللَّه واسأله أن ينطق لك الحجر ثمّ سله (اسأله)»]</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«الحجر الأسود. فقال عليّ بن الحسين لمحمّد: ابتدء (ابدء) فابتهل إلى اللَّه واسأله أن ينطق لك الحجر ثمّ سله (اسأله)»]</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«عليّ بن الحسين»]</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وفي البحار: «واسأله»]</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«ميثاق الأنبياء وميثاق الأوصياء وميثاق النّاس أجمعين»]</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«ميثاق الأنبياء وميثاق الأوصياء وميثاق النّاس أجمعين»]</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«عن»]</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«عليّ بن أبي طالب»]</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«ابن عليّ بن أبي طالب وابن فاطمة بنت رسول اللَّه صلى الله عليه و آله فانصرف محمّد»]</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«ابن عليّ بن أبي طالب وابن فاطمة بنت رسول اللَّه صلى الله عليه و آله فانصرف محمّد»]</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75]</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آن وقت بود كه عموى زين العابدين كه محمد بن حنفيه (پسر امير المؤمنين عليه السلام) باشد، درباره امر امامت با آن حضرت به نزاع پرداخت و ادعا كرد كه امر امامت بعد از برادرش امام حسين عليه السلام براى او خواهد بود. به چند آيه از قرآن و آيه (اولو الأرحام) با على بن الحسين عليهما السلام مناظره كرد و گفت: «آيه سابق الذكر بعد از امام حسين عليه السلام براى من و فرزندانم نازل شده» «فلم يثنه ذلك عن منزلته». امام زين العابدين عليه السلام به محمدبن حنفيه فرمود: «براى محاكمه نزد حجر الاسود (سنگ سياهى كه در كعبه است) مى رويم.»</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«وقال»]</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«عليّ بن أبي طالب»]</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مدينة المعاجز وأضاف: «وذكر الحديث إلى آخره»]</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«سله»]</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«عليّ بن الحسين»]</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«ومن»]</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«محمّد بن عليّ، ابن الحنفيّة»]</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«محمّد بن عليّ، ابن الحنفيّة»]</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«الإمام في تأويل القرآن- آية التطهير»]</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«الإمام في تأويل القرآن- آية التطهير»]</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إنّ اللَّه فرض»]</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إنّ اللَّه فرض»]</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والبرهان: «واحدة»]</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الصّلاة والزّكاة والصّوم والحجّ، ثمّ قال: ثمّ نزلت الولاية فانزل»]</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«يعملون»]</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«وقال»]</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«عن زكاتهم مثل»]</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«عن زكاتهم مثل»]</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«من»]</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«مثل ما»]</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الصّلاة والزّكاة والصّوم والحجّ، ثمّ قال: ثمّ نزلت الولاية فانزل»]</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«إنّ أمّتي»]</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«فمن»]</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«عيبة علمه»]</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والبرهان: «حضره»]</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«ائتمني»]</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«عيبة علمه»]</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«عيبة علمه»]</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«فيها واللَّه»]</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«فيها واللَّه»]</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«إبني هذان»]</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«إئتمنتها»]</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«ائتمني»]</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ابى الجارود گويد: شنيدم امام باقر عليه السلام مى فرمود: خداى عزوجل پنج چيز بر بندگان واجب ساخت و آن ها چهار چيز را گرفتند و يكى را رها كردند.</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 جعفر عليه السلام في حديث قال»]</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«له»]</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 جعفر عليه السلام في حديث قال»]</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«أوصى الحسن إلى الحسين»]</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وكنز الدّقائق: «له»]</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«أوصى الحسن إلى الحسين»]</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6، الأنفال: 4/ 75]</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«فهي»]</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بصير گويد: به امام باقر عليه السلام عرض كردم: «مردى از طايفه مختاريه مرا ديد و عقيده داشت كه محمد بن حنفيه امام است.»</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«إمامته والأئمّة من ولده عليه السلام»]</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«إمامته والأئمّة من ولده عليه السلام»]</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«في قول اللَّه تعالى: «وأطيعوا اللَّه وأطيعوا الرّسول واولي الأمر منكم»]</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«واللَّه»]</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59]</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«تنزّلت»، وفي البحار: «نزلت»]</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«لادّعا»]</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33]</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«ثقلًا وأهلًا»]</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«ثقلًا وأهلًا»]</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«وقالت»]</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 لم يستطع»]</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 لم يستطع»]</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«أذهب»]</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«أنزله»]</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«أنزل اللَّه»]</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«الرّجس»]</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«فلمّا أن صارت إلى الحسين جرى تأويل قوله تعالى»]</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«فلمّا أن صارت إلى الحسين جرى تأويل قوله تعالى»]</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75]</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إثبات الهداة باختصار كثير]</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«عن أبي جعفر عليه السلام»]</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«وأمّا»]</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«عن أبي جعفر عليه السلام»]</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«أنا عملته»، وفي كنز الدّقائق: «عملته»]</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«أنا عملته»، وفي كنز الدّقائق: «عملته»]</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ونور الثّقلين وكنز الدّقائق: «أولياء اللَّه»]</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نور الثّقلين وكنز الدّقائق]</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«وباعر وركع والعامل»]</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«وباعر وركع والعامل»]</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«بدينهم ومن»، وفي البحار: «دينهم فمن»]</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«بدينهم ومن»، وفي البحار: «دينهم فمن»]</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«ابن»]</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في تأويل القرآن: سورة النِّساء، 4/ 59»]</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«تصريح النّبيّ صلى الله عليه و آله على إمامته والأئمّة من ولده عليهم السلام»]</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«أحمد بن الفضل، قال: حدّثنا بكر بن محمّد النّصري، حدّثنا الحسن»]</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أبي محمّد العسكري، عن آبائه، عن الباقر عليه السلام»]</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أبي محمّد العسكري، عن آبائه، عن الباقر عليه السلام»]</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مكانه: «وبإسناده إلى الرّضا عليه السلام، عن جعفر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«أحمد بن الفضل، قال: حدّثنا بكر بن محمّد النّصري، حدّثنا الحسن»]</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 وفي إثبات الهداة ونور الثّقلين: «في قول اللَّه»]</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59]</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«يقوم»]</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اين اسناد (بكربن احمدبن محمدبن ابراهيم قصرى) از جعفربن محمد از پدر بزرگوارش محمدبن على عليهم السلام مروى است كه فرمود: «پيغمبر صلى الله عليه و آله وصيت كرد به على و حسن و حسين عليهم السلام پس از آن فرمود، در قول خدا «يا أ يّها الّذين آمنوا أطيعوا اللَّه وأطيعوا الرّسول واولي الأمر منكم» كه مقصود از اولى الامر ائمه است از فرزندان على و فاطمه تا اين كه ساعت به پاى شود و قيامت درآيد.»</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والبحار]</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«أعني بذلك حسناً و»، وفي البحار: «أعني بذلك»]</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«أعني بذلك حسناً و»، وفي البحار: «أعني بذلك»]</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«فإن»]</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«فاستضيئوا بنور اللَّه»، وفي البحار: «فاستعينوا باللَّه»]</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«فاستضيئوا بنور اللَّه»، وفي البحار: «فاستعينوا باللَّه»]</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«فاتّبعوها»]</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ابى حمزه ثمالى گويد: شنيدم امام پنجم مى فرمود: «به راستى نزديك ترين مردم به خداى عزوجل، داناترشان به او و شناساترين آنان نسبت به مردم، محمد و ائمه (صلوات اللَّه عليهم) [هستند]. هر جا وارد شدند، شما وارد شويد و از هر كه جدا شدند، شما هم جدا شويد. مقصود بدان حسين و فرزندانش [است]؛ زيرا كه حق در آن هاست. چه خوب اوصيايى هستند و از آن ها ائمه عليهم السلام [است]. هر كجا آن ها را ديديد، پيروى كنيد از آن ها و اگر روزى شد كه كسى از آن ها را نديديد، از خداى عزوجل يارى طلبيد ونظر كنيد به همان روشى كه داشتيد واز آن پيروى كنيد. دوست بداريد كسانى را كه بوديد، آن ها را دوست مى داشتيد و دشمن داريد كسانى را كه آن ها را دشمن مى داشتيد. چه زود باشد كه فرج براى شما باديد آيد.</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«الحسن»]</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28]</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78]</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80]</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54/ 10]</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25]</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«إمامته عليه السلام والأئمّة من ولده عليهم السلام»]</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«عبيداللَّه».</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والبحار والعوالم]: «نهيك».</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والبحار والعوالم]: «الحسن».</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«كميت»]</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 جعفر عليه السلام في حديث أ نّه أنشده أبياتاً إلى أن قال:»]</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«حرف»]</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«دهن» بالدّال.</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«لا يتجاري»، وفي م: «لا يتجارا»، [وفي البحار: «لا يتجازى»، وفي العوالم: «لا يجارى»]</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«لا يتجاري»، وفي م: «لا يتجارا»، [وفي البحار: «لا يتجازى»، وفي العوالم: «لا يجارى»]</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«فرسان».</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«مولاهم».</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[والبحار]: «يخرج».</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«قدر» في م [والبحار والعوالم]</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«ذلك الدّمع».</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«قول».</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«ثمّ»]</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 جعفر عليه السلام في حديث أ نّه أنشده أبياتاً إلى أن قال:»]</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[وإثبات الهداة والبحار والعوالم]: «الثّاني عشر هو القائم».</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[وإثبات الهداة والبحار والعوالم]: «الثّاني عشر هو القائم».</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«بعده»]</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«يملأ الأرض»]</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«يملأ الأرض»]</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إثبات الهداة، وزاد فيه: «كما ملئت جوراً وظلماً»، وزاد في البحار: «كما ملئت ظلماً وجوراً»]</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ومَنْ نقض عهدنا فقد نقض عهد اللَّه وغدر به.</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المحتضر: 129.</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«ما»]</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«والصّلوات»]</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 فأنت. قال»]</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 فأنت. قال»]</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59]</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«وفيه والعيّاشي عنه (عليه السلام) في هذه الآية قال: نزلت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«فقيل»، وفي إثبات الهداة: «فقلت»]</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«فقيل»، وفي إثبات الهداة: «فقلت»]</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«باله»]</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ونور الثّقلين: «كتابه»، وفي إثبات الهداة: «كتاب»]</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ونور الثّقلين: «كتابه»، وفي إثبات الهداة: «كتاب»]</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«فقال: فقولوا لهم»، وفي إثبات الهداة وكنز الدّقائق: «فقال: قولوا لهم»، وفي البرهان: «قال: فقولوا لهم»]</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«فقال: فقولوا لهم»، وفي إثبات الهداة وكنز الدّقائق: «فقال: قولوا لهم»، وفي البرهان: «قال: فقولوا لهم»]</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«نزلت»]</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«نزلت»]</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«وذكر الزّكاة والحجّ نحو ذلك إلى أن قال»]</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«نزل»]</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«وذكر الزّكاة والحجّ نحو ذلك إلى أن قال»]</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«ألا»]</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«يردا»، وفي البرهان: «يردهما»]</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وإثبات الهداة والبرهان ونور الثّقلين وكنز الدّقائق: «فإنّهم»]</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«لم يخرجوكم»]</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«ولم يدخلوكم»]</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وإثبات الهداة ونور الثّقلين وكنز الدّقائق: «ولم يبيِّن»]</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«لادّعاهم»]</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وإثبات الهداة والبرهان ونور الثّقلين: «أنزل»]</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33]</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«فقال»]</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«لها»]</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«على»]</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وإثبات الهداة والبرهان وكنز الدّقائق: «أهل بيتي»]</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الصّافي ونور الثّقلين وكنز الدّقائق، 3/]</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«فلم يستطع»]</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«فلم يستطع»]</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«إذ قال»]</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«وأمر»]</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«أذهب»]</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5/: «عن أبي عبداللَّه- عليه السلام- حديث طويل- يقول فيه عليه السلام»]</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6]</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«فيحلّها»]</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«صار»]</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«أراد أن يصرف»]</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«أراد أن يصرف»]</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«حتّى»]</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«إلى عليّ»]</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«بربّنا»]</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البرهان وكنز الدّقائق، 5/]</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أبيه، عن عبداللَّه»]</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أبيه، عن عبداللَّه»]</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ابوبصير گويد: از امام صادق درباره قول خداى عزوجل «خدا را فرمان بريد و پيغمبر و كارداران خود را فرمان بريد.» (59/ نساء) پرسيدم. فرمود: «درباره على بن ابيطالب وحسن وحسين عليهم السلام نازل شده است؛ زيرا در آن زمان، همان سه نفر از ائمه حاضر بودند.»</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الصّافي، 4/ 188، وإثبات الهداة، 2/ 2، والبرهان، 3/ 291- 292، 309، ونور الثّقلين، 4/ 274، وكنز الدّقائق، 10/ 378- 379]</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«قال»]</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«لا يسعه ذلك»، وفي نور الثّقلين: «لا تسعه»]</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«رفعت»]</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«إذ»]</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122]</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101]</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«ممّن»]</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«فبم»]</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«كتاب»]</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«به»]</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«إليه»]</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[وفي البرهان ونور الثّقلين وكنز الدّقائق]: «يقول».</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6، وإلى هنا حكاه عنه في نور الثّقلين وكنز الدّقائق]</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«يتكلّمون»]</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«لا يكون»]</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«هنالك»]</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132]</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«يكون»]</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عبدالاعلى گويد: از امام صادق عليه السلام راجع به قول عامه پرسيدم كه گويند: رسول خدا صلى الله عليه و آله فرمود: «هر كه بميرد و امامى نداشته باشد، به مرگ جاهليت مرده است.»</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«قال»]</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«فهل»]</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«فهل»]</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«لم يعرف»]</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نور الثّقلين]</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كنز الدّقائق: «حينئذ»]</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عيسى بن سرى گويد: با امام صادق عليه السلام عرض كردم: «اركان اسلام را به من خبر ده! آن اركان كه براى هيچ كس كوتاهى در شناسايى آن ها روا نيست و كسى كه در شناسايى آن ها كوتاهى كند، دين خود را تباه ساخته و خدا كردار اورا نپذيرد و هر كه آن اركان را بشناسد و به آن ها عمل كند، دينش شايسته گشته و كردارش پذيرفته شده و با روشى كه دارد كه اركان اسلام را مى داند و به آن ها عمل مى كند) ندانستن هيچ امر ديگر، براى او تنگى و فشار نياورد؟»</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الينابيع مكانه: «في المناقب: بالسّند عن عيسى ...»]</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«لجعفر الصّادق عليه السلام»]</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«لجعفر الصّادق عليه السلام»]</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«تثبت»، وفي الينابيع: «ثبت»، وفي الصّافي مكانه: «وعن الصّادق عليه السلام أ نّه سئل عمّا بنيت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«أخذ بها»، وفي البرهان والينابيع: «أخذت»]</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«أخذ بها»، وفي البرهان والينابيع: «أخذت»]</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«العمل ولم يضرّ جهل ما جهل»]</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«العمل ولم يضرّ جهل ما جهل»]</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«قال»]</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«قال»]</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«الإقرار بالولاية»]</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«قال: قال رسول اللَّه صلى الله عليه و آله»، وفي الينابيع: «قال رسول اللَّه صلى الله عليه و آله»]</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«قال: قال رسول اللَّه صلى الله عليه و آله»، وفي الينابيع: «قال رسول اللَّه صلى الله عليه و آله»]</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والينابيع: «حسن ثمّ حسين»]</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والينابيع: «حسن ثمّ حسين»]</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والينابيع: «و»]</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«لا يصلح»]</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«بالإمام»، وإلى هنا حكاه في الصّافي]</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«موتةً»]</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عيسى بن سرى گويد: به امام صادق عليه السلام عرض كردم: «پايه هايى كه اسلام بر آن نهاده شده است، به من بفرما كه چون به آن ها چنگ زنم، كردارم پاك و بى عيب باشد و چيزهاى ديگرى را كه نمى دانم زيانم نرساند.» فرمود: «گواهى دادن به يگانگى خدا و اين كه محمد صلى الله عليه و آله رسول خداست و اقرار كردن به آن چه از جانب خدا آورده و اين كه حقى به عنوان زكات در اموال است و ولايتى كه خداى عزوجل به آن امر فرموده و آن ولايت آل محمد صلى الله عليه و آله است؛ زيرا رسول خدا صلى الله عليه و آله فرمود: هر كه بميرد و امامش را نشناسد، به مرگ جاهليت مرده است.»</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«شعيب»]</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الإقبال: «يا»]</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«فنادى»]</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الإقبال]</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«عن»]</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الإقبال]</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الإقبال]</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الإقبال]</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«أهل»]</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العوالم، 20/ 107]</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6]</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«وذكر»]</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«فتنزّلت»]</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«أفضت»، وفي البحار: «أفضيت»]</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«سليم»]</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«عن»]</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«يحيى بن سرى»، وفي البحار: «عيسى بن السّري»]</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«يحيى بن سرى»، وفي البحار: «عيسى بن السّري»]</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«بدعائم الإسلام الّذي بنى اللَّه»]</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«بدعائم الإسلام الّذي بنى اللَّه»]</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«الرّضي»]</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«أحداً»]</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«لم يضرّه»]</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«برسول اللَّه صلى الله عليه و آله»]</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«ثمّ جعفر عليه السلام»]</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«فنهج»]</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يكون»]</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36]</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الاقتداء.</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والبرهان والبحار: «عبدالأعلى»، وفي نور الثّقلين وكنز الدّقائق مكانه: «في كتاب علل الشّرائع بإسناده إلى عبدالأعلى ...»]</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«وصيّة الحسن»، وفي البرهان والبحار: «وصيّة للحسن»]</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«وصيّة الحسن»، وفي البرهان والبحار: «وصيّة للحسن»]</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«أقضى»]</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وكنز الدّقائق: «للحسين»]</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نور الثّقلين: «لأ نّه ليس لأحد»، وفي كنز الدّقائق: «ليس له»]</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وكنز الدّقائق: «بقول»]</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6]</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«فلا تكوننّ»، وفي نور الثّقلين: «فلا يكون»]</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«وفي»]</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«الأئمّة من ولده عليه السلام»]</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«عن»]</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«الحسن»]</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«الجبليّ»]</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«يقول»]</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«يقول»]</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ششم در ضمن حديثى درباره امام حسين در پايان آن فرمود: «اگر حجت هاى خدا در زمين نباشند، زمين هرچه در آن است بتكاند و آن چه بر آن است به دور اندازد. و به راستى زمين يك ساعت خالى از حجت نيست.»</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«قال: و»]</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«قال: و»]</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وإثبات الهداة]</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«ومن كتاب ابن البطريق روى»]</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«الحسن»]</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«الرّقي» في ط، ن، م [والمختصر وإثبات الهداة والبحار]</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[والمختصر وإثبات الهداة والبحار والعوالم]: بعد كثير «الرّقي».</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الصّادق عليه السلام في حديث»]</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[والمختصر والبحار والعوالم]: بعد الصّادق «جعفر بن محمّد».</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«وعنده جماعة يتكلّمون في اللَّه»، وفي البحار: «وأصحابه وعنده جماعة يتكلّمون في اللَّه»]</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«وعنده جماعة يتكلّمون في اللَّه»، وفي البحار: «وأصحابه وعنده جماعة يتكلّمون في اللَّه»]</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«له» في ن، ط، م [وفي المختصر والعوالم والبحار: «للَّه»]</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«له» في ن، ط، م [وفي المختصر والعوالم والبحار: «للَّه»]</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«لذلك»، ولم يرد في المختصر.</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والبحار والعوالم: «بقول»]</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 75]</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«الثّلاثين»]</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[والمختصر والبحار والعوالم]: «وكان».</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«أيونس».</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والبحار والعوالم: «جوارح»]</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«ولا تقبلوا»]</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«وجه»]</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[وزاد في المختصر والبحار والعوالم: «وأولياءه»]</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«وكقوله تعالى: هو الّذي أيّدك»]</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«وكقوله تعالى: هو الّذي أيّدك»]</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«يحول».</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المختصر: «و»]</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المختصر والبحار: «ووصفه»]</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«وصفه»، وزاد في البحار: «ووصفه»]</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سقط عن ط.</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«بري ء منه ونحن براء منه»]</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«بري ء منه ونحن براء منه»]</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«إنّما اولوا»]</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«إنّما اولوا»]</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«بالفكر».</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«استضاء»، وفي البحار والعوالم: «واستضاء به»]</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«استضاء»، وفي البحار والعوالم: «واستضاء به»]</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[والعوالم]: «فإذا أنزل اللّطف»، وفي ن [والمختصر والبحار]: «فإذا نزل منزلة اللّطف».</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[والعوالم]: «فإذا أنزل اللّطف»، وفي ن [والمختصر والبحار]: «فإذا نزل منزلة اللّطف».</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«فصار»]</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«فصار»]</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المختصر: «بها»]</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«به ما» في ط، ن، م [والبحار والعوالم، وفي المختصر: «بها»]</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«به ما» في ط، ن، م [والبحار والعوالم، وفي المختصر: «بها»]</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«إلى هذه»]</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صار يتقلّب- في م: ينقلب- في فكر ولطف: بحكمة- في ط، م: بلطف وحكمة- وبيان: فإذا بلغ هذه المنزلة. [زاد في المختصر والبحار والعوالم: «صار يتقلّب [في] فكره بلطف وحكمة وبيان فإذا بلغ هذه المنزلة»]</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«المنزلة»]</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«تعاين».</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«ورث».</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ن، م [والمختصر والبحار والعوالم]: «وورث العلم بغير ما ورثه العلماء وورث الصّدق بغير ما ورثه الصّدّيقون أن الحكماء».</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«أخذ»]</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المسيرة، [وفي المختصر: «الصّفة»]</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«أو»]</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«أو»]</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«ولم يرفع».</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والبحار: «إذ»]</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«خلق اللَّه».</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«منزلة من لم يعرفه»]</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«منزلة من لم يعرفه»]</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[والمختصر والبحار والعوالم]: «ولم يحبّه».</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[والمختصر]: «فلا تغرّنّك».</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المختصر: «وكلامهم»]</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إلى الآية 50 من المدّثر.</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الصّادق عليه السلام في حديث»]</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وإثبات الهداة والبحار والعوالم: «ورثناه»]</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«فكلّ»]</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«ما ورث»]</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«ما ورث»]</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وإثبات الهداة والبحار: «قال»]</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«وبعده»]</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والعوالم]: «وبعده محمّد بن عليّ الباقر»، [وفي المختصر وإثبات الهداة: «وبعده محمّد بن عليّ»]</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والعوالم]: «وبعده محمّد بن عليّ الباقر»، [وفي المختصر وإثبات الهداة: «وبعده محمّد بن عليّ»]</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«وبعده»]</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«ابني»]</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والبحار والعوالم: «ابنه»]</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والبحار والعوالم: «ابنه»]</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«ابنه»]</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«اصطفينا».</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«أتانا»]</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[والعوالم]: «أحد».</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المختصر]</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«سعيد».</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«بالأنس»، وهو تصحيف وغلط.</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«سألتك».</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«جريته».</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أخبرنا.</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«عن محمّد» في ط.</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الصّادق عليه السلام في حديث»]</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«بن» في ن.</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«المؤمنون».</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«يا معاوية»]</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«ثمّ لا يعرفه»، [وفي البحار والعوالم: «ثمّ لا يعرف»]</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«الرّبّ»]</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«عن الحسن بن عليّ».</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«لم تره».</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«العيان» في ن.</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«العقول»]</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«فإذا»]</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«جاز»، في م: «فإنّ كلّ من حاز»، [وفي البحار والعوالم: «كلّ من جاز»]</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«جاز»، في م: «فإنّ كلّ من حاز»، [وفي البحار والعوالم: «كلّ من جاز»]</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«قول»]</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10.</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143.</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«فدكّت»]</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«لا تدركك»]</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«لا ترى ولا ترى».</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«لا ترى ولا ترى».</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الصّادق عليه السلام في حديث»]</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«بعدها»]</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«أن يعرف»]</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«له» في ن، م.</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«أن»، وفي ن: «تعرف».</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«موجود».</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غير مقيّد.</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«لا مثيل»]</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«بعدها»]</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«له» في ن، ط، م.</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«بعدها»]</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«به»، في ن، ط، م [والبحار والعوالم]</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«من»]</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«بعدها»]</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«يأتمّ به»]</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«تأتمّ».</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«يأتمّ به»]</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«تعلم».</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إثبات الهداة: «أمير المؤمنين»]</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والبحار والعوالم]: «وبعده».</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«من» في ط، ن، م [وإثبات الهداة والبحار]</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[وإثبات الهداة والبحار والعوالم]: «وبعده عليّ ابنه»، وفي ط أيضاً: «وبعده محمّد ابنه وبعده عليّ ابنه».</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[وإثبات الهداة والبحار والعوالم]: «وبعده عليّ ابنه»، وفي ط أيضاً: «وبعده محمّد ابنه وبعده عليّ ابنه».</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إثبات الهداة]</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«ثمّ» في ط.</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[والبحار والعوالم]: «أصلًا في هذا».</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«يزعم».</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«أبي»]</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«من القتل»]</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4/ 54- 55]</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مكانه: «وأسند علىّ بن محمّد القمي أنّ الصّادق عليه السلام قال لعلقمة الحضرميّ: الأئمّة ...»]</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«فقال»]</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«وبعده»]</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«وبعده»]</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[وفي البحار والعوالم]: «الرّضا»، وفي م: «الرّضى».</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«و»، وفي إثبات الهداة: «ومن»]</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«و»، وفي إثبات الهداة: «ومن»]</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«ثمّ بعد محمّد عليّ ابنه»، وفي البحار والعوالم: «وبعد محمّد عليّ ابنه»]</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«ثمّ بعد محمّد عليّ ابنه»، وفي البحار والعوالم: «وبعد محمّد عليّ ابنه»]</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«ابنه الحسن»]</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«ابنه الحسن»]</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الصّراط المستقيم وإثبات الهداة]</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«يجمع».</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«حان» بدل كان.</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«من»]</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«استباقي»]</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ذكره البياضي في الصّراط المستقيم، والحرّ في إثبات الهداة ملخّصاً]</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«الّتي»]</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«كتب عليه ذنبه»]</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«كتب عليه ذنبه»]</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 يضرّ»]</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«إمام زمانه»]</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59.</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«آخرون»]</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«آخرون»]</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«سواه»]</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«أزيدكم»]</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«عليهم»]</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«فيما يقول»]</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«فيما يقول»]</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إثبات الهداة والبحار والعوالم: «واختار من الأنبياء»]</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«إمامته والأئمّة من ولده عليهم السلام»]</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47/ 336، والعوالم، 20- 2/ 1035]</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الكشّي مكانه: «جعفر بن أحمد بن أيّوب، عن صفوان، عن منصور ...»]</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الكشّي: «قال»]</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الكشّي]</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«برسول لمن»]</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«برسول لمن»]</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الكشّي]</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«يعلمون»]</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الكشّي: «رسول اللَّه»]</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«ما»]</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الكشّي]</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«فقالوا: إنّه ما كان يعرف ذلك كلّه إلّاعليّ»]</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«فقالوا: إنّه ما كان يعرف ذلك كلّه إلّاعليّ»]</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«وقال»]</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الكشّي]</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«ولم ينكر عليه، كان القول قوله. وأشهد»]</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«حجّة»]</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[الكشّي: «أ نّه»]</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الكشّي: «كان حجّة، وأنّ طاعته مفروضة، فقال: رحمك اللَّه، وقبّلت رأسه، وقلت: أشهد على الحسن أ نّه»]</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«مفروضة»]</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«وقبّلت»]</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الكشّي: «قال»]</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الكشّي: «وأنّ الحجّة من بعده»]</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«مفروضة»]</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[الكشّي: «وقبّلت»]</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الكشّي]</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الكشّي]</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الكشّي: «وأنّ الحجّة من بعده»]</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«أبو»]</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«فقلت»]</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الكشّي]</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الكشّي: «و»]</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«ثمّ»]</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منصور بن حازم گويد: به امام صادق عليه السلام عرض كردم: «همانا خدا بزرگوارتر و گرامى تر است از اين كه به وسيله مخلوقش شناخته شود. بلكه مخلوق به وسيله خدا شناخته شوند.» [به وسيله خدا بشناسند.]</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«فقال»]</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بن حريث گويد: خدمت امام صادق عليه السلام رسيدم و آن حضرت در منزل برادرش عبداللَّه بن محمد بود. عرض كردم: «قربانت گردم، چرا به اين منزل منتقل شدى؟»</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«ما»]</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«وفلان وفلان يعلم»]</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«وفلان وفلان يعلم»]</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مدينة المعاجز والبحار والعوالم: «زياد»]</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«اللَّه وحده لا شريك له»]</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«فرض اللَّه»]</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«قال»]</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 بني اميّة»]</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«فليس»]</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«إلى ولا من إلى»]</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«إلى ولا من إلى»]</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«عن»]</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«المحاربي»]</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«عبده ورسوله»]</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«معمّر»]</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«محمّد»]</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ومدينة المعاجز والبرهان وكنز الدّقائق]</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والبرهان وكنز الدّقائق]</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«ابطائك عنّا يا داوود؟ قلت: حاجة لي»، وفي مدينة المعاجز والبرهان: «أبطأ بك عنّا يا داوود؟ فقلت: حاجة»]</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«ابطائك عنّا يا داوود؟ قلت: حاجة لي»، وفي مدينة المعاجز والبرهان: «أبطأ بك عنّا يا داوود؟ فقلت: حاجة»]</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وكنز الدّقائق: «قلت»]</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ومدينة المعاجز وكنز الدّقائق: «مصحفاً»]</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«بعلوّ»]</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«علماً جمّاً»]</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«علماً جمّاً»]</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«و»]</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وكنز الدّقائق]</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«ذهب بك»]</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«الرّطب»]</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وكنز الدّقائق]</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«الرّطب»]</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«وأكلها»]</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«وغرسها»]</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«فعلقت»]</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«نبتت»]</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«أعذقت»، وفي كنز الدّقائق: «أعذفت»]</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«غدق»، وزاد في تأويل الآيات وكنز الدّقائق: «منها»]</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«فقال»]</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«اقرء»]</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«وإذاً فيه مكتوب»، وفي البرهان ومدينة المعاجز: «فإذا فيه»]</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«وإذاً فيه مكتوب»، وفي البرهان ومدينة المعاجز: «فإذا فيه»]</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والبرهان وكنز الدّقائق]</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«ورسوله وأنتم أعلم»]</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ومدينة المعاجز والبحار وكنز الدّقائق: «قال»]</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داود بن كثير رقّى گويد: در مدينه خدمت امام صادق عليه السلام رسيدم. آن حضرت به من فرمود: «چه چيز باعث كندى و تأخير تو در آمدن به نزد ما شده است؟» عرض كردم: «كارى در مدينه پيش آمده بود.» حضرت فرمود: «چه كسى را پشت سر گذاشتى؟» عرض كردم: «فدايت شوم! عمويتان زيد را در آن جا به حال خود رها كردم و درحالى از او جدا شدم كه بر اسبى سوار و شمشيرى به گردن خود آويخته بود و با صداى هر چه بلندتر فرياد مى زد: «پيش از آن كه مرا نيابيد، مسائل خود را از من بپرسيد كه نزد من دانش فراوانى انباشته شده است. من ناسخ و منسوخ و مثانى و قرآن عظيم را دريافته ام. من خود همان شاخص و نشانه بين شما و خداوند هستم.» پس آن حضرت به من فرمود: «اين مسلك گرايى ها و فرقه گرايى ها اى داود! تورا از واقع پرت ساخته است.» بعد صدا زد: «اى سماعةبن مهران! سبدى خرما نزد من بياور!» و او سبدى كه حاوى خرما بود، نزد آن حضرت آورد. آن حضرت دانه اى خرما از آن برداشت، خورد و هسته آن را از دهان خود بيرون آورد و در زمين كاشت. پس آن هسته شكافته شد و روييد و جوانه زد و شاخ و برگ و ميوه داد. پس حضرت با دست خود به خرماى نارسى زد و آن را از خوشه چيد و از درون آن ورقه اى نازك (پوسته اى ظريف) به رنگ سفيد بيرون آورد. آن را باز كرد و به دست من داد و فرمود: «آن را بخوان!» من آن را خواندم. در آن دو سطر مرقوم بود (به اين ترتيب كه) سطر اول جمله: «لا إله إلّااللَّه، محمّد رسول اللَّه» و سطر دوم اين جملات: «همانا شمارِ ماه ها نزد خداوند دوازده ماه است. در كتاب خدا از روزى كه آسمان ها و زمين را آفريد كه چهار ماه از آن حرام است. آن دين مستقيم همين است. يعنى امير المؤمنين على بن ابيطالب، حسن بن على، حسين بن على، على بن الحسين، محمد بن على، جعفر بن محمد، موسى بن جعفر، على بن موسى، محمد بن على، على بن محمد، حسن بن على، و آن بازمانده كه حجت خداوند بر روى زمين است.» سپس آن حضرت فرمود: «اى داود! آيا مى دانى اين (دو سطر) چه زمانى در اين (پوسته نازك) نوشته شده است؟» عرض كردم: «خدا و رسولش بهتر مى دانند و شما خود آگاه تريد.» پس فرمود: «دو هزار سال پيش از اين كه خداوند آدم را بيافريند» (يعنى از پيش، مشيّت و خواست خداوند چنين بود).</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5/ 367- 369، والبحار 24/ 243، 36/ 400، والعوالم، (ط 3)، 15- 3/ 274- 275، 20- 2/ 938- 939]</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«قلت»]</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«قائلًا»]</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«بكرة»]</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«ومضى»]</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«أتعرفني»]</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«وقال»]</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مدينة المعاجز]</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«قوم بالباب يزعمون أن ليس لك»]</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«قوم بالباب يزعمون أن ليس لك»]</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«علينا»]</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«فحمل»]</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«فأنبته اللَّه وحمل بسراً»، وفي مدينة المعاجز: «فنبتت فحمل»، وفي البحار: «فنبتت فحملت بسراً»]</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«فأنبته اللَّه وحمل بسراً»، وفي مدينة المعاجز: «فنبتت فحمل»، وفي البحار: «فنبتت فحملت بسراً»]</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«وأخذ»]</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«وأخرج منه ورقاً»]</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«فأخرج»]</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«وأخرج منه ورقاً»]</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«ابن خنيس»]</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«اقرأه»]</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ومدينة المعاجز: «العسكري»]</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«أولياء اللَّه»]</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«وكان زاهداً»]</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«بالمعروف»]</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«فلم تزل»]</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«قال له»، وفي العوالم: «قال»]</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«قال له»، وفي العوالم: «قال»]</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«فتكلّم»]</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«معنيّاً»]</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«يترصّد»]</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«له»]</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«فقبل»]</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«فقال»]</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58/ 188- 189]</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إنّه قال لموسى بن جعفر عليهما السلام»]</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إنّه قال لموسى بن جعفر عليهما السلام»]</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«من»]</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فلان واقفى گويد: من پسر عمويى داشتم كه نامش حسن بن عبداللَّه بود. مردى زاهد و عابدترين مردم زمان خود بود. به واسطه جدى بودن و كوشش او در امر دين، سلطان از او پروا مى كرد و بسا در پيش روى سلطان سخن درشت و دشوارى به عنوان موعظه مى گفت و اورا امر به معروف و نهى از منكر مى نمود. سلطان هم به واسطه شايستگى و نيكوكاريش از او تحمل مى كرد. حال او پيوسته چنين بود تا آن كه روزى در مسجد، حضرت ابوالحسن موسى بن جعفر عليه السلام بر او وارد شد. چون اورا ديد، اشاره كرد و او هم نزد حضرت آمد. امام به او فرمود: «اى ابا على! من روش تورا بسيار دوست دارم و خوشم مى آيد، ولى تو معرفت ندارى، برو و معرفت بجو.»</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إثبات الهداة]</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«ضع»]</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«للسّجود»]</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الوسائل]</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مكانه: «وعنه (محمّد بن يعقوب) عن ...»]</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في كشف الغمّة]</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«الواقفيّ»]</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وكشف الغمّة: «السّلطان يتّقيه»]</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وكشف الغمّة: «السّلطان يتّقيه»]</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«فدخل»]</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«فدخل»]</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إعلام الورى: «قال»]</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وكشف الغمّة: «فيه»]</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«إلّا إنّه ليس»]</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«إلّا إنّه ليس»]</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وكشف الغمّة: «فقال له»]</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وكشف الغمّة]</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«وكتب»]</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وكشف الغمّة]</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«معيناً بدينه»]</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«معيناً بدينه»]</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وكشف الغمّة: «تجب»]</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«فأخبره بأميرالمؤمنين عليه السلام وحقّه»]</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«عليه»]</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«فأخبره بأميرالمؤمنين عليه السلام وحقّه»]</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«اليوم الإمام؟ قال»، وفي كشف الغمّة: «الإمام اليوم؟ قال»]</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«اليوم الإمام؟ قال»، وفي كشف الغمّة: «الإمام اليوم؟ قال»]</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وكشف الغمّة]</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وكشف الغمّة]</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«وقل»]</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«على الأرض»]</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وكشف الغمّة]</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وكشف الغمّة: «وكان»]</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محمد بن قولويه (به سند خود) ازرافعى حديث كند كه گفت: پسر عمويى داشتم كه نامش حسن بن عبداللَّه بود ومردى زاهد و عابدترين مردم زمان خود بود. سلطان وقت از جديت و كوشش او در دين پروا داشت وچه بسا در پيش روى سلطان، سخنانى درشت در پند واندرز وامر به معروف ونهى از منكر مى گفت كه اورا به خشم درمى آورد، ولى سلطان به واسطه شايستگى و خوبى آن مرد سخنانش را بر خود هموار مى كرد و پيوسته به اين وضع بود. روزى داخل مسجد شد وحضرت موسى بن جعفر عليه السلام نيز در مسجد بود. حضرت به او اشاره كرد، به نزد آن حضرت رفت و پس به او فرمود: «اى اباعلى! من اين روش تو را بسيار دوست دارم و روش دل پسندى است، جز اين كه تو معرفت ندارى، در جست وجوى معرفت باش.»</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«متعنّياً» م.</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والبرهان: «أبو القاسم»]</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والبرهان: «أبو القاسم»]</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الغيبة: «وأصحابنا»]</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«بدو»]</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«الاختلاف»]</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«الاختلاف»]</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«في ذلك»]</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«جهلوا»]</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«أديانهم»]</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«رسوله»]</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«فأنزل»]</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«تفصيل»]</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«النّاس إليه»]</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«النّاس إليه»]</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«وقال»]</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38]</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«فيه ما أنزل»]</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الغيبة]</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«رسول اللَّه»]</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«قول»، وفي البرهان: «سبيل قصد»]</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«قول»، وفي البرهان: «سبيل قصد»]</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«وهو»]</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«تعرفون فضل»]</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«تعرفون فضل»]</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«أشار بها جلّ»]</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«أشار بها جلّ»]</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124]</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«مسروراً»]</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«فصارت»]</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«جعلها اللَّه»]</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72- 73]</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«فلم يزل»]</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الغيبة]</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الغيبة]</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68]</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«رسول اللَّه»]</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«فرضه»]</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«الأوصياء»]</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56]</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«رسول اللَّه»]</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الغيبة: «أمور»]</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الغيبة: «هي»]</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«توقير»]</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«الشّمس»]</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«المجلّي نورها»]</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«المجلّي نورها»]</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«و»]</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«الإمام»]</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«للولد»]</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«النّازلة»]</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«المبرّا من»]</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«المبرّا من»]</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«و»]</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«حسرت»]</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«فأقرّت»]</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«ألا و»]</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«غير»]</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«مقتتهم»]</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«مقتتهم»]</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«مرتقى»]</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«تنزل»]</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الغيبة]</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الغيبة]</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38]</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«رسوله صلى الله عليه و آله»]</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«رسوله صلى الله عليه و آله»]</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68]</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«يقول»]</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36]</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68/ 36- 41]</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 24]</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ما جاء في سورة التّوبة: 9/ 87 و 93]</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21- 23]</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93]</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الجمعة: 62/ 4]</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«الطّاهرة البتول، لا يغمز»]</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«الطّاهرة البتول، لا يغمز»]</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النّسب»]</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«العزّة»]</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«أشرف»]</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«عن»، وزاد في البرهان: «بني»]</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«ليكون»]</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«زمانهم»]</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35]</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269]</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247]</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ما جاء في سورة النّساء: 4/ 113]</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54- 55]</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«و»]</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«لا يحرّ»]</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والبرهان: «صواب»]</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«الخطا»]</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«الخطا»]</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«و»]</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«حجّته»، وفي البرهان: «حجّة»]</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«حجّته»، وفي البرهان: «حجّة»]</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50]</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 8]</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35]</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عبدالعزيز بن مسلم گويد: ما در ايام حضرت رضا در مرو بوديم، در آغاز ورود، روز جمعه در مسجد جامع انجمن كرديم. حضار مسجد موضوع امامت را مورد بحث قرار داده و اختلاف بسيار مردم در آن زمينه بازگو مى كردند. من خدمت آقايم رفتم و گفت وگوى مردم را در بحث امامت به عرض رسانيدم. حضرت عليه السلام لبخندى زد و فرمود: «اى عبدالعزيز! اين مردم نفهميدند و از آراى صحيح خود فريب خورده و غافل گشتند. همانا خداى عزوجل پيغمبر خويش را قبض روح نفرمود تا دين را برايش كامل كرد و قرآن را بر او نازل فرمود كه بيان هر چيز در اوست. حلال، حرام، حدود، احكام و تمام احتياجات مردم را در قرآن بيان كرده و فرموده (38 سوره 6): «چيزى را در اين كتاب فرو گذار نكرديم.» و در حجة الوداع كه سال آخر عمر پيغمبر صلى الله عليه و آله بود اين آيه را نازل فرمود (3 سوره 5): «امروز دين شما را كامل، نعمتم را بر شما تمام كردم و دين اسلام را براى شما پسنديدم.» موضوع امامت از كمال دين است (تا پيغمبر صلى الله عليه و آله جانشين خود را معرفى نكند، تبليغش را كامل نساخته است) و پيغمبر صلى الله عليه و آله از دنيا نرفت تا آن كه نشانه هاى دين را براى امتش بيان كرد، راه ايشان را روشن ساخت، آن ها را بر شاه راه حق واداشت، على عليه السلام را به عنوان پيشوا و امام منصوب كرد و همه احتياجات امت را بيان كرد. پس هر كه گمان كند خداى عزوجل دينش را كامل نكرده، قرآن را رد كرده و هر كه قرآن را رد كند، به آن كافر است.»</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اسماعيل بن سهل از بعضى از ياران خود روايت كرده كه گفت: من در حضور امام رضا عليه السلام بودم. على بن ابوحمزه، ابن سراج و ابن ابوسعيد مُكارى خدمت آن حضرت آمدند، على بن ابوحمزه به امام رضا عليه السلام عرض كرد: «از پدران تو اين طور براى ما روايت شده كه هر وقت امام از دنيا رحلت كند، غير از امامى كه مثل او باشد، نبايد كسى سرپرستى امور اورا به عهده بگيرد؟»</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«الّذي»]</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41/ 42]</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«وقصصه»]</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«بعده»]</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«واحد»]</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 يرث»]</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«الرّسل»]</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«منذ»]</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پاسخ آن حضرت به سؤالات مأمون درباره كلّيات شريعت اسلام:</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38.</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5.</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124.</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124.</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72- 73.</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68.</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30/ 56.</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35.</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247.</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251.</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النّساء: 4/ 113.</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54- 56.</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عبدالعزيز بن مسلم مى گويد: «ما در مرو به همراه امام رضا عليه السلام بوديم. يك روز در مسجد جامع آن انجمنى كرديم و مردم درباره امامت صحبت كردند و اختلاف نظر فراوانى كه در آن است يادآور شدند، و من خدمت آقا و مولايم امام رضا عليه السلام رسيدم و مورد بحث مردم را به آن حضرت اعلام كردم. لبخندى زد. سپس فرمود: اى عبدالعزيز! مردم نادانند و در دين خود فريب خوردند. راستش خدا عز وجل پيغمبر خودرا قبض روح نكرد تا دين خودرا كامل كرد و قرآن را بدو نازل كرد كه بيان هر چيزى در آن است و حلال و حرام و حدود و احكام و هر آن چه مردم بدان نيازمندند، به طور كلّى در آن بيان كرده و فرموده (38- الانعام): ما جيزى را در قرآن كم نگذارديم. و در حجة الوداع كه پايان عمرش بود، به او نازل كرد (5- المائده): امروز دين خودرا براى شما كامل كردم و نعمتم را بر شما تمام كردم و اسلام را دين شما پسنديدم.</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الرّضا عليه السلام في حديث كتابه إلى المأمون: أنّ»]</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الرّضا عليه السلام في حديث كتابه إلى المأمون: أنّ»]</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42]</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«على»]</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والبحار]</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«المؤمنين»]</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«الأوّلين»]</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إثبات الهداة والبحار: «ولده»]</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إثبات الهداة: «الإمام»]</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والبحار]</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إثبات الهداة]</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«إلى»]</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«فريضته و»]</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«فريضته و»]</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«سبعة عشر وليلة تسعة عشر»]</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«سبعة عشر وليلة تسعة عشر»]</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«عشرة»]</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«تسلّم»]</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تصلّي»]</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«تقول»]</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 يجز»]</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«على»]</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«تطوّع في الجماعة»]</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«تطوّع في الجماعة»]</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«متفرّقاً»]</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ما جاء في سورة آل عمران، 3/ 97]</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194]</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«ويجوز الوجئ»]</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«ويجوز الوجئ»]</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«العادل»]</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«رسوله»]</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«السّنّة»]</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«الجمع»]</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«الجمع»]</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«الصّلاة على النّبيّ صلى الله عليه و آله وآله»]</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«الصّلاة على النّبيّ صلى الله عليه و آله وآله»]</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«الخالق»]</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«الذّكر»]</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286]</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16، الزّمر: 39/ 62]</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يقول»]</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يقول»]</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38- 39]</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«مؤمناً»]</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يدخلون»]</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«تجاوزت»]</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«تؤمن»]</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104- 105]</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«الضّلال»]</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 اليمان»]</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«هو»]</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«العسر»]</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فضل بن شاذان مروى است كه گفت: مأمون از حضرت على بن موسى الرضا عليه السلام سؤال كرد كه معنى محبت اسلام را بر سبيل ايجاز و اختصار بنويسد. آن جناب نوشت كه از محبت اسلام اين شهادت است لا اله إلّااللَّه وحده لا شريك له إلهاً واحداً أحداً فرداً صمداً قيّوماً سميعاً بصيراً قديراً قديماً باقياً عالماً لا يجهل قادراً لا يعجز غنياً لا يحتاج عدلًا لا يجور و اين شهادت آفريننده هر چيزى است، مثل و شبيه او چيزى نيست، اورا ضد و نظيرى نيست، اورا همتايى نيست، اوست مقصود به عبادت، دعا، سؤال و خوف، اين شهادت است كه محمد صلى الله عليه و آله بنده او، رسول او، امين او، صفى او، برگزيده از خلق او، سيد فرستادگان، خاتم پيغمبران و افضل عالميان است. پيغمبرى بعد از او نيست، تبديلى از براى ملت او نيست و تغييرى از براى شريعت او نيست.</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ذكره البياضي في الصّراط المستقيم باختصار كثير]</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«حدّثنا الشّيخ الجليل أبو جعفر محمّد بن عليّ بن الحسين بن موسى بن بابويه رضى الله عنه، قال: حدّثنا»]</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«عن»]</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العيون ومعاني الأخبار]</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ومعاني الأخبار والبحار: «الهارونيّ»]</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«ماجد».</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«عن»]</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[ومعاني الأخبار]: «مع».</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[ومعاني الأخبار]: «مع».</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والبحار: «في مسجد جامعها في يوم جمعه في بدء مقدمنا، فأدار النّاس»، وفي العيون: «في مسجد جامعها في يوم الجمعة في بدء مقدمنا، فإذا رأى النّاس»]</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«في»]</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والبحار: «في مسجد جامعها في يوم جمعه في بدء مقدمنا، فأدار النّاس»، وفي العيون: «في مسجد جامعها في يوم الجمعة في بدء مقدمنا، فإذا رأى النّاس»]</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والعيون والبحار: «ومولاى الرّضا عليه السلام فأعلمته ما خاض النّاس فيه»، وفي معاني الأخبار: «فأعلمته خوضان النّاس في ذلك»]</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والعيون والبحار: «ومولاى الرّضا عليه السلام فأعلمته ما خاض النّاس فيه»، وفي معاني الأخبار: «فأعلمته خوضان النّاس في ذلك»]</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 والعيون ومعاني الأخبار والبحار]</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 والعيون ومعاني الأخبار والبحار]</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«لهم»]</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ومعاني الأخبار: «النّاس إليه»، وفي العيون: «إليه»]</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ومعاني الأخبار: «النّاس إليه»، وفي العيون: «إليه»]</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38]</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«في»]</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والعيون: «وأمر»]</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«في»]</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«فلم يمض»]</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«دينه»]</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والبحار: «سبله»]</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معاني الأخبار: «سبيل»]</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والعيون ومعاني الأخبار: «يحتاج»]</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والعيون والبحار: «فهل (هل) يعرفون»]</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والعيون والبحار: «فهل (هل) يعرفون»]</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«اللَّه بها فأشاد»]</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«اللَّه بها فأشاد»]</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124]</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«فصارت»]</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والعيون ومعاني الأخبار والبحار: «أكرمه»]</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73- 74]</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ومعاني الأخبار والبحار: «فلم تزل»]</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معاني الأخبار]</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68]</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«النّبيّ صلى الله عليه و آله عليها بأمر ربّه»، وفي معاني الأخبار: «رسول اللَّه صلى الله عليه و آله عليّاً بأمر اللَّه»]</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«النّبيّ صلى الله عليه و آله عليها بأمر ربّه»، وفي معاني الأخبار: «رسول اللَّه صلى الله عليه و آله عليّاً بأمر اللَّه»]</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«فرض»]</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والعيون والبحار: «بقوله»]</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«وهي»، وفي العيون ومعاني الأخبار والبحار: «فهي»]</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30/ 56]</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«وهي»، وفي العيون ومعاني الأخبار والبحار: «فهي»]</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معاني الأخبار: «، الإمام»]</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«الأئمّة»]</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معاني الأخبار: «لقوله عزّ وجلّ: «وقال الّذين اوتوا العلم والإيمان»]</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«بالحجّة»]</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«بالأفق»]</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«البيد»]</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«المنحي»]</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«و»]</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معاني الأخبار]</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«على المسالك»]</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«على المسالك»]</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 والعيون]</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 والعيون]</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الأمالي والعيون: «والوالد الرّقيق»]</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الأمالي والعيون: «والوالد الرّقيق»]</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والعيون والبحار: «الشّفيق»]</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والعيون والبحار: «أرضه»]</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 والبحار]</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 والعيون ومعاني الأخبار والبحار]</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الأمالي: «به»]</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«بالفعل»]</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«منزلة»]</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«منزلة»]</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«بمعرفة»]</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«و»]</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والعيون ومعاني الأخبار والبحار: «وتقاصرت الحلماء وحصرت الخطباء»]</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والعيون ومعاني الأخبار والبحار: «وتقاصرت الحلماء وحصرت الخطباء»]</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«ذهلت»]</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العيون: «له»]</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والبحار: «يوجد من يقوم»، وفي العيون: «يوجد من يقام»]</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والبحار: «يوجد من يقوم»، وفي العيون: «يوجد من يقام»]</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والعيون ومعاني الأخبار والبحار: «و»]</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 والعيون والبحار]</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«أين»]</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«أو»]</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ومعاني الأخبار: «أظنّوا أنّ ذلك»، وفي العيون: «أظنّوا أنّ»]</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ومعاني الأخبار: «أظنّوا أنّ ذلك»، وفي العيون: «أظنّوا أنّ»]</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«أنفسهم واللَّه ومنّهم»]</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«أنفسهم واللَّه ومنّهم»]</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«الأباطيل وارتقوا»]</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«الأباطيل وارتقوا»]</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والعيون ومعاني الأخبار والبحار: «تزلّ»]</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 والعيون ومعاني الأخبار والبحار]</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«بقول جائرة بائرة»، وفي الأمالي ومعاني الأخبار والبحار: «بعقول حائرة بائرة»]</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30، المنافقون: 63/ 4]</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«وما كانوا مستبصرين و»]</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العنكبوت: 29/ 38.</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«وما كانوا مستبصرين و»]</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28/ 68.</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36.</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القلم: 68/ 37- 42.</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47/ 24.</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التّوبة: 9/ 87 و 93.</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21- 23.</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والعيون والبحار: «و»]</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93.</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الحديد: 57/ 21.</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الأخبار: «داع»، وفي البحار: «داعي»]</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الأخبار: «داع»، وفي البحار: «داعي»]</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معاني الأخبار]</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«فالنّسب»]</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«فالنّسب»]</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 والعيون ومعاني الأخبار والبحار]</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«الحكم مضطلع بالأمانة»]</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«الحكم مضطلع بالأمانة»]</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«حلمه»، وفي العيون ومعاني الأخبار والبحار: «حكمه»]</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والعيون والبحار: «فوق كلّ»]</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35.</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«يؤتى»]</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 والعيون ومعاني الأخبار والبحار]</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269.</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 والعيون ومعاني الأخبار والبحار]</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247.</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معاني الأخبار: «أنزلَ عليكَ الكتابَ والحكمةً وعلّمكَ ما لم تكن تعلم»]</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113.</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53 و 54.</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والعيون والبحار: «وإنّ»]</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والبحار: «شرح صدره لذلك وأودع»، وفي العيون: «شرح اللَّه صدره لذلك وأودع»، وفي معاني الأخبار: «شرح لذلك صدره فأودع»]</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والبحار: «شرح صدره لذلك وأودع»، وفي العيون: «شرح اللَّه صدره لذلك وأودع»، وفي معاني الأخبار: «شرح لذلك صدره فأودع»]</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«لا يحيد»، وفي معاني الأخبار: «لا يحار»]</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والعيون ومعاني الأخبار والبحار: «وهو»]</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والعيون والبحار: «الخطايا»]</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«وخصّه اللَّه بذلك ليكون حجّته»، وفي العيون ومعاني الأخبار والبحار: «يخصّه اللَّه بذلك ليكون حجّته»]</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«وخصّه اللَّه بذلك ليكون حجّته»، وفي العيون ومعاني الأخبار والبحار: «يخصّه اللَّه بذلك ليكون حجّته»]</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والعيون ومعاني الأخبار والبحار: «مختارهم»]</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«فيقدّمونه يعدوا وبيت اللَّه من»]</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«فيقدّمونه يعدوا وبيت اللَّه من»]</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28/ 50.</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صلى الله عليه و آله و سلم: 47/ 8.</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40/ 35.</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العيون رقم 2 والبحار: «حدّثنا وحدّثني بهذا الحديث محمّد بن محمّد بن عصام الكليني وعليّ بن أحمد بن محمّد بن عمران الدقّاق وعليّ بن عبداللَّه الورّاق وأحسن بن أحمد المؤدّب والحسين بن ابراهيم ابن أحمد بن هشام المؤدّب رضي اللَّه عنهم، قالوا: حدّثنا محمّد بن يعقوب الكليني، قال: حدّثنا أبو محمّد القاسم ابن العلاء، قال: حدّثنا القاسم بن مسلم، عن أخيه عبدالعزيز بن مسلم، عن الرّضا عليه السلام»]</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عبدالعزيز بن مسلم گويد: ما در روزگار على بن موسى الرضا عليه السلام در مرو بوديم، يك روز جمعه در مسجد جامعش گرد آمديم و تازه وارد بوديم. مردم موضوع امامت را مورد گفت وگو و اختلاف بسيار مردم را در آن، يادآور شدند. من شرف ياب حضور سيد و مولايم رضا عليه السلام شدم و موضوع بحث روز مردم را به او خبر دادم، لبخندى زد و فرمود: «اى عبد العزيز! مردم نادانند و از دين خود فريب خوردند. به راستى خداى عز وجل پيغمبرش را قبض روح نكرد تا دين اورا كامل و قرآن را به او نازل كرد كه تفصيل هر چيز در آن است. حلال، حرام، حدود، احكام و آن چه مردم بدان نياز دارند، در آن بيان كرد و فرمود: ما در اين كتاب چيزى فروگذار نكرديم، و در سفر حجة الوداع كه آخر عمر پيغمبر بود، (در سوره مائده آيه 3) فرمود: امروز دين را براى شما كامل، نعمت خود را بر شما تمام كردم و اسلام را براى شما پسنديدم تا دين شما باشد. امر امامت از كمال دين است و تماميت نعمت. آن حضرت از دنيا نرفت تا براى مردم معالم دين آنان را بيان، راه آن ها را روشن كرد و آن ها را بر جاده حق واداشت. على عليه السلام را براى آن ها پيشوا ساخت و چيزى كه امت بدان حاجت مند باشند، وانگذاشت كه بيان نكرده باشد. هر كس گمان كند خدا دينش را كامل نكرده، كتاب خداوند عزيز را رد كرده [است] و هر كس كتاب خدا را رد كند، كافر است. آيا شما قدر امامت و موقعيت آن را در ميان ملت مى دانيد، تا اختيار و انتخاب مردم در آن روا باشد؟ به راستى امامت اندازه اى فراتر، مقامى بزرگوارتر، موقعيتى بالاتر، آستانى والاتر و باطنى عميق تر از آن دارد كه خرد مردم بدان رسد و رأى و نظرشان بدان اندازه دهد تا بتوانند براى خود امامى انتخاب كنند. امامت مقامى است كه حضرت ابراهيم خليل پس از مقام نبوت و خلت، از خدا بدان رسيد و اين سومين درجه و فضيلتى بود كه ساختم، بدان مشرف گرديد.</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«حمدان»]</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«فقال»]</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«الطّاعة»]</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«إنّي»]</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«فكان»]</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«أوّل»]</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«كانوا»]</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«الّذي»]</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«فقال»]</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«الّذين يصدّون»]</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45/ 169، والعوالم 21/ 470]</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مكانه: «خرج من النّاحية المقدّسة إلى محمّد الحميري بعد الجواب عن المسائل الّتي سألها بسم اللَّه ...»]</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[وأضاف في البحار: «ولا من أوليائه تقبلون»]</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«حقّه»]</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«السّلام عليك في آناء ليلك وأطراف نهارك»]</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«حين تقوم السّلام عليك حين تقعد»]</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«حين تقوم السّلام عليك حين تقعد»]</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«حين تحمد وتستغفر، السّلام عليك حين تهلّل وتكبّر، السّلام عليك حين تصبح وتمسي»]</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«حين تحمد وتستغفر، السّلام عليك حين تهلّل وتكبّر، السّلام عليك حين تصبح وتمسي»]</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«وأشهدك يا مولاي أنّ عليّاً»]</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«وأشهدك يا مولاي أنّ عليّاً»]</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ريب»]</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«حقّ، والمرصاد حقّ، والميزان حقّ، والحشر حقّ»]</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«حقّ، والمرصاد حقّ، والميزان حقّ، والحشر حقّ»]</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«ومودّتي»]</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«النيّات»]</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«فتغشّيني»]</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«على محمّد»]</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«النّاطق»]</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«انصره وانتصر به لدينك وانصر به»]</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«انصره وانتصر به لدينك وانصر به»]</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شرّ»]</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«واقصم قاصميه»]</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«الكفر»]</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53/ 171- 173]</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«الحسين»، وفي كنز الدّقائق: «الحسين بن الحسن»]</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«الحسين»، وفي كنز الدّقائق: «الحسين بن الحسن»]</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«التيميّ»]</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«أفضيت»، وفي نور الثّقلين وكنز الدّقائق: «أفضت»]</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«فائتمن عليها عليّ»، وفي كنز الدّقائق: «وائتمن عليها عليّ»]</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«فائتمن عليها عليّ»، وفي كنز الدّقائق: «وائتمن عليها عليّ»]</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الثّقلين وكنز الدّقائق: «الحسن»]</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«انتهى»، وفي كنز الدّقائق: «انتهت»]</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البحار]</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«فكتبنا»]</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«فكتبنا»]</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«المعلّى»]</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«إذا»]</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«عند من»]</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«عند من»]</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وروضة الواعظين وكشف الغمّة: «وروى عمر ...»]</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رقم 8 والبحار: «عن أديم بن الحرّ، عن حمران بن أعين، عن أبي عبداللَّه عليه السلام قال: لمّا قبض رسول اللَّه صلى الله عليه و آله»]</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وكشف الغمّة: «دفع إلى امّ سلمة رحمها اللَّه»، وفي الإرشاد: «رفع إلى امّ سلمة رحمها اللَّه»، وفي روضة الواعظين: «وقع إلى امّ سلمة رحمها اللَّه»]</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وكشف الغمّة: «دفع إلى امّ سلمة رحمها اللَّه»، وفي الإرشاد: «رفع إلى امّ سلمة رحمها اللَّه»، وفي روضة الواعظين: «وقع إلى امّ سلمة رحمها اللَّه»]</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رقم 8 والبحار: «عن أديم بن الحرّ، عن حمران بن أعين، عن أبي عبداللَّه عليه السلام قال: لمّا قبض رسول اللَّه صلى الله عليه و آله»]</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رقم 8 والكافي والإرشاد والبحار: «عليّ عليه السلام علمه»، وفي روضة الواعظين: «علمه عليّ»، وفي كشف الغمّة: «أميرالمؤمنين عليّ عليه السلام علمه»]</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رقم 8 والكافي والإرشاد والبحار: «عليّ عليه السلام علمه»، وفي روضة الواعظين: «علمه عليّ»، وفي كشف الغمّة: «أميرالمؤمنين عليّ عليه السلام علمه»]</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رقم 8 والبحار: «هنالك»]</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والإرشاد وروضة الواعظين وكشف الغمّة: «ثمّ صار إلى الحسين عليه السلام قال: قلت (فقلت)»]</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البصائر رقم 8 والبحار]</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والإرشاد: «صار إلى ابنه»، وفي روضة الواعظين وكشف الغمّة: «إلى ابنه»]</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والإرشاد: «صار إلى ابنه»، وفي روضة الواعظين وكشف الغمّة: «إلى ابنه»]</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«إليك، فقال»، وفي روضة الواعظين: «عليك، قال»]</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«إليك، فقال»، وفي روضة الواعظين: «عليك، قال»]</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عمربن ابان گويد: از امام صادق عليه السلام راجع به آن چه مردم مى گويند كه نامه مهر شده يى به ام سلمه داده شد، پرسيدم. امام فرمود: «چون پيغمبر درگذشت، علمش، سلاحش وآن چه از ميراث انبيا داشت، به على عليه السلام به ارث رسيد، سپس به حسن و پس از او به حسين عليهما السلام رسيد.»</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«قال: قلت»]</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«عمران بن عليّ»]</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الاختصاص: «أ نّه»]</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الاختصاص]</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الاختصاص]</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«إليه الحسن فرفعها»، وفي البحار: «إليه الحسن فدفعها»]</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«إليه الحسن فرفعها»، وفي البحار: «إليه الحسن فدفعها»]</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«الحرف بعد الحرف»]</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«الحرف بعد الحرف»]</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وفي الاختصاص: «أخيه»]</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الاختصاص: «محمّد»]</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الاختصاص: «عليّ»]</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الاختصاص والبحار]</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«فقلت»]</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«فقلت»]</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«فقال»]</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«باب»]</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«إلى النّاس»]</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«الحسين»]</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5 مكانه: «حدّثنا أحمد بن محمّد، عن ابن أبي عمير، عن ...»، وفي إثبات الوصيّة: «ورُوي عن محمّد بن عمير، عن ...»]</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«مضى فيه فقال له»]</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«مضى فيه فقال له»]</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الوصيّة: «بما أسرّه»، وفي إثبات الهداة: «ما أسرّه»]</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الوصيّة: «بما أسرّه»، وفي إثبات الهداة: «ما أسرّه»]</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5 والعوالم: «ائتمنني»]</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«فدنا منه فأسرّ إليه وفعل»]</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«فدنا منه فأسرّ إليه وفعل»]</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الوصيّة: «فعل»]</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«حسن»]</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الوصيّة: «فعل»]</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«بعليّ»]</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الوصيّة: «فعل»]</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الجارود از امام محمدباقر روايت كرده [است] كه فرمود: رسول خدا صلى الله عليه و آله در آن مرضى كه از دنيا رفت، على عليه السلام را خواست وفرمود: «يا على! نزديك من بيا تا آن رازهايى را كه خدا با من گفته [است]، من هم به تو بگويم و تورا امين نمايم به آن چه كه خدا مرا امين داشته است.»</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«ما يزاد»]</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«فيأتي»]</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حمران گويد: از امام باقر عليه السلام درباره آن چه مردم گويند كه نامه مهرشده يى به ام سلمه داده شد، پرسيدم.</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«فقال»]</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«فأشار»]</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معاذ بن كثير گويد: امام صادق عليه السلام فرمود كه: «امر وصيت از آسمان در مكتوبى بر محمد نازل شد و مكتوب سر به مهر، جز راجع به وصيت، بر محمد صلى الله عليه و آله نازل نگشت. جبرئيل عليه السلام عرض كرد: يا محمد! اين است وصيت تو درباره امتت نزد اهل بيتت؟»</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«الحسين»]</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«أحمد بن محمّد بن عبداللَّه»]</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«أحمد بن محمّد بن عبداللَّه»]</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مكانه: «وقال أبو عبداللَّه عليه السلام: إنّ ...»، وفي روح المعاني: «وروى الكليني، عن معاذ ابن كثير، عن أبي عبداللَّه أ نّه قال: إنّ ...»]</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«عبده»]</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«فقال جبرئيل»]</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«فقال جبرئيل»]</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«النجيب من أهل بيتك، فقال: يا جبرئيل! ومن النجيب من أهل بيتي»، وفي روح المعاني: «النجباء، فقال: ومن النجباء يا جبرئيل؟»]</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«فقلت»]</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«النجيب من أهل بيتك، فقال: يا جبرئيل! ومن النجيب من أهل بيتي»، وفي روح المعاني: «النجباء، فقال: ومن النجباء يا جبرئيل؟»]</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المعاني: «خواتم»]</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«رسول اللَّه (ص) إلى عليّ»]</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«رسول اللَّه (ص) إلى عليّ»]</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«فيعمل»]</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«يعمل بما فيه أ نّه دفعه إلى الحسن، ثمّ دفعه الحسن إلى الحسين، ثمّ دفعه الحسين إلى عليّ بن الحسين، ثمّ دفعه عليّ إلى محمّد بن عليّ، ثمّ دفعه إلى جعفر بن محمّد، ثمّ»]</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«ففكّه»]</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«ثمّ فكّ»]</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«ففكّه»]</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«فيعمل»]</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روح المعاني]</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روح المعاني: «منه»]</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وفي روح المعاني: «فعمل بما فيه»]</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وفي روح المعاني: «فعمل بما فيه»]</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«بقومك»]</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«آثر»، وفي روح المعاني: «اشتر»]</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روح المعاني: «وانشر علوم أهل بيتك وصدق آباءك الصّالحين»]</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روح المعاني: «أحداً»]</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«جعفر الصّادق»]</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«ولاتخافنّ إلّااللَّه تعالى وانشر علوم أهل بيتك وصدق آبائك الصّالحين، فإنّك»]</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«ولاتخافنّ إلّااللَّه تعالى وانشر علوم أهل بيتك وصدق آبائك الصّالحين، فإنّك»]</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«ذلك وهو دافعه إلى موسى»]</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«يعمل بما فيه أ نّه دفعه إلى الحسن، ثمّ دفعه الحسن إلى الحسين، ثمّ دفعه الحسين إلى عليّ بن الحسين، ثمّ دفعه عليّ إلى محمّد بن عليّ، ثمّ دفعه إلى جعفر بن محمّد، ثمّ»]</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«موسى، وهكذا إلى المهديّ»]</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المناقب: «أبداً»]</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«موسى، وهكذا إلى المهديّ»]</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فرمود: «خداى عز وجل پيش از وفات پيغمبر، مكتوبى بر او نازل كرد و فرمود: اى محمد! اين است وصيت من به سوى نجيبان و برگزيدگان از خاندان تو.</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«المعلّى»]</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«المعلّى»]</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«لتقبضها منّا ولتشهدنا»]</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«لتقبضها منّا ولتشهدنا»]</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«عليك به»]</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«عليك به»]</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«وقال»]</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«ليشهد»]</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«أمره»]</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«فإنّه تنتهك»]</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«فإنّه تنتهك»]</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«فقال»]</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«سمعت»]</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«شي ء بشي ء وحرف بحرف»]</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«شي ء بشي ء وحرف بحرف»]</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36/ 12.</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«ما قدّمت»]</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«فقبلتما»]</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«بقبوله»]</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البرهان</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ابوموسى ضرير (نابينا) گويد: موسى بن جعفر عليهما السلام به من فرمود: «من به امام صادق عليه السلام گفتم: مگر امير المؤمنين عليه السلام كاتب وصيت و پيغبر ديكته گو و جبرئيل و ملائكه مقرب و شهود آن نبودند؟!»</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ذكره البياضي في الصّراط المستقيم باختصار كثير]</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 سنان، عن سليمان»]</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«هؤلاء»]</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«العجلة»]</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«يقولون»]</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«رأى»]</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«هو»]</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«عن»]</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«رآه»]</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«محفوظ»]</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«عن»]</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«عن»]</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«موضعه»]</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54]</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89]</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«أهل»]</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مكانه: «حدّثنا محمّد بن الحسن رضى الله عنه قال: حدّثنا محمّد بن الحسن الصّفّار، وسعد بن عبداللَّه، وعبداللَّه بن جعفر الحميري جميعاً، قالوا: حدّثنا محمّد بن عيسى بن عبيد، قال: حدّثنا أبو القاسم ...»]</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«نفيس»]</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والعوالم: «رسول اللَّه صلى الله عليه و آله و سلم»]</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كمال الدّين: «من السّماء»]</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«مثلها قطّ قبلها ولابعدها، مختوماً»، وفي العلل والبحار والعوالم: «قبله ولابعده»]</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«مثلها قطّ قبلها ولابعدها، مختوماً»، وفي العلل والبحار والعوالم: «قبله ولابعده»]</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والعوالم: «الذّهب»]</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«قال»، وفي العلل والبحار والعوالم: «فقال له»]</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«قال»، وفي العلل والبحار والعوالم: «فقال له»]</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كمال الدّين: «و»]</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«خاتماً منها و»، وفي العلل: «خاتمها و»، وفي البحار والعوالم: «خاتماً و»]</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«خاتماً منها و»، وفي العلل: «خاتمها و»، وفي البحار والعوالم: «خاتماً و»]</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والعلل والبحار والعوالم: «رسول اللَّه صلى الله عليه و آله»]</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العلل والبحار والعوالم: «و»]</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«دفع الصّحيفة»]</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والعوالم: «بما فيه وما تعدّاه»، وفي البحار: «به ما تقدّم»]</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والعوالم: «بما فيه وما تعدّاه»، وفي البحار: «به ما تقدّم»]</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كمال الدّين: «أن»]</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«لا شهادة لهم إلّامعك»]</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«لا شهادة لهم إلّامعك»]</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والبحار: «فيه»، وفي العلل والعوالم: «فيه و»]</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كمال الدّين]</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والعوالم: «فعمل»]</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العلل والعوالم: «و»]</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كمال الدّين]</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والبحار والعوالم]</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«اللَّه وضمانه. وأمر بدفعها فدفعها إلى»]</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«اللَّه وضمانه. وأمر بدفعها فدفعها إلى»]</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والبحار والعوالم]</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«يوم قيام المهديّ و»]</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ششم عليه السلام فرمود: «جبرئيل يك صحيفه براى پيغمبر از آسمان فرود آورد كه خداى تبارك و تعالى هرگز از آسمان مانند آن كتابى نياورده و نخواهد آورد كه بر آن مهرهاى طلايى زده شده بود. فرمود: اى محمد! اين وصيت نامه توست براى نجيب خاندانت.</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12]</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موقعى كه امر (رحلت) پيغمبر صلى الله عليه و آله نزديك گرديد، خداى حكيم نامه عهد و پيمانى را از آسمان بر آن حضرت نازل كرد. آن نامه را جبرئيل، با عده اى از ملائكه امين خدا براى رسول اللَّه آورد. جبرئيل گفت: «يا رسول اللَّه! اين افرادى را كه در نزد تو نشسته اند، غير از وصى خود، همه را از مجلس خود خارج كن تا وصى تو وصيت نامه را از ما بگيرد و ما را بر آن شاهد بگيرد.»</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مكانه: «ودخل عليه أخوه الحسين صلوات اللَّه عليه فقال: كيف تجد نفسك؟ قال: أنا في ...»]</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والبحار والعوالم]</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«فاطمة وجعفر وحمزة عليهم السلام»]</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«فاطمة وجعفر وحمزة عليهم السلام»]</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جريان آن زهرى كه پسر هند جگر خوار (معاويه) به طور پنهانى (براى كشتن امام حسن عليه السلام) فرستاد همان است (كه در جاى خود) روايت شده است. بعد از آن امام حسن عليل شد و امام حسين عليه السلام به بالين آن حضرت آمد، گفت: «اى آقاى من! حال خود را چگونه مى بينى؟»</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مكانه: «إنّ الحسين عليه السلام لمّا اعتلّ دخل عليه أخوه أبو عبداللَّه عليه السلام، ثمّ ذكر كلاماً جرى بينهما إلى أن قال: ثمّ ...»]</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ومدينة المعاجز والبحار والعوالم]</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امام حسين عليه السلام را وصى خود قرار داد. اسم اعظم خدا و ميراث انبيا عليهم السلام و آن امر وصيتى كه امير المؤمنين به آن حضرت تسليم كرده بود، به امام حسين تسليم نمود.</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مدينة المعاجز، وأيضاً في إثبات الهداة،/ 570 والبحار والعوالم عن عيون المعجزات]</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«أحضر الحسين»]</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موقعى كه وفات امام حسن عليه السلام در رسيد، امام حسين عليه السلام را خواست و جميع ميراث انبيا عليهم السلام را به آن حضرت تسليم كرد، امام حسين عليه السلام هم براى امر خدا قيام كرد.</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«البنديجي»، وفي العوالم: «البندنيجي»]</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«عبداللَّه»]</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«الحسين»]</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«ليرثك»]</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«كما ورّثه من»]</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«كانت عليها الخواتيم»]</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«كانت عليها الخواتيم»]</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«إلى ما أمر به»]</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«إلى ما أمر به»]</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«إلى ما»]</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«كانت عليها الخواتيم»]</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معاذ بن كثير از امام صادق عليه السلام نقل كرده كه آن حضرت فرمود: وصيت از آسمان بر رسول خدا صلى الله عليه و آله به صورت نوشته سر به مهر نازل شد و بر آن حضرت هيچ نامه سر به مهرى جز وصيت نازل نشد. پس جبرئيل گفت: «اى محمد! اين وصيت تو در ميان امت توست و راجع به اهل بيتت.»</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العوالم: «له»]</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«ادفع»]</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«يدفع»]</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بن يعقوب از امام صادق عليه السلام روايت كرده كه آن حضرت فرمود: «رسول خدا صلى الله عليه و آله صحيفه سربسته به دوازده مهر به امير المؤمنين عليه السلام سپرد و فرمود كه نخستين مهر را بشكن، درِ آن را باز كرده و بدان چه در آن (نوشته شده) است، عمل كن. آن را به حسن عليه السلام رد كن تا مهر دوم را بشكند و بدان عمل كند. آن را به حسين عليه السلام رد كن تا او نيز مهر سوم را شكسته و به آن چه در آن است، عمل كند و سپس به ترتيب به يكايك از فرزندان حسين عليه السلام داده شود.»</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«الأرض»]</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«الغير»]</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«فيها»]</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«أو»]</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 يحفظ»]</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«فخرج»]</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«إذا»]</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«كما أنا»]</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«كان لا شكّ»]</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«كان لا شكّ»]</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«وأمسك»]</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«ركبتيه»]</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«بمسجد»]</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«هو»]</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«لهذا»]</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«كذا»]</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يوسف»]</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«فيه»]</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«له- وقد سبقني-»]</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«له- وقد سبقني-»]</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«له»]</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بن مختار گويد كه: به امام صادق عليه السلام عرض كردم: «فدايت گردم، چه مى فرماييد در مورد زمينى كه من آن را از دولت مى گيرم و به عمله هاى خود اجاره مى دهم، به اين شرط كه هر چه خداوند از آن بيرون آورد، نصف يا ثلث آن و كم تر از اين يا بيش تر مال من باشد، آيا اين درست است؟»</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82]</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27]</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195]</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مكانه: «عن الصّادق عليه السلام في وصيّته لأبي جعفر محمّد بن نعمان الأحول، قال أبو جعفر: قال لي الصّادق عليه السلام: إنّ اللَّه غيّر قوماً بالإذاعة وذكر حديثاً طويلًا يقول فيه: يا ...»]</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إثبات الهداة]</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72/ 26]</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ابوجعفر گويد: امام صادق عليه السلام به من فرمود: راستى خدا جل وعز مردمى را در قرآن مجيد به فاش كردن راز سرزنش كرده است. به او گفتم: قربانت در كجاى قرآن؟ فرمود: گفته است خدا (82- النساء): هرگاه به ايشان خبرى از امن يا نا امنى برسد آن را فاش مى كنند. سپس فرمود: كسى كه راز ما را بر زبان ما فاش كند، چون تيغ كشنده به روى ماست. خدا رحمت كند بنده اى را كه علم محرمانه ما را بشنود و آن را زير پاى خود به خاك سپارد، به خدا من به بدان شماها از دامپزشك نسبت به چهارپايان داناترم، بدان شما آن كسانى اند كه قرآن را ناهنجار خوانند، ونماز را همان در آخر وقت (يا آخر صف) گزارند، و زبانشان را نگه ندارند، بدان كه چون حسن بن على عليهما السلام نيزه خورد و مردم در باره حكومتش اختلاف كردند، كار را به معاويه واگزارد و شيعه بر او گفتند (السلام عليك يا مُذِلّ المؤمنين)، فرمود: من مؤمنان را خوار نكردم، ولى عزيز كننده مؤمنانم، چون من ديدم شماها نيروى مقاومت (با هواداران معاويه) نداريد، كار را واگزار كردم تا من و شماها در ميان آن ها بمانيم، چنانچه آن عالم كشتى را معيوب كرد تا براى صاحبانش بماند و چنين است كار شخص من با شماها، تا بمانيم در ميان آن ها.</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«لألبسه»]</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 والبحار]</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مسلم گويد: از امام صادق عليه السلام، از خاتم حسين بن على پرسيدم كه به دست كى افتاد و به او يادآور شدم كه من شنيدم در ضمن اموال ديگر به غارت رفته، فرمود: «چنين نيست كه گمان برده اند. حسين عليه السلام به پسرش على بن الحسين وصيت كرد و خاتم خود را در انگشت او نمود و كار امامت را به او واگذاشت؛ چنان چه رسول خدا صلى الله عليه و آله با امير المؤمنين كرد و او با حسن نمود و حسن با حسين. سپس اين خاتم پس از پدر به پدرم رسيد و از او به من رسيد و نزد من است و من هر جمعه به دست كنم و در آن نماز كنم.» محمدبن مسلم گويد: روز جمعه نزد او رفتم و نماز مى خواند و چون از نمازش فارغ شد، دست به سوى من دراز كرد و در انگشتش خاتمى ديدم كه نقش آن «لا إله إلّااللَّه، عدّة للقاء اللَّه» بود. فرمود: «اين خاتم جدم ابى عبداللَّه الحسين است.»</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الطّوسي مكانه: «وبالإسناد [وأخبرنا أبوعبداللَّه الحسين بن عبيداللَّه الغضائري، قال: أخبرنا أبو جعفر محمّد بن عليّ بن الحسين بن بابويه القمي، قال: أخبرني أبي عليّ بن الحسين بن بابويه (رحمه الله) قال: حدّثنا محمّد بن موسى بن متوكّل] قال: حدّثنا ...»]</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أمالي الطّوسي]</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الصّدوق والبحار والعوالم: «الحسين»]</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أمالي الطّوسي]</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الطّوسي: «أهلك، قال: وما»، وفي البحار والعوالم: «أهل بيتك، فقال: ومن»]</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الطّوسي: «أهلك، قال: وما»، وفي البحار والعوالم: «أهل بيتك، فقال: ومن»]</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أمالي الطّوسي والبحار والعوالم: «منها»]</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«عليّ عليه السلام»]</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أمالي الطّوسي: «أخيه»]</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الصّدوق والطّوسي والبحار والعوالم: «بقوم»]</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أمالي الصّدوق والبحار والعوالم: «فلا»]</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الصّدوق: «اشتر»]</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«عليّ الباقر»]</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الصّدوق والطّوسي والبحار والعوالم: «ففككت»]</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أمالي الصّدوق والطّوسي والبحار والعوالم: «علوم»]</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أمالي الصّدوق: «من»]</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أمالي الصّدوق والطّوسي والبحار والعوالم: «أحداً»]</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الطّوسي: «فأنت»]</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أمالي الطّوسي]</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أمالي الطّوسي]</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الصّدوق والبحار: «أبداً إلى قيام»، وفي أمالي الطّوسي: «إلى القائم»]</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الصّدوق والبحار: «أبداً إلى قيام»، وفي أمالي الطّوسي: «إلى القائم»]</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ششم عليه السلام فرمود: به راستى خداى جل جلاله بر پيغمبرش صلى الله عليه و آله پيش از مرگ وى نامه اى فرستاد و به او فرمود: «اى محمد! اين نامه وصيت توست به نجيب از خاندانت.»</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العيون ومعاني الأخبار: «عليّ بن»]</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مكانه: «ورُوي عن الحسن بن عليّ بن فضّال، عن أبي الحسن عليّ بن موسى الرّضا عليهم السلام أ نّه قال ...»]</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والبحار: «ويلد»]</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والاحتجاج والبحار: «إلى»]</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ومعاني الأخبار والاحتجاج والبحار: «بالشّهادتين»]</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«وينام»]</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ومعاني الأخبار: «ويكون رائحته»، وفي الاحتجاج والبحار: «وتكون رائحته»]</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ومعاني الأخبار: «ويكون رائحته»، وفي الاحتجاج والبحار: «وتكون رائحته»]</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والبحار: «بالنّاس»]</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«يأمره»، وفي المعاني والاحتجاج والبحار: «يأمر»]</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والمعاني والاحتجاج والبحار: «أ نّه لو»]</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والمعاني والاحتجاج والبحار: «أ نّه لو»]</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والمعاني والاحتجاج والبحار: «بنصفين»]</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«تكون»]</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والبحار: «شيعتهم»]</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المعاني والاحتجاج: «أعدائه»]</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«تكون»]</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«فيها»]</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والمعاني: «وإهاب ما عزّ و»، وفي الاحتجاج: «وهو»]</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والمعاني: «وإهاب ما عزّ و»، وفي الاحتجاج: «وهو»]</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«فيها»]</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رضا عليه السلام فرمود: «امام را نشانه هايى است: دانشمندترين مردم مى باشد، حكيم ترين مردم، پرهيزكارترين مردم، دليرترين مردم، باسخاوت ترين مردم، پرعبادت ترين مردم وختنه شده متولد مى شود، پاكيزه مى باشد، از پشت سرش همچون پيش رويش مى بيند، سايه ندارد، چون از شكم مادر بر زمين مى افتد، دو كف دست بر زمين مى نهد و صدا به شهادتين بلند مى كند، محتلم نمى شود، ديده اش به خواب مى رود، ولى دلش بيدار است، فرشتگان با او سخن مى گويند، زره رسول خدا بر تن او راست آيد، بول و غايطش ديده نشود؛ زيرا خداوند عز و جل زمين را موظف فرموده است تا هرچه از امام بيرون آيد، ببلعد، بويى خوش تر از بوى مشك دارد، امام بر مردم از خودشان به حكم فرمايى سزاوارتر است، از پدران و مادرانشان بر آنان مهربان تر، بيش تر از همه مردم در پيشگاه خداى عز و جل فروتن مى باشد، به دستوراتى كه به مردم مى دهد، خود از همه بهتر عمل مى كند، از كارهايى كه نهى مى كند، خودداريش از همه بيش تر مى باشد، دعايش مستجاب است تا آن جا كه اگر دعا بر سنگى كند، به دو نيم شكافته مى شود، اسلحه رسول خدا و شمشير ذوالفقارش نزد اوست، به نزدش كتابى است كه نام هاى شيعيانش تا روز قيامت در آن است، كتابى كه نام هاى دشمنانش تا روز قيامت در آن ثبت است، جامعه نزد او است، و آن طومارى است به درازى هفتاد ذراع كه همه نيازمندى هاى آدمى زاده در آن ثبت است، جفر بزرگ و جفر كوچك كه در پوست بز و پوست قوچ است، نزد او است و همه دانش ها را دربر دارند، حتى زيان كردن، خراشيدن تن، حتى حد زدن با تازيانه را، نصف حد و يك سوم حد با تازيانه را و مصحف فاطمه در نزد او مى باشد.</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والعوالم: «الميثميّ»]</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 عبداللَّه عليه السلام في حديث أ نّه قال لابنه إسماعيل: أما»]</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«لي»]</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«قال»]</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«قال»]</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«إنِّي»]</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 عبداللَّه عليه السلام في حديث أ نّه قال لابنه إسماعيل: أما»]</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«وخرج»]</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«أفضت»]</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«أفضت»]</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«أفضت إليك من»]</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«أفضت إليك من»]</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«تنحطّ»]</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بعدما ذكر أبا الحسن موسى عليه السلام دخل عليه»]</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«لما»]</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«فدخل»]</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«فدخل»]</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بعدما ذكر أبا الحسن موسى عليه السلام دخل عليه»]</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«أفضت»]</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والعوالم: «فكانت عندي وقد (ولقد)»]</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والعوالم: «فكانت عندي وقد (ولقد)»]</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«على دعائه»]</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قلت»]</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«إذا كان»]</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«إذا كان»]</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قلت»]</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«ليوسف»]</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«له»]</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«منه»]</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«فقال»]</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«فاتّبعته»]</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«وقد سبقني فقال (وقال)»]</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«وقد سبقني فقال (وقال)»]</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«فيض»]</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«رسوله»]</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«رسوله»]</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إثبات الهداة والبحار: «من»]</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«ففعل»]</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والعوالم]</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والعوالم: «ثمّ»]</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بصائر الدّرجات،/ 199 رقم 17، وبدله: «منها مَنْ كان على ميل من المدينة ولها اشترى العريض فوَ اللَّه ما أدركها أبي وواللَّه ما أدري أدركها أم لا»، وأورد في هامشه ذيل الرّواية: «لا يرتبط بصدره، بل هو ذيل رواية أخرى يأتي وهو الحديث (50) في هذا الباب»]</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بصائر الدّرجات،/ 199 رقم 17، وبدله: «منها مَنْ كان على ميل من المدينة ولها اشترى العريض فوَ اللَّه ما أدركها أبي وواللَّه ما أدري أدركها أم لا»، وأورد في هامشه ذيل الرّواية: «لا يرتبط بصدره، بل هو ذيل رواية أخرى يأتي وهو الحديث (50) في هذا الباب»]</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حسن ديگر منقول است كه مردى از آن حضرت پرسيد كه مردم مى گويند كه: چون امام حسين عليه السلام را شهيد كردند، انگشتر اورا از دستش بيرون آوردند.</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إثبات الهداة: «ذكره»]</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إثبات الهداة: «الكاظم»]</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إثبات الهداة: «ورواه الرّاونديّ في قصص الأنبياء مرسلًا»]</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«الضّبيّ»]</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«الضّبيّ»]</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مكانه: «وروى الصّدوق رحمه الله بسنده عن صفيّة ...»، وفي روضة الواعظين: «قالت صفيّة ...»]</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وروضة الواعظين]</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وروضة الواعظين]</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«النّبيّ صلى الله عليه و آله»]</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«النّبيّ صلى الله عليه و آله»]</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صفيه دختر عبدالمطلب گويد: چون حسين عليه السلام متولد شد، من سر كارش بودم. پيغمبر فرمود: «عمه جان! پسر مرا بياور.»</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بابويه به سند معتبر روايت كرده است كه: صفيه دختر عبدالمطلب: من قابله حضرت امام حسين عليه السلام بودم. چون آن حضرت از شكم مادر به زير آمد، حضرت رسول عليه السلام فرمود: «اى عمه! بياور فرزند مرا.» گفتم: «يا رسول اللَّه! هنوز اورا پاكيزه نكرده ام.»</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مكانه: «تفسير عليّ بن إبراهيم، عن أبيه، عن داوود بن القاسم الجعفريّ، عن أبي جعفر الثّاني عليه السلام، قال ...»]</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«جاء رجل عليه برد حسن»]</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«جاء رجل عليه برد حسن»]</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«أجبت»]</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 تجبني عنها»]</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 تجبني عنها»]</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«يكون»]</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«عمومته»]</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«يخرج»]</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«فيتعلّق»]</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«فإذا»]</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«جذب الرّيح الرّوح فقبضها»]</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«جذب الرّيح الرّوح فقبضها»]</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«ينساها طبق»]</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«ينساها طبق»]</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«الأولاد»]</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«سبق»]</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«رسول اللَّه»]</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«رسول اللَّه»]</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«أخبرنا الشّيخ المفيد أبوعبداللَّه محمّد بن محمّد بن النّعمان، قال: أخبرنا الشّيخ أبوالقاسم جعفر بن محمّد بن قولويه وأبو الحسين محمّد بن محمّد بن الحسن بن الوليد، جميعاً عن محمّد بن يعقوب، عن عدّة»]</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«محمّد بن عيسى عن»، وفي البرهان: «خالد»]</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«الحسن»، وفي إثبات الهداة والبرهان: «ابنه الحسن بن عليّ»]</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«الحسن»، وفي إثبات الهداة والبرهان: «ابنه الحسن بن عليّ»]</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«متّك على»]</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«متّك على»]</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«سلمان الفارسيّ»]</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«فقال»]</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«فقال»]</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«إنِّي»]</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«فإن»]</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«قد ركبوا»]</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«ما قصر»]</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«أنّهم»]</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«اخراهم وإن تكن»، وفي البرهان: «آخرتهم وإن يكن»]</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«اخراهم وإن تكن»، وفي البرهان: «آخرتهم وإن يكن»]</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«سل»]</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الغيبة]</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«سل»]</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الاستبصار]</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والبرهان: «فقال (وقال): يا أبا محمّد أجبه»، وفي الاستبصار: «فقال: أجبه يا أبا محمّد»، وفي إثبات الهداة: «فقال: أجبه»]</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«بها»]</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«وصيّه»، وفي إثبات الهداة: «وصيّ محمّد رسول اللَّه»]</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«وصيّه»، وفي إثبات الهداة: «وصيّ محمّد رسول اللَّه»]</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«بعده»]</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الاستبصار: «وأ نّه وصيّ أبيه، والقائم بحجّته بعده»]</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الاستبصار والغيبة: «أبيه»]</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وفي الاستبصار والغيبة: «بعدك»]</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الاستبصار: «بعده»]</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الاستبصار والغيبة: «أ نّه»]</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الاستبصار: «بعده»، وفي الغيبة وإثبات الهداة والبرهان: «محمّد بن عليّ»]</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والبرهان: «موسى بن جعفر أ نّه»، وفي إثبات الهداة: «موسى بن جعفر بأ نّه»]</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والبرهان: «موسى بن جعفر أ نّه»، وفي إثبات الهداة: «موسى بن جعفر بأ نّه»]</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الاستبصار]</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الاستبصار]</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والبرهان: «بأ نّه»]</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والبرهان: «بأ نّه»]</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«أ نّه»]</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«عليّ بن موسى»]</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«أ نّه»]</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«أنّ رجلًا»]</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«الحسين»]</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«يظهر اللَّه»]</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الغيبة والبرهان: «ظلماً و»]</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«ومضى»]</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الاستبصار: «لولده الحسن»]</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الاستبصار: «وانظر»، وفي الغيبة والبرهان: «انظر إلى»، وفي إثبات الهداة: «فانظر إلى»]</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الغيبة، وفي الاستبصار: «ابن عليّ في طلبه»]</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الغيبة، وفي الاستبصار: «ابن عليّ في طلبه»]</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الغيبة]</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«خارج»]</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«خارج»]</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وإثبات الهداة: «فقلت»]</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«فقال: هذا»، وفي الغيبة وإثبات الهداة: «فقال: هو»]</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«فقال: هذا»، وفي الغيبة وإثبات الهداة: «فقال: هو»]</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محمد تقى عليه السلام فرمود: امير المؤمنين همراه حسن بن على عليهما السلام مى آمد و به دست سلمان تكيه كرده بود تا وارد مسجد الحرام شد و بنشست، مردى خوش قيافه و خوش لباس پيش آمد و به امير المؤمنين عليه السلام سلام كرد، حضرت جوابش فرمود و او بنشست، آن گاه عرض كرد: «يا امير المؤمنين! سه مسأله از شما مى پرسم اگر جواب گفتى، مى دانم كه آن مردم (كه بعد از پيغمبر حكومت را متصرف شدند) درباره تو مرتكب عملى شدند كه خود را محكوم ساختند و در امر دنيا و آخرت خويش آسوده و در امان نيستند و اگر جواب نگفتى مى دانم تو هم با آن ها برابرى.»</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امام محمد تقى از قول پدران خود عليهم السلام فرمود: على عليه السلام با امام حسن و سلمان فارسى وارد مسجد شدند و نشستند، مردم در اطراف آن حضرت اجتماع كردند. در آن بين مردى خوش هيكل با لباسى نيكو آمد، بر امير المؤمنين عليه السلام سلام كرد و نشست. آن گاه گفت: «يا على! من قصد كردم كه سه مسأله از شما پرسش نمايم. اگر تو مرا از آن ها خبرى دادى، مى دانم كه خليفه پيغمبر خدا صلى الله عليه و آله هستى. اگر مرا از آن ها آگاه نكنى، مى دانم كه تو هم مثل آنان (ابوبكر، عمر، عثمان) خواهى بود.»</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ابوهاشم داود بن قاسم جعفرى، از امام جواد عليه السلام روايت كرده كه آن حضرت به نقل از پدران خود (عليهم السلام) فرمود: روزى امير المؤمنين عليه السلام درحالى كه فرزندش حسن بن على و سلمان فارسى با او بودند و خود به دست سلمان (رضى الله عنه) تكيه داشت، پديدار شد، به مسجد الحرام درآمده و بنشست. در اين هنگام مرد خوش ظاهر و لباسى آمد. به امير المؤمنين عليه السلام سلام كرد، در مقابل آن حضرت نشست و گفت: «اى امير مؤمنان! سه مسأله را از شما مى پرسم.»</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«عن ابن خالد»]</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«عن ابن خالد»]</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في الاحتجاج]</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«محمّد بن عليّ الباقر»، وفي إعلام الورى والبحار والعوالم: «محمّد بن عليّ الثّاني»، وفي الاحتجاج: «محمّد بن عليّ الثّاني»]</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«محمّد بن عليّ الباقر»، وفي إعلام الورى والبحار والعوالم: «محمّد بن عليّ الثّاني»، وفي الاحتجاج: «محمّد بن عليّ الثّاني»]</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والبحار والعوالم: «إذ أقبل»، وفي الاحتجاج: «فجلس فأقبل»]</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والبحار والعوالم: «إذ أقبل»، وفي الاحتجاج: «فجلس فأقبل»]</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«أفضى إليهم»]</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«أفضى إليهم»]</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«يكن»]</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«أسئلك»]</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والاحتجاج والبحار والعوالم: «أبي محمّد الحسن بن عليّ»، وفي إعلام الورى: «الحسن»]</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والاحتجاج والبحار والعوالم: «أبي محمّد الحسن بن عليّ»، وفي إعلام الورى: «الحسن»]</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وإعلام الورى والاحتجاج والبحار والعوالم: «على»]</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والبحار: «الرّيح الرّوح»]</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والبحار: «الرّيح الرّوح»]</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«فسكنت»، وفي البحار: «وأسكنت»]</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وإعلام الورى والاحتجاج والبحار والعوالم: «على»]</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«جذبت»]</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والعوالم: «فجذبت»]</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وإعلام الورى والاحتجاج والبحار والعوالم: «على»]</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«على»]</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«نسي فإن هو»، وفي إعلام الورى والاحتجاج: «نسي وإن»، وفي البحار والعوالم: «نسي وإن هو»]</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«نسي فإن هو»، وفي إعلام الورى والاحتجاج: «نسي وإن»، وفي البحار والعوالم: «نسي وإن هو»]</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«وأظلم»]</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وفي العيون والاحتجاج والبحار والعوالم: «ما كان ذكره»]</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وفي العيون والاحتجاج والبحار والعوالم: «ما كان ذكره»]</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«فاستكنت»، وفي إعلام الورى: «فأسكنت بذلك»]</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«إذا»، وفي العوالم: «إن»]</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«إذا»، وفي العوالم: «إن»]</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والاحتجاج والبحار]</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«يشبه»]</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وإعلام الورى والاحتجاج والبحار والعوالم: «الولد»]</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وإعلام الورى والاحتجاج والبحار والعوالم: «بذلك»]</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والعوالم: «وصيّ رسوله»، وفي إعلام الورى والاحتجاج والبحار: «وصيّ رسول اللَّه»]</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«بذلك»]</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العيون: «بعدك»]</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«حسن بن عليّ»]</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إعلام الورى: «أخيك»]</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«من بعده»]</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والاحتجاج: «بعده»]</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الاحتجاج: «بعده»]</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الاحتجاج: «بعده»]</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«الرّضا بأ نّه»]</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الاحتجاج: «بعده»]</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«يظهر في الأرض أمره فيملأها»، وفي إعلام الورى: «أ نّه يخرج فيملأ الأرض»، وفي البحار والعوالم: «يظهر أمره فيملأها»]</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«يظهر في الأرض أمره فيملأها»، وفي إعلام الورى: «أ نّه يخرج فيملأ الأرض»، وفي البحار والعوالم: «يظهر أمره فيملأها»]</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«قسطاً وعدلًا»]</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«ظلماً وجوراً»، وزاد في العيون وإعلام الورى والعوالم: «أ نّه القائم بأمر الحسن [كذا] ابن عليّ عليه السلام»، وزاد في البحار: «أ نّه القائم بأمر الحسين بن عليّ»]</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«السّلام عليكم أ يّها المؤمنين»]</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«السّلام عليكم أ يّها المؤمنين»]</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وإعلام الورى: «ومضى»]</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الاحتجاج: «للحسن عليه السلام»]</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«على»]</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«خارجاً من»]</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«رأيت»]</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«قلت»]</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نهم عليه السلام فرمايد: يك روز اميرالمؤمنين عليه السلام به همراهى حسن بن على و سلمان فارسى در حالى كه امير المؤمنين به دست سلمان تكيه كرده بود آمدند و وارد مسجدالحرام شدند، تا نشست به ناگاه مردى نيكو منظر و خوش لباس پيش آمد و به امير المؤمنين سلام كرد و جوابش داد و نزد آن حضرت نشست و بعد از آن عرض كرد: «من از شما سه مسئله مى پرسم اگر درست جواب دادى از آن ها مى دانم كه مردم راجع به امامت شما مرتكب خلافى شدند كه من بر آن ها حكم مى كنم كه در دنيا و آخرت خود ايمن نيستند و در خطرند، اگر وضع ديگرى باشد مى دانم كه تو با آن ها برابرى و فضيلتى بر آن ها ندارى.»</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58/ 36- 38]</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«الفارسي ودخل المسجد فجلس واجتمع»]</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مدينة المعاجز: «بأ نّه»]</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«الفارسي ودخل المسجد فجلس واجتمع»]</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«الفارسي ودخل المسجد فجلس واجتمع»]</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«لاحرقهم»]</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«سواء»]</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«أميرالمؤمنين إلى أبي محمّد عليه السلام فقال: يا أبا محمّد أجبه»]</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«أميرالمؤمنين إلى أبي محمّد عليه السلام فقال: يا أبا محمّد أجبه»]</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«معلّقة»]</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«معلّقة»]</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«لليقظة»]</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«روحها على»]</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«روحها على»]</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«فأسكنت»]</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مدينة المعاجز: «على صاحبها»]</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«إلى صاحبها»]</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«ما ذكرت»]</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«عن»]</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مدينة المعاجز: «كان»]</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«على محمّد وآل محمّد وانتقص»]</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«فأظلم»]</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«ذكر. وأمّا ما ذكرت من أمر»]</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«ذكر. وأمّا ما ذكرت من أمر»]</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«وانسكبت تلك النّطفة فوقعت»]</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«وانسكبت تلك النّطفة فوقعت»]</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«وإن هو أتاها»]</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«عرق من»]</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«عرق من»]</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«ابنك هو القائم بحجّتك، وأشار إلى الحسن عليه السلام وأشهد أنّ الحسين بن عليّ ابنك والقائم بحجّته»]</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«ابنك هو القائم بحجّتك، وأشار إلى الحسن عليه السلام وأشهد أنّ الحسين بن عليّ ابنك والقائم بحجّته»]</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«بأمر الحسين، وأشهد أنّ محمّد بن عليّ القائم بأمر عليّ بن الحسين»]</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«بأمر الحسين، وأشهد أنّ محمّد بن عليّ القائم بأمر عليّ بن الحسين»]</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«بأمر محمّد بن عليّ»]</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«بأمر محمّد بن عليّ»]</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«بأمر جعفر بن محمّد»]</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«بأمر جعفر بن محمّد»]</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«بأمر موسى بن جعفر»]</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«بأمر موسى بن جعفر»]</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«بأمر علي بن موسى»]</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«بأمر علي بن موسى»]</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«بأمر محمّد بن عليّ، وأشهد أنّ الحسن بن عليّ القائم بأمر عليّ بن محمّد»]</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«بأمر محمّد بن عليّ، وأشهد أنّ الحسن بن عليّ القائم بأمر عليّ بن محمّد»]</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«فمضى»]</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«فانظر أين يقصد. قال:»]</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«فانظر أين يقصد. قال:»]</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«فما أدري أين أخذ من الأرض فرجعت إلى أمير المؤمنين عليه السلام فأعلمته»]</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«فما أدري أين أخذ من الأرض فرجعت إلى أمير المؤمنين عليه السلام فأعلمته»]</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«اللَّه ورسوله وأمير المؤمنين أعلم»]</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ابوجعفر محمد بن جرير طبرى، ديگر محمد بن يعقوب، ديگر محمد بن يحيى، ديگر شيخ طوسى در كتاب «الغيبه»، و ديگر محمد بن ابراهيم النعمانى در كتاب «الغيبه» هر يك به اسناد خويش رقم كرده اند كه امير المؤمنين عليه السلام به مسجد درآمد وبنشست. حسن و سلمان فارسى ملازم خدمت بودند و مردمان در اطراف آن حضرت مجتمع شدند. اين وقت مردى با هيأتى نيكو و جامه اى جميل درآمد و بر اميرالمؤمنين سلام داد و جواب بستد و بنشست. آن گاه گفت: «يا امير المؤمنين! از تو سه سؤال خواهم كرد. اگر پاسخ گفتى، خواهم دانست كه اين جماعت كه با تو طريق مخالفت مى سپارند، بر محظورى سوارند و ارتكاب عصيانى مى نمايند كه اگر آشكار كنند، خداوند ايشان را عرضه نار و دمار دارد و اگر مرا پاسخ نتوانى گفت، تورا با اين جماعت يكسان خواهم شمرد.»</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 [ومدينة المعاجز والبحار]: «إذ خرج علينا». و «ب»: «فنزل علينا».</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 [ومدينة المعاجز والبحار]: «إذ خرج علينا». و «ب»: «فنزل علينا».</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 «ب».</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والبحار]</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«عليّاً»]</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«قال»]</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«أخا»]</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 «ب»، [وزاد في مدينة المعاجز: «فقال»]</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[وفي مدينة المعاجز: «رجل كان»]</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[ولم يرد في البحار]، وفي «ب»: أنا من حواري أخيك عيسى ابن مريم عليه السلام.</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والبحار: «وفي رواية أخرى: أنا من نسل حواري أخيك عيسى ابن مريم عليه السلام»]</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مدينة المعاجز والبحار]، ومن قوله: «أنا من نسل ...» إلى هنا لايوجد في «ج».</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«قال»]</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«أبرّهم»]</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والبحار]</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والبحار]</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«ودفع إليه كتبه وعلمه وحكمه»]</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«ودفع إليه كتبه وعلمه وحكمه»]</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أهل البيت.</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«بحبله فلم يكفروا، ولم يرتدّوا»، وفي البحار: «عليه لم يكفروا ولم يبدّلوا»]</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«بحبله فلم يكفروا، ولم يرتدّوا»، وفي البحار: «عليه لم يكفروا ولم يبدّلوا»]</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فلم يبدّل ولم يزد ولم ينقص.</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«فيه»]</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[والبحار]: وما يملك.</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[ومدينة المعاجز]: ثمّ إنّ اللَّه يبعث.</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[ومدينة المعاجز]: ثمّ إنّ اللَّه يبعث.</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«خليل اللَّه»]</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«خليل اللَّه»]</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 «ج» و «د».</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 «ب».</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 «د» [ومدينة المعاجز]: مهاجرته.</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والبحار]</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 «د»، [ولم يرد في مدينة المعاجز والبحار]</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إلى أن ينزل المسيح من السّماء.</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«في ذلك الكتاب»]</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 النّبيّ والأئمّة الاثنى عشر عليهم السلام.</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«الرّحمان هم خيرة»]</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«الرّحمان هم خيرة»]</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لمن تولّاهم، [وفي مدينة المعاجز: «لمن والاهم»]</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«لمن»]</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طاعتهم للَّه رضى ومعصيتهم للَّه مُغضبة.</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 «ب». وفي «ج» خ ل: مُكتَّبون بأسمائهم ونسبهم ونعتهم.</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«واحد»]</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 «ج».</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و «ب»: يستتر، وفي «ألف» خ ل: يستر أدلّته للنّاس. [وفي مدينة المعاجز: «يستر حديثه»، وفي البحار: «يستر أدلّة النّاس»]</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مدينة المعاجز: «ويكتمه من قومه وما يظهر منهم وتنقاد له النّاس»]</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مدينة المعاجز: «ويكتمه من قومه وما يظهر منهم وتنقاد له النّاس»]</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[وفي مدينة المعاجز: «عيسى ابن مريم»]</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«ويصلّي بالنّاس وهو»]</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«ويصلّي بالنّاس وهو»]</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[ومدينة المعاجز والبحار]: أوّلهم وأفضلهم وخيرهم له ... و «ب»: وأخبرهم له ... و «د»: هو أفضلهم وأخبرهم.</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ونور من أطاعهم.</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والظّاهر أ نّه ينقل من هنا نصّ ما في كتاب الرّاهب. [ولم يرد في مدينة المعاجز والبحار]</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«ابن عبداللَّه واسمه»]</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«ابن عبداللَّه واسمه»]</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في «ألف» خ ل: «الفتّاح والقائد» مكان الماحي. وفي خ ل زاد: العابد. [ولم يرد في مدينة المعاجز والبحار]</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«والفتّاح والخاتم»، وفي البحار: «والفتّاح والختّام»]</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«والفتّاح والخاتم»، وفي البحار: «والفتّاح والختّام»]</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«والقائد»، وزاد في البحار: «وفي نسخة أخرى: مكان الماحي الفتّاح والقائد»]</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[ومدينة المعاجز]: صفوته.</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«وفي نسخة أخرى: يراه تقلّبه في السّاجدين»]</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«وإنّه يذكر إذا ذكر فهو أكرم من»]</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قوله «يرى تقلّبه ...» إلى هنا في «ج» هكذا: يراه بعينه ويكلّم بلسانه فينلني بذكره إذا ذكر اللَّه. وفي «ج» خ ل: فيُتلى بذكره.</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«وإنّه يذكر إذا ذكر فهو أكرم من»]</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«إلى من»]</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يقعده اللَّه معه، [وفي البحار: «يقعده»]</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 وفي مدينة المعاجز: «يذكر محمّد صلى الله عليه و آله»]</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«وصاحبه حامل اللّواء يوم الحشر الأكبر وأخيه ووصيّه ووارثه»]</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«إلى يوم المحشر»]</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وفي «ألف» و «ب»: يوم المحشر.</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«وصاحبه حامل اللّواء يوم الحشر الأكبر وأخيه ووصيّه ووارثه»]</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إليه.</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عليّ ابن عمّه لأبيه وامّه.</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رجلًا.</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«محمّد وولد الأوّل»]</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«محمّد وولد الأوّل»]</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 «ب». [وزاد في مدينة المعاجز والبحار: «منهم»]</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ثمّ أحد عشر رجلًا من ولده وولد ولده أوّلهم شبّر والثّاني شبير. [لم يرد «شبّر وشبير» في مدينة المعاجز، وزاد في البحار: «وفي نسخة أخرى: ثمّ أحد عشر رجلًا من ولده وولد ولده أوّلهم شبّر والثّاني شبير وتسعة من شبير، واحد بعد واحد. وفي نسخة الاولى»]</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خ ل، وفي «ألف»: من ولد شبير.</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«واحد»]</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«أخيرهم»]</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يؤمّ بعيسى ابن مريم. وهنا يتمّ النّصّ الّذي ينقله من كتاب الرّاهب.</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كم يملك كلّ رجل منهم.</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و «ب» [ومدينة المعاجز والبحار]: يستتر.</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 «ب».</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يملأ جميع بلاد اللَّه قسطاً وعدلًا ويملكون ما بين المشرق إلى المغرب حتّى يظهرهم اللَّه على أهل الأديان كلّها.</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«حقّاً وكان أبي»]</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«وقال يا بنيّ»]</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«وقال يا بنيّ»]</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أي بُنيّ، إنّ خليفة محمّد ....</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«هو الّذي في هذا الكتاب اسمه»]</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«ج» و «د».</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«هو الّذي في هذا الكتاب اسمه»]</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مدينة المعاجز والبحار]</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«يسمّون»]</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 «ج».</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«فبايعه»]</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[وفي البحار: «يا أميرالمؤمنين»]</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«ألف» هكذا: من قريش ومن قومه معه من أئمّة الضّلالة. [وزاد في مدينة المعاجز: «معه من الأئمّة الضّلال»، وفي البحار: «من قومه من الأئمّة الضّلالة»]</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«ألف» هكذا: من قريش ومن قومه معه من أئمّة الضّلالة. [وزاد في مدينة المعاجز: «معه من الأئمّة الضّلال»، وفي البحار: «من قومه من الأئمّة الضّلالة»]</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[والبحار]: يدّعون حقّهم، [وفي مدينة المعاجز: «يذرون حقّهم»]</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[والبحار]: يدّعون حقّهم، [وفي مدينة المعاجز: «يذرون حقّهم»]</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«د»، [ولم يرد في مدينة المعاجز، وفي البحار: «ويمنعونهم منه»]</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يحنقونهم.</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«واحداً بأسماهم ونعتهم وكم يملك كلّ واحد»]</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«واحداً بأسماهم ونعتهم وكم يملك كلّ واحد»]</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من قومه.</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«وعقبك»]</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«والحرب والغل»، وفي البحار: «والحرب»]</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«ألف»: الحرب، [وزاد في مدينة المعاجز: «والحزن»، وزاد في البحار: «والخوف»]</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 «ج».</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[وفي مدينة المعاجز: «والحزن والبلاء»]</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مدينة المعاجز والبحار]</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«بأ نّي»]</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«والإسلام».</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 «ب» و «د».</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«كان دان»]</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«أتبرّأ»]</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من أعدائك.</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والبحار]</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والبحار]</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«أتبرّأ»]</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«ومن»]</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ظلمكم.</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«د»: تناول يد أمير المؤمنين عليه السلام، [وفي مدينة المعاجز: «فتناول يده»]</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«فبايعه»]</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 «د»: أرني كتابك.</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«وقال»]</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[والبحار]: فاحضر.</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مدينة المعاجز والبحار]</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فلمّا انتسخه أتاه به.</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والبحار]</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والبحار]</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«في نسخته في هذا الكتاب فإنّه بخطّ»]</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«في نسخته في هذا الكتاب فإنّه بخطّ»]</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 «ج»، [وفي مدينة المعاجز: «يدي»]</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فما خالف حرفٌ حرفاً.</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 «ج».</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وفي «ج»: على رجل واحد.</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والبحار]</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والبحار]</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«ثمّ»]</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لم يصغّر.</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«أجري»]</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مدينة المعاجز والبحار: «عنده»]</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 هكذا: ولم يجعل ذكري عنده وعند أوليائه- إذ صغر وخمل عند أولياء الشّيطان وحزبه- صغيراً. وفي «د» هكذا: ولم يخمد ذكري عنده وعند أوليائه إذ صغر وخمد عند أولياء الشّيطان وحزبه.</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«من شيعة عليّ»]</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«من شيعة عليّ»]</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 «ب».</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«كثير»]</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«كثير»]</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ابان از سليم چنين نقل مى كند: «همراه امير المؤمنين (صلوات اللَّه عليه) از جنگ صفين باز مى گشتيم. سپاه در نزديكى صومعه يك مسيحى بار انداخت. در اين هنگام پير مرد سالخورده زيبا و خوشرو و خوش سيمايى، با وقار در حالى كه كتابى در دستش بود، به طرف ما آمد. تا خدمت امير المؤمنين عليه السلام رسيد، با ذكر خلافت به او سلام كرد و گفت: السلام عليك يا خليفة اللَّه!</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إثبات الهداة باختصار كثير]</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53/ 51- 53]</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العوالم: «عليّ»]</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«أحد»]</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«حواريّه»]</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«حواريّه»]</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«أبرّهم»]</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«علمه و»]</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«ومتمسّكين عليه»]</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«ومتمسّكين عليه»]</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«أو»]</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لم يرد في البحار]</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«وبالإسناد عن سليم بن قيس الهلالي في حديث طويل: إنّ رجلً ديرانيّاً من أولاد حواريّ عيسى ذكر لأمير المؤمنين عليه السلام إنّ عنده كتاباً بخطّ أبيه وإملاء عيسى وفيه أنّ ...»]</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 يقال له: إسماعيل»]</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لم يرد في البحار]</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 لها اثني عشر»]</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 لها اثني عشر»]</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«يلقى»]</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 يقال له: إسماعيل»]</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«أحبّ من خلق اللَّه إلى اللَّه»، وفي البحار: «أحبّ من خلق اللَّه إليه»]</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«أحبّ من خلق اللَّه إلى اللَّه»، وفي البحار: «أحبّ من خلق اللَّه إليه»]</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«واحداً»]</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«فيصلِّي»]</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«أئمّة»]</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«أوّلهم وأفضلهم وخيرهم»]</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«فيصلِّي»]</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«أوّلهم وأفضلهم وخيرهم»]</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«محمّد رسول اللَّه صلى الله عليه و آله وأحبّ من»]</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«جنب»]</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«صرح»]</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«أحبّ من خلق اللَّه إليه»]</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«محمّد رسول اللَّه صلى الله عليه و آله وأحبّ من»]</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«أحبّ من خلق اللَّه إليه»]</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«شبير وشبر»، وفي البحار والعوالم: «شبراً وشبيراً»]</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«شبير وشبر»، وفي البحار والعوالم: «شبراً وشبيراً»]</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«واحداً»]</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«آخرهما الّذي يصلّي عيسى»]</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«آخرهما الّذي يصلّي عيسى»]</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باز سليم بن قيس هلالى گويد: هنگامى كه ما به همراه على عليه السلام از صفين بازمى گشتيم، آن حضرت در نزديكى دَيْرِيك نصرانى فرود آمد، در اين موقع پيرمردى خوش روى با ظاهر آراسته كه كتابى همراه داشت از دير بيرون آمد تا به خدمت اميرالمؤمنين عليه السلام رسيد، بر او سلام كرد و سپس گفت: «من از تبار يكى از حواريين عيسى بن مريم هستم كه برترين آن دوازده حوارى عيسى، محبوب ترين ايشان نزد او بود و اورا بر ديگران مقدم مى داشت. عيسى اورا جانشين خود ساخت، كتاب هاى خود را به او داد و حكمت خويش را به او آموخت. افراد اين خانواده همواره بر دين عيسى بوده اند، پيوسته كيش اورا به دست داشتند، نه كافر شدند، نه مرتد و نه تغييرى در دين او به وجود آوردند. آن كتاب ها به املاى عيسى بن مريم و به خط دست نويس پدر ما هم اكنون نزد من است.</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«العلوي»]</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«العلوي»]</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إنّ امرأة يُقال لها امّ أسلم سألته عن وصيّه فضرب»]</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إنّ امرأة يُقال لها امّ أسلم سألته عن وصيّه فضرب»]</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إثبات الهداة: «مثل»]</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إثبات الهداة: «قالت»]</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«خاتمها»]</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«قال»]</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«وأنا مستصغره سنّه»، وفي مدينة المعاجز: «وإنّي أستصغره لسنّه»]</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«وأنا مستصغره سنّه»، وفي مدينة المعاجز: «وإنّي أستصغره لسنّه»]</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«ايتني»]</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زيد موسى از پدرش واو از پدرانش ائمه معصومين عليهم السلام چنين نقل مى كند: روزى كه پيغمبر صلى الله عليه و آله در منزل ام سلمه بود، ام اسلم خدمت آن حضرت آمد و از ام سلمه پرسيد: «پيغمبر صلى الله عليه و آله كجاست؟»</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1/ 516- 518، 3/ 250- 251، 467- 468]</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«أعلم»]</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«يكنف»]</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«فعله»]</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«فعله»]</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«جازت»]</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«يرى»]</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هامش «ج»: «أوصيائهم»، [وفي البحار: «أوصياء»]</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«أوصياء»]</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«أوصياء»]</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«ساعتي»]</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«ولا أنتقص»]</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«ولا أنتقص»]</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«عبدالرّحمن»]</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تحوّز: تنحّى، وقال المجلسي: لعلّه كناية عن عدم الفصل بين الصّلوات وكثرة التّشاغل بها.</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«ألف ركعة في اليوم واللّيلة»]</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«ألف ركعة في اليوم واللّيلة»]</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«فلم ينصرف»]</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«آتيك بما جئت»]</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«آتيك بما جئت»]</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«الدّور»]</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«قرط»]</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«هذه امّ سليم»]</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«هذه امّ سليم»]</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«واستحسن»]</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ذكره الحرّ في إثبات الهداة والدّربنديّ في أسرار الشّهادة ملخّصاً]</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أمّ سلمة]</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أمّ سلمة]</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 در «مدينة المعاجز» از محمد بن يعقوب به اسناد خويش مى گويد: ام اسلم در منزل ام سلمه به حضرت رسول خدا صلى الله عليه و آله آمد وعرض كرد: «بابى انت وامّى؛ من در كتب ديده ام و دانسته ام كه هر پيغمبرى را و هر وصيى را در حيات و بعد ممات وصى باشد. وصى تو كيست؟»</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والبحار: «حدّثنا عليّ بن أحمد الدّقّاق رضى الله عنه، قال: حدّثنا محمّد بن يعقوب (الكليني)، قال: حدّثنا عليّ»]</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والبحار: «ببرد»]</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والبحار: «هشام»]</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«الجعفي»، وفي الثّاقب مكانه: «وهو ما روى عبدالكريم بن عمرو الخثعميّ ...»]</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«ثمّ ساق الحديث إلى أن قالت»]</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كمال الدّين والبحار]</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كمال الدّين والبحار]</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والثّاقب: «بيّاع»]</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«والزّمار والطّافي»، وفي البحار: «والزّمير والطّافي»]</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«فرات بن الأحنف فقال له»، وفي الثّاقب: «ابن الأحنف فقال له»، وفي البحار: «فرات بن أحنف فقال له»]</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«فرات بن الأحنف فقال له»، وفي الثّاقب: «ابن الأحنف فقال له»، وفي البحار: «فرات بن أحنف فقال له»]</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«فما»]</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الثّاقب ومدينة المعاجز والبحار، وفي كمال الدّين: «قالت»]</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الثّاقب]</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[الثّاقب: «وتركوا»]</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كمال الدّين والثّاقب والبحار]</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«ثمّ ساق الحديث إلى أن قالت»]</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«وما»]</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«فقال لي»، وفي الثّاقب: «قال»، وفي البحار: «فقال»]</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«فقال لي»، وفي الثّاقب: «قال»، وفي البحار: «فقال»]</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الثّاقب: «لي بخاتمه فيها»، وفي البحار: «فيها بخاتمه»]</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الثّاقب: «لي بخاتمه فيها»، وفي البحار: «فيها بخاتمه»]</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«أراده»]</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كمال الدّين وإعلام الورى والثّاقب والبحار: «لي»]</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«قلت: نعم لبّيك»]</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«قلت: نعم لبّيك»]</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الثّاقب: «أين ما معك فأعطيته الحصاة»، وفي البحار: «هات ما معك قالت فأعطيته الحصاة»]</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«قلت فأعطيته الحصاة فطبع لي فيها كما طبع أميرالمؤمنين»، وفي إعلام الورى: «فناولته الحصاة فطبع لي فيها»]</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ومدينة المعاجز: «قالت»]</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الثّاقب: «أين ما معك فأعطيته الحصاة»، وفي البحار: «هات ما معك قالت فأعطيته الحصاة»]</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«قلت فأعطيته الحصاة فطبع لي فيها كما طبع أميرالمؤمنين»، وفي إعلام الورى: «فناولته الحصاة فطبع لي فيها»]</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«فأتيت»، وفي الثّاقب: «الوالبيّة: ثمّ أتيت»]</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«فأتيت»، وفي الثّاقب: «الوالبيّة: ثمّ أتيت»]</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والبحار: «الرّسول»]</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والبحار: «الرّسول»]</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قالت»]</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«رحّب بي»]</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«إنّ لي»]</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الثّاقب: «منِّي»]</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«يا سيِّدي قال»، وفي الثّاقب: «فقال»]</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قالت»]</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«هاتِ»]</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«فأتيت»]</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«فأتيت»]</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«زين العابدين وقد بلغني»]</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«زين العابدين وقد بلغني»]</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والبحار: «أعييت»، وفي الثّاقب: «عييت»]</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«فأنا»]</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وإثبات الهداة والبحار: «مأة وثلاثة عشر»]</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وإثبات الهداة والبحار: «مأة وثلاثة عشر»]</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كمال الدّين وإعلام الورى والثّاقب والبحار]</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«فعاد لي»، وفي الثّاقب: «وعاد إليّ»]</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«فعاد لي»، وفي الثّاقب: «وعاد إليّ»]</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والبحار: «قال»]</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«ثمّ قال»]</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«ثمّ قال»]</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«هاتِ»]</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«لقيت»]</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«محمّد بن عليّ»]</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«جعفر بن محمّد»، وفي الثّاقب: «أبا عبداللَّه جعفر الصّادق»]</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والبحار: «موسى بن جعفر»]</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والبحار: «ثمّ»]</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وإعلام الورى والبحار: «ذكره عبداللَّه»، وفي إثبات الهداة: «ذكره محمّد»]</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«همّام»]</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حبابه والبيه (نام زنى است از والبه يمن) گويد: اميرالمؤمنين عليه السلام را در محل پيش قراولان لشكر ديدم كه با تازيانه دو سرى كه همراه داشت فروشندگان ماهى جرى (بى فلس) و مارماهى و ماهى زمار را (كه فروش آن ها حرام است) مى زد و مى فرمود: «اى فروشندگان مسخ شده هاى بنى اسرائيل و لشكر بنى مروان!»</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1/ 514- 516، 3/ 248- 250، 4/ 304- 305، 5/ 112- 114، 464- 466، 6/ 293- 295، 7/ 196- 197]</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الحرّ في إثبات الهداة باختصار كثير]</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«مدينة المعاجز» و ديگر كتب نيز از محمد بن يعقوب سند به حبابه والبيه منتهى مى شود خبر مى دهد كه امير المؤمنين على عليه السلام را در شرطة الخميس ديدار كردم و گفتم: «برهان امامت چيست؟»</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7/ 245- 247 «عن الهداية الكبرى»]</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«تحسنون»]</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«العبّاس»]</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«العبّاس»]</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«امض»]</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والبحار: «إلى»]</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«مخلّأة»]</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«سابل»]</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«فأنت»]</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ابن شهرآشوب روايت مى كند كه: غانم بن ام غانم با مادر خويش داخل مدينه گرديد و از مردم مدينه پرسش نمود كه مرا دلالت كنيد به مردى از بنى هاشم كه نام او على باشد، اورا به على بن عبداللَّه ابن عباس دلالت كردند، به نزد او آمد و گفت: «مرا سنگى است كه على و حسن و حسين عليهم السلام بر آن خاتم زده اند، و مرا گفته اند مردى از بنى هاشم كه نام او على است اين حصاة را به خاتم مزين تواند فرمود.»</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4/ 309- 310]</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«المقانعيّ»]</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«من»]</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الوسائل: «أوّل جبل»]</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42/ 69]</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«المفضّل بن جعفر العكّيّ»]</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«المفضّل بن جعفر العكّيّ»]</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«مزيد»]</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«عن النّبيّ صلى الله عليه و آله، أ نّه قال»]</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«عن النّبيّ صلى الله عليه و آله، أ نّه قال»]</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«ولشيعتك وولدك»]</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«ولشيعتك وولدك»]</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«أعلم»]</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إعلام الورى: «سنّاً»]</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«إنّ الوليّ بعد أميرالمؤمنين»]</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«إنّ الوليّ بعد أميرالمؤمنين»]</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والبحار: «فدفعته»]</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والبحار: «فدفعته»]</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«تعرفون»]</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والبحار: «ولكن»]</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العلاء گويد: شنيدم امام صادق عليه السلام مى فرمود: عمربن عبدالعزيز به ابن حزم (كه گويا والى او در مدينه بوده) نوشت كه صدقه (يعنى دفتر موقوفات و صدقات- مجلسى رحمه الله-) على و عمر و عثمان را براى او بفرستد. ابن حزم هم شخصى را نزد زيدبن حسن كه بزرگ ترين اولاد على بود فرستاد تا آن را مطالبه كند.</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«يزيد» وهو غلط فاحش بل أفحش [وفي الصّراط المستقيم مكانه: «وأسند أيضاً عن يحيى ابن زيد ...»]</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«سمِّهم لي، قال: الماضون عليّ»]</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«قال: أمّا الماضون»، وفي البحار: «قال: أمّا الماضين»]</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«قال: أمّا الماضون»، وفي البحار: «قال: أمّا الماضين»]</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«سمِّهم لي، قال: الماضون عليّ»]</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«والباقون»]</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[وإثبات الهداة والبحار]: «بعده جعفر الصّادق»، [وفي الصّراط المستقيم: «بعده جعفر»]</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[وإثبات الهداة والبحار]: «بعده جعفر الصّادق»، [وفي الصّراط المستقيم: «بعده جعفر»]</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ما بين القوسين عن ن.</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«المهدي، قلت: يا أبت لست»، وفي إثبات الهداة: «الحجّة المهدي، قلت: يا أبة فلست»، وفي البحار: «المهدي ابنه، فقلت له: يا أبة ألست»]</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«المهدي، قلت: يا أبت لست»، وفي إثبات الهداة: «الحجّة المهدي، قلت: يا أبة فلست»، وفي البحار: «المهدي ابنه، فقلت له: يا أبة ألست»]</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«أسمائهم قال: بعهد»]</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«أسمائهم قال: بعهد»]</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إثبات الهداة: «من»]</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اسماعيل بن جابر گويد كه به امام باقر عرض كردم: «دين خودم را كه خداى عزوجل را به آن مى پرستم به شما عرض كنم؟»</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والعيون والبحار والعوالم: «بقول اللَّه تعالى»، وفي إثبات الهداة: «بقوله تعالى»]</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والعيون والبحار والعوالم: «بقول اللَّه تعالى»، وفي إثبات الهداة: «بقوله تعالى»]</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59]</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والعيون وإثبات الهداة والبحار والعوالم: «الموصوف بقوله عزّ وجلّ»]</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والعيون وإثبات الهداة والبحار والعوالم: «الموصوف بقوله عزّ وجلّ»]</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55]</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«والمدعوّ»]</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«بالمؤمنين»]</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والبحار والعوالم: «منكم بأنفسكم»، وفي إثبات الهداة: «من أنفسهم»]</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والبحار والعوالم: «منكم بأنفسكم»، وفي إثبات الهداة: «من أنفسهم»]</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«من»]</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إثبات الهداة: «والعن من ظلمه»]</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«عليّ»]</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الخصال والعيون، وفي البحار: «و»]</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«عليّ»]</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«أفضل المؤمنين وأفضل»]</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«أفضل المؤمنين وأفضل»]</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والعيون والبحار والعوالم: «اللَّه»]</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والعيون والبحار والعوالم: «اللَّه»]</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«ثمّ الحسنين»]</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الخصال والعيون والبحار: «ابن عليّ»، وفي إرشاد القلوب مكانه: «يرفعه إلى الأعمش، عن جعفر بن محمّد، قال: سألته عن أفضل الخلق بعد رسول اللَّه وأحقّهم بالأمر، فقال: عليّ بن أبي طالب وبعده الحسن ...»]</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«وابنا خيرة النّسوان أجمعين»، وفي الخصال وإثبات الهداة: «وابنا خير النّسوان أجمعين»، وفي إرشاد القلوب: «وابنا خيرة النّسوان»]</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«وابنا خيرة النّسوان أجمعين»، وفي الخصال وإثبات الهداة: «وابنا خير النّسوان أجمعين»، وفي إرشاد القلوب: «وابنا خيرة النّسوان»]</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«الباقر»]</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«الباقر»]</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«ثمّ من بعده الأئمّة الهداة المهديّون عليهم السلام، فإنّ»]</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والعوالم: «ثمّ ابن الحسن عليهم السلام»، وفي العيون والبحار: «ثمّ محمّد بن الحسن عليهم السلام»]</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القائم محمّد بن الحسن عليه السلام إلى أن قال»]</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والعوالم: «ثمّ ابن الحسن عليهم السلام»، وفي العيون والبحار: «ثمّ محمّد بن الحسن عليهم السلام»]</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الخصال والعيون والبحار والعوالم: «واحداً»]</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والعيون والبحار والعوالم: «وهم»]</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الخصال والعيون والبحار والعوالم: «المعروفون»]</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الخصال والعيون والبحار والعوالم: «ولا تخلو الأرض من حجّة منهم»]</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الخصال والعيون والبحار والعوالم: «في»]</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القائم محمّد بن الحسن عليه السلام إلى أن قال»]</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والعيون والبحار والعوالم: «وهم»]</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الخصال والعيون والبحار والعوالم]</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والعيون والبحار والعوالم: «وهم»]</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«ومن مات»، وفي العيون والبحار: «من مات و»]</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«ومن مات»، وفي العيون والبحار: «من مات و»]</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والعيون والبحار والعوالم: «ودينهم»]</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«ثمّ من بعده الأئمّة الهداة المهديّون عليهم السلام، فإنّ»]</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والعيون والبحار والعوالم: «ودينهم»]</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الخصال]</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إرشاد القلوب]</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وإثبات الهداة والبحار: «مثله»]</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تميم بن بهلول گويد: ازعبداللَّه بن ابى الهذيل پرسيدم: «امامت در چه كسى ثابت است؟ نشانه كسى كه امامت براى او واجب است، چيست؟»</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«فعلّم مَنْ لا يعلم»]</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«فعلّم مَنْ لا يعلم»]</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الطّرائف والبحار]</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الطّرائف والبحار]</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27/ 283]</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55]</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«قال»]</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«وصيّ رسول اللَّه»]</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«عليّ بن أبي طالب»]</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«تبدأ بي لتكون»، وفي العوالم: «يبدء بي لتكون»]</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«تبدأ بي لتكون»، وفي العوالم: «يبدء بي لتكون»]</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«فيّ»]</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«وقطع»]</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«يلبسهما»]</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مكانه: «وعن خيثمة، عن إبراهيم النّخعي في حديث أنّ ...»]</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إثبات الهداة]</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«قلت»]</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«فقلت: انسبوا»]</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«فقلت: انسبوا»]</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«أطلب»]</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«على وجه»]</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«أبو السّبطين»]</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سعيد غانم هندى گويد: من در يكى از شهرهاى هندوستان كه به كشمير داخله 1 معروف است بودم و رفقايى داشتم كه كرسى نشين دست راست سلطان بودند. آن ها چهل مرد بودند و همگى چهار كتاب معروف: تورات، انجيل، زبور وصحف ابراهيم را مطالعه مى كردند. من و آن ها ميان مردم قضاوت مى كرديم، مسائل دينشان را به آن ها تعليم و راجع به حلال و حرامشان فتوى مى داديم. خود سلطان و مردم ديگر، در اين امور به ما رو مى آوردند. روزى نام رسول خدا را مطرح كرديم و گفتيم: «اين پيغمبرى كه نامش در كتب است، ما از وضعش اطلاع نداريم و لازم است در اين باره جست وجو كنيم و دنبالش برويم.»</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ابن حرسون مكان ابن جرموز.</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الأزهر [ي] بن مسرور بن العبّاس.</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«إليه».</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غانم ابى سعيد هندى روايت شده است كه گفت: من در كشمير نزد پادشاه هند بودم، ما چهل كس بوديم كه اطراف كرسى شاه مى نشستيم، ما تورات، انجيل و زبور را خوانده بوديم و مرجع علم و دانش بوديم. يك روز ميان خود درباره محمد صلى الله عليه و آله مذاكره كرديم و گفتيم كه اورا در كتب خود يافته ايم و مورد اتفاق قرار گرفت كه من در جست وجوى وى بيرون آيم و از احول او بررسى كنم. من با مال فراوانى از هند بيرون آمدم، تركان راه را بر من بريدند، مرا غارت كردند، به كابل افتادم واز كابل به بلخ رفتم. در آن جا ابن ابوشوره امير بود، نزد او رفتم و مقصد مسافرت خود را با او گفتم. او همه فقها و علما را جمع كرد تا با من مناظره كنند. من درباره محمد از آن ها پرسيدم. گفتند: «او پيغمبر ما محمد بن عبداللَّه صلى الله عليه و آله بوده است كه مرده است.»</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مكانه: «وقال: حدّثنا عليّ بن أحمد عمران، عن محمّد بن هارون، عن عبيد بن موسى الرّوياني، عن عبدالعظيم بن عبداللَّه الحسنيّ، عن أبي الحسن عليّ بن محمّد أ نّه عرض عليه دينه فقال بعد الإقرار بالتّوحيد والعدل والنّبوّة وأقول ...»].</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«وليّ»]</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«ابني الحسن فكيف للنّاس»]</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«ابني الحسن فكيف للنّاس»]</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«قلت: وكيف ذاك»]</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«قلت: وكيف ذاك»]</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«لا يمسّه»]</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«لا يمسّه»]</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«عدلًا وقسطاً كما ملئت جوراً وظلماً»]</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«عدلًا وقسطاً كما ملئت جوراً وظلماً»]</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فقال عليّ بن محمّد»]</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فقال عليّ بن محمّد»]</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إثبات الهداة]</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پسراحمد پسر عمران گويد: عبدالعظيم الحسنى فرمود: «بر حضرت امام على النقى عليه السلام وارد شدم، چون مرا ديد، به من فرمود: «اى ابالقاسم! خوش آمدى. تو حقاً دوست مايى.»</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 مكانه: «حدّثنا عليّ بن أحمد بن محمّد بن عمران الدّقّاق ...»]</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والتّوحيد: «عبيداللَّه»]</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مكانه: «قال عبدالعظيم ...»، وفي كشف الغمّة: «رواه عبدالعظيم ...»، وفي نور الثّقلين وكنز الدّقائق: «في كتاب التّوحيد بإسناده إلى عبدالعظيم ...»]</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الأمالي والتّوحيد وروضة الواعظين ونور الثّقلين وكنز الدّقائق: «ابن عليّ بن موسى بن جعفر ابن محمّد بن عليّ بن الحسين بن عليّ بن أبي طالب عليهم السلام»]</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«بصرني»]</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«بصرني»]</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مكانه: «وممّا روى عن أبي الحسن عليّ بن محمّد العسكري عليهم السلام في ذلك ما رواه عبدالعظيم بن عبداللَّه الحسنيّ، قال: دخلت على سيِّدي ومولاي عليّ بن محمّد، فلمّا أبصرني قال ...»]</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وكشف الغمّة والعوالم]</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«معالم ديني»]</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«ثبتت»، وفي التّوحيد وكفاية الأثر وروضة الواعظين وكنز الدّقائق: «أثبت»]</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«إلى أن»]</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«هاتها»]</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الأثر: «قلت»]</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وكفاية الأثر وروضة الواعظين وإعلام الورى وكشف الغمّة والبحار والعوالم ونور الثّقلين وكنز الدّقائق: «من»]</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«عبده ورسوله و»، ولم يرد في كشف الغمّة]</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«عبده ورسوله و»، ولم يرد في كشف الغمّة]</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الأثر والبحار والعوالم: «لا»، وفي كشف الغمّة: «ولا»]</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التّوحيد وكفاية الأثر ونور الثّقلين وكنز الدّقائق]</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وكشف الغمّة والعوالم]</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«خاتم»]</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«ولا شريعة بعده»، وفي العوالم: «ولا شريعة بعدها»]</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«ولا شريعة بعده»، وفي العوالم: «ولا شريعة بعدها»]</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التّوحيد وكفاية الأثر ونور الثّقلين وكنز الدّقائق]</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«من بعده»]</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«عليّ عليه السلام»]</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«يكون للنّاس»، وفي نور الثّقلين: «النّاس»]</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الأثر: «للخلف»]</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«وقلت: فكيف»]</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الأثر وروضة الواعظين وإعلام الورى وكشف الغمّة والبحار والعوالم: «ذلك»]</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كفاية الأثر]</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«فيملأها عدلًا وقسطاً»]</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«فيملأها عدلًا وقسطاً»]</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وإعلام الورى وكشف الغمّة ونور الثّقلين: «ظلماً وجوراً»]</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وإعلام الورى وكشف الغمّة ونور الثّقلين: «ظلماً وجوراً»]</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الأثر: «أقوله»]</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«وإنّ»]</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كفاية الأثر: «ومبغضهم مبغض اللَّه»]</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«المسئلة»]</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التّوحيد وكشف الغمّة: «وإنّ»]</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«وإنّ»]</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«وإنّ»]</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عبدالعظيم حسنى گويد: وارد شدم به آقاى خود امام دهم على نقى عليه السلام، چون چشمش به من افتاد، فرمود: «خوش آمدى اى ابوالقاسم! تو به راستى ولى ما هستى.» عرض كردم: «يابن رسول اللَّه! من مى خواهم دين خود را بر تو عرضه نمايم و اگر پسند است تا بميرم بر آن، برجا بمانم.»</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3/ 268- 269 و 66/ 1- 2]</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عبداللَّه.</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«ينطوى»]</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«بسم اللَّه»]</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«الأمانة»]</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«بالنّباء»]</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«من بعده»]</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«يبيّن»]</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«مبغضاً»]</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«يقري الضّيف»]</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«يقري الضّيف»]</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«نوراً وضياءً وعلماً»]</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«نوراً وضياءً وعلماً»]</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«ثمّ القائم»]</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«محمّد ابنه»]</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«محمّد ابنه»]</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«يستنار به من الظّلم»، وفي العوالم: «يستضاء به في الظّلم»]</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«يستنار به من الظّلم»، وفي العوالم: «يستضاء به في الظّلم»]</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157.</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31/ 5؛ والحشر: 59/ 9؛ والتّغابن: 64/ 16؛ والنّور: 24/ 51، ....</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20؛ والمؤمنون: 23/ 52.</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ذكره الحرّ في إثبات الهداة ملخّصاً]</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«أوحى اللَّه إلى نبيِّه صلى الله عليه و آله و سلم إمامته فيما أوحى إليه ليلة المعراج»]</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«وإذ قال ربّك للملائكة انبئي هذا الخلق لكم ما في الأرض جميعاً»]</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«أبو محمّد العسكريّ»]</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«وإذ قال ربّك للملائكة انبئي هذا الخلق لكم ما في الأرض جميعاً»]</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«يعصينك»]</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«رجال من»]</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«إذا»]</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«العهود»]</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«إذا»]</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إلى أ نّه عليه السلام خامس أهل الكساء، وآخر من يستشهد منهم عليهم السلام.</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الكرامة: أمر خارق للعادة. والمكرمة- بالرّاء المضمومة-: فعل الكرم.</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الكريهة: الشّدّة في الحرب، الدّاهية. والمكروهة: الشّدّة.</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مكانه: «إنّ الحسين عليه السلام قال لأصحابه بالطّفّ: أوَ لا ...»]</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«المبغضين لأعدائنا»، وفي كنز الدّقائق: «المبغضين لنا»]</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«المبغضين لأعدائنا»، وفي كنز الدّقائق: «المبغضين لنا»]</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«يسهل»]</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مكانه: «قال الحسين بن عليّ: إنّ ...»]</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«وجعل»]</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«أمر»، وفي كنز الدّقائق: «ثمّ أمر اللَّه»]</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«أمر»، وفي كنز الدّقائق: «ثمّ أمر اللَّه»]</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«بالسّجدة»]</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والبحار وكنز الدّقائق: «فاستكبر»]</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«فكان»]</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11/ 149- 150]</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«عن»]</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«عن»]</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 وفي البحار: «اشتقّ»]</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«سمّاني»]</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كنز الدّقائق: «فأقامهم»]</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«وعظّموا أمرهم وميثاقهم»]</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«وعظّموا أمرهم وميثاقهم»]</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165- 166]</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البحار، وزاد فيه: «قال: وأوفوا بولاية عليّ عليه السلام فرضاً من اللَّه أوف لكم بالجنّة»]</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«تفضّل»]</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«فأبى»]</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12]</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«أقرّ»]</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«يشبههم»]</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15/ 40، وص: 38/ 83]</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42، والأسراء: 17/ 65]</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«وإنّ»]</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«لعن اللَّه»]</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«لسجودها»]</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«آدم»]</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وكنز الدّقائق]</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«أي واسعاً»]</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والبرهان والبحار وكنز الدّقائق]</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والبرهان والبحار وكنز الدّقائق]</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وفي تأويل الآيات وكنز الدّقائق: «الّذي»]</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الصّافي مكانه: «وفي تفسير الإمام أ نّها شجرة علم محمّد وآل محمّد صلى الله عليه و آله آثرهم ...»]</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والبحار وكنز الدّقائق: «به»]</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 وفي تأويل الآيات وكنز الدّقائق: «فإنّها لمحمّد وآل محمّد خاصّة دون غيرهم»]</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 وفي تأويل الآيات وكنز الدّقائق: «فإنّها لمحمّد وآل محمّد خاصّة دون غيرهم»]</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والصّافي والبحار وكنز الدّقائق]</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«يتناول»، وفي البرهان: «تناوله»]</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وكنز الدّقائق: «اليتيم والمسكين»]</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وكنز الدّقائق: «اليتيم والمسكين»]</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وكنز الدّقائق]</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وكنز الدّقائق]</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وكنز الدّقائق]</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«سائر الأشجار بأن كلّاً منها إنّما يحمل نوعاً من الثّمار»]</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«أثر»]</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«أنواعاً»]</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«سائر الأشجار بأن كلّاً منها إنّما يحمل نوعاً من الثّمار»]</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«وحدها»]</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وكنز الدّقائق: «لذكر الشّجرة»، وفي الصّافي: «بذكرها»، وفي البحار: «بذكر الشّجرة»]</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 وكنز الدّقائق]</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«عنّابة»]</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«عنّابة»]</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«يتناول»]</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«بغير»]</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«عن»]</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الصّافي]</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«أوثرتها»]</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«أوثرتها»]</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وكنز الدّقائق: «كما أردتما»، وفي البحار: «إذا رمتما»]</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وكنز الدّقائق: «كما أردتما»، وفي البحار: «إذا رمتما»]</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«لمّا»]</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«زالت»، وفي كنز الدّقائق: «نزلت»]</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«فاعتذر»، وفي البحار: «اعتذر»]</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«وقال»]</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«وقال»]</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«فاعدني»]</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«ذلّتها بأعضائي»، وفي البرهان: «دلّها بأعضائي»]</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«ذلّتها بأعضائي»، وفي البرهان: «دلّها بأعضائي»]</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والبحار وكنز الدّقائق: «أن»]</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«بلى يا ربّ»، وفي كنز الدّقائق: «بلى يا ربّ، بلى»]</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«بلى يا ربّ»، وفي كنز الدّقائق: «بلى يا ربّ، بلى»]</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«فهم محمّد»، وفي الصّافي: «فبهم بمحمّد»، وفي البرهان: «فتوسّل بمحمّد»، وفي البحار: «فبهم وبمحمّد»]</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«فهم محمّد»، وفي الصّافي: «فبهم بمحمّد»، وفي البرهان: «فتوسّل بمحمّد»، وفي البحار: «فبهم وبمحمّد»]</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«ادعني أجبك إلى»، وفي كنز الدّقائق: «أدعني أجبك»]</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«ادعني أجبك إلى»، وفي كنز الدّقائق: «أدعني أجبك»]</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«أرِدك»]</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«وإلهي فقد»، وفي الصّافي والبرهان: «إلهي وقد»، وفي كنزالدّقائق: «وإلهي وقد»]</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«وإلهي فقد»، وفي الصّافي والبرهان: «إلهي وقد»، وفي كنزالدّقائق: «وإلهي وقد»]</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«لأ نّك»]</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«لي»]</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وكنز الدّقائق: «أسكنته»]</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وكنز الدّقائق]</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وكنز الدّقائق]</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والصّافي وكنز الدّقائق: «منها لكنت قد فعلت ذلك»، وفي البرهان: «منها لكنت قد جعلت ذلك»، وفي البحار: «منها لكنت قد جعلت لك»]</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والصّافي وكنز الدّقائق: «منها لكنت قد فعلت ذلك»، وفي البرهان: «منها لكنت قد جعلت ذلك»، وفي البحار: «منها لكنت قد جعلت لك»]</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«والآن»]</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والصّافي والبرهان: «فبهم فادعني لأجيبك»، وفي البحار: «فادعني بهم لأجيبك»، وفي كنز الدّقائق: «فيهم فادعني لأجيبك»]</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والصّافي والبرهان: «فبهم فادعني لأجيبك»، وفي البحار: «فادعني بهم لأجيبك»، وفي كنز الدّقائق: «فيهم فادعني لأجيبك»]</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«خطيئتي»]</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«كرامتك»]</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والبحار: «قال»]</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«برضائي»]</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«قول اللَّه»]</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«سوار»]</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«وأبو بدر»، وفي كنز الدّقائق: «وأبو مليك»]</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كنز الدّقائق: «من هم»]</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«اللّهمّ»، وفي كنز الدّقائق: «اللّهمّ إنّي أسألك»]</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«اللّهمّ»، وفي كنز الدّقائق: «اللّهمّ إنّي أسألك»]</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وكنز الدّقائق: «فارحمني»]</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مكانه: «وفي الكافي عن أحدهما عليهما السلام إنّ الكلمات لا ...»]</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الصّافي: «فتب عليَّ»]</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الصّافي: «إنّك»]</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«خير»]</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«فاغفر لي وتب»]</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الدّقائق]</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«و»]</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والبرهان وكنز الدّقائق: «وفاطمة والحسن والحسين»]</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والبرهان وكنز الدّقائق: «وفاطمة والحسن والحسين»]</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«متّكٍ»]</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«عليهم»]</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11/ 187]</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76- 79]</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39- 40، وفي المطبوع: «أهل بَيْتٍ يكفلونه»، وهذا من سورة القصص المباركة: 28/ 12: «فقالت هل أدلّكم على أهلِ بَيْتٍ يكفلونه»]</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24]</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26]</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29- 32]</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أبو محمّد صفوان بن مهران بن المغيرة الأسديّ الكوفيّ، وكان يسكن بني حرام بالكوفة.</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«ابن أشعر»]</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«عمر»]</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كشف الغمّة ونور الثّقلين وكنز الدّقائق]</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نهج الحقّ مكانه: «قوله تعالى: فتلقّى آدم من ربّه كلمات روى الجمهور عن ابن عبّاس قال سئل رسول اللَّه عن ...»]</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وكشف الغمّة: «تلقّى»]</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ومعاني الأخبار وكشف الغمّة ونهج الحقّ والوسائل والبرهان والبحار ونور الثّقلين وكنز الدّقائق: «سأله»]</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«عليه»]</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عباس گويد: «از پيغمبر پرسيدم، كلماتى كه آدم از پروردگار خود دريافت نمود و به بركت آن كلمات خداوند توبه آدم را پذيرفت، چه بود؟»</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11/ 176]</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«الأئمّة من ولده عليه السلام»]</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«يحيى بن أحمد»]</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«يحيى بن أحمد»]</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مكانه: «في كتاب معاني الأخبار بإسناده إلى أبي سعيد المدائنيّ يرفعه (رفعه) ...»]</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مكانه: «روى في معنى قوله تعالى: فتلقّى ...»]</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11/ 177]</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«عثمان»]</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في الطّرائف والمنتخب والينابيع]</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«رسول اللَّه صلى الله عليه و آله»]</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«قال صلى الله عليه و آله و سلم: الكلمات ...»]</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والطّرائف والمنتخب والبحار: «تلقّاها»]</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«فقال»]</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«بمحمّد»]</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«بمحمّد»]</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والبحار: «ما تبت»]</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«وغفر له»]</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37/ 65، والينابيع، 1/ 288]</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«أبي عمرو»]</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«يدي رسول اللَّه»]</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«وقالوا»]</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«فهذا»]</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«تاللَّه»، وفي البحار: «باللَّه»]</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«تاللَّه»، وفي البحار: «باللَّه»]</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«فوضعته»]</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«فوضعته»]</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«أثلال»]</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«وفي رواية: نهر يتدفّق يقال له حرزان، بين»، وفي البحار: «يقال له حرزن من»]</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«وجهه»]</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«فامسح»، وفي البحار: «واتّشح»]</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«وفي رواية فاتّشح به وامّه تراه»]</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«هرول»]</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«هرول»]</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75- 78]</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«يبقر»]</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«أمرها»]</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«التّابوت»]</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«يردّني»]</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 فعلت»]</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البرهان: «التّابوت في»]</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البرهان: «التّابوت في»]</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«إلى السّاحل»]</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«كان»]</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«ربّي»]</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«كما قال اللَّه تعالى: «وحرّمنا عليه المراضع من قبل» وقال تعالى»]</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39- 40]</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 «واذكر في الكتاب مريم إذ انتبذت من أهلها مكاناً شرقيّاً»]</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24- 26]</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29- 30]</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«الكتاب والنّبوّة»]</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«الكتاب والنّبوّة»]</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«من نور واحد»]</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«من نور واحد»]</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«الآباء»]</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«فكان»]</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«الملأ»]</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«تلألأ نور في وجوههما من دونهم حتّى أنّ الهوام والسّباع يسلّمان عليهما لأجل نورهما»]</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«تلألأ نور في وجوههما من دونهم حتّى أنّ الهوام والسّباع يسلّمان عليهما لأجل نورهما»]</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«صلب آبائنا»]</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«صلب آبائنا»]</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والبحار]</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«العليّ الأعلى»]</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«يقرئك السّلام ويقول»]</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«يقرئك السّلام ويقول»]</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«أعلنت به ذكرك فقم إليه واستقبله بيدك اليمنى فإنّه من أصحاب اليمين وشيعته الغرّ المحجّلون فقمت مبادراً فوجدت»]</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«أعلنت به ذكرك فقم إليه واستقبله بيدك اليمنى فإنّه من أصحاب اليمين وشيعته الغرّ المحجّلون فقمت مبادراً فوجدت»]</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«جاء لها»]</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«هي»]</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«فقال»]</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«سجف»، وفي البحار: «نسجف»]</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«تتلقّاه»]</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«اليمنى نحو امّه فإذا أنا بعليّ»]</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«اليمنى نحو امّه فإذا أنا بعليّ»]</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والبحار]</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والبحار]</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«يتشهّد»]</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«برسالاتي ثمّ انثنى إليّ وقال: السّلام عليك يا رسول اللَّه»]</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«انثنى إليّ وقال: السّلام عليك يا رسول اللَّه اقرأ يا أخي فوَ الّذي نفسي»]</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«انثنى إليّ وقال: السّلام عليك يا رسول اللَّه اقرأ يا أخي فوَ الّذي نفسي»]</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«ابنه»]</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والبحار]</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والبحار]</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«بها شيث لأقرّ بأنّه أحفظ لها منه، وفي رواية أخرى: حتّى لو حضره آدم لأقرّ له أ نّه أحفظ لها منه، ثمّ صحف نوح، ثمّ صحف إبراهيم»، وفي البحار: «شيث لأقرّ له أ نّه أحفظ له منه، ثمّ صحف نوح، ثمّ صحف إبراهيم»]</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«بها شيث لأقرّ بأنّه أحفظ لها منه، وفي رواية أخرى: حتّى لو حضره آدم لأقرّ له أ نّه أحفظ لها منه، ثمّ صحف نوح، ثمّ صحف إبراهيم»، وفي البحار: «شيث لأقرّ له أ نّه أحفظ له منه، ثمّ صحف نوح، ثمّ صحف إبراهيم»]</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«أحضر»، وفي البحار: «حضر»]</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«حضر»]</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«حضر»]</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«أنزل»]</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«له»]</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«به»]</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«طفوليّته وهكذا أحد عشر اماماً من نسله يفعل في ولادته مثل ما يفعل الأنبياء»، وفي البحار: «حال طفوليّته وهكذا أحد عشر اماماً من نسله»]</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«طفوليّته وهكذا أحد عشر اماماً من نسله يفعل في ولادته مثل ما يفعل الأنبياء»، وفي البحار: «حال طفوليّته وهكذا أحد عشر اماماً من نسله»]</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«اسم»]</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«مكتوبة»]</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«ما خلقت»]</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«الّتي تلقّاها»، وفي البحار: «تلقّاها»]</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«الّتي تلقّاها»، وفي البحار: «تلقّاها»]</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«اللَّه»]</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«فقام»]</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«مكرّمة معظّمة»]</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«مكرّمة معظّمة»]</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«أجلّة الخلق عند اللَّه منزلة»]</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«أجلّة الخلق عند اللَّه منزلة»]</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«فتاب عليه»]</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«فتاب عليه»]</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75]</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39]</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24]</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33]</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مكانه: «محمّد بن عليّ الكاتب الأصفهانيّ عن عليّ ...»]</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مكانه: «ويؤيِّده ما رواه الشّيخ الطّوسي- قدّس اللَّه روحه- عن رجاله، عن ...»]</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مكانه: «ابن شهرآشوب، عن النّظيريّ في الخصائص، أ نّه قال ابن عبّاس: لمّا ...»]</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«فألهمه اللَّه أن قال»، وفي البرهان: «فقال»]</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«فألهمه اللَّه أن قال»، وفي البرهان: «فقال»]</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«اللَّه»]</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«اللَّه»]</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تأويل الآيات والبرهان وكنز الدّقائق: «هو»]</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«قال»]</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«فقال»]</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«فقال»]</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«فقال»]</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«قال»]</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«قال»]</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«فأرينهم»]</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«ملائكة الحجب ارفعوا»، وفي البرهان: «ملائكته أن ارفعوا»]</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«ملائكة الحجب ارفعوا»، وفي البرهان: «ملائكته أن ارفعوا»]</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«فإذاً»]</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«فإذاً»]</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«ابن عمّه»]</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«ابن عمّه»]</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وكنز الدّقائق: «بنت»]</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«ابناهما»]</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«ابناهما»]</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البرهان: «بنت»]</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تأويل الآيات وكنز الدّقائق: «آدم»]</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«بحقّ محمّد»]</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«إلّا ما»، وفي كنز الدّقائق: «إلّا»]</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«له وهو قوله تعالى»]</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تأويل الآيات والبرهان وكنز الدّقائق، وأضاف في البرهان: «إنّ الكلمات الّتي تلقّاها آدم من ربّه: اللّهمّ بحقّ محمّد وعليّ وفاطمة والحسن والحسين إلّاتبت عليَّ، فتاب اللَّه عليه»]</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11/ 175]</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ونفس المهموم وحول البكاء: «أسماء النّبيّ صلى الله عليه و آله والأئمّة عليهم السلام»]</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ونفس المهموم وحول البكاء: «أسماء النّبيّ صلى الله عليه و آله والأئمّة عليهم السلام»]</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ونفس المهموم وحول البكاء: «والحسين ومنك الإحسان»]</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ونفس المهموم وحول البكاء: «والحسين ومنك الإحسان»]</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ونفس المهموم وحول البكاء: «ذكر»]</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ونفس المهموم وحول البكاء: «تصغر»]</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ونفس المهموم وحول البكاء: «وهو يقول»]</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ونفس المهموم وحول البكاء: «ينهب رحله أعداءه»]</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ونفس المهموم وحول البكاء: «ينهب رحله أعداءه»]</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ونفس المهموم وحول البكاء: «كذلك سبق»]</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ونفس المهموم وحول البكاء: «و»]</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سند متصل به علامه مجلسى رحمه الله در بحار گفته كه: صاحب درالثمين در تفسير آيه 27 سوره بقره «آدم به كلماتى از طرف پروردگارش برخورد» گفته است در ساق عرش نام پيغمبر و ائمه عليهم السلام را ديد و جبرئيل به او ياد داد و گفت: يا حميد به حق محمد، و يا عالى به حق على، و يا فاطر به حق فاطمه، و يا محسن بحق الحسن والحسين ومنك الاحسان. چون نام حسين را برد اشك هايش روان شد و دلش فرو ريخت وگفت: برادر جبرئيل! در ذكر پنجمين دلم شكست و اشكم روان شد، جبرئيل گفت: اين فرزندت به مصيبتى گرفتار شود كه مصيبت ها در برابر آن كوچك باشد، گفت: اى برادر! آن چه باشد؟ گفت: تشنه و غريب و تنها و بى كس كشته شود، براى او ناصر و معين نيست و اگر ببينى اورا اى آدم! كه مى گويد وا عطشاه، وا قلة ناصراه؛ تا آن جا كه تشنگى چون دود ميان او و آسمان فاصله شود و كسى جوابش ندهد جز با شمشير و باران مرگ، و چون گوسفند از قفا سرش بريده شود و دشمنانش خيمه گاهش غارت كنند و سرهاى خود و يارانش را بر سر نيزه ها، در شهرها بگردانند و زنانش با آن ها باشند. در علم خدا چنين گذشته است و آدم و جبرئيل چون زن فرزند مرده گريستند.</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تظلّم الزّهراء ونفس المهموم من البحار]</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صاحب كتاب درّ الثمين، در تفسير اين آيه مباركه از قرآن كريم كه خداى فرمايد:</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«رواه عن محمّد بن يعقوب، عن محمّد»]</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في العيّاشي ونور الثّقلين]</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تأويل الآيات: «ابن أبي عمرة-»، وكنز الدّقائق: «ابن عمرة-»]</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العيّاشي: «قوله»، وفي إثبات الهداة: «قول اللَّه»]</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العيّاشي: «قوله»، وفي إثبات الهداة: «قول اللَّه»]</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والبحار مكانه: «قولوا آمنّا باللَّه في الكافي والعيّاشي عن الباقر عليه السلام إنّما ...»]</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الصّافي]</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وفي العيّاشي: «ثمّ قال»]</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«رجع القول في النّاس»، وفي البحار وكنز الدّقائق: «رجع القول من اللَّه في النّاس فقال:»]</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«رجع القول في النّاس»، وفي البحار وكنز الدّقائق: «رجع القول من اللَّه في النّاس فقال:»]</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الصّافي والبحار]</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العيّاشي: «من بعدهم»]</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تأويل الآيات وكنز الدّقائق: «يعني النّاس»]</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باقر عليه السلام راجع به قول خداى تعالى: «بگوييد به خدا و آن چه به سوى ما نازل شده ايمان آورديم»، فرمود: «مقصود از اين خطاب، على عليه السلام و فاطمه و حسن و حسين است، و پس از ايشان درباره ائمه عليهم السلام جارى است. سپس گفتار خدا متوجه مردم مى شود و مى فرمايد: پس اگر ايمان آوردند (يعنى مردم)، به آن چه شما ايمان آورده ايد (مقصود على و فاطمه و حسن و حسين و ائمه عليهم السلام اند، هدايت يافته اند و اگر رو گردان شدند، ايشان در راه خلاف و دشمنى هستند.»</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626، وفي البحار، 23/ 355- 356، 24/ 152، عن العيّاشي]</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«الحفدة وهم حفدة يعقوب و»]</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«الحفدة وهم حفدة يعقوب و»]</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مكانه: «أبو القاسم جعفر بن محمّد بن قولويه، قال: حدّثني أبي رحمه الله، عن جعفر بن محمّد الرّزّاز ...»]</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البرهان والبحار]</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مكانه: «والعيّاشي عن أحدهما عليهما السلام أي لا عدوان إلّا ...»]</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وكنز الدّقائق: «عليّ بن»]</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«عمّن»، وفي كنز الدّقائق: «قال: أخبر من»]</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«عمّن»، وفي كنز الدّقائق: «قال: أخبر من»]</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مكانه: «وفي رواية: لا يعتدي ...»]</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الصّافي والوسائل والبحار ونور الثّقلين وكنز الدّقائق: «ولد»]</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«كامل الزياره» سند به سماعه مى رسد، مى گويد: ابو عبداللَّه عليه السلام مى فرمايد: از اين آيه مباركه كه خداوند تبارك و تعالى فرموده است:</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تأويل الآيات والبرهان ونور الثّقلين وكنز الدّقائق]</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مكانه: «رواه الشّيخ محمّد بن يعقوب، بإسناده إلى الحسن بن محبوب»]</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تأويل الآيات: «له»]</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تأويل الآيات: «له»]</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«فلذلك»]</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«الكتاب»]</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نور الثّقلين]</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تأويل الآيات وكنز الدّقائق: «عن»]</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36]</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تأويل الآيات وكنز الدّقائق: «عن»]</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44]</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نور الثّقلين، 2/ 547، وكنز الدّقائق، 7/ 73، 9/ 405]</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«طائعين»]</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ونور الثّقلين وكنز الدّقائق: «الصّلوات»]</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به سند معتبر از حضرت امام محمدباقر عليه السلام روايت كرده است كه حضرت رسالت صلى الله عليه و آله و سلم فرمود: هر كه خواهد چنگ در زند به عروة الوثقى كه حق تعالى در قرآن فرموده است كه گسستن ندارد، پس بايد «كه على بن ابيطالب و حسن و حسين را دوست دارد، به درستى كه حق تعالى ايشان را در عرش عظمت و جلال خود دوست مى دارد.»</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«فليتولّ»]</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«الفضل بن محمّد»، وفي العوالم: «المفضل بن عمر»]</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«الفضل بن محمّد»، وفي العوالم: «المفضل بن عمر»]</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«سنابل»]</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«سابعها»]</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«فقال»]</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ونور الثّقلين: «ذلك»]</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«على»]</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61]</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«على»]</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«نتباهل»]</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«ميّز اللَّه تعالى عند ذلك»]</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«ميّز اللَّه تعالى عند ذلك»]</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«فهو أفضل»]</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وكنز الدّقائق مكانه: «قوله تعالى: «واستشهدوا شهيدين من رجالكم» ما ألحق اللَّه صبياناً (صبيّاً) ...»]</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29- 30.</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 يخلق»]</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7- 12.</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«بخطيئة»]</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15.</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«أيضاً في قصّة يحيى»]</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«أيضاً في قصّة يحيى»]</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38.</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«لمريم»]</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«بعيسى»]</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«بمعنى»]</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37- 39.</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الصّافي]</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والبحار: «بسلّم»]</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الصّافي والبحار: «و»]</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«لن يصنع»]</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«فأتني»]</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«ولا»]</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«لها»]</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الصّافي: «كان»]</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الصّافي والبحار]</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«يحيى وعيسى»]</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«يحيى وعيسى»]</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الصّافي]</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«الحكمة»]</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الصّافي، 3/ 275- 276]</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«تفتخران»]</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«جعفراً»]</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مرد ديگرى از قشون عمر بن سعد به نام محمد بن اشعث كندى پيش آمد و گفت: «اى حسين بن فاطمه! تو از طرف رسول خدا چه حرمتى دارى كه ديگران ندارند؟»</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[3/ 268- 271]</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«ذُرِّيَّةً بَعْضُها مِنْ بَعْضٍ» اين ها فرزندانى هستند بهرى از بهرى. در خبر مى آيد كه حسن عسكرى را از اين آيه پرسيدند، گفت: «أنا من الزّكيّ عليّ بن محمّد، والزّكيّ من الهاديّ محمّد بن عليّ، والهاديّ من الرّضا عليّ بن موسى، والرّضا من الكاظم موسى بن جعفر، والكاظم من الصّادق جعفر بن محمّد، والصّادق من الباقر محمّد بن عليّ، والباقر من السّجّاد زين العابدين، والسّجّاد من الشّهيد المظلوم الحسين بن عليّ.»</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«احتجاج أمير المؤمنين، وفيه النصّ على إمامته عليهما السلام»]</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 122]</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«رسول اللَّه (ص)»]</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«الإسلام منكم»]</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«الإسلام منكم»]</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«قالا»]</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«فما عرف»]</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«فما عرف»]</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«عليه»]</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«عليه»]</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«فدعاهما»]</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«فدعاهما»]</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«فإن»]</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«فإن»]</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في التّفسير والسّير]</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«رسول اللَّه»]</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التّفسير]</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التّفسير]</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«الحسن والحسين»]</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«الحسن والحسين»]</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في تأويل سورة البقرة، 2/ 282»]</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«أخبرنا محمّد بن الفضل الفراويّ، أخبرنا عبد الغافر بن محمّد الفارسيّ، أخبرنا محمّد بن عيسى بن عمرويه، أخبرنا إبراهيم بن محمّد بن سفيان، أخبرنا مسلم بن الحجّاج، أنبأنا»]</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فضائل الخمسة مكانه: «في كتاب فضائل الصّحابة، في باب من فضائل عليّ بن أبي طالب روى بسنده عن عامر ...»]</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الجمع بين الصّحيحين مكانه: «عن عامر بن سعد من رواية بكير بن مسمار عنه قال ...»، وفي كشف الغمّة والبحار: «منه [كفاية الطّالب] قال ...»]</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الجمع بين الصّحيحين: «سعد بن أبي وقّاص»، وأضاف في كشف الغمّة والبحار: «بسبّ عليّ بن أبي طالب، فامتنع»]</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مرآة الجنان مكانه: «وروى مسلم في صحيحه عن سعد بن أبي وقّاص، أنّ معاوية بن أبي سفيان قال له: ما منعك ...»]</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الجمع بين الصّحيحين ومرآة الجنان وفضائل الخمسة: «أبا تراب، فقال»، وفي المنتقى وكشف الغمّة والبحار والينابيع: «أبا تراب؟ قال»]</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الجمع بين الصّحيحين ومرآة الجنان وفضائل الخمسة: «أبا تراب، فقال»، وفي المنتقى وكشف الغمّة والبحار والينابيع: «أبا تراب؟ قال»]</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«ثلاث»]</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المنتقى]</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[المنتقى: «أن»]</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«وذكر ما تقدّم من تخليف النّبيّ صلى الله عليه و آله إلى قوله صلى الله عليه و آله»]</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الجمع بين الصّحيحين: «له و»، وفي العمدة وكشف الغمّة والبحار وفضائل الخمسة: «له وقد»، وفي الينابيع: «له حين»]</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المنتقي: «قال له»، وفي كشف الغمّة والبحار: «فقال»]</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المنتقي: «قال له»، وفي كشف الغمّة والبحار: «فقال»]</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المنتقى]</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المنتقى]</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«وذكر ما تقدّم من تخليف النّبيّ صلى الله عليه و آله إلى قوله صلى الله عليه و آله»]</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«وقوله يحبّ اللَّه ورسوله ويحبّه اللَّه ورسوله»]</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وكشف الغمّة: «نبيّ»]</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الجمع بين الصّحيحين وكشف الغمّة: «له»]</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الجمع بين الصّحيحين]</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«أرمد العين»]</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المنتقي والعمدة والينابيع: «عينيه»]</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«على يديه»]</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«وقوله يحبّ اللَّه ورسوله ويحبّه اللَّه ورسوله»]</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الخلفاء والصّواعق مكانه: «وأخرج مسلم، عن سعد بن أبي وقّاص، قال: لمّا ...»، وفي جواهر العقدين مكانه: «ولمسلم والتّرمذيّ في حديث لسعد بن أبي وقّاص في جوابه لمعاوية قال سعد: لمّا ...»]</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والعمدة: «والحسن والحسين»]</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والعمدة: «والحسن والحسين»]</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«وقال»]</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«أهل بيتي»، وأضاف في جواهر العقدين: «وفي رواية لغيرهما: أهل بيتي»]</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از سعدبن ابى وقاص روايت كرد: چون آيت: «قل تعالوا ندع أبناءنا وأبناءكم» نازل شد، رسول اللَّه (ص) على و فاطمه و حسن و حسين را طلب كرد و گفت: «اللَّهمّ هؤلاء أهلي؛ بار خدايا! اين جماعت اهل منند.»</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العمدة،/ 188- 189، والبحار، 35/ 277، 265، 37/ 264- 265، والينابيع، 2/ 233]</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 بن أبي طالب»]</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أين»]</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أين»]</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«إلى آخر القصّة فنبتهل»]</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«إلى آخر القصّة فنبتهل»]</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«فنباهلك»]</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«بيد الحسن والحسين»]</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«بيد الحسن والحسين»]</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«أنت له أنفع»]</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«أنت له أنفع»]</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«محسن»]</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«منصور»]</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«منصور»]</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«وما»]</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تجد»]</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«شي ء منه»]</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«شي ء منه»]</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«فائتيا لهم»]</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«فائتيا لهم»]</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«أخبرنا أحمد بن عليّ بن إبراهيم، قال: أخبرنا إبراهيم بن عبداللَّه الزّاهد، قال: أخبرنا محمّد بن إسحاق، قال: حدّثنا»]</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الرّياض النّضرة، وفي الدّرّ المنثور والبحار مكانه: «وأخرج مسلم والتّرمذي وابن المنذر والحاكم والبيهقيّ في سننه، عن سعد بن أبي وقّاص، قال ...»، وفي النّفحات: «وروى في المشكاة عن سعد بن أبي وقّاص قال ...»، وفي روح المعاني والينابيع: «أخرج مسلم والتّرمذي عن سعد بن أبي وقّاص قال ...»]</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شواهد التّنزيل: «ولمّا نزلت»، وفي فضائل الخمسة: «لمّا أنزل اللَّه»]</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شواهد التّنزيل: «ولمّا نزلت»، وفي فضائل الخمسة: «لمّا أنزل اللَّه»]</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«الحسن والحسين، وقال»]</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«الحسن والحسين، وقال»]</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النّفحات: «أهل بيتي»، وإلى هنا حكاه عنه في شواهد التّنزيل والرّياض النّضرة والدّرّ المنثور والنّفحات والبحار وروح المعاني والينابيع وفضائل الخمسة]</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الينابيع، 2/ 265، عن مودّة القربى]</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«أنبأنا إسماعيل بن عليّ وإبراهيم بن محمّد وغيرهما بإسنادهم إلى محمّد بن عيسى بن سورة قال: حدّثنا»]</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وتاريخ الإسلام مكانه: «وقال بكير ...»]</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كشف الغمّة ودرر السّمطين والإصابة]</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«سعد إنّ بعض الأمراء قال له»]</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والسّير وتاريخ الإسلام والإصابة]</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والسّير وتاريخ الإسلام والإصابة]</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«بسبّ عليّ فامتنع، فقال»، وفي الإصابة: «فقال له»]</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«سعد إنّ بعض الأمراء قال له»]</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والسِّير وتاريخ الإسلام والإصابة: «ما يمنعك»، وفي الفصول المهمّة مكانه: «وروى مسلم والتّرمذي إنّ معاوية قال لسعد بن أبي وقّاص: ما منعك ...»، وفي البحار: «ووقع في رواية عامر ابن سعد بن أبي وقّاص عند مسلم والتّرمذي، قال: قال معاوية لسعد: قال: ما منعك ...»]</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الينابيع مكانه: «وعن سهل بن سعد عن أبيه، قال: أمر معاوية بن أبي سفيان سعداً أن يسبّ ...»]</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الإصابة: «فقال له»، وفي الفصول المهمة: «فقال سعد»]</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والفصول المهمّة: «فثلاث»، وفي تاريخ الإسلام: «ثلاث»، وفي درر السّمطين: «ثلاثة»]</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السِّير وتاريخ الإسلام: «له»]</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الإسلام والإصابة]</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«فذكر هذا الحديث وقوله»]</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وكشف الغمّة: «يكون لي»، وفي الفصول المهمّة: «تكون»]</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وكشف الغمّة: «يكون لي»، وفي الفصول المهمّة: «تكون»]</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«أن يكون لي حمر النّعم فلن أسبّه»]</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«أن يكون لي حمر النّعم فلن أسبّه»]</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«سمعته صلى الله عليه و آله يقول له»]</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وتاريخ الإسلام: «يقول: وخلّف عليّاً في بعض مغازيه، فقال: يا رسول اللَّه! أتخلّفني»، وفي الفصول المهمّة: «يقول وقد خلّفه في بعض مغازيه، فقال عليّ: خلّفتني»]</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«وقد خلّفه في بعض المغازي»]</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«سمعته صلى الله عليه و آله يقول له»]</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«وقد خلّفه في بعض المغازي»]</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درر السّمطين والينابيع]</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درر السّمطين والينابيع]</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وتاريخ الإسلام: «يقول: وخلّف عليّاً في بعض مغازيه، فقال: يا رسول اللَّه! أتخلّفني»، وفي الفصول المهمّة: «يقول وقد خلّفه في بعض مغازيه، فقال عليّ: خلّفتني»]</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الجوهرة: «على النّساء»، وفي الينابيع: «بالنّساء»]</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وتاريخ الإسلام: «قال»، وفي الإصابة والينابيع: «فقال له»]</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وتاريخ الإسلام ودرر السّمطين والفصول المهمّة والينابيع: «نبيّ»]</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وتاريخ الإسلام: «أخرجه التّرمذي، وقال: صحيح غريب وسمعت رسول اللَّه (ص)»]</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«فذكر هذا الحديث وقوله»]</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ودرر السّمطين والفصول المهمّة: «غداً»]</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وتاريخ الإسلام: «فدفعها إليه، ففتح اللَّه عليه، ولمّا نزلت هذه الآية»، وفي البحار: «وقوله صلى الله عليه و آله لمّا نزلت»، وفي الينابيع: «يفتح اللَّه عليه فأعطاها عليّاً ففتح اللَّه له ولمّا نزلت هذه الآية»]</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درر السّمطين والإصابة والفصول المهمّة]</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«إليها»]</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[الجوهرة: «أدع»]</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والجوهرة والإصابة: «فأتاه وبه رمد فبصق في عينيه»، وفي درر السّمطين: «فأتاه وهو أرمد فبصق في عينيه»، وفي الفصول المهمّة: «فأتى به أرمد فبصق في عينه»]</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والجوهرة والإصابة: «فأتاه وبه رمد فبصق في عينيه»، وفي درر السّمطين: «فأتاه وهو أرمد فبصق في عينيه»، وفي الفصول المهمّة: «فأتى به أرمد فبصق في عينه»]</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درر السّمطين: «على يديه وأنزلت»، وفي الفصول المهمّة: «على يديه ولمّا نزلت»]</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درر السّمطين: «على يديه وأنزلت»، وفي الفصول المهمّة: «على يديه ولمّا نزلت»]</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وتاريخ الإسلام: «فدفعها إليه، ففتح اللَّه عليه، ولمّا نزلت هذه الآية»، وفي البحار: «وقوله صلى الله عليه و آله لمّا نزلت»، وفي الينابيع: «يفتح اللَّه عليه فأعطاها عليّاً ففتح اللَّه له ولمّا نزلت هذه الآية»]</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والسِّير: «دعاه رسول اللَّه (ص)»، وفي البحار والينابيع: «دعا عليّاً»]</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درر السّمطين والإصابة والفصول المهمّة: «فدعا»]</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والسِّير: «دعاه رسول اللَّه (ص)»، وفي البحار والينابيع: «دعا عليّاً»]</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درر السّمطين والبحار: «الحسن والحسين»]</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درر السّمطين والبحار: «الحسن والحسين»]</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«أهل بيتي»، وإلى هنا حكاه عنه في أسد الغابة وتاريخ الإسلام والسّير ودرر السّمطين والإصابة والفصول المهمّة والبحار والينابيع]</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شواهد التّنزيل والفرائد مكانه: «أخبرنا الحاكم أبو عبداللَّه الحافظ (قراءة عليه وإملاءً) قال: أخبرنا أبو الحسين عليّ بن عبدالرّحمان بن ماتي (بن عيسى) الدّهقان بالكوفة من أصل كتابه قال: حدّثنا الحسين ...»]</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شواهد التّنزيل والفرائد: «في قوله عزّ وجلّ»]</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«أنفسنا»]</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شواهد التّنزيل]</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«في فاطمة»]</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شواهد التّنزيل]</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«في حسن»]</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شواهد التّنزيل والفرائد: «نزلت في»]</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«أصحابه»]</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مكانه: «عن الصّادق عليه السلام إنّ ...»]</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الصّافي والبرهان والبحار ونور الثّقلين: «يا رسول اللَّه صلى الله عليه و آله»]</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والصّافي: «له»]</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والبحار: «تدعو»، وفي البرهان ونور الثّقلين: «تدعونا»]</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«يقولون»]</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والبرهان والبحار ونور الثّقلين: «يحدث وينكح»]</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والبرهان ونور الثّقلين: «فبهتوا»، وفي البحار: «فبقوا ساكتين»]</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والبرهان ونور الثّقلين: «فبهتوا»، وفي البحار: «فبقوا ساكتين»]</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 وفي البرهان والبحار: «إلى»]</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الدّقائق مكانه: «عن أبي عبداللَّه عليه السلام وأمّا قوله: فمَنْ حاجّك (الآية) فقال ...»]</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«إن»]</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والبحار ونور الثّقلين وكنز الدّقائق: «أنزلت»]</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«نبيّاً»]</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الصّافي: «إنّ»]</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«هذا ابنته»، وفي البحار ونور الثّقلين: «هذه ابنته»]</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«هذا ابنته»، وفي البحار ونور الثّقلين: «هذه ابنته»]</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والبرهان والبحار ونور الثّقلين وكنز الدّقائق: «ففرقوا»]</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«فقالوا»]</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وكنز الدّقائق: «عن»]</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«فانصرفوا»]</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فضائل الخمسة]</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فضائل الخمسة]</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فضائل الخمسة: «قال»]</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فضائل الخمسة]</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فضائل الخمسة]</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الدّرّ المنثور والبحار وفضائل الخمسة]</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«ابنيها»]</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دعائم الإسلام مكانه: «وقد روينا عن عليّ بن أبي طالب عليه السلام إنّ قوماً سألوه فقالوا: يا أمير المؤمنين! أخبرنا بأفضل مناقبك. فقال: أفضل مناقبي قالوا: يا أميرالمؤمنين زدنا ...»]</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«اليهود»]</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«فتكلّما عنده»]</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«فتكلّما عنده»]</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«بيدي وبيد»]</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«بيدي وبيد»]</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دعائم الإسلام: «للمباهلة»]</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دعائم الإسلام]</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«ثمّ يرفعها»]</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دعائم الإسلام]</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دعائم الإسلام وكنز الدّقائق: «إن»]</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«لتهلكنّ»]</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«كفاناه»]</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«أنكرته»]</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«أنكرته»]</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«فقيل»]</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«فاطمة»]</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«فيكون لنا»]</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«فيكون لنا»]</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«فأخذ بيد فاطمة وعليّ»]</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«فأخذ بيد فاطمة وعليّ»]</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وكنز الدّقائق: «اليهود»]</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وكنز الدّقائق: «اليهود»]</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«فيصيبكم عنت الوجوه»]</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«فيصيبكم عنت الوجوه»]</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«ذكر أمير المؤمنين عليه السلام للحسن والحسين عليهما السلام في احتجاجاته»]</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والبحار مكانه: «وقال ابن عبّاس في قوله تعالى: «قل تعالوا ندع أبناءنا وأبناءكم»، قال: وقد وفد نجران على نبيّ اللَّه صلى الله عليه و آله ...»]</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«الحارث وهو عبدالمسيح بن نونان أسقف نجران»، وفي البحار: «الحارث وهو عبد المسيح بن يومان أسقف نجران»]</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«الحارث وهو عبدالمسيح بن نونان أسقف نجران»، وفي البحار: «الحارث وهو عبد المسيح بن يومان أسقف نجران»]</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والبحار]</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والبحار]</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والبحار]</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والبحار: «فنزل جبرئيل عليه السلام بقوله تعالى»]</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والبحار: «فنزل جبرئيل عليه السلام بقوله تعالى»]</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والبحار]</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والبحار]</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روضة الواعظين والبحار: «نعم»]</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والبحار: «فأخذ»]</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والبحار: «فأخذ»]</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والبحار: «معه»]</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والبحار: «أن يلاعنوه»]</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«لابن»]</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«لأ نّه»]</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والبحار: «ما نضع»]</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والبحار: «فصالحوه»]</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روضة الواعظين والبحار: «أما»]</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والبحار: «الحول وبحضرتهم بشر»]</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والبحار: «الحول وبحضرتهم بشر»]</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«الحسنين عليهما السلام عترة النّبيّ صلى الله عليه و آله و سلم»]</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«ذكر أمير المؤمنين عليه السلام للحسن والحسين عليهما السلام في احتجاجاته»]</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عليه السلام في كلام أمير المؤمنين عليه السلام»]</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«الحسن والحسين عليهما السلام أبناء النّبيّ صلى الله عليه و آله»]</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التلخيص]</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«فقال: لا أسبّه»]</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«فقال: لا أسبّه»]</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«معاوية وما هنّ؟ قال: حين أنزل عليه»]</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«معاوية وما هنّ؟ قال: حين أنزل عليه»]</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«فاطمة وابنيهما»]</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«فاطمة وابنيهما»]</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«فقال له»]</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«فقال له»]</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«وقال»]</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«وقال»]</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 (خ م) قلت (م) فقط»]</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 (خ م) قلت (م) فقط»]</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التّلخيص]</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الدّرّ المنثور]</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 والدّرّ المنثور]</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 والدّرّ المنثور]</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 والدّرّ المنثور]</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 والدّرّ المنثور]</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«بأحد»]</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 وفي التّلخيص: «رواه عليّ بن مسهر عنه (م)»]</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 وفي التّلخيص: «رواه عليّ بن مسهر عنه (م)»]</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مكانه: «أبو عبداللَّه الحافظ، ثنا جعفر الخلدي وأبو بكر بن بالويه، قالا: ثنا موسى ...»]</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التّلخيص]</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مكانه: «عن عامر بن سعد، عن أبيه وقال صحيح على شرط الشّيخين لمّا ...»]</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السّنن والفرائد والتّلخيص وأعيان الشّيعة، وأضاف في التّلخيص: «صحيح. قلت: مفضل واه»]</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«وفداً»]</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«قال: فلِمَ»]</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«قال: فلِمَ»]</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«وعند»]</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«وإخوانكم عندي كجيفة الميتة»]</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«وإخوانكم عندي كجيفة الميتة»]</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«برسول»]</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«النيات»]</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«ذات جنبي»]</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«ذات جنبي»]</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«منّ»]</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«من وطن»]</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«مثله»]</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«الشّؤون»]</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«يدفق فيه ميزابان»]</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«يدفق فيه ميزابان»]</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«مباركاً»]</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«مباركاً»]</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«عواليها»]</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«رسول»]</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«فأين تعدينا»]</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«فأين تعدينا»]</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«أيّامه»]</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«المسئلة»]</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«إن يك»]</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«كفينا»]</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«لا تتّبعه»]</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«كرّمونا وتولّونا»]</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«كرّمونا وتولّونا»]</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«شعوب»]</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«متنائي»]</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«وحضرت صلواتهم»]</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«وحضرت صلواتهم»]</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«تمنعهم»]</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«باهلناكم فقال بعضهم»]</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«باهلناكم فقال بعضهم»]</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«بالقلّة»]</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«بهلهم»]</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«الغد»]</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«تطيش»]</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«وما علمت»]</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«وما علمت»]</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«بهؤلاء»]</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«وجيهة»]</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«إليهم»]</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«نأتي»]</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«شاهدناه»]</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«منكم»]</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«تأجّجاً»]</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«عين»]</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«عليهم»]</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«تساقطت»]</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«برّاً سائخة فلم يستقرّ»]</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«برّاً سائخة فلم يستقرّ»]</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«بخس»]</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ذكره الحرّ العاملي باختصار كثير]</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القويّة مكانه: «وفي اليوم الرّابع والعشرين من ذي الحجّة من سنة [تسع من الهجرة] باهل ...»]</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 «بعليّ»]</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 «بعليّ»]</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كشف الغمّة: «أمر»]</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«وفدت الوفود على رسول اللَّه صلى الله عليه و آله»]</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[المستجاد: «فكان»]</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«وفدت الوفود على رسول اللَّه صلى الله عليه و آله»]</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[المستجاد: «فكان»]</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«فصارت»]</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[المستجاد: «عند»]</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المستجاد]</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«فصارت»]</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«فتساءلوا»]</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«اليهود لهم»]</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«اليهود لهم»]</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المستجاد]</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«جاؤوا»]</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والمستجاد]</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المستجاد: «عيسى ابن مريم»]</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والمستجاد]</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«فقال: كيف تقول أ نّه عبد مخلوق وأنت لا ترى عبداً بغير أب؟»]</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المستجاد]</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«فقال: كيف تقول أ نّه عبد مخلوق وأنت لا ترى عبداً بغير أب؟»]</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والمستجاد: «عقيب»]</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«يبيِّن اللَّه»]</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«وأصحابه وتشاوروا»]</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«وأصحابه وتشاوروا»]</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«رحالهم قال»، وفي المستجاد: «رجالهم فقال لهم»]</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«رحالهم قال»، وفي المستجاد: «رجالهم فقال لهم»]</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«بأهله وولده»]</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«بأهله وولده»]</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«عليّ عليه السلام»، وفي المستجاد: «أمير المؤمنين عليّ بن أبي طالب عليه السلام»]</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«عليّ عليه السلام»، وفي المستجاد: «أمير المؤمنين عليّ بن أبي طالب عليه السلام»]</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«فسأل الأسقف عنهم فقالوا: هذا عليّ ابن عمّه»]</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المستجاد]</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«فسأل الأسقف عنهم فقالوا: هذا عليّ ابن عمّه»]</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«ابنا بنته»، وفي المستجاد: «ولدا ابنته»]</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«ابنا بنته»، وفي المستجاد: «ولدا ابنته»]</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المستجاد]</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«فاطمة ابنته وهي أعزّ النّاس عنده»]</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«فاطمة ابنته وهي أعزّ النّاس عنده»]</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«قد جاء بخاصّته»]</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«قد جاء بخاصّته»]</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«مكانة»]</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«على ألفي حلّة»]</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«على ألفي حلّة»]</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«به كتاباً»، وإلى هنا حكاه عنه فيه]</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«به كتاباً»، وإلى هنا حكاه عنه فيه]</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[المستجاد: «بما صالحهم عليه»]</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[المستجاد: «بما صالحهم عليه»]</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اسلام پس از جريان فتح مكه و جنگ هاى ديگر گسترش يافت و نيرومند شد، هيئت هاى مختلفى براى بررسى اوضاع و احوال مسلمانان و ديانت مقدس اسلام به سوى پيغمبر اكرم صلى الله عليه و آله روان و اعزام شدند. برخى از آنان اسلام مى آوردند و برخى امان مى خواستند تا به سوى قوم خود بازگردند و هرچه صوابديد آن حضرت صلى الله عليه و آله است، درباره ايشان معمول دارند و از جمله هيئت هايى كه به مدينه آمدند، ابوحارثه كشيش بزرگ نصاراى نجران بود كه به همراهى سى تن از مردان مسيحىِ آن شهر به نزد آن حضرت صلى الله عليه و آله آمدند و از آن جمله بود: عاقب، وسيد، وعبدالمسيح (كه اين سه تن از بزرگان و دانشمندان ايشان بودند.) پس هنگام نماز عصر به مدينه رسيدند و اينان لباس هاى ديبا پوشيده بودند كه صليب نيز بر آن بود. يهوديان به نزد ايشان رفتند و با يكديگر گفت وگوها كردند. نصارى به يهود گفتند: «شما بر چيزى نيستيد!» (و دينتان باطل و بيهوده است.)</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المستجاد]</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المستجاد]</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المستجاد]</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[المستجاد: «الآثام»]</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المستجاد]</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المستجاد]</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داستان نجران بيان فضيلت اميرالمؤمنين عليه السلام است و نيز در اين داستان نشانه اى بر صدق نبوت پيغمبر صلى الله عليه و آله و معجزه اى است كه دلالت بر پيغمبرى او كند؛ مگر نبينى كه چگونه نصرانيان اقرار به نبوت آن حضرت صلى الله عليه و آله كردند و چگونه رسول خدا صلى الله عليه و آله يقين به سرپيچى كردن ايشان از مباهله داشت و آنان نيز مى دانستند كه اگر با او مباهله كنند، عذاب بر آن ها نازل خواهد شد و آن حضرت صلى الله عليه و آله نيز اطمينان كامل داشت كه بر آنان ظفر خواهد جست و در مقام احتجاج و دليل آوردن آنان را شكست خواهد داد و خداى تعالى در آيه مباهله حكم فرمود: على عليه السلام جان پيغمبر صلى الله عليه و آله است و از حكمى كه فرموده است، روشن گردد كه على عليه السلام به آخرين درجه فضليت رسيده است و با پيغمبر صلى الله عليه و آله در كمال و مقام عصمت از گناهان مساوى و همدوش است و همانا خداى تعالى او و همسرش و دو فرزندش را با خردساليشان براى پيغمبر صلى الله عليه و آله حجتى واضح، و براى دين او برهانى روشن قرار داد و به اين مطلب تصريح فرمود كه: حسن و حسين فرزندان اويند! و روشن گردد كه مقصود از زنان كه خطاب به آنان متوجه شده، فاطمه عليها السلام است كه رسول خدا صلى الله عليه و آله در مقام مباهله و احتجاج اورا خواند و اين ها كه گفته شد، فضيلتى است (براى اين خاندان) كه هيچ يك از امت در اين فضيلت شريك آنان نگشت و كسى هماورد و همانند آنان نشد.</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«فضيلة»]</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«فواجب»]</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«فإلّا جاز»]</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«فإلّا جاز»]</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«يصحّ»]</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«أنّ الآمر آمر»]</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«أنّ الآمر آمر»]</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المباهلة رجل»]</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المباهلة رجل»]</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«عنى»]</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10/ 350- 351 و 49/ 188- 189]</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والطّرائف والبرهان مكانه: «قال مقاتل والكلبيّ: (قال) لمّا ...»]</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«فقالوا له: حتّى»، وفي الطّرائف: «قالوا له: حتّى»، وفي البرهان: «فقالوا»]</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«فقالوا له: حتّى»، وفي الطّرائف: «قالوا له: حتّى»، وفي البرهان: «فقالوا»]</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والطّرائف والبرهان: «و»]</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والطّرائف والبرهان: «إلى بعض»]</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«ديّانهم وذا رأيهم»، وفي الطّرائف والبرهان: «ديّانهم»]</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«ديّانهم وذا رأيهم»، وفي الطّرائف والبرهان: «ديّانهم»]</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والطّرائف والبرهان: «لقد عرفتم يا معشر (معاشر) النّصارى»]</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والطّرائف والبرهان: «لقد عرفتم يا معشر (معاشر) النّصارى»]</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«بالفضل من أمر صاحبكم»، وفي الطّرائف: «بالفضل من عند ربِّكم»، وفي البرهان: «بالفضل من ربِّكم أمر صاحبكم»]</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«بالفضل من أمر صاحبكم»، وفي الطّرائف: «بالفضل من عند ربِّكم»، وفي البرهان: «بالفضل من ربِّكم أمر صاحبكم»]</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والطّرائف والبرهان: «فعلتم ذلك، لتهلكنّ، وإن أبيتم إلّاتلف (ألف) دينكم»]</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والطّرائف والبرهان: «فعلتم ذلك، لتهلكنّ، وإن أبيتم إلّاتلف (ألف) دينكم»]</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تذكرة الخواصّ مكانه: «إنّ رسول اللَّه صلى الله عليه و آله غدا محتضناً ...»]</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«الحسن عليه السلام»، وفي الطّرائف والبرهان: «للحسن عليه السلام»]</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والطّرائف والبرهان: «الحسين عليه السلام»]</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«خلفهم، وقال رسول اللَّه صلى الله عليه و آله: إذا»]</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«خلفهم، وقال رسول اللَّه صلى الله عليه و آله: إذا»]</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تذكرة الخواصّ والبرهان: «معاشر»]</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«لو أقسموا على»]</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«لأزاله، فلا تباهلوا»]</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«لأزاله، فلا تباهلوا»]</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«إلّا مسلم»، وإلى هنا حكّاه عنه فيه وأضاف: «فرجعوا إلى بلادهم وصالحوا رسول اللَّه صلى الله عليه و آله على ألفي حلّة»]</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«قالوا»]</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«لقد رأينا أنّنا لا نباهلك»]</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«لقد رأينا أنّنا لا نباهلك»]</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«نترك»]</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«فأبوا. فقال: فإنِّي أنابذكم»، وفي الطّرائف: «فأتوا. فقال: فإنِّي أنابذكم الحرب»، وفي البرهان: «فأبوا. فقال: إنِّي أنابذكم الحرب»]</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«فأبوا. فقال: فإنِّي أنابذكم»، وفي الطّرائف: «فأتوا. فقال: فإنِّي أنابذكم الحرب»، وفي البرهان: «فأبوا. فقال: إنِّي أنابذكم الحرب»]</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والطّرائف والبرهان: «في كلِّ عام ألفي حلّة»]</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والطّرائف: «ألف»]</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والطّرائف والبرهان: «النّبيّ صلى الله عليه و آله»]</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الطّرائف والبرهان: «رواه أيضاً أبوبكر بن مردويه بأجمل (بأكمل) من هذه الألفاظ و (هذه) المعاني عن ابن عبّاس والحسن والشّعبيّ والسّدّيّ، وفي رواية الثّعلبيّ زيادة (في آخر حديثه) وهي»]</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والطّرائف: «تدلّى على»، وفي البرهان: «على»]</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والطّرائف: «تدلّى على»، وفي البرهان: «على»]</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والطّرائف والبرهان: «لاعنوا»]</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«اضطرم»]</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«رؤوس الشّجر»]</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أسباب النّزول مكانه: «أخبرني عبدالرّحمان بن الحسن الحافظ فيما أذن لي في روايته، حدّثنا أبو حفص عمر بن أحمد الواعظ، حدّثنا عبدالرّحمان بن سليمان ...»]</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فضائل الخمسة]</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أسباب النّزول وفضائل الخمسة: «يغادياه»]</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النّزول: «فأخذ»]</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أسباب النّزول وفضائل الخمسة: «بيد»]</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أسباب النّزول وفضائل الخمسة: «أن يجيبا، فأقرّا»]</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أسباب النّزول وفضائل الخمسة: «أن يجيبا، فأقرّا»]</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أسباب النّزول وفضائل الخمسة: «لمطر»]</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أسباب النّزول وفضائل الخمسة: «فيهم»]</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«يسوع»]</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«يسوع»]</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والبحار وروح المعاني مكانه: «أخرج البيهقيّ في الدّلائل من طريق سلمة بن عبد يشوع (يسوع)، عن أبيه، عن جدِّه: أنّ ...»]</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والدّرّ المنثور والبحار وروح المعاني: «ينزل»]</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«بسم اللَّه»]</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 والبحار وروح المعاني]</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«أسلم أنتم»]</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«أسلم أنتم»]</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والبحار: «إليكم»، وفي روح المعاني: «اللَّه إليكم»]</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والبحار: «إليكم»، وفي روح المعاني: «اللَّه إليكم»]</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والبحار: «وإن»]</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«أوذنتم»، وفي روح المعاني: «أذنتم»]</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«بالحرب»]</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والبحار وروح المعاني: «قرأ»]</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«فقرأه قطع به وذعر به»، وفي الدّرّ المنثور والبحار وروح المعاني: «فظع به وذعر»]</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«فقرأه قطع به وذعر به»، وفي الدّرّ المنثور والبحار وروح المعاني: «فظع به وذعر»]</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«وبعث»]</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«وادعة»]</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والبحار وروح المعاني: «فدفع إليه كتاب النّبيّ (رسول اللَّه) صلى الله عليه و آله فقرأه، فقال له الأسقف:»]</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«الأتهم»]</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والبحار وروح المعاني: «فدفع إليه كتاب النّبيّ (رسول اللَّه) صلى الله عليه و آله فقرأه، فقال له الأسقف:»]</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«فما تؤمن»، وفي البحار: «فما يؤمن من»]</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«هذا هو ذاك»، وفي الدّرّ المنثور وروح المعاني: «هذا»، وفي البحار: «ذلك»]</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«هذا هو ذاك»، وفي الدّرّ المنثور وروح المعاني: «هذا»، وفي البحار: «ذلك»]</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روح المعاني: «نبيّاً وليس»]</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«رأي»]</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«أمور الدّنيا لأشرت عليك فيه برأي»]</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«أمور الدّنيا لأشرت عليك فيه برأي»]</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والبحار وروح المعاني: «فبعث الأسقف إلى واحد بعد واحد من أهل نجران فكلّهم قال مثل قول شرحبيل، فاجتمع رأيهم»]</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«ناحيته»]</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البداية: «تنحّ»]</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«ناحيته»]</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«وبعث»]</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«ناحيته»]</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«جميعاً»]</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البداية: «النيران و»]</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«بالنّاقوس»]</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«الرّأي»]</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والبحار وروح المعاني: «فبعث الأسقف إلى واحد بعد واحد من أهل نجران فكلّهم قال مثل قول شرحبيل، فاجتمع رأيهم»]</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روح المعاني، وفي الدّرّ المنثور: «ابن وداعة»، وفي البحار: «ابن وادعة»]</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روح المعاني، وفي الدّرّ المنثور: «ابن وداعة»، وفي البحار: «ابن وادعة»]</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 والبحار وروح المعاني]</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«حيار بن قنص»]</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«حيار بن قنص»]</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 والبحار وروح المعاني]</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«فيأتوهم»]</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البداية: «قال»]</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والبحار وروح المعاني: «أتوا رسول اللَّه صلى الله عليه و آله و سلم، فسألهم»]</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«كانوا يعرفونهما»]</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«كانوا يعرفونهما»]</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«نبيّكم»]</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«أترون أن نرجع»]</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«أترون أن نرجع»]</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«يعود إليه، ففعلوا فسلّموا فردّ سلامهم»]</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«يعود إليه، ففعلوا فسلّموا فردّ سلامهم»]</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والبحار وروح المعاني: «أتوا رسول اللَّه صلى الله عليه و آله و سلم، فسألهم»]</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«فلم تنزل»]</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 وروح المعاني]</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 والبحار وروح المعاني]</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«ليسرّنا إن كنت نبيّاً أن نسمع»]</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«ليسرّنا إن كنت نبيّاً أن نسمع»]</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 والبحار وروح المعاني]</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«أخبركم بما يقول اللَّه»، وفي الدّرّ المنثور والبحار وروح المعاني: «أخبركم بما يُقال لي»]</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«أخبركم بما يقول اللَّه»، وفي الدّرّ المنثور والبحار وروح المعاني: «أخبركم بما يُقال لي»]</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«صبح الغد، فأنزل اللَّه هذه الآية»، وفي البحار وروح المعاني: «صبح الغداة، فأنزل اللَّه (هذه الآية)»]</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«صبح الغد، فأنزل اللَّه هذه الآية»، وفي البحار وروح المعاني: «صبح الغداة، فأنزل اللَّه (هذه الآية)»]</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والبحار وروح المعاني: «خميلة»]</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«خلف»]</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وروح المعاني والبحار: «إنِّي أرى (رأى) أمراً مقبلًا (ثقيلًا)»]</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وروح المعاني والبحار: «إنِّي أرى (رأى) أمراً مقبلًا (ثقيلًا)»]</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«رأيي»]</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«ثقيلًا واللَّه لئن كان هذا الرّجل ملكاً متقوياً»]</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«ثقيلًا واللَّه لئن كان هذا الرّجل ملكاً متقوياً»]</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«عيبته»]</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«أصحابه»]</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«أدنى»]</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وروح المعاني والبحار: «إنِّي أرى (رأى) أمراً مقبلًا (ثقيلًا)»]</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«ولئن»]</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والدّرّ المنثور: «فلاعنّاه لايبقى»، وفي البحار: «فنلاعنه لايبقى»، وفي روح المعاني: «فتلاعنّاه لايبقى»]</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والدّرّ المنثور: «فلاعنّاه لايبقى»، وفي البحار: «فنلاعنه لايبقى»، وفي روح المعاني: «فتلاعنّاه لايبقى»]</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المعاني: «ظهر»]</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والبحار وروح المعاني: «فقالا له: ما»]</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والبحار وروح المعاني: «فقالا له: ما»]</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«مقبلًا»]</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روح المعاني]</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«فقال: حكمك»، وفي الدّرّ المنثور وروح المعاني: «حكمك»، وفي البحار: «قال: «أحكمك»]</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«فقال: حكمك»، وفي الدّرّ المنثور وروح المعاني: «حكمك»، وفي البحار: «قال: «أحكمك»]</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المعاني: «ليلك»]</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«فما حكمك»، وفي روح المعاني: «فما حكمت»]</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«فما حكمك»، وفي روح المعاني: «فما حكمت»]</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الدّرّ المنثور والبحار وروح المعاني، وأضاف فيهم: «فرجع رسول اللَّه (ص) ولم يلاعنهم وصالحهم على الجزية»]</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«فقالا: ما يرد الوادي ولا يصدر»]</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«فقالا: ما يرد الوادي ولا يصدر»]</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«فلم يلاعنهم»]</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«النّبيّ الأمِّيّ»]</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«أن»]</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«فأفضل»]</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«وذكر تمام الشّروط إلى أن شهد»]</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«وذكر تمام الشّروط إلى أن شهد»]</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21/ 285- 286]</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مكانه: «أخبرنا أبو القاسم ابن السّمرقندي، أنبأنا عاصم بن الحسن بن محمّد، أنبأنا أبو عمر بن مهدي، أنبأنا أبو العبّاس ابن عقده، أنبأنا محمّد ...»]</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«الحسين»]</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«الحصين»]</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«ناجد»، ومن هنا حكاه في التّهذيب والمختصر]</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334 مكانه: «أخبرنا أحمد بن محمّد بن الصّلت، قال: أخبرنا أحمد ...»]</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«أبو عمرو، وابن الصّلت معاً، عن ابن عقدة، عن أحمد بن يحيى، عن يعقوب ...»]</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 334، وفي البحار: «عن»]</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334: «النّبيّ صلى الله عليه و آله»]</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«ابن بكير بن يسار»، وفي البحار: «عن بكير بن يسار»]</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«ابن بكير بن يسار»، وفي البحار: «عن بكير بن يسار»]</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بشارة المصطفى]</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والبرهان والبحار: «ثلاث»]</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«يكون لي واحد»]</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«يكون لي واحد»]</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«لهذا»]</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 وفي البرهان والبحار: «العين»]</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«عينه»]</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«عينه»، وفي البرهان: «اللَّه عليه»]</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21/ 339- 340]</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«احتجاج أمير المؤمنين عليه السلام بالحسن والحسين عليهما السلام يوم الشّورى»]</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«موقف الحسنين عليهما السلام من مسألة الصّلح مع معاوية»]</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الطبع الحجري، وفي المطبوع: «عن»]</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مكانه: «ومن طريق المخالفين ما رواه ابن المغازلي يرفعه إلى ابن عبّاس في قوله تعالى: ولا»]</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«نساؤهم»]</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«سعيد»]</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الطّرائف والبرهان والبحار]</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«أهل نجران على الرّسول العاقب والسّيّد»]</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«أهل نجران على الرّسول العاقب والسّيّد»]</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والبرهان والبحار: «ما»]</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والبرهان والبحار: «هات»]</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والبرهان والبحار: «هات»]</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«بالغدوة»، وفي البرهان: «بالغد»]</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والطّرائف والبحار: «وأخذ»]</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«يجيبا فأقرّا بالخراج»، وفي البرهان: «يجيبا فأقرّ الخراج عليهما»]</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«يجيبا فأقرّا بالخراج»، وفي البرهان: «يجيبا فأقرّ الخراج عليهما»]</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والطّرائف والبحار: «لأمطر اللَّه عليهما»، وفي البرهان: «لأمطر اللَّه عليهم»]</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والطّرائف والبحار: «لأمطر اللَّه عليهما»، وفي البرهان: «لأمطر اللَّه عليهم»]</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«غدا»]</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«يجثوا»]</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في كشف الغمّة]</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«يدعو»]</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كشف الغمّة: «وهو خيط يُشدّ به ضرعها»]</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الطّرائف]</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«أ نّه»]</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وفي الإقبال مكانه: «إنّه لمّا ...»، وفي الطّرائف: «روي أ نّه لمّا ...»]</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الطّرائف: «فنأتيك غداً»]</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«وقد»]</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«بالفضل»]</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الإقبال]</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الإقبال]</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«للحسين»]</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«عن»]</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«ولم يبق»، وفي الطّرائف: «فلا يبق»، وفي البحار: «ولا يبق»]</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«إنّنا»]</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وكشف الغمّة: «في كلّ»]</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«ألفاً»]</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«ألفاً»]</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الطّرائف: «النّبيّ صلى الله عليه و آله»]</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الإقبال]</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إثبات الهداة]</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والبحار: «مرحّل»]</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الطّرائف: «جاءت»]</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إثبات الهداة]</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في فضائل الخمسة]</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«من ذلك»]</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والطّرائف: «كان ذلك»]</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«ذلك»]</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«ولم ينتصر على تعرّض»]</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«ولم ينتصر على تعرّض»]</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والطّرائف: «يهلكه»، وفي كشف الغمّة: «يهلك خصمه وهلاكه»]</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والطّرائف: «يهلكه»، وفي كشف الغمّة: «يهلك خصمه وهلاكه»]</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«بدأهم»]</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والطّرائف وكشف الغمّة والبحار وفضائل الخمسة: «ثمّ»]</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وفضائل الخمسة: «الضّغائن»]</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وكشف الغمّة والبحار وفضائل الخمسة: «عنها بأرواحهم»، وفي الطّرائف: «عنها»]</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وكشف الغمّة والبحار وفضائل الخمسة: «عنها بأرواحهم»، وفي الطّرائف: «عنها»]</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«مكانتهم»]</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«مقدّمون»]</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كشف الغمّة، 1/ 233- 235، والبحار، 35/ 258- 260]</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«أو»]</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«وقال»]</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«للنّبيّ»]</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«ننتظر. فقال»]</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«ننتظر. فقال»]</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«الحيرة»]</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«يبتغون»]</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«فسلّمنا»]</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«هو»]</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«يتّبع»]</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كعّ الرّجل عن الأمر: جبن عنه وأحجم.</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مكانه: «قيل نزلت في وفد نجران السّيّد والعاقب ومن ...»]</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«فنزلت»]</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«رحالهم»]</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الغد»]</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«إليه»]</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«إليه»]</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«فرجع»]</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 السّيّد: أدن يا»]</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 السّيّد: أدن يا»]</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«ننهض»]</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«قيمة»]</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«هلكوا»]</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«على»]</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«أنّهما»]</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«أنّهما»]</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يجوز»]</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«به»]</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«إنّما»]</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«ظهر من»]</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«يا محمّد إنّ هذه»]</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«يا محمّد إنّ هذه»]</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«وانقادوا»]</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«لو باهلوه»]</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«فَمَنْ حاجّكَ فِيهِ» در ضمير خلاف كردند. بعضى گفتند: راجع است با حق في قوله الحقّ من ربّك.</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35/ 266]</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البرهان]</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«يسار»]</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مكانه: «قال أمر معاوية سعد بن وقّاص يسبّ أميرالمؤمنين فامتنع، قال: ما منعك؟ قال: ثلاث قالهنّ ...»]</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«تكون أنت في بيتي إلى أن أعود قال»]</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 والبرهان]</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«فأتى عليّ»]</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والبرهان: «ودفع»]</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«إلى المباهلة»]</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«ثمّ قال»]</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«مضر»]</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«له»]</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«القاضي»]</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مكانه: «وحدّث سعد بن أبي وقّاص قال ...»]</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ط المحمودي: «فلن أسبّه»]</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«يكون»]</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«نبوّة»]</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«فتطاول لها ثمّ»، وفي المختصر: «فتطاولنا لها»]</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«فتطاول لها ثمّ»، وفي المختصر: «فتطاولنا لها»]</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«ولقد»]</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«لأمطر الوادي عليهم»]</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«لأمطر الوادي عليهم»]</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«وأسند»]</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«لأبي الحارث»]</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«تتأجّج»]</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«احتجاج أمير المؤمنين عليه السلام بالحسن والحسين عليهما السلام يوم الشّورى»]</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الغرائب: «قال»]</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الغرائب: «الفصل من»]</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الغرائب: «الفصل من»]</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الغرائب: «فأتوا رسول اللَّه صلى الله عليه و آله وقد خرج»]</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الغرائب: «فأتوا رسول اللَّه صلى الله عليه و آله وقد خرج»]</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الغرائب: «دعت»]</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الغرائب: «فتهلكوا»]</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الغرائب: «أن أحاربكم»]</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تفسير الغرائب: «المسلمين»]</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تفسير الغرائب]</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«تصفّحها»]</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«طغامنا»]</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«ليفتق»]</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«ساعته»]</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«خفية»]</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«فلم يستطمع»]</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«تبيّنّا»]</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«وانبعاثهم»]</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«ذلك»]</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«يستبينان»]</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«يستبينان»]</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«به»]</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«فواصلها»]</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«وأترحّم»]</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«ووارثهم»]</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«ونظر إليهم»]</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«شبيهة»]</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«هم»]</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«الضّارع»]</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«وحيي، ثمّ ألقيت بمكاناتهم»]</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«وحيي، ثمّ ألقيت بمكاناتهم»]</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بعد فألحقتهم بأنبيائي ورسلي، وجعلتهم من بعدهم ودايع حجّتي والأساة»]</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بعد فألحقتهم بأنبيائي ورسلي، وجعلتهم من بعدهم ودايع حجّتي والأساة»]</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«لي»]</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«حبل»]</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«قالوا»]</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«لصلبه»]</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«وقال بعضهم: لا بل حملة العرش الثّمانية العظماء من الملائكة المقرّبين»]</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«أمين»]</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«فيه»]</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«وفيه»]</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«ينتظم الحساب»]</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«ينتظم الحساب»]</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«للغدور»]</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«فلم يجدا»]</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«ونظر»]</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«إذ»]</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«وبينهما من خلقي»]</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«وبينهما من خلقي»]</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«عليم»]</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«عظيماً»]</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«بحسنها»]</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«بصورتي»]</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«الزّاهرة»]</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«بصلواتك»]</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«ليهنّئك»]</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«بفصل»]</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«أوتيه»]</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«واؤيّده»]</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«تكون»]</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«لها»]</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«لشعبين عظيمين»]</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«لشعبين عظيمين»]</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«قيّماً»]</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«القوم»]</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«الطّاهر»]</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«ذاك»]</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«يلبّسا»]</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«أخطئا سبيل الصّواب بذلك فصارا»]</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«أخطئا سبيل الصّواب بذلك فصارا»]</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«بيعتهم»]</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«تفيئة»]</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«فاعترز»]</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«سرحها»]</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«والحبر»]</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«وأنمّهم»]</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«تشوّفهم»]</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«ثالثه»]</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بعد»]</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«تستطيع العبيد أن تفعل»]</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«تستطيع العبيد أن تفعل»]</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«واللَّه»]</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36/ 82.</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59.</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نقرّه»]</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 أصير»]</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«نزلوا»]</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«الكتابة»]</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«التّمسكن»]</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«دعواه»]</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«لصادق»]</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«وأقبل»]</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«حقّ نصيح وعليكما»]</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«نجيتما»]</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«جيباً»]</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«قوم»]</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«بنعته وأهل بيته»]</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«بنعته وأهل بيته»]</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«انظرا»]</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«على»]</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«لوجوهها»]</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«وقاءت»]</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«وانظرا»]</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«وانظرا»]</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«أهله»]</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عاجلة وآجلة»]</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عاجلة وآجلة»]</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«أيكتكما وشححتما بمنزلتكما»]</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«أيكتكما وشححتما بمنزلتكما»]</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«الضّنّ»]</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«يتطلّب المباهلة له»]</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«يتطلّب المباهلة له»]</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«بالكما»]</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 ترجع»]</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«فالوحى يا إخوتي الوحى»]</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«فالوحى يا إخوتي الوحى»]</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«لنطمأنّ بما ترجع»]</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«لنطمأنّ بما ترجع»]</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«لمصالحة»]</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«لهما»]</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أسرع من طرف العين إلى من ورائكم»]</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أسرع من طرف العين إلى من ورائكم»]</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«لك»]</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«عمّا»]</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مكانه: «قال السّيّد ابن طاووس رحمه الله في كتاب سعد السّعود؛ رأيت في كتاب تفسير ما نزل من القرآن في النّبيّ صلى الله عليه و آله وأهل بيته تأليف محمّد بن العبّاس بن مروان أ نّه روى خبر المباهلة من أحد ...»]</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«أبي أويس»]</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«الصّادق، وعن الحسن»]</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«الصّادق، وعن الحسن»]</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«يعمر وعن مجاهد»]</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«يعمر وعن مجاهد»]</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«الأوّلة»]</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«محمّد بن المنكدر، عن أبيه»]</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«محمّد بن المنكدر، عن أبيه»]</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«أسقفا»]</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«بغلته»]</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«نأتيه»]</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«ذاك»]</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«وأهلكم وأجوافكم عندي جيف»]</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«وأهلكم وأجوافكم عندي جيف»]</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«يعزّروه»]</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«قد أحبّه»]</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يأكل»].</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«إلى معرب الشّمس حيث يعرف»]</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«إلى معرب الشّمس حيث يعرف»]</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«بعده»]</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«عزاليها»]</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«عزاليها»]</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«أبارك فيما يصنع»]</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«أبارك فيما يصنع»]</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«أخصّهم»]</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«فأ نّى»]</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«فإن يكن هو هو ساعدناه بالمسالمة ونكفّه»]</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«فإن يكن هو هو ساعدناه بالمسالمة ونكفّه»]</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«كرّمونا وموّلونا ونصبوا لنا»]</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«كرّمونا وموّلونا ونصبوا لنا»]</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«فيها»]</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«متناء»]</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«بمنعهم»]</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«كلمته»]</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«سمعنا»]</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«واحداً»]</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«على صدره»]</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«على صدره»]</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«قطوانيّ»]</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«وقالا له»]</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«حجفة»]</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[البجار: «الحجف»]</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«نأتي»]</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«نأتي»]</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«وإمّا»]</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«تأجّج ثمّ ساقها»]</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«تأجّج ثمّ ساقها»]</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«فحرّقتهم تأجّجاً»]</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«الرّوح الأمين»]</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«سايحة»]</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«رئي»]</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«بخسني»]</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«بهلة اللَّه»]</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البحار]</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«وروي من الطّريق المخالفين كثير في معنى ذلك منها ما»]</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«منها»]</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 باب»]</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«مسلم أيضاً في آخر الجزء المذكور وروى»]</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«مسلم أيضاً في آخر الجزء المذكور وروى»]</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«الثّالث»]</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«ورواه الثّعلبيّ في تفسير هذه الآية عن المقاتل والكلبيّ»]</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المنتخب: «ونساءنا إشارة إلى فاطمة»]</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«فجعل»]</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«مرتبته عليه السلام»]</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«مرتبته عليه السلام»]</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«بمساواته لنفس الرّسول»]</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«بمساواته لنفس الرّسول»]</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«وذكر نحو ما مرّ [عن ابن المغازلي]، وقال في آخره»]</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«وذكر نحو ما مرّ [عن ابن المغازلي]، وقال في آخره»]</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روح المعاني]</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«وساق القصّة مفصّلًا (إلى أن قال)»]</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وروح المعاني]</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وروح المعاني: «يمنعكما»]</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«فنزل»]</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«فنزل»]</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روح المعاني]</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«وساق القصّة مفصّلًا (إلى أن قال)»]</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روح المعاني]</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روح المعاني: «رسول اللَّه (ص)»، وزاد في فضائل الخمسة: «يعني رسول اللَّه صلى الله عليه و آله»]</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«إلى أن قال»]</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«ليصادقوا»]</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«فلو لاعنتموه لاستؤصلتم»، وفي روح المعاني: «ولئن لاعنتموه إنّه لاستئصلكم»]</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«فلو لاعنتموه لاستؤصلتم»، وفي روح المعاني: «ولئن لاعنتموه إنّه لاستئصلكم»]</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«فعاش»]</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«ونبت»، وفي روح المعاني: «ولا نبث»]</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«ونبت»، وفي روح المعاني: «ولا نبث»]</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 تتّبعوه»]</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فوادعوه]</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«إلى أن قال»]</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«وساق الحديث إلى قوله»]</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«وساق الحديث إلى قوله»]</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«بالآية وعلم»]</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«بالآية وعلم»]</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«ذرِّيّتها»]</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صاحب «كشاف» گويد: هيچ دليلى قوى تر از اين دليل نيست بر فضل اصحاب عبا؛ يعنى على، فاطمه، حسن و حسين عليهم السلام؛ زيرا كه چون اين آيت نازل شد، رسول صلى الله عليه و آله اين چهار كس را طلب فرمود و حسين رضى الله عنه را در برگرفت و دست حسن رضى الله عنه بگرفت و فاطمه از عقب آن حضرت مى آمد و على رضى الله عنه از عقب فاطمه به مباهله آمدند. پس از اين جا معلوم شد كه ايشان مرادند از اين آيت.</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1/]</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1/]</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1/: «وفاة»]</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1/: «أرسل»]</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1/: «أرسل»]</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1/]</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1/]</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42/ 23.</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56.</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1/: «لنا كما أحلّ له»]</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1/: «حرّم عليه»]</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1/: «حرّم عليه»]</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1/]</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1/]</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33.</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17.</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1/: «وذلك إنّه لم يسبقه إلى الإيمان أحد غير جدّتنا خديجة (عليها سلام اللَّه جلّ وعلا)»]</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1/: «ولتتسابقوا إلى رحمته ولتتفاضلوا»]</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1/: «ولتتسابقوا إلى رحمته ولتتفاضلوا»]</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فضائل الخمسة]</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«فودعوا»]</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«الحسن»]</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«الحسين»]</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«بحرب»]</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فضائل الخمسة: «أخرجه الخازن وغيره»]</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وكنز الدّقائق: «عن أبي عبداللَّه قال: قرئت على»]</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وكنز الدّقائق: «عن أبي عبداللَّه قال: قرئت على»]</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مكانه: «القمي عن الصّادق عليه السلام إنّه قرأ عليه: كنتم خير امّة، فقال: خير ...»]</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«تقتلون»]</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وكنز الدّقائق: «الحسين ابني عليّ صلوات اللَّه وسلامه عليهم، وفي البحار: «الحسين بن عليّ عليهم السلام»]</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والبحار: «فقال»]</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 وفي البحار: «أنتم»]</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داوود بن كثير رقى گويد: «به امام صادق عليه السلام عرض كردم: معنى سلام بر رسول خدا چيست؟</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«الّذين»]</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«وجّهني»]</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«نهض»]</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«ترابط»]</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الطفيل گويد: امام باقر عليه السلام از پدر خويش على بن الحسين عليهما السلام روايت فرموده كه ابن عباس كسى را نزد على بن الحسين عليه السلام فرستاد تا معنى اين آيه را بپرسد كه: «يا أ يُّها ا لّذِينَ آمَنُوا اصْبِرُوا وَصابِرُوا وَرابِطُوا»: (اى اهل ايمان در كار دين پايدار باشيد و يكديگر را به پايدارى سفارش كنيد و مراقب مرزتان باشيد.)</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«المحصنات»]</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«فأمّا»]</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«فينا»]</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«به»]</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«فهو»]</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«استحقّت»]</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«و»]</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«من»]</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نور الثّقلين وكنز الدّقائق]</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وكنز الدّقائق]</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«أبو جعفر بن بابويه في الهداية: قال الصّادق عليه السلام: الكبائر سبعة فينا ...»]</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«فإنّها»]</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ونور الثّقلين: «المحصنة»]</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والبحار ونور الثّقلين وكنز الدّقائق: «فأمّا»]</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«فيه»]</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«وكذّبوا»، وفي البحار ونور الثّقلين وكنز الدّقائق: «فكذّبوا اللَّه وكذّبوا»]</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ونور الثّقلين وكنز الدّقائق: «وأشركوا»]</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ونور الثّقلين وكنز الدّقائق: «وأعطوه»]</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«المحصنات»]</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«ببيعتهم»]</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والبحار: «ما لا يتنازعون»، وفي نور الثّقلين وكنز الدّقائق: «لا يتنازعون»]</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فرمود: گناهان بزرگ هفت گناه است كه درباره ما از جانب خداوند رسيد و همه آن گناهان را نسبت به ما روا داشتند. اولش براى خداى بزرگ شريك قرار دادن است و ديگر، كشتن كسى كه خداوند حرامش فرموده است، و خوردن مال يتيم، و پدر و مادر را رنجاندن، و به زنان پاكدامن نسبت ناروا دادن، و از جبهه جنگ گريختن، و حق خاندان را انكار كردن.</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نور الثّقلين: «عن»]</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وكنز الدّقائق]</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«إلى قوله»]</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«إلى قوله»]</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نور الثّقلين وكنز الدّقائق]</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«قد وقف»]</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«مال اليتيم»]</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«مال اليتيم»]</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«فعقوقه»]</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«ما»]</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باسناده عن الصّادق عليه السلام»]</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باسناده عن الصّادق عليه السلام»]</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«لا نحزن على»]</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«إمامة الحسين عليه السلام فيما جاء عن الباقر عليه السلام»]</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«إمامة الحسين عليه السلام فيما جاء عن الصّادق عليه السلام»]</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«فسأله»]</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«فسأله»]</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«ثمّ»]</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ونور الثّقلين]</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«تصريح النّبيّ صلى الله عليه و آله و سلم بإمامته عليه السلام»]</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«إمامة الحسين عليه السلام فيما جاء عن الباقر عليه السلام] و به اين اسناد از جعفر بن محمد از پدر بزرگوارش محمد بن على عليهم السلام مروى است كه فرمود: پيغمبر صلى الله عليه و آله وصيت كرد به على و حسن و حسين عليهم السلام، پس از آن فرمود در قول خدا «يا أيّها الّذين آمنوا أطيعوا اللَّه وأطيعوا الرّسول واولي الأمر منكم»، كه مقصود از اولى الامر ائمه است از فرزندان على و فاطمه تا اين كه ساعت به پاى شود و قيامت درآيد.</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18/ 255- 259: «تصريح النّبيّ صلى الله عليه و آله و سلم بإمامته عليه السلام»]</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«إمامة الحسين عليه السلام فيما جاء عن الباقر عليه السلام»]</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جابر جعفى روايت كرد ازجابر عبداللَّه انصارى كه او گفت: چون آيه آمد كه: «يا أيّها الّذين آمنوا أطيعوا اللَّه وأطيعوا الرّسول واولي الأمر منكم» من گفتم: «يا رسول اللَّه! خداى را و رسول را مى شناسم و طاعت ايشان واجب مى دانم. اولى الامر كدامند كه خداى تعالى طاعت ايشان به اطاعت خود و طاعت تو مقرون بكرد؟»</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«فيخطب»]</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العوالم: «ذلك»]</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«فتخطب»]</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«ثمّ»]</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مكانه: «عن موسى بن عقبة: إنّ معاوية أمر الحسين عليه السلام أن يصعد المنبر فيخطب، فحمد اللَّه وأثنى عليه ثمّ قال: نحن ...»]</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«نبيّه الأقربون»]</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«نبيّه الأقربون»]</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«لكلّ»]</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«لا نتظنّى»]</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«وفي الاحتجاج عن الحسين بن عليّ عليه السلام في خطبته: وأطيعونا ...»، وفي نور الثّقلين وكنز الدّقائق مكانه: «وعن الحسين بن عليّ عليه السلام له خطبه طويلة وفيها (في خطبة له): وأطيعونا ...»]</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والوسائل والبحار ونور الثّقلين والعوالم وكنز الدّقائق: «إذ»]</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الصّافي وكنز الدّقائق: «طاعة»]</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الوسائل]</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83، وإلى هنا حكاه عنه في الصّافي ونور الثّقلين وكنز الدّقائق]</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48]</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«فقد أبلغت»]</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«فقد أبلغت»]</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«تصريح النّبيّ صلى الله عليه و آله و سلم على إمامته عليه السلام»]</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احتجاج روايت كرده است كه: «روزى مردم به معاويه گفتند كه: مردم ديده هاى خود را به سوى حسين افكنده اند و او را سزاوار خلافت مى دانند، رخصت ده كه او بر منبر رود وسخنى چند بگويد، تا مردم بدانند كه او اهليّت خلافت ندارد. معاويه گفت: او چون بر منبر برآيد، علم و فضل خود را ظاهر مى كند و ما را رسوا مى گرداند.</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«منّا»]</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«نحو ستّين»]</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وكنز الدّقائق: «صغروا»]</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«طريقاً من طرق»، وفي كنز الدّقائق: «في طريق من طرائق»]</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«طريقاً من طرق»، وفي كنز الدّقائق: «في طريق من طرائق»]</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«الدّرع»]</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«متقلِّدين»]</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«فأمسك»]</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«عنهم»]</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«فأومأن»]</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«من»]</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وكنز الدّقائق: «كانت إمرأة»]</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وكنز الدّقائق: «كانت إمرأة»]</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«فسمعنا»]</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«فحملنا عليّاً»]</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«تكفيني»]</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وكنز الدّقائق: «الّتي»]</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«قاتل»]</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«سكتت»]</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«فهلا»]</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وكنز الدّقائق: «يا ابن»]</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وكنز الدّقائق: «المعسكر»]</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وكنز الدّقائق: «ما اسمهم»]</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«فلنعرفنّهم؟ قال: إنّ أفضل النّاس يوم يجمع اللَّه الخلق والرّسل محمّداً عليه الصّلاة والسّلام»]</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«فلنعرفنّهم؟ قال: إنّ أفضل النّاس يوم يجمع اللَّه الخلق والرّسل محمّداً عليه الصّلاة والسّلام»]</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وكنز الدّقائق: «محمّداً»]</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 وفي البحار: «حمزة و»]</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«ذا جناحين يطير بهما»، وفي كنز الدّقائق: «ذو جناحين»]</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«ذا جناحين يطير بهما»، وفي كنز الدّقائق: «ذو جناحين»]</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وكنز الدّقائق: «لم يحلّ»]</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وكنز الدّقائق: «الحسنان سيّدا»]</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وكنز الدّقائق: «الحسنان سيّدا»]</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كنز الدّقائق: «ولادته آباؤهما»]</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كنز الدّقائق: «ولادته آباؤهما»]</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«ثلاثة»]</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«شهيداً»، وفي كنز الدّقائق: «اللَّه شهيداً»]</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«الحسن والحسين»، وفي كنز الدّقائق: «حسن وحسين»]</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«الحسن والحسين»، وفي كنز الدّقائق: «حسن وحسين»]</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مكانه: «عليّ بن إبراهيم في تفسيره: إنّ النّبيِّين ...»]</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«أمير المؤمنين عليه السلام»]</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«يعني القائم عليه السلام»]</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«يعني القائم عليه السلام»]</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64/ 192]</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«الخرور»]</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«الأصبغ»]</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«فلنعرفهم»]</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«قرأ»]</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اصبغ بن نباته حنظلى گويد: امير المؤمنين عليه السلام را ديدم روزى كه بصره را فتح كرد و بر استر رسول خدا صلى الله عليه و آله سوار بود. سپس فرمود: «اى مردم! به شما خبر ندهم كه بهترين مخلوق در روزى كه خدا آن ها را گرد آورد (روز قيامت) كيست؟»</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«ابن بابويه قال: أخبرنا»]</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«خرير».</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«عتبة»، [وفي البرهان: «عيينة»]</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مكانه: «وأسند صاحب الكفاية إلى امّ سلمة حين سألت النّبيّ عن قوله تعالى فأولئك ...»]</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في ط.</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«الحسنان»]</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«الحسنان»]</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[والصّراط المستقيم والبرهان والبحار والعوالم]: «والصّالحين: حمزة».</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الأربعين عن الأربعين مكانه: «حدّثنا أحمد بن الحسين بن أحمد النّيسابوريّ الشّيخ أبوبكر الوالد رضى الله عنه قال: حدّثنا القاضي أبو الفضل زيد بن عليّ، قال: حدّثنا محمّد بن عمر بن عليّ السّبّال، قال: حدّثنا عليّ ...»]</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عن الأربعين: «عن آبائه قال: سئل»]</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عن الأربعين: «عن آبائه قال: سئل»]</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عن الأربعين: «عن»]</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عن الأربعين: «أنا»]</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الأربعين عن الأربعين: «وجعفر»]</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عن الأربعين: «المهديّ منّا أهل البيت عليهم السلام»]</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عن الأربعين: «المهديّ منّا أهل البيت عليهم السلام»]</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مكانه: «وأسند أيضاً إلى ابن عبّاس قوله تعالى: «أولئك»]</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«الحسنين»]</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«الحسنين»]</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الصّراط المستقيم والبرهان]</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مكانه: «وعن الباقر عليه السلام المراد بالنّبيِّين ...»]</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«بالصّالحين»]</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«عن»، وفي البحار: «بإسناده عن»، وفي العوالم: «روى»]</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«حدّث»]</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«عن»، وفي البحار: «بإسناده عن»، وفي العوالم: «روى»]</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«بينا رسول اللَّه صلى الله عليه و آله صلّى صلاة الفجر، ثمّ استوى في محرابه كالبدر في تمامه، فقلنا: يا»]</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والبرهان وكنز الدّقائق والعوالم]</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«بينا رسول اللَّه صلى الله عليه و آله صلّى صلاة الفجر، ثمّ استوى في محرابه كالبدر في تمامه، فقلنا: يا»]</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وكنز الدّقائق: «أرأيت»]</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وكنز الدّقائق: «أرأيت»]</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«قول اللَّه عزّ وجلّ»، وفي البحار والخصائص: «هذه الآية قوله تعالى»]</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«قول اللَّه عزّ وجلّ»، وفي البحار والخصائص: «هذه الآية قوله تعالى»]</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«النّبيّ صلى الله عليه و آله و سلم»]</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«فأخي عليّ بن أبي طالب»، وفي الخصائص: «فعليّ بن أبي طالب»]</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«فأخي عليّ بن أبي طالب»، وفي الخصائص: «فعليّ بن أبي طالب»]</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الخصائص]</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«فنهض العبّاس من زاوية المسجد إلى بين يديه وقال: يا رسول اللَّه ألست»]</w:t>
      </w:r>
    </w:p>
  </w:footnote>
  <w:footnote w:id="5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«فنهض العبّاس من زاوية المسجد إلى بين يديه وقال: يا رسول اللَّه ألست»]</w:t>
      </w:r>
    </w:p>
  </w:footnote>
  <w:footnote w:id="5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الخصائص]</w:t>
      </w:r>
    </w:p>
  </w:footnote>
  <w:footnote w:id="5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«ينبوع واحد»]</w:t>
      </w:r>
    </w:p>
  </w:footnote>
  <w:footnote w:id="5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يقال: هو من نبعة كريمة، أي من أصل كريم.</w:t>
      </w:r>
    </w:p>
  </w:footnote>
  <w:footnote w:id="5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«ينبوع واحد»]</w:t>
      </w:r>
    </w:p>
  </w:footnote>
  <w:footnote w:id="5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«وكيف ذلك يا عمّ»، وفي الخصائص: «وما وراء ذلك يا عمّاه»]</w:t>
      </w:r>
    </w:p>
  </w:footnote>
  <w:footnote w:id="5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«وكيف ذلك يا عمّ»، وفي الخصائص: «وما وراء ذلك يا عمّاه»]</w:t>
      </w:r>
    </w:p>
  </w:footnote>
  <w:footnote w:id="5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«العبّاس»]</w:t>
      </w:r>
    </w:p>
  </w:footnote>
  <w:footnote w:id="5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«لم تذكرني حين ذكرتهم ولم تشرّفني حين شرّفتهم، فقال النّبيّ صلى الله عليه و آله: يا عمّاه! أمّا قولك أنا وأنت وعليّ والحسن والحسين من ينبوع واحد»]</w:t>
      </w:r>
    </w:p>
  </w:footnote>
  <w:footnote w:id="5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ومدينة المعاجز وكنز الدّقائق]</w:t>
      </w:r>
    </w:p>
  </w:footnote>
  <w:footnote w:id="5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«لم تذكرني حين ذكرتهم ولم تشرّفني حين شرّفتهم، فقال النّبيّ صلى الله عليه و آله: يا عمّاه! أمّا قولك أنا وأنت وعليّ والحسن والحسين من ينبوع واحد»]</w:t>
      </w:r>
    </w:p>
  </w:footnote>
  <w:footnote w:id="5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ومدينة المعاجز والخصائص]</w:t>
      </w:r>
    </w:p>
  </w:footnote>
  <w:footnote w:id="5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والخصائص]</w:t>
      </w:r>
    </w:p>
  </w:footnote>
  <w:footnote w:id="5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والخصائص: «حيث»]</w:t>
      </w:r>
    </w:p>
  </w:footnote>
  <w:footnote w:id="5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والخصائص: «ولا جنّة ولا نار ولا شمس ولا قمر»]</w:t>
      </w:r>
    </w:p>
  </w:footnote>
  <w:footnote w:id="5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والخصائص: «ولا جنّة ولا نار ولا شمس ولا قمر»]</w:t>
      </w:r>
    </w:p>
  </w:footnote>
  <w:footnote w:id="5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والخصائص: «قال العبّاس: وكيف»، وفي مدينة المعاجز: «قال العبّاس: فكيف»]</w:t>
      </w:r>
    </w:p>
  </w:footnote>
  <w:footnote w:id="5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والخصائص: «قال العبّاس: وكيف»، وفي مدينة المعاجز: «قال العبّاس: فكيف»]</w:t>
      </w:r>
    </w:p>
  </w:footnote>
  <w:footnote w:id="5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[الخصائص: «خلقتكم»]</w:t>
      </w:r>
    </w:p>
  </w:footnote>
  <w:footnote w:id="5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والبحار والعوالم والخصائص: «بكلمة»]</w:t>
      </w:r>
    </w:p>
  </w:footnote>
  <w:footnote w:id="5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والبحار والعوالم والخصائص: «بكلمة»]</w:t>
      </w:r>
    </w:p>
  </w:footnote>
  <w:footnote w:id="5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ومدينة المعاجز والخصائص]</w:t>
      </w:r>
    </w:p>
  </w:footnote>
  <w:footnote w:id="5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والخصائص: «فمزج النّور بالرّوح فخلقني وأخي»]</w:t>
      </w:r>
    </w:p>
  </w:footnote>
  <w:footnote w:id="5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والخصائص: «فمزج النّور بالرّوح فخلقني وأخي»]</w:t>
      </w:r>
    </w:p>
  </w:footnote>
  <w:footnote w:id="5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[الخصائص: «فكنّا بكلمة»]</w:t>
      </w:r>
    </w:p>
  </w:footnote>
  <w:footnote w:id="5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والخصائص: «فنور العرش»]</w:t>
      </w:r>
    </w:p>
  </w:footnote>
  <w:footnote w:id="5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«خير من نور»]</w:t>
      </w:r>
    </w:p>
  </w:footnote>
  <w:footnote w:id="5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[الخصائص: «أنا»]</w:t>
      </w:r>
    </w:p>
  </w:footnote>
  <w:footnote w:id="5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«خير من نور»]</w:t>
      </w:r>
    </w:p>
  </w:footnote>
  <w:footnote w:id="5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والخصائص: «عليّ بن أبي طالب»]</w:t>
      </w:r>
    </w:p>
  </w:footnote>
  <w:footnote w:id="5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«نور الملائكة، فنور الملائكة من نور عليّ، فنور عليّ»، وفي الخصائص: «الملائكة، فنور الملائكة من نور عليّ بن أبي طالب ونور عليّ بن أبي طالب من نور اللَّه ونور عليّ بن أبي طالب»]</w:t>
      </w:r>
    </w:p>
  </w:footnote>
  <w:footnote w:id="5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«أخي عليّ»]</w:t>
      </w:r>
    </w:p>
  </w:footnote>
  <w:footnote w:id="5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«نور الملائكة، فنور الملائكة من نور عليّ، فنور عليّ»، وفي الخصائص: «الملائكة، فنور الملائكة من نور عليّ بن أبي طالب ونور عليّ بن أبي طالب من نور اللَّه ونور عليّ بن أبي طالب»]</w:t>
      </w:r>
    </w:p>
  </w:footnote>
  <w:footnote w:id="5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«منه نور»، وفي البرهان: «منها»]</w:t>
      </w:r>
    </w:p>
  </w:footnote>
  <w:footnote w:id="5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5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[الخصائص: «فنور السّماوات»]</w:t>
      </w:r>
    </w:p>
  </w:footnote>
  <w:footnote w:id="5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«ونور ابنتي»، وفي الخصائص: «فاطمة و»]</w:t>
      </w:r>
    </w:p>
  </w:footnote>
  <w:footnote w:id="5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«ونور ابنتي»، وفي الخصائص: «فاطمة و»]</w:t>
      </w:r>
    </w:p>
  </w:footnote>
  <w:footnote w:id="5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5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«فنور ابنتي»]</w:t>
      </w:r>
    </w:p>
  </w:footnote>
  <w:footnote w:id="5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«نور»]</w:t>
      </w:r>
    </w:p>
  </w:footnote>
  <w:footnote w:id="5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والخصائص: «فخلق»]</w:t>
      </w:r>
    </w:p>
  </w:footnote>
  <w:footnote w:id="5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«فنور ولدي»]</w:t>
      </w:r>
    </w:p>
  </w:footnote>
  <w:footnote w:id="5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[الخصائص: «فنور الشّمس»]</w:t>
      </w:r>
    </w:p>
  </w:footnote>
  <w:footnote w:id="5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والخصائص]</w:t>
      </w:r>
    </w:p>
  </w:footnote>
  <w:footnote w:id="5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«ولدي»]</w:t>
      </w:r>
    </w:p>
  </w:footnote>
  <w:footnote w:id="5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والخصائص: «فنور الجنّة»]</w:t>
      </w:r>
    </w:p>
  </w:footnote>
  <w:footnote w:id="5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الخصائص]</w:t>
      </w:r>
    </w:p>
  </w:footnote>
  <w:footnote w:id="5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الخصائص]</w:t>
      </w:r>
    </w:p>
  </w:footnote>
  <w:footnote w:id="5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الخصائص، وفي البحار: «فولدي»]</w:t>
      </w:r>
    </w:p>
  </w:footnote>
  <w:footnote w:id="5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«سحائب الظّلم»، وفي مدينة المعاجز والخصائص: «السّماوات»، وفي البحار والعوالم: «سحائب النّظر»، وفي كنز الدّقائق: «سحائب المنظر»]</w:t>
      </w:r>
    </w:p>
  </w:footnote>
  <w:footnote w:id="5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«سحائب الظّلم»، وفي مدينة المعاجز والخصائص: «السّماوات»، وفي البحار والعوالم: «سحائب النّظر»، وفي كنز الدّقائق: «سحائب المنظر»]</w:t>
      </w:r>
    </w:p>
  </w:footnote>
  <w:footnote w:id="5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«بالتّقديس والتّسبيح»]</w:t>
      </w:r>
    </w:p>
  </w:footnote>
  <w:footnote w:id="5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«بالتّقديس والتّسبيح»]</w:t>
      </w:r>
    </w:p>
  </w:footnote>
  <w:footnote w:id="5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والخصائص]</w:t>
      </w:r>
    </w:p>
  </w:footnote>
  <w:footnote w:id="5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«زهراء»]</w:t>
      </w:r>
    </w:p>
  </w:footnote>
  <w:footnote w:id="5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والخصائص: «أزهرت منه»]</w:t>
      </w:r>
    </w:p>
  </w:footnote>
  <w:footnote w:id="5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والخصائص: «أزهرت منه»]</w:t>
      </w:r>
    </w:p>
  </w:footnote>
  <w:footnote w:id="5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والخصائص: «إليهم»]</w:t>
      </w:r>
    </w:p>
  </w:footnote>
  <w:footnote w:id="5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وكنز الدّقائق: «بنت»]</w:t>
      </w:r>
    </w:p>
  </w:footnote>
  <w:footnote w:id="5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وكنز الدّقائق: «أخ نبيّي وأب»، وفي البحار: «أخي نبيّي وأبو»، وفي العوالم: «أخو نبيّي وأبو»]</w:t>
      </w:r>
    </w:p>
  </w:footnote>
  <w:footnote w:id="5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وكنز الدّقائق: «أخ نبيّي وأب»، وفي البحار: «أخي نبيّي وأبو»، وفي العوالم: «أخو نبيّي وأبو»]</w:t>
      </w:r>
    </w:p>
  </w:footnote>
  <w:footnote w:id="5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«في بلادي»]</w:t>
      </w:r>
    </w:p>
  </w:footnote>
  <w:footnote w:id="5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والخصائص]</w:t>
      </w:r>
    </w:p>
  </w:footnote>
  <w:footnote w:id="5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والخصائص: «ثمّ لمحبّيها»]</w:t>
      </w:r>
    </w:p>
  </w:footnote>
  <w:footnote w:id="5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والخصائص]</w:t>
      </w:r>
    </w:p>
  </w:footnote>
  <w:footnote w:id="5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«نهض إلى عليّ بن أبي طالب وقبّل ما بين عينيه، وقال: يا عليّ لقد جعلك اللَّه حجّة بالغة على العباد إلى يوم القيامة»]</w:t>
      </w:r>
    </w:p>
  </w:footnote>
  <w:footnote w:id="5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«عليّ بن أبي طالب عليه السلام، وقال: واللَّه أنت يا عليّ»]</w:t>
      </w:r>
    </w:p>
  </w:footnote>
  <w:footnote w:id="5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«عليّ بن أبي طالب عليه السلام، وقال: واللَّه أنت يا عليّ»]</w:t>
      </w:r>
    </w:p>
  </w:footnote>
  <w:footnote w:id="5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«نهض إلى عليّ بن أبي طالب وقبّل ما بين عينيه، وقال: يا عليّ لقد جعلك اللَّه حجّة بالغة على العباد إلى يوم القيامة»]</w:t>
      </w:r>
    </w:p>
  </w:footnote>
  <w:footnote w:id="5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ابو جعفر طوسى در «مصباح الانوار» سند به انس بن مالك مى رساند كه گفت: يك روز رسول خدا با ما نماز فجر گذاشت و روى مبارك به جانب ما آورد. عرض كردم: «يا رسول اللَّه! تواند بود كه از براى ما تفسير فرمايى اين آيت مبارك را كه خداوند فرمايد:</w:t>
      </w:r>
    </w:p>
  </w:footnote>
  <w:footnote w:id="5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3/ 221- 224؛ والبحار، 15/ 10- 11، 24/ 31، 25/ 16- 17]</w:t>
      </w:r>
    </w:p>
  </w:footnote>
  <w:footnote w:id="5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«الّذي»]</w:t>
      </w:r>
    </w:p>
  </w:footnote>
  <w:footnote w:id="5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«فواللَّه فيه»، وفي نور الثّقلين: «وواللَّه لقد»]</w:t>
      </w:r>
    </w:p>
  </w:footnote>
  <w:footnote w:id="5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«فواللَّه فيه»، وفي نور الثّقلين: «وواللَّه لقد»]</w:t>
      </w:r>
    </w:p>
  </w:footnote>
  <w:footnote w:id="5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البرهان 1/ 394، ونور الثّقلين، 2/ 553]</w:t>
      </w:r>
    </w:p>
  </w:footnote>
  <w:footnote w:id="5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44]</w:t>
      </w:r>
    </w:p>
  </w:footnote>
  <w:footnote w:id="5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البرهان، 2/ 321، والبحار، 52/ 132]</w:t>
      </w:r>
    </w:p>
  </w:footnote>
  <w:footnote w:id="5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«النّوادر لعليّ بن أسباط عن ثعلبة بن ميمون عن الحسن ...»]</w:t>
      </w:r>
    </w:p>
  </w:footnote>
  <w:footnote w:id="5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«عن قول اللَّه»]</w:t>
      </w:r>
    </w:p>
  </w:footnote>
  <w:footnote w:id="5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«عن قول اللَّه»]</w:t>
      </w:r>
    </w:p>
  </w:footnote>
  <w:footnote w:id="5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نور الثّقلين وكنز الدّقائق]</w:t>
      </w:r>
    </w:p>
  </w:footnote>
  <w:footnote w:id="5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«وأمره»]</w:t>
      </w:r>
    </w:p>
  </w:footnote>
  <w:footnote w:id="5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«وأمره»]</w:t>
      </w:r>
    </w:p>
  </w:footnote>
  <w:footnote w:id="5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«قال: قلت»]</w:t>
      </w:r>
    </w:p>
  </w:footnote>
  <w:footnote w:id="5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5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به سند معتبر از امام محمد باقر عليه السلام روايت كرده است كه صلحى كه حضرت امام حسن عليه السلام با معاويه كرد براى اين امت بهتر بود از دنيا و ما فيها، به خدا سوگند اين آيه در باب صلح آن حضرت نازل شده: «أ لَمْ تَرَ إلى الّذِينَ قِيلَ لَهُمْ كُفُّوا أيْدِيَكُمْ وَأقِيمُوا الصّلاةِ وآتُوا الزّكاةَ فَلَمّا كُتِبَ عَلَيْهِمُ الْقِتالُ إذا فَرِيقٌ مِنْهُمْ يَخْشَوْنَ النّاسَ كَخَشْيَةِ اللَّهِ أوْ أشَدَّ خَشْيَةً وَقالُوا رَبّنا لِمَ كَتَبْتَ عَلَيْنا الْقِتالَ لَوْلا أخّرْتَنا إلى أجَلٍ قَرِيبٍ».</w:t>
      </w:r>
    </w:p>
  </w:footnote>
  <w:footnote w:id="5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68]</w:t>
      </w:r>
    </w:p>
  </w:footnote>
  <w:footnote w:id="5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نخستين ابتدا مى كنيم به ذكر آيات قرآن كريم كه ائمه طاهرين سلام اللَّه عليهم اجمعين، به نص امامت حسين بن على عليهما السلام تعبير و تأويل فرموده اند: در خدمت صادق آل محمد از حسين بن على عليهم السلام تذكره شد، و اين آيه مباركه قرائت گشت: «وَأنّ هَذا صِراطي مُسْتَقِيماً فَاتّبِعُوهُ وَلَا تَتَّبِعُوا السُّبُلَ فَتَفَرّقَ بِكُمْ عَن سَبِيلِهِ ذلِكُمْ وَصّاكُم بِهِ لَعَلّكُمْ تَتّقُونَ».</w:t>
      </w:r>
    </w:p>
  </w:footnote>
  <w:footnote w:id="5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«ويتناولونهم كما تتناول الصّقور»، وفي البرهان: «فيتناولونهم كما يتناول البزاة والصّقور»، وفي كنز الدّقائق: «وتتناولهم كما تتناول الصّقور»]</w:t>
      </w:r>
    </w:p>
  </w:footnote>
  <w:footnote w:id="5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«لا تغنى فيه. فأمّا يوم»، وفي كنز الدّقائق: «لا يغنى فيه. فأمّا يوم»]</w:t>
      </w:r>
    </w:p>
  </w:footnote>
  <w:footnote w:id="5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«لا تغنى فيه. فأمّا يوم»، وفي كنز الدّقائق: «لا يغنى فيه. فأمّا يوم»]</w:t>
      </w:r>
    </w:p>
  </w:footnote>
  <w:footnote w:id="5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«لنكوننّ»]</w:t>
      </w:r>
    </w:p>
  </w:footnote>
  <w:footnote w:id="5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«ممّا»]</w:t>
      </w:r>
    </w:p>
  </w:footnote>
  <w:footnote w:id="5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وكنز الدّقائق: «نظرائهم»]</w:t>
      </w:r>
    </w:p>
  </w:footnote>
  <w:footnote w:id="5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«فينفضّون»]</w:t>
      </w:r>
    </w:p>
  </w:footnote>
  <w:footnote w:id="5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«ويتناولونهم كما تتناول الصّقور»، وفي البرهان: «فيتناولونهم كما يتناول البزاة والصّقور»، وفي كنز الدّقائق: «وتتناولهم كما تتناول الصّقور»]</w:t>
      </w:r>
    </w:p>
  </w:footnote>
  <w:footnote w:id="5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«ويتناولونهم كما تتناول الصّقور»، وفي البرهان: «فيتناولونهم كما يتناول البزاة والصّقور»، وفي كنز الدّقائق: «وتتناولهم كما تتناول الصّقور»]</w:t>
      </w:r>
    </w:p>
  </w:footnote>
  <w:footnote w:id="5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«صعوها»]</w:t>
      </w:r>
    </w:p>
  </w:footnote>
  <w:footnote w:id="5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«ثمّ يزفّون»، وفي البرهان: «فيرفعونهم»]</w:t>
      </w:r>
    </w:p>
  </w:footnote>
  <w:footnote w:id="5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«ثمّ»]</w:t>
      </w:r>
    </w:p>
  </w:footnote>
  <w:footnote w:id="5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«ثمّ»]</w:t>
      </w:r>
    </w:p>
  </w:footnote>
  <w:footnote w:id="5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w:t>
      </w:r>
    </w:p>
  </w:footnote>
  <w:footnote w:id="5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«صان»]</w:t>
      </w:r>
    </w:p>
  </w:footnote>
  <w:footnote w:id="5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«صان»]</w:t>
      </w:r>
    </w:p>
  </w:footnote>
  <w:footnote w:id="5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«هؤلاء»]</w:t>
      </w:r>
    </w:p>
  </w:footnote>
  <w:footnote w:id="5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«ممّا»]</w:t>
      </w:r>
    </w:p>
  </w:footnote>
  <w:footnote w:id="5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5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15/ 2.</w:t>
      </w:r>
    </w:p>
  </w:footnote>
  <w:footnote w:id="5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البرهان، 2/ 325]</w:t>
      </w:r>
    </w:p>
  </w:footnote>
  <w:footnote w:id="5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«بين»]</w:t>
      </w:r>
    </w:p>
  </w:footnote>
  <w:footnote w:id="5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«إمامته عليه السلام والأئمّة من ولده عليه السلام»]</w:t>
      </w:r>
    </w:p>
  </w:footnote>
  <w:footnote w:id="5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«محبّونا»]</w:t>
      </w:r>
    </w:p>
  </w:footnote>
  <w:footnote w:id="5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«محبّونا»]</w:t>
      </w:r>
    </w:p>
  </w:footnote>
  <w:footnote w:id="5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سند به ابوذر منتهى مى شود:</w:t>
      </w:r>
    </w:p>
  </w:footnote>
  <w:footnote w:id="5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«بريد» بالباء الموحّدة ثمّ الرّاء المهملة.</w:t>
      </w:r>
    </w:p>
  </w:footnote>
  <w:footnote w:id="5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قاسم.</w:t>
      </w:r>
    </w:p>
  </w:footnote>
  <w:footnote w:id="5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أبو زلف.</w:t>
      </w:r>
    </w:p>
  </w:footnote>
  <w:footnote w:id="5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الشّريفة.</w:t>
      </w:r>
    </w:p>
  </w:footnote>
  <w:footnote w:id="5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«الرّماحيّ»، وفي ط: «الرّباحيّ»، [وفي البحار: «الرّياحيّ»]</w:t>
      </w:r>
    </w:p>
  </w:footnote>
  <w:footnote w:id="5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ن ليس: «قال حدّثنا»، وبدله: «عن» إلّافي م فإنّه ليس فيه «عن».</w:t>
      </w:r>
    </w:p>
  </w:footnote>
  <w:footnote w:id="5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[والبحار]: «شرجيل»، وفي م، ط، ن [والبحار]: «بن أبي عون».</w:t>
      </w:r>
    </w:p>
  </w:footnote>
  <w:footnote w:id="5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«بريد» بالباء الموحّدة ثمّ الرّاء المهملة.</w:t>
      </w:r>
    </w:p>
  </w:footnote>
  <w:footnote w:id="5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المعيري، [وفي البحار: «المعبري»]. [والصّحيح: المَقْبُري- الجعفري]</w:t>
      </w:r>
    </w:p>
  </w:footnote>
  <w:footnote w:id="5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ن [والبحار]: وصيّاً وسبطين.</w:t>
      </w:r>
    </w:p>
  </w:footnote>
  <w:footnote w:id="5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ن [والبحار]: وصيّاً وسبطين.</w:t>
      </w:r>
    </w:p>
  </w:footnote>
  <w:footnote w:id="5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[والبحار]: ولم يرد عليَّ جواب.</w:t>
      </w:r>
    </w:p>
  </w:footnote>
  <w:footnote w:id="5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[والبحار]: ولم يرد عليَّ جواب.</w:t>
      </w:r>
    </w:p>
  </w:footnote>
  <w:footnote w:id="5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أدنو.</w:t>
      </w:r>
    </w:p>
  </w:footnote>
  <w:footnote w:id="5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ن، ط [والبحار]: آلاف.</w:t>
      </w:r>
    </w:p>
  </w:footnote>
  <w:footnote w:id="5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ن، ط [والبحار]: آلاف.</w:t>
      </w:r>
    </w:p>
  </w:footnote>
  <w:footnote w:id="5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ن، ط [والبحار]: آلاف.</w:t>
      </w:r>
    </w:p>
  </w:footnote>
  <w:footnote w:id="5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سبطاي.</w:t>
      </w:r>
    </w:p>
  </w:footnote>
  <w:footnote w:id="5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[والبحار]: سبطا.</w:t>
      </w:r>
    </w:p>
  </w:footnote>
  <w:footnote w:id="5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ن [والبحار]: رجلًا.</w:t>
      </w:r>
    </w:p>
  </w:footnote>
  <w:footnote w:id="5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ن [والبحار]: رجلًا من أهل بيتي.</w:t>
      </w:r>
    </w:p>
  </w:footnote>
  <w:footnote w:id="5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ن [والبحار]: رجلًا من أهل بيتي.</w:t>
      </w:r>
    </w:p>
  </w:footnote>
  <w:footnote w:id="5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«هو»]</w:t>
      </w:r>
    </w:p>
  </w:footnote>
  <w:footnote w:id="5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ن [والبحار]: «الّذي يصلّي عيسى خلفه»، وليس «ابن مريم» فيهنّ.</w:t>
      </w:r>
    </w:p>
  </w:footnote>
  <w:footnote w:id="5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ن [والبحار]: «الّذي يصلّي عيسى خلفه»، وليس «ابن مريم» فيهنّ.</w:t>
      </w:r>
    </w:p>
  </w:footnote>
  <w:footnote w:id="5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ن، ط [والبحار]: ومن تخلّى منهم فقد تخلّى من حبل اللَّه.</w:t>
      </w:r>
    </w:p>
  </w:footnote>
  <w:footnote w:id="5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ن، ط [والبحار]: ومن تخلّى منهم فقد تخلّى من حبل اللَّه.</w:t>
      </w:r>
    </w:p>
  </w:footnote>
  <w:footnote w:id="5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مكانه: «ما رواه محمّد بن يعقوب بإسناده عن رجاله، عن ...»]</w:t>
      </w:r>
    </w:p>
  </w:footnote>
  <w:footnote w:id="5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تأويل الآيات: «قال: سمعته يقول»]</w:t>
      </w:r>
    </w:p>
  </w:footnote>
  <w:footnote w:id="5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w:t>
      </w:r>
    </w:p>
  </w:footnote>
  <w:footnote w:id="5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«الّذين»]</w:t>
      </w:r>
    </w:p>
  </w:footnote>
  <w:footnote w:id="5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تأويل الآيات: «ومعنى ذلك أنّ أسماءهم مشتقّة من أسماء اللَّه تعالى كما ورد كثيراً في أسماء محمّد وعليّ وفاطمة والحسن والحسين صلّى اللَّه عليهم أ نّها مشتقّة من أسمائه؛ وقد أمر عباده أن يدعوه بها لإجابة الدّعاء، وقد ورد عنهم- صلوات اللَّه عليهم- أ نّه: ما سأل اللَّه تعالى أحد بهم إلّااستجاب دعاءه، وذلك ظاهر لايحتاج إلى بيان»]</w:t>
      </w:r>
    </w:p>
  </w:footnote>
  <w:footnote w:id="5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آن حضرت راجع به قول خداى عزوجل «خدا را نام هاى نيكوست اورا به آن ها بخوانيد.» فرمود: «سوگند به خدا ماييم آن نام هاى نيكو كه خدا عملى را از بندگان نپذيرد، مگر آن كه با معرفت ما باشد.» (به دستور و راهنمايى ما باشد)</w:t>
      </w:r>
    </w:p>
  </w:footnote>
  <w:footnote w:id="5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«الأئمّة عليهم السلام من ولده عليه السلام»]</w:t>
      </w:r>
    </w:p>
  </w:footnote>
  <w:footnote w:id="5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59]</w:t>
      </w:r>
    </w:p>
  </w:footnote>
  <w:footnote w:id="5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«فيما جاء عن الصّادق عليه السلام في إمامته عليه السلام»]</w:t>
      </w:r>
    </w:p>
  </w:footnote>
  <w:footnote w:id="5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«تصريح النّبيّ صلى الله عليه و آله و سلم له بإمامته والأئمّة من ولده عليه السلام»]</w:t>
      </w:r>
    </w:p>
  </w:footnote>
  <w:footnote w:id="5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في البحار]</w:t>
      </w:r>
    </w:p>
  </w:footnote>
  <w:footnote w:id="5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«بما»]</w:t>
      </w:r>
    </w:p>
  </w:footnote>
  <w:footnote w:id="5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w:t>
      </w:r>
    </w:p>
  </w:footnote>
  <w:footnote w:id="5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w:t>
      </w:r>
    </w:p>
  </w:footnote>
  <w:footnote w:id="5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w:t>
      </w:r>
    </w:p>
  </w:footnote>
  <w:footnote w:id="5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w:t>
      </w:r>
    </w:p>
  </w:footnote>
  <w:footnote w:id="5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w:t>
      </w:r>
    </w:p>
  </w:footnote>
  <w:footnote w:id="5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w:t>
      </w:r>
    </w:p>
  </w:footnote>
  <w:footnote w:id="5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w:t>
      </w:r>
    </w:p>
  </w:footnote>
  <w:footnote w:id="5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w:t>
      </w:r>
    </w:p>
  </w:footnote>
  <w:footnote w:id="5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w:t>
      </w:r>
    </w:p>
  </w:footnote>
  <w:footnote w:id="5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w:t>
      </w:r>
    </w:p>
  </w:footnote>
  <w:footnote w:id="5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5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والبحار]</w:t>
      </w:r>
    </w:p>
  </w:footnote>
  <w:footnote w:id="5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«على»]</w:t>
      </w:r>
    </w:p>
  </w:footnote>
  <w:footnote w:id="5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وكنز الدّقائق: «فلا تظلموا»]</w:t>
      </w:r>
    </w:p>
  </w:footnote>
  <w:footnote w:id="5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«تهتدون»]</w:t>
      </w:r>
    </w:p>
  </w:footnote>
  <w:footnote w:id="5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البحار]</w:t>
      </w:r>
    </w:p>
  </w:footnote>
  <w:footnote w:id="5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البحار]</w:t>
      </w:r>
    </w:p>
  </w:footnote>
  <w:footnote w:id="5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الدّقائق: «الشّجرة السّلام»، وفي تأويل الآيات مكانه: «روى عن أبي جعفر عليه السلام أ نّه قال: شجرة طيِّبة أصلها ثابت وفرعها في السّماء، فالشّجرة ...»]</w:t>
      </w:r>
    </w:p>
  </w:footnote>
  <w:footnote w:id="5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«و»]</w:t>
      </w:r>
    </w:p>
  </w:footnote>
  <w:footnote w:id="5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«عنصر»]</w:t>
      </w:r>
    </w:p>
  </w:footnote>
  <w:footnote w:id="5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«ثمرتها الحسن والحسين و»، وفي كنز الدّقائق: «ثمرها»]</w:t>
      </w:r>
    </w:p>
  </w:footnote>
  <w:footnote w:id="5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تأويل الآيات: «تلك»]</w:t>
      </w:r>
    </w:p>
  </w:footnote>
  <w:footnote w:id="5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«المولود المؤمن ليولد للمؤمن منهم فيورق»]</w:t>
      </w:r>
    </w:p>
  </w:footnote>
  <w:footnote w:id="5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«المولود المؤمن ليولد للمؤمن منهم فيورق»]</w:t>
      </w:r>
    </w:p>
  </w:footnote>
  <w:footnote w:id="5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5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«علمها وهو ما يفتى»]</w:t>
      </w:r>
    </w:p>
  </w:footnote>
  <w:footnote w:id="5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«علمها وهو ما يفتى»]</w:t>
      </w:r>
    </w:p>
  </w:footnote>
  <w:footnote w:id="5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«آل محمّد»]</w:t>
      </w:r>
    </w:p>
  </w:footnote>
  <w:footnote w:id="5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تأويل الآيات: «معنى اجتثت أي اقتلعت واقتطعت «ما لها من قرار» أي ثبات في الأرض»]</w:t>
      </w:r>
    </w:p>
  </w:footnote>
  <w:footnote w:id="5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نور الثّقلين وكنز الدّقائق]</w:t>
      </w:r>
    </w:p>
  </w:footnote>
  <w:footnote w:id="5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«عمرو بن بزيع السّابريّ»، وفي البرهان: «عمر بن صالح بن السّابريّ»، وفي البحار: «عمر بن يزيد السّابريّ»، وفي نور الثّقلين: «عمر بن صالح السّابريّ»]</w:t>
      </w:r>
    </w:p>
  </w:footnote>
  <w:footnote w:id="5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«عمرو بن بزيع السّابريّ»، وفي البرهان: «عمر بن صالح بن السّابريّ»، وفي البحار: «عمر بن يزيد السّابريّ»، وفي نور الثّقلين: «عمر بن صالح السّابريّ»]</w:t>
      </w:r>
    </w:p>
  </w:footnote>
  <w:footnote w:id="5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الصّافي]</w:t>
      </w:r>
    </w:p>
  </w:footnote>
  <w:footnote w:id="5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الصّافي]</w:t>
      </w:r>
    </w:p>
  </w:footnote>
  <w:footnote w:id="5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«فقوله»]</w:t>
      </w:r>
    </w:p>
  </w:footnote>
  <w:footnote w:id="5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«حجّ وعمرة»، وفي نور الثّقلين: «سنة من كلّ فجّ عميق»]</w:t>
      </w:r>
    </w:p>
  </w:footnote>
  <w:footnote w:id="5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«حجّ وعمرة»، وفي نور الثّقلين: «سنة من كلّ فجّ عميق»]</w:t>
      </w:r>
    </w:p>
  </w:footnote>
  <w:footnote w:id="5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بن صالح سابرى گويد: از امام ششم درباره اين آيه- 24 سوره ابراهيم- «أصلها ثابت وفرعها في السّماء» پرسيدم، فرمود: «اصلش رسول خداست، و فرعش در آسمان امير المؤمنين، حسن، حسين، شاخه هايش نُه امام از فرزندان حسين است و برگش شيعيان هستند. به خدا مردى از آن ها كه بميرد برگى از آن درخت بريزد.»</w:t>
      </w:r>
    </w:p>
  </w:footnote>
  <w:footnote w:id="5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64/ 38]</w:t>
      </w:r>
    </w:p>
  </w:footnote>
  <w:footnote w:id="5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«محمّد بن عبدالعزيز»]</w:t>
      </w:r>
    </w:p>
  </w:footnote>
  <w:footnote w:id="5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«العبسيّ»]</w:t>
      </w:r>
    </w:p>
  </w:footnote>
  <w:footnote w:id="5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الصّافي]</w:t>
      </w:r>
    </w:p>
  </w:footnote>
  <w:footnote w:id="5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5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5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«شيعتها»، وإلى هنا حكاه عنه]</w:t>
      </w:r>
    </w:p>
  </w:footnote>
  <w:footnote w:id="5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ونور الثّقلين وكنز الدّقائق: «فتسقط»]</w:t>
      </w:r>
    </w:p>
  </w:footnote>
  <w:footnote w:id="5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«الحسنان عليهما السلام ثمرتا شجرة النّبوّة»]</w:t>
      </w:r>
    </w:p>
  </w:footnote>
  <w:footnote w:id="5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«ربّنا»]</w:t>
      </w:r>
    </w:p>
  </w:footnote>
  <w:footnote w:id="5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«استغفار إبراهيم»]</w:t>
      </w:r>
    </w:p>
  </w:footnote>
  <w:footnote w:id="5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«كان»]</w:t>
      </w:r>
    </w:p>
  </w:footnote>
  <w:footnote w:id="5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«ربّنا»]</w:t>
      </w:r>
    </w:p>
  </w:footnote>
  <w:footnote w:id="5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مقتل الحسين مكانه: «أخبرني شهاب الدّين أبو النّجيب سعد بن عبداللَّه فيما كتب إليّ من همدان، أخبرنا الحافظ أبو عليّ الحسن بن أحمد الحدّاد إذناً، أخبرنا الأديب أبو يعلى عبدالرّزّاق بن عمر الطّبرانيّ، أخبرنا الإمام الحافظ طراز المحدّثين أبو بكر أحمد بن موسى بن مردويه الأصبهانيّ، أخبرنا سليمان بن أحمد، أخبرنا محمّد ...»]</w:t>
      </w:r>
    </w:p>
  </w:footnote>
  <w:footnote w:id="5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الحسين: «سليمان»]</w:t>
      </w:r>
    </w:p>
  </w:footnote>
  <w:footnote w:id="5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«لا ينظر»]</w:t>
      </w:r>
    </w:p>
  </w:footnote>
  <w:footnote w:id="5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الخمسة: «لا ينظر أحد»]</w:t>
      </w:r>
    </w:p>
  </w:footnote>
  <w:footnote w:id="5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مقتل الحسين ومجمع الزّوائد وفضائل الخمسة، وأضاف في مجمع الزّوائد: «رواه الطّبراني في الأوسط وفيه سلميّ بن عقبة، ولم أعرفه، وبقيّة رجاله ثقات»]</w:t>
      </w:r>
    </w:p>
  </w:footnote>
  <w:footnote w:id="5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الينابيع مكانه: «أخرج أبو نعيم الحافظ، عن أبي هريرة قال: قال رسول اللَّه صلى الله عليه و آله لعليّ: أنت يا عليّ على ...»]</w:t>
      </w:r>
    </w:p>
  </w:footnote>
  <w:footnote w:id="5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«المنافقين»]</w:t>
      </w:r>
    </w:p>
  </w:footnote>
  <w:footnote w:id="5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«أباريقه»]</w:t>
      </w:r>
    </w:p>
  </w:footnote>
  <w:footnote w:id="5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«أباريقه»]</w:t>
      </w:r>
    </w:p>
  </w:footnote>
  <w:footnote w:id="5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«حمزة»]</w:t>
      </w:r>
    </w:p>
  </w:footnote>
  <w:footnote w:id="5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«حمزة»]</w:t>
      </w:r>
    </w:p>
  </w:footnote>
  <w:footnote w:id="5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«وأنت وأتباعك معي»]</w:t>
      </w:r>
    </w:p>
  </w:footnote>
  <w:footnote w:id="5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«وأنت وأتباعك معي»]</w:t>
      </w:r>
    </w:p>
  </w:footnote>
  <w:footnote w:id="5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5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الينابيع]</w:t>
      </w:r>
    </w:p>
  </w:footnote>
  <w:footnote w:id="5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وكنز الدّقائق: «من طريق العامّة، نقله أبو نعيم الحافظ عن رجاله عن»، وفي البحار: «تأويل الآيات: روى الحافظ أبو نعيم عن رجاله عن»]</w:t>
      </w:r>
    </w:p>
  </w:footnote>
  <w:footnote w:id="5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«أ يّنا أحبّ إليك أنا»، وفي البرهان: «أ يّما أنا أحبّ إليك»]</w:t>
      </w:r>
    </w:p>
  </w:footnote>
  <w:footnote w:id="5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«أ يّنا أحبّ إليك أنا»، وفي البرهان: «أ يّما أنا أحبّ إليك»]</w:t>
      </w:r>
    </w:p>
  </w:footnote>
  <w:footnote w:id="5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 وتأويل الآيات والبرهان والبحار وكنز الدّقائق]</w:t>
      </w:r>
    </w:p>
  </w:footnote>
  <w:footnote w:id="5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«لأباريق مثل»، وفي تأويل الآيات والبرهان والبحار وكنز الدّقائق: «أباريق»]</w:t>
      </w:r>
    </w:p>
  </w:footnote>
  <w:footnote w:id="5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«لأباريق مثل»، وفي تأويل الآيات والبرهان والبحار وكنز الدّقائق: «أباريق»]</w:t>
      </w:r>
    </w:p>
  </w:footnote>
  <w:footnote w:id="5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«الدّنيا»]</w:t>
      </w:r>
    </w:p>
  </w:footnote>
  <w:footnote w:id="5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والبحار وكنز الدّقائق: «وحمزة»]</w:t>
      </w:r>
    </w:p>
  </w:footnote>
  <w:footnote w:id="5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والبحار وكنز الدّقائق: «وحمزة»]</w:t>
      </w:r>
    </w:p>
  </w:footnote>
  <w:footnote w:id="5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«إخوان»]</w:t>
      </w:r>
    </w:p>
  </w:footnote>
  <w:footnote w:id="5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والبرهان والبحار وكنز الدّقائق]</w:t>
      </w:r>
    </w:p>
  </w:footnote>
  <w:footnote w:id="5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«هذه الآية»]</w:t>
      </w:r>
    </w:p>
  </w:footnote>
  <w:footnote w:id="5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«إخوان»]</w:t>
      </w:r>
    </w:p>
  </w:footnote>
  <w:footnote w:id="5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تأويل الآيات والبحار وكنز الدّقائق]</w:t>
      </w:r>
    </w:p>
  </w:footnote>
  <w:footnote w:id="5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«جهم»]</w:t>
      </w:r>
    </w:p>
  </w:footnote>
  <w:footnote w:id="5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«من أهل»]</w:t>
      </w:r>
    </w:p>
  </w:footnote>
  <w:footnote w:id="5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«الدّلائل»]</w:t>
      </w:r>
    </w:p>
  </w:footnote>
  <w:footnote w:id="5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«فيه»]</w:t>
      </w:r>
    </w:p>
  </w:footnote>
  <w:footnote w:id="5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«ممّا»]</w:t>
      </w:r>
    </w:p>
  </w:footnote>
  <w:footnote w:id="5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«ممّا»]</w:t>
      </w:r>
    </w:p>
  </w:footnote>
  <w:footnote w:id="5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والبحار]</w:t>
      </w:r>
    </w:p>
  </w:footnote>
  <w:footnote w:id="5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«أفما»، وفي كنز الدّقائق: «ما»]</w:t>
      </w:r>
    </w:p>
  </w:footnote>
  <w:footnote w:id="5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ونور الثّقلين وكنز الدّقائق: «رسول اللَّه»]</w:t>
      </w:r>
    </w:p>
  </w:footnote>
  <w:footnote w:id="5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5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«فما»]</w:t>
      </w:r>
    </w:p>
  </w:footnote>
  <w:footnote w:id="5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«ينظره»]</w:t>
      </w:r>
    </w:p>
  </w:footnote>
  <w:footnote w:id="5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5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ونور الثّقلين وكنز الدّقائق: «للأئمّة»]</w:t>
      </w:r>
    </w:p>
  </w:footnote>
  <w:footnote w:id="5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«قال اللَّه»]</w:t>
      </w:r>
    </w:p>
  </w:footnote>
  <w:footnote w:id="5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ونور الثّقلين وكنز الدّقائق: «كتابه العزيز»، وفي البحار: «كتابه»]</w:t>
      </w:r>
    </w:p>
  </w:footnote>
  <w:footnote w:id="5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ونور الثّقلين وكنز الدّقائق: «كتابه العزيز»، وفي البحار: «كتابه»]</w:t>
      </w:r>
    </w:p>
  </w:footnote>
  <w:footnote w:id="5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15/ 75]</w:t>
      </w:r>
    </w:p>
  </w:footnote>
  <w:footnote w:id="5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«ثمّ»]</w:t>
      </w:r>
    </w:p>
  </w:footnote>
  <w:footnote w:id="5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البرهان]</w:t>
      </w:r>
    </w:p>
  </w:footnote>
  <w:footnote w:id="5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نور الثّقلين وكنز الدّقائق]</w:t>
      </w:r>
    </w:p>
  </w:footnote>
  <w:footnote w:id="5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«له»]</w:t>
      </w:r>
    </w:p>
  </w:footnote>
  <w:footnote w:id="5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79- 80، وزاد في البحار: «و»]</w:t>
      </w:r>
    </w:p>
  </w:footnote>
  <w:footnote w:id="5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«إنّا لنبرأ»]</w:t>
      </w:r>
    </w:p>
  </w:footnote>
  <w:footnote w:id="5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«إنّا لنبرأ»]</w:t>
      </w:r>
    </w:p>
  </w:footnote>
  <w:footnote w:id="5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«فيرفعنا»]</w:t>
      </w:r>
    </w:p>
  </w:footnote>
  <w:footnote w:id="5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116- 117]</w:t>
      </w:r>
    </w:p>
  </w:footnote>
  <w:footnote w:id="5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172]</w:t>
      </w:r>
    </w:p>
  </w:footnote>
  <w:footnote w:id="5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75]</w:t>
      </w:r>
    </w:p>
  </w:footnote>
  <w:footnote w:id="5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«أو»]</w:t>
      </w:r>
    </w:p>
  </w:footnote>
  <w:footnote w:id="5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«الحقّ و»]</w:t>
      </w:r>
    </w:p>
  </w:footnote>
  <w:footnote w:id="5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«بها»]</w:t>
      </w:r>
    </w:p>
  </w:footnote>
  <w:footnote w:id="5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w:t>
      </w:r>
    </w:p>
  </w:footnote>
  <w:footnote w:id="5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«بدأ الإسلام»]</w:t>
      </w:r>
    </w:p>
  </w:footnote>
  <w:footnote w:id="5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«بدأ الإسلام»]</w:t>
      </w:r>
    </w:p>
  </w:footnote>
  <w:footnote w:id="5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«يكذّب»]</w:t>
      </w:r>
    </w:p>
  </w:footnote>
  <w:footnote w:id="5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«فما»]</w:t>
      </w:r>
    </w:p>
  </w:footnote>
  <w:footnote w:id="5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«أوقع عليه»]</w:t>
      </w:r>
    </w:p>
  </w:footnote>
  <w:footnote w:id="5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«أوقع عليه»]</w:t>
      </w:r>
    </w:p>
  </w:footnote>
  <w:footnote w:id="5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«فهي مثلها»]</w:t>
      </w:r>
    </w:p>
  </w:footnote>
  <w:footnote w:id="5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«فهي مثلها»]</w:t>
      </w:r>
    </w:p>
  </w:footnote>
  <w:footnote w:id="5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«واللَّه»]</w:t>
      </w:r>
    </w:p>
  </w:footnote>
  <w:footnote w:id="5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«انتهى»]</w:t>
      </w:r>
    </w:p>
  </w:footnote>
  <w:footnote w:id="5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«لي»]</w:t>
      </w:r>
    </w:p>
  </w:footnote>
  <w:footnote w:id="5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«لي»]</w:t>
      </w:r>
    </w:p>
  </w:footnote>
  <w:footnote w:id="5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«عليَّ»]</w:t>
      </w:r>
    </w:p>
  </w:footnote>
  <w:footnote w:id="5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«الرّضا عليه السلام»]</w:t>
      </w:r>
    </w:p>
  </w:footnote>
  <w:footnote w:id="5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حسن بن جهم مروى است كه گفت: روزى در مجلس مأمون حاضر شدم، على بن موسى الرضا عليه السلام در نزد او بود و فقها و اهل كلام از فرقه هاى مختلفه در آن مجلس اجتماع يافته بودند. پس بعضى از آن ها از آن بزرگوار سؤال كرده و عرض كردند: «يابن رسول اللَّه! به چه چيز تصحيح مى توان كرد امامت را از براى مدعى امامت؟»</w:t>
      </w:r>
    </w:p>
  </w:footnote>
  <w:footnote w:id="5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24/ 128- 129]</w:t>
      </w:r>
    </w:p>
  </w:footnote>
  <w:footnote w:id="5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الاستبصار]</w:t>
      </w:r>
    </w:p>
  </w:footnote>
  <w:footnote w:id="5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الاستبصار]</w:t>
      </w:r>
    </w:p>
  </w:footnote>
  <w:footnote w:id="5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المناقب والبحار والعوالم]</w:t>
      </w:r>
    </w:p>
  </w:footnote>
  <w:footnote w:id="5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في العدد]</w:t>
      </w:r>
    </w:p>
  </w:footnote>
  <w:footnote w:id="5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«عن عمر بن ...»]</w:t>
      </w:r>
    </w:p>
  </w:footnote>
  <w:footnote w:id="5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والعدد والبحار والعوالم: «النّبيّ صلى الله عليه و آله»]</w:t>
      </w:r>
    </w:p>
  </w:footnote>
  <w:footnote w:id="5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والعدد والبحار والعوالم: «النّبيّ صلى الله عليه و آله»]</w:t>
      </w:r>
    </w:p>
  </w:footnote>
  <w:footnote w:id="5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مكانه: «وأسند البغوي إلى ابن عمر قول النّبيّ صلى الله عليه و آله: يا عليّ ...»]</w:t>
      </w:r>
    </w:p>
  </w:footnote>
  <w:footnote w:id="5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«إنّك»]</w:t>
      </w:r>
    </w:p>
  </w:footnote>
  <w:footnote w:id="5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«ساقيها»]</w:t>
      </w:r>
    </w:p>
  </w:footnote>
  <w:footnote w:id="5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وفي الاستبصار: «ومربِّي مؤمنيها»]</w:t>
      </w:r>
    </w:p>
  </w:footnote>
  <w:footnote w:id="5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وفي الاستبصار: «ومربِّي مؤمنيها»]</w:t>
      </w:r>
    </w:p>
  </w:footnote>
  <w:footnote w:id="5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والعدد والصّراط المستقيم والبحار والعوالم: «قائدها»]</w:t>
      </w:r>
    </w:p>
  </w:footnote>
  <w:footnote w:id="5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«سابقها»]</w:t>
      </w:r>
    </w:p>
  </w:footnote>
  <w:footnote w:id="5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«سابرها وعاملها والحسن نادبها»، وفي المناقب والعدد والبحار والعوالم: «سايرها وعالمها والحسن بن عليّ ناديها (نادبها)»، وفي إثبات الهداة: «سائرها وعاملها والحسن ناديها»]</w:t>
      </w:r>
    </w:p>
  </w:footnote>
  <w:footnote w:id="5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«سابرها وعاملها والحسن نادبها»، وفي المناقب والعدد والبحار والعوالم: «سايرها وعالمها والحسن بن عليّ ناديها (نادبها)»، وفي إثبات الهداة: «سائرها وعاملها والحسن ناديها»]</w:t>
      </w:r>
    </w:p>
  </w:footnote>
  <w:footnote w:id="5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وإثبات الهداة: «ساقيها وناشدها»، وفي المناقب والعدد والبحار والعوالم: «ساقيها وناشدها وشاهدها»، وفي الصّراط المستقيم: «ناشدها وشاهدها»]</w:t>
      </w:r>
    </w:p>
  </w:footnote>
  <w:footnote w:id="5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وإثبات الهداة: «ساقيها وناشدها»، وفي المناقب والعدد والبحار والعوالم: «ساقيها وناشدها وشاهدها»، وفي الصّراط المستقيم: «ناشدها وشاهدها»]</w:t>
      </w:r>
    </w:p>
  </w:footnote>
  <w:footnote w:id="5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والعدد القويّة والصّراط المستقيم وإثبات الهداة والبحار والعوالم، وأضاف في المناقب والبحار والعوالم: «وقد روى ذلك جماعة عن جابر بن عبداللَّه عن النّبيّ صلى الله عليه و آله»]</w:t>
      </w:r>
    </w:p>
  </w:footnote>
  <w:footnote w:id="5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والعدد القويّة والصّراط المستقيم وإثبات الهداة والبحار والعوالم، وأضاف في المناقب والبحار والعوالم: «وقد روى ذلك جماعة عن جابر بن عبداللَّه عن النّبيّ صلى الله عليه و آله»]</w:t>
      </w:r>
    </w:p>
  </w:footnote>
  <w:footnote w:id="5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721 عن الصّراط المستقيم]</w:t>
      </w:r>
    </w:p>
  </w:footnote>
  <w:footnote w:id="5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[النّفحات: «وهو من علماء أهل السّنّة روى واستخرجه من اثنى عشر تفسيراً عن ابن عبّاس في تفسير»]</w:t>
      </w:r>
    </w:p>
  </w:footnote>
  <w:footnote w:id="5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[النّفحات: «وهو من علماء أهل السّنّة روى واستخرجه من اثنى عشر تفسيراً عن ابن عبّاس في تفسير»]</w:t>
      </w:r>
    </w:p>
  </w:footnote>
  <w:footnote w:id="5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والبحار وكنز الدّقائق]</w:t>
      </w:r>
    </w:p>
  </w:footnote>
  <w:footnote w:id="5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5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«فهو»]</w:t>
      </w:r>
    </w:p>
  </w:footnote>
  <w:footnote w:id="5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«الفضيع»]</w:t>
      </w:r>
    </w:p>
  </w:footnote>
  <w:footnote w:id="5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نور الثّقلين وكنز الدّقائق]</w:t>
      </w:r>
    </w:p>
  </w:footnote>
  <w:footnote w:id="5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ونور الثّقلين وكنز الدّقائق: «خاطب اللَّه»]</w:t>
      </w:r>
    </w:p>
  </w:footnote>
  <w:footnote w:id="5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وكنز الدّقائق]</w:t>
      </w:r>
    </w:p>
  </w:footnote>
  <w:footnote w:id="5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ونور الثّقلين: «يعني لبني اميّة»، وفي كنز الدّقائق: «لبني اميّة»]</w:t>
      </w:r>
    </w:p>
  </w:footnote>
  <w:footnote w:id="5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ونور الثّقلين: «يعني لبني اميّة»، وفي كنز الدّقائق: «لبني اميّة»]</w:t>
      </w:r>
    </w:p>
  </w:footnote>
  <w:footnote w:id="5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ونور الثّقلين وكنز الدّقائق: «ابني»]</w:t>
      </w:r>
    </w:p>
  </w:footnote>
  <w:footnote w:id="5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 ونور الثّقلين]</w:t>
      </w:r>
    </w:p>
  </w:footnote>
  <w:footnote w:id="5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 ونور الثّقلين]</w:t>
      </w:r>
    </w:p>
  </w:footnote>
  <w:footnote w:id="5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تأويل الآيات والرّجعة: «مرّة»]</w:t>
      </w:r>
    </w:p>
  </w:footnote>
  <w:footnote w:id="5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تأويل الآيات والرّجعة: «مرّة»]</w:t>
      </w:r>
    </w:p>
  </w:footnote>
  <w:footnote w:id="5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«أي»، وفي البحار: «إذا»]</w:t>
      </w:r>
    </w:p>
  </w:footnote>
  <w:footnote w:id="5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«قال»، وفي الرّجعة: «قال: قوم»]</w:t>
      </w:r>
    </w:p>
  </w:footnote>
  <w:footnote w:id="5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«وتر»]</w:t>
      </w:r>
    </w:p>
  </w:footnote>
  <w:footnote w:id="5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«وروى في قوله تعالى ثمّ ...»]</w:t>
      </w:r>
    </w:p>
  </w:footnote>
  <w:footnote w:id="5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مختصر البصائر: «يخرج في سبعين»، وفي تأويل الآيات: «يخرج في سبعين ألفا»]</w:t>
      </w:r>
    </w:p>
  </w:footnote>
  <w:footnote w:id="5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مختصر البصائر وتأويل الآيات والبحار ونفس المهموم: «البيض المذهّبة»، وفي البرهان: «بيض الذّهب»]</w:t>
      </w:r>
    </w:p>
  </w:footnote>
  <w:footnote w:id="5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مختصر البصائر وتأويل الآيات والبحار ونفس المهموم: «البيض المذهّبة»، وفي البرهان: «بيض الذّهب»]</w:t>
      </w:r>
    </w:p>
  </w:footnote>
  <w:footnote w:id="5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«يؤذِّن المؤذِّنون»]</w:t>
      </w:r>
    </w:p>
  </w:footnote>
  <w:footnote w:id="5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5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نفس المهموم]</w:t>
      </w:r>
    </w:p>
  </w:footnote>
  <w:footnote w:id="5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«بأ نّه»]</w:t>
      </w:r>
    </w:p>
  </w:footnote>
  <w:footnote w:id="5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وكنز الدّقائق: «أظهركم»]</w:t>
      </w:r>
    </w:p>
  </w:footnote>
  <w:footnote w:id="5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«إنّ»]</w:t>
      </w:r>
    </w:p>
  </w:footnote>
  <w:footnote w:id="5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«وجاء»]</w:t>
      </w:r>
    </w:p>
  </w:footnote>
  <w:footnote w:id="5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«في حضرته الحسين بن عليّ بن أبي طالب عليهم السلام»، وفي الرّجعة: «في حفرته الحسين بن عليّ بن أبي طالب عليهم السلام»]</w:t>
      </w:r>
    </w:p>
  </w:footnote>
  <w:footnote w:id="5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تأويل الآيات: «مثله»]</w:t>
      </w:r>
    </w:p>
  </w:footnote>
  <w:footnote w:id="5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«فإذا»]</w:t>
      </w:r>
    </w:p>
  </w:footnote>
  <w:footnote w:id="5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«أخذوه»، وفي البحار: «أحرقوه»]</w:t>
      </w:r>
    </w:p>
  </w:footnote>
  <w:footnote w:id="5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w:t>
      </w:r>
    </w:p>
  </w:footnote>
  <w:footnote w:id="5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«يلي»]</w:t>
      </w:r>
    </w:p>
  </w:footnote>
  <w:footnote w:id="5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«حنّطه ويلحده في»، وفي البحار: «حنوطه وإيلاجه»]</w:t>
      </w:r>
    </w:p>
  </w:footnote>
  <w:footnote w:id="5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«حنّطه ويلحده في»، وفي البحار: «حنوطه وإيلاجه»]</w:t>
      </w:r>
    </w:p>
  </w:footnote>
  <w:footnote w:id="5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مكانه: «وفي تفسير العيّاشي بعد أن نقل هذا الحديث [الروضة من الكافي، 8/ 206] إلى آخره قال: وزاد ...»]</w:t>
      </w:r>
    </w:p>
  </w:footnote>
  <w:footnote w:id="5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53/ 98]</w:t>
      </w:r>
    </w:p>
  </w:footnote>
  <w:footnote w:id="5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مكانه: «عنه [الصّادق] عليه السلام: أوّل ...»]</w:t>
      </w:r>
    </w:p>
  </w:footnote>
  <w:footnote w:id="5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 ونور الثّقلين وكنز الدّقائق]</w:t>
      </w:r>
    </w:p>
  </w:footnote>
  <w:footnote w:id="5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«تلا هذه الآية: ثمّ رددنا»]</w:t>
      </w:r>
    </w:p>
  </w:footnote>
  <w:footnote w:id="5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«تلا هذه الآية: ثمّ رددنا»]</w:t>
      </w:r>
    </w:p>
  </w:footnote>
  <w:footnote w:id="5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«أخذوه وكان وعداً»]</w:t>
      </w:r>
    </w:p>
  </w:footnote>
  <w:footnote w:id="5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«أخذوه وكان وعداً»]</w:t>
      </w:r>
    </w:p>
  </w:footnote>
  <w:footnote w:id="5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«عن»]</w:t>
      </w:r>
    </w:p>
  </w:footnote>
  <w:footnote w:id="5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«كامل الزياره» سند به صالح بن سهل منتهى مى شود واو در تفسير اين آيه مباركه از صادق آل محمد بدين گونه حديث مى كند:</w:t>
      </w:r>
    </w:p>
  </w:footnote>
  <w:footnote w:id="5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9، الكهف: 18/ 2]</w:t>
      </w:r>
    </w:p>
  </w:footnote>
  <w:footnote w:id="5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مكانه: «عن محمّد بن حفص بن عمر، عن ...»]</w:t>
      </w:r>
    </w:p>
  </w:footnote>
  <w:footnote w:id="5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«عن الصّادق عليه السلام: لمّا ...»]</w:t>
      </w:r>
    </w:p>
  </w:footnote>
  <w:footnote w:id="5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والبحار: «فآت»، وإنّما هذه الآية: «فآتِ ذا القُرْبى حقّه والمسكين» جاءت في سورة الرّوم]</w:t>
      </w:r>
    </w:p>
  </w:footnote>
  <w:footnote w:id="5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«مَنْ ذوي القربى»، وفي البحار: «فمَنْ ذوو القربى»، وفي نور الثّقلين وكنز الدّقائق: «فمَنْ ذو القربى»]</w:t>
      </w:r>
    </w:p>
  </w:footnote>
  <w:footnote w:id="5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«مَنْ ذوي القربى»، وفي البحار: «فمَنْ ذوو القربى»، وفي نور الثّقلين وكنز الدّقائق: «فمَنْ ذو القربى»]</w:t>
      </w:r>
    </w:p>
  </w:footnote>
  <w:footnote w:id="5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«ما»]</w:t>
      </w:r>
    </w:p>
  </w:footnote>
  <w:footnote w:id="5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ونور الثّقلين وكنز الدّقائق: «أفاء اللَّه»]</w:t>
      </w:r>
    </w:p>
  </w:footnote>
  <w:footnote w:id="5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«أعطيكم»]</w:t>
      </w:r>
    </w:p>
  </w:footnote>
  <w:footnote w:id="5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«فدكاً»]</w:t>
      </w:r>
    </w:p>
  </w:footnote>
  <w:footnote w:id="5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«المنصور»]</w:t>
      </w:r>
    </w:p>
  </w:footnote>
  <w:footnote w:id="5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«محمود»]</w:t>
      </w:r>
    </w:p>
  </w:footnote>
  <w:footnote w:id="5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مكانه: «روى الرّجال الثّقات بإسنادهم عن بعض أصحابنا، عن ...»]</w:t>
      </w:r>
    </w:p>
  </w:footnote>
  <w:footnote w:id="5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المكيال مكانه: «عن أبي عبداللَّه عليه السلام في قوله تعالى: ومن قُتِلَ ...»]</w:t>
      </w:r>
    </w:p>
  </w:footnote>
  <w:footnote w:id="5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مكانه: «عن الصّادق عليه السلام: نزلت ...»]</w:t>
      </w:r>
    </w:p>
  </w:footnote>
  <w:footnote w:id="5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تأويل الآيات: «وليّه»]</w:t>
      </w:r>
    </w:p>
  </w:footnote>
  <w:footnote w:id="5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«مسرفاً وليّه القائم عليه السلام»، وفي العوالم: «مسرفاً»]</w:t>
      </w:r>
    </w:p>
  </w:footnote>
  <w:footnote w:id="5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البرهان، 2/ 419، ومكيال المكارم، 1/ 65 رقم 127]</w:t>
      </w:r>
    </w:p>
  </w:footnote>
  <w:footnote w:id="5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«معلّى»]</w:t>
      </w:r>
    </w:p>
  </w:footnote>
  <w:footnote w:id="5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«قتلوا»]</w:t>
      </w:r>
    </w:p>
  </w:footnote>
  <w:footnote w:id="5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[المكيال: «في تفسير»]</w:t>
      </w:r>
    </w:p>
  </w:footnote>
  <w:footnote w:id="5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الينابيع مكانه: «وعن جابر الجعفي وسلام بن المستنير هما عن الباقر رضى الله عنه في هذه الآية قال: إنّ الحسين عليه السلام قُتل ...»]</w:t>
      </w:r>
    </w:p>
  </w:footnote>
  <w:footnote w:id="5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«يطلب ثار»]</w:t>
      </w:r>
    </w:p>
  </w:footnote>
  <w:footnote w:id="5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«أخذ»، وفي نور الثّقلين والعوالم وكنز الدّقائق والمكيال: «طلب»]</w:t>
      </w:r>
    </w:p>
  </w:footnote>
  <w:footnote w:id="5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«أخذ»، وفي نور الثّقلين والعوالم وكنز الدّقائق والمكيال: «طلب»]</w:t>
      </w:r>
    </w:p>
  </w:footnote>
  <w:footnote w:id="5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«يطلب ثار»]</w:t>
      </w:r>
    </w:p>
  </w:footnote>
  <w:footnote w:id="5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 وأضاف في الينابيع: «من رضى بقتله»]</w:t>
      </w:r>
    </w:p>
  </w:footnote>
  <w:footnote w:id="5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«أسرفت»]</w:t>
      </w:r>
    </w:p>
  </w:footnote>
  <w:footnote w:id="5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الينابيع عن غاية المرام]</w:t>
      </w:r>
    </w:p>
  </w:footnote>
  <w:footnote w:id="5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والمكيال، وفي البرهان: «الشّي ء»، وفي نور الثّقلين وكنز الدّقائق: «النّبيّ»]</w:t>
      </w:r>
    </w:p>
  </w:footnote>
  <w:footnote w:id="5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«الرّسول صلى الله عليه و آله و سلم»]</w:t>
      </w:r>
    </w:p>
  </w:footnote>
  <w:footnote w:id="5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«الرّسول صلى الله عليه و آله و سلم»]</w:t>
      </w:r>
    </w:p>
  </w:footnote>
  <w:footnote w:id="5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والمكيال: «ظلماً وجوراً»]</w:t>
      </w:r>
    </w:p>
  </w:footnote>
  <w:footnote w:id="5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والمكيال: «ظلماً وجوراً»]</w:t>
      </w:r>
    </w:p>
  </w:footnote>
  <w:footnote w:id="5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كنز الدّقائق: «أ نّه»]</w:t>
      </w:r>
    </w:p>
  </w:footnote>
  <w:footnote w:id="5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وكنز الدّقائق]</w:t>
      </w:r>
    </w:p>
  </w:footnote>
  <w:footnote w:id="5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«لقد عمل»، وفي البحار: «لقد عمد الحسن»]</w:t>
      </w:r>
    </w:p>
  </w:footnote>
  <w:footnote w:id="5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«لقد عمل»، وفي البحار: «لقد عمد الحسن»]</w:t>
      </w:r>
    </w:p>
  </w:footnote>
  <w:footnote w:id="5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«لو حظر عليهم حظراً»، وفي البحار: «لو حظر عليهم حظيرة»]</w:t>
      </w:r>
    </w:p>
  </w:footnote>
  <w:footnote w:id="5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«لو حظر عليهم حظراً»، وفي البحار: «لو حظر عليهم حظيرة»]</w:t>
      </w:r>
    </w:p>
  </w:footnote>
  <w:footnote w:id="5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وكنز الدّقائق]</w:t>
      </w:r>
    </w:p>
  </w:footnote>
  <w:footnote w:id="5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كنز الدّقائق]</w:t>
      </w:r>
    </w:p>
  </w:footnote>
  <w:footnote w:id="5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«الحسين»]</w:t>
      </w:r>
    </w:p>
  </w:footnote>
  <w:footnote w:id="5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المكيال مكانه: «ابن قولويه بإسناده عن الصّادق عليه السلام في ...»]</w:t>
      </w:r>
    </w:p>
  </w:footnote>
  <w:footnote w:id="5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والمكيال: «الحسين بن عليّ عليهما السلام»]</w:t>
      </w:r>
    </w:p>
  </w:footnote>
  <w:footnote w:id="5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«سرفاً»]</w:t>
      </w:r>
    </w:p>
  </w:footnote>
  <w:footnote w:id="5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«أي لم يكن»، وفي المكيال: «لم يكن له»]</w:t>
      </w:r>
    </w:p>
  </w:footnote>
  <w:footnote w:id="5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«سرفاً، نعم»، وفي البرهان: «مسرفاً ثمّ»]</w:t>
      </w:r>
    </w:p>
  </w:footnote>
  <w:footnote w:id="5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«سرفاً، نعم»، وفي البرهان: «مسرفاً ثمّ»]</w:t>
      </w:r>
    </w:p>
  </w:footnote>
  <w:footnote w:id="5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«الفضل»]</w:t>
      </w:r>
    </w:p>
  </w:footnote>
  <w:footnote w:id="5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البرهان]</w:t>
      </w:r>
    </w:p>
  </w:footnote>
  <w:footnote w:id="5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همچنان خداى مى فرمايد: «وَمَنْ قُتِلَ مَظْلُوماً فَقَدْ جَعَلْنا لِوَلِيِّهِ سُلْطاناً». لاجرم على بن الحسين عليهما السلام در خون خواهى پدر و ايستادن به جاى پدر اولى و احرى از ديگر كس است.</w:t>
      </w:r>
    </w:p>
  </w:footnote>
  <w:footnote w:id="5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«قال: يدعو»، وفي نور الثّقلين: «فقال: يدعو»]</w:t>
      </w:r>
    </w:p>
  </w:footnote>
  <w:footnote w:id="5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«قال: يدعو»، وفي نور الثّقلين: «فقال: يدعو»]</w:t>
      </w:r>
    </w:p>
  </w:footnote>
  <w:footnote w:id="5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5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5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«قوله»]</w:t>
      </w:r>
    </w:p>
  </w:footnote>
  <w:footnote w:id="5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«قوله»]</w:t>
      </w:r>
    </w:p>
  </w:footnote>
  <w:footnote w:id="5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«عن الباقر عليه السلام في هذه الآية قال ...»]</w:t>
      </w:r>
    </w:p>
  </w:footnote>
  <w:footnote w:id="5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والبرهان والبحار ونور الثّقلين وكنز الدّقائق: «قومه»]</w:t>
      </w:r>
    </w:p>
  </w:footnote>
  <w:footnote w:id="5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والبرهان والبحار ونور الثّقلين وكنز الدّقائق: «قومه»]</w:t>
      </w:r>
    </w:p>
  </w:footnote>
  <w:footnote w:id="5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والبرهان والبحار ونور الثّقلين وكنز الدّقائق: «قومه»]</w:t>
      </w:r>
    </w:p>
  </w:footnote>
  <w:footnote w:id="5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والبرهان والبحار ونور الثّقلين وكنز الدّقائق: «قومه»]</w:t>
      </w:r>
    </w:p>
  </w:footnote>
  <w:footnote w:id="5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w:t>
      </w:r>
    </w:p>
  </w:footnote>
  <w:footnote w:id="5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«أمّة فهو إمامهم»]</w:t>
      </w:r>
    </w:p>
  </w:footnote>
  <w:footnote w:id="5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«أمّة فهو إمامهم»]</w:t>
      </w:r>
    </w:p>
  </w:footnote>
  <w:footnote w:id="5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«على»]</w:t>
      </w:r>
    </w:p>
  </w:footnote>
  <w:footnote w:id="5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«وإنّ اللَّه»، وفي البحار: «قال: واللَّه»]</w:t>
      </w:r>
    </w:p>
  </w:footnote>
  <w:footnote w:id="5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«وإنّ اللَّه»، وفي البحار: «قال: واللَّه»]</w:t>
      </w:r>
    </w:p>
  </w:footnote>
  <w:footnote w:id="5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«وانطلقوا»]</w:t>
      </w:r>
    </w:p>
  </w:footnote>
  <w:footnote w:id="5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مكانه: «سعد، عن ابن أبي الخطّاب ...»]</w:t>
      </w:r>
    </w:p>
  </w:footnote>
  <w:footnote w:id="5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«مرقاة»]</w:t>
      </w:r>
    </w:p>
  </w:footnote>
  <w:footnote w:id="5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«وأنزله»]</w:t>
      </w:r>
    </w:p>
  </w:footnote>
  <w:footnote w:id="5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«فأقبل إلى يوشع بن نون»]</w:t>
      </w:r>
    </w:p>
  </w:footnote>
  <w:footnote w:id="5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«فأقبل إلى يوشع بن نون»]</w:t>
      </w:r>
    </w:p>
  </w:footnote>
  <w:footnote w:id="5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«اشتر»، وفي البحار: «فاشترى»]</w:t>
      </w:r>
    </w:p>
  </w:footnote>
  <w:footnote w:id="5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«فأخرج»]</w:t>
      </w:r>
    </w:p>
  </w:footnote>
  <w:footnote w:id="5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5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«مرّ في»]</w:t>
      </w:r>
    </w:p>
  </w:footnote>
  <w:footnote w:id="5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«مرّ في»]</w:t>
      </w:r>
    </w:p>
  </w:footnote>
  <w:footnote w:id="5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5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«وانتهيا»، وفي البحار: «حتّى انتهيا»، وفي نور الثّقلين وكنز الدّقائق: «فانتهيا»]</w:t>
      </w:r>
    </w:p>
  </w:footnote>
  <w:footnote w:id="5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«مستلق»]</w:t>
      </w:r>
    </w:p>
  </w:footnote>
  <w:footnote w:id="5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وفي البرهان وكنز الدّقائق: «من الماء»]</w:t>
      </w:r>
    </w:p>
  </w:footnote>
  <w:footnote w:id="5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وفي البرهان وكنز الدّقائق: «من الماء»]</w:t>
      </w:r>
    </w:p>
  </w:footnote>
  <w:footnote w:id="5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«فاضطربت»]</w:t>
      </w:r>
    </w:p>
  </w:footnote>
  <w:footnote w:id="5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«ينتفي»، وفي البحار: «يجرّ»]</w:t>
      </w:r>
    </w:p>
  </w:footnote>
  <w:footnote w:id="5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«ينتفي»، وفي البحار: «يجرّ»]</w:t>
      </w:r>
    </w:p>
  </w:footnote>
  <w:footnote w:id="5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5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ونور الثّقلين وكنز الدّقائق: «أخذت»]</w:t>
      </w:r>
    </w:p>
  </w:footnote>
  <w:footnote w:id="5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«فمشى»]</w:t>
      </w:r>
    </w:p>
  </w:footnote>
  <w:footnote w:id="5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«لمّا أعيا»]</w:t>
      </w:r>
    </w:p>
  </w:footnote>
  <w:footnote w:id="5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الزّنبيل ويقال له المكتل أيضاً [في البرهان: «عيى الذّبيل»]</w:t>
      </w:r>
    </w:p>
  </w:footnote>
  <w:footnote w:id="5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الزّنبيل ويقال له المكتل أيضاً [في البرهان: «عيى الذّبيل»]</w:t>
      </w:r>
    </w:p>
  </w:footnote>
  <w:footnote w:id="5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وكنز الدّقائق]</w:t>
      </w:r>
    </w:p>
  </w:footnote>
  <w:footnote w:id="5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«لمّا أعيا»]</w:t>
      </w:r>
    </w:p>
  </w:footnote>
  <w:footnote w:id="5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«جاوز»]</w:t>
      </w:r>
    </w:p>
  </w:footnote>
  <w:footnote w:id="5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«يقتفى»، وفي البحار: «يقتصّ»، وفي نور الثّقلين وكنز الدّقائق: «يقصّ»]</w:t>
      </w:r>
    </w:p>
  </w:footnote>
  <w:footnote w:id="5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«ينتهي»]</w:t>
      </w:r>
    </w:p>
  </w:footnote>
  <w:footnote w:id="5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«مستلقى»]</w:t>
      </w:r>
    </w:p>
  </w:footnote>
  <w:footnote w:id="5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وفي نور الثّقلين: «فقال: السّلام عليك»]</w:t>
      </w:r>
    </w:p>
  </w:footnote>
  <w:footnote w:id="5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وفي نور الثّقلين: «فقال: السّلام عليك»]</w:t>
      </w:r>
    </w:p>
  </w:footnote>
  <w:footnote w:id="5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ونور الثّقلين وكنز الدّقائق: «فحمل عليهم»]</w:t>
      </w:r>
    </w:p>
  </w:footnote>
  <w:footnote w:id="5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«وسط»]</w:t>
      </w:r>
    </w:p>
  </w:footnote>
  <w:footnote w:id="5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كنز الدّقائق: «له»]</w:t>
      </w:r>
    </w:p>
  </w:footnote>
  <w:footnote w:id="5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«درّتان أخضر»]</w:t>
      </w:r>
    </w:p>
  </w:footnote>
  <w:footnote w:id="5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«قال: ونحن مثل»]</w:t>
      </w:r>
    </w:p>
  </w:footnote>
  <w:footnote w:id="5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وكنز الدّقائق]</w:t>
      </w:r>
    </w:p>
  </w:footnote>
  <w:footnote w:id="5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الثّقللين وكنز الدّقائق: «سمِّي»]</w:t>
      </w:r>
    </w:p>
  </w:footnote>
  <w:footnote w:id="5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«لم يضيِّفوا»]</w:t>
      </w:r>
    </w:p>
  </w:footnote>
  <w:footnote w:id="5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«قال: ونحن مثل»]</w:t>
      </w:r>
    </w:p>
  </w:footnote>
  <w:footnote w:id="5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«الحسن»]</w:t>
      </w:r>
    </w:p>
  </w:footnote>
  <w:footnote w:id="5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ونور الثّقلين وكنز الدّقائق: «الحسن»]</w:t>
      </w:r>
    </w:p>
  </w:footnote>
  <w:footnote w:id="5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مكانه: «وأخبرني أبو القاسم عبدالباقي بن يزداد بن عبداللَّه البزّاز، قال: حدّثنا أبو محمّد عبداللَّه بن محمّد الثّعالبيّ قراءة في يوم الجمعة مستهل رجب سنة سبعين وثلاثمائة، قال: أخبرنا أبو عليّ أحمد بن محمّد بن يحيى العطّار عن سعد ...»]</w:t>
      </w:r>
    </w:p>
  </w:footnote>
  <w:footnote w:id="5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حديث له مع أبي محمّد الحسن بن عليّ العسكريّ عليهما السلام»]</w:t>
      </w:r>
    </w:p>
  </w:footnote>
  <w:footnote w:id="5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«كلّها»]</w:t>
      </w:r>
    </w:p>
  </w:footnote>
  <w:footnote w:id="5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 والبحار]</w:t>
      </w:r>
    </w:p>
  </w:footnote>
  <w:footnote w:id="5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والبحار: «معاضلها»]</w:t>
      </w:r>
    </w:p>
  </w:footnote>
  <w:footnote w:id="5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«كشافاً»]</w:t>
      </w:r>
    </w:p>
  </w:footnote>
  <w:footnote w:id="5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«جدالًا وأقشعهم»]</w:t>
      </w:r>
    </w:p>
  </w:footnote>
  <w:footnote w:id="5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«جدالًا وأقشعهم»]</w:t>
      </w:r>
    </w:p>
  </w:footnote>
  <w:footnote w:id="5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«يا سعد ولأصحابك إنّكم معشر»]</w:t>
      </w:r>
    </w:p>
  </w:footnote>
  <w:footnote w:id="5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«يا سعد ولأصحابك إنّكم معشر»]</w:t>
      </w:r>
    </w:p>
  </w:footnote>
  <w:footnote w:id="5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w:t>
      </w:r>
    </w:p>
  </w:footnote>
  <w:footnote w:id="5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«الرّسول»]</w:t>
      </w:r>
    </w:p>
  </w:footnote>
  <w:footnote w:id="5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الإمامة والبحار: «بأنّ»]</w:t>
      </w:r>
    </w:p>
  </w:footnote>
  <w:footnote w:id="5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«أمر»]</w:t>
      </w:r>
    </w:p>
  </w:footnote>
  <w:footnote w:id="5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«وتسوية الجيوش لفتح بلاد الكفر»]</w:t>
      </w:r>
    </w:p>
  </w:footnote>
  <w:footnote w:id="5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«وتسوية الجيوش لفتح بلاد الكفر»]</w:t>
      </w:r>
    </w:p>
  </w:footnote>
  <w:footnote w:id="5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الإمامة والبحار: «فكما»]</w:t>
      </w:r>
    </w:p>
  </w:footnote>
  <w:footnote w:id="5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«الشّي ء»]</w:t>
      </w:r>
    </w:p>
  </w:footnote>
  <w:footnote w:id="5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«الأحجار»]</w:t>
      </w:r>
    </w:p>
  </w:footnote>
  <w:footnote w:id="5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والبحار: «إلى الغار»]</w:t>
      </w:r>
    </w:p>
  </w:footnote>
  <w:footnote w:id="5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«يكترث له ولم يحفل به لاستثقاله إيّاه»، وفي البحار: «ليكترث له ولم يحفل به لاستثقاله له»]</w:t>
      </w:r>
    </w:p>
  </w:footnote>
  <w:footnote w:id="5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«يكترث له ولم يحفل به لاستثقاله إيّاه»، وفي البحار: «ليكترث له ولم يحفل به لاستثقاله له»]</w:t>
      </w:r>
    </w:p>
  </w:footnote>
  <w:footnote w:id="5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والبحار: «يقصد»]</w:t>
      </w:r>
    </w:p>
  </w:footnote>
  <w:footnote w:id="5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الإمامة]</w:t>
      </w:r>
    </w:p>
  </w:footnote>
  <w:footnote w:id="5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«تحطم آناف»، وفي البحار: «تخطف آناف»]</w:t>
      </w:r>
    </w:p>
  </w:footnote>
  <w:footnote w:id="5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«تحطم آناف»، وفي البحار: «تخطف آناف»]</w:t>
      </w:r>
    </w:p>
  </w:footnote>
  <w:footnote w:id="5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«الشّرك»]</w:t>
      </w:r>
    </w:p>
  </w:footnote>
  <w:footnote w:id="5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«له بطوعهما في الإسلام»، وفي البحار: «لهما بطواعيتهما للإسلام»]</w:t>
      </w:r>
    </w:p>
  </w:footnote>
  <w:footnote w:id="5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«له بطوعهما في الإسلام»، وفي البحار: «لهما بطواعيتهما للإسلام»]</w:t>
      </w:r>
    </w:p>
  </w:footnote>
  <w:footnote w:id="5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والبحار: «له»]</w:t>
      </w:r>
    </w:p>
  </w:footnote>
  <w:footnote w:id="5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4/ 84- 85.</w:t>
      </w:r>
    </w:p>
  </w:footnote>
  <w:footnote w:id="5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«لم يكن ثمّة سيوف منتضاة كانت تراها النّاس»، وفي البحار: «لم يكن ثمّ سيوف منتضاة كانت تريهم البأس»]</w:t>
      </w:r>
    </w:p>
  </w:footnote>
  <w:footnote w:id="5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«لم يكن ثمّة سيوف منتضاة كانت تراها النّاس»، وفي البحار: «لم يكن ثمّ سيوف منتضاة كانت تريهم البأس»]</w:t>
      </w:r>
    </w:p>
  </w:footnote>
  <w:footnote w:id="5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دلائل الإمامة: «الّتي»]</w:t>
      </w:r>
    </w:p>
  </w:footnote>
  <w:footnote w:id="5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«عنها خير»، وفي البحار: «فيها خير»]</w:t>
      </w:r>
    </w:p>
  </w:footnote>
  <w:footnote w:id="5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«عنها خير»، وفي البحار: «فيها خير»]</w:t>
      </w:r>
    </w:p>
  </w:footnote>
  <w:footnote w:id="5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«خرجاً قاصداً نحو مولاي»]</w:t>
      </w:r>
    </w:p>
  </w:footnote>
  <w:footnote w:id="5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«خرجاً قاصداً نحو مولاي»]</w:t>
      </w:r>
    </w:p>
  </w:footnote>
  <w:footnote w:id="5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والبحار: «المناهل، فلمّا تصافحنا قال: لخير»]</w:t>
      </w:r>
    </w:p>
  </w:footnote>
  <w:footnote w:id="5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والبحار: «المناهل، فلمّا تصافحنا قال: لخير»]</w:t>
      </w:r>
    </w:p>
  </w:footnote>
  <w:footnote w:id="5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«تكافأنا»]</w:t>
      </w:r>
    </w:p>
  </w:footnote>
  <w:footnote w:id="5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«الشّوق»]</w:t>
      </w:r>
    </w:p>
  </w:footnote>
  <w:footnote w:id="5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 والبحار]</w:t>
      </w:r>
    </w:p>
  </w:footnote>
  <w:footnote w:id="5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«من»]</w:t>
      </w:r>
    </w:p>
  </w:footnote>
  <w:footnote w:id="5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w:t>
      </w:r>
    </w:p>
  </w:footnote>
  <w:footnote w:id="5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الإمامة والبحار: «إلينا»]</w:t>
      </w:r>
    </w:p>
  </w:footnote>
  <w:footnote w:id="5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والبحار: «ستّون ومائة»]</w:t>
      </w:r>
    </w:p>
  </w:footnote>
  <w:footnote w:id="5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والبحار: «ستّون ومائة»]</w:t>
      </w:r>
    </w:p>
  </w:footnote>
  <w:footnote w:id="5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w:t>
      </w:r>
    </w:p>
  </w:footnote>
  <w:footnote w:id="5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والبحار: «مولانا أبا محمّد»]</w:t>
      </w:r>
    </w:p>
  </w:footnote>
  <w:footnote w:id="5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والبحار: «مولانا أبا محمّد»]</w:t>
      </w:r>
    </w:p>
  </w:footnote>
  <w:footnote w:id="5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 والبحار]</w:t>
      </w:r>
    </w:p>
  </w:footnote>
  <w:footnote w:id="5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«وكان»]</w:t>
      </w:r>
    </w:p>
  </w:footnote>
  <w:footnote w:id="5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«لئلّا يصدّه عن كتب»، وفي البحار: «لئلّا يصدّه عن كتبة»]</w:t>
      </w:r>
    </w:p>
  </w:footnote>
  <w:footnote w:id="5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«لئلّا يصدّه عن كتب»، وفي البحار: «لئلّا يصدّه عن كتبة»]</w:t>
      </w:r>
    </w:p>
  </w:footnote>
  <w:footnote w:id="5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«يدي مولانا فنظر أبو محمّد»]</w:t>
      </w:r>
    </w:p>
  </w:footnote>
  <w:footnote w:id="5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«يدي مولانا فنظر أبو محمّد»]</w:t>
      </w:r>
    </w:p>
  </w:footnote>
  <w:footnote w:id="5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w:t>
      </w:r>
    </w:p>
  </w:footnote>
  <w:footnote w:id="5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«مولانا»]</w:t>
      </w:r>
    </w:p>
  </w:footnote>
  <w:footnote w:id="5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«بين الأحلّ منها والأحرم»، وفي البحار: «ما بين الأحلّ والأحرم منها»]</w:t>
      </w:r>
    </w:p>
  </w:footnote>
  <w:footnote w:id="5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«بين الأحلّ منها والأحرم»، وفي البحار: «ما بين الأحلّ والأحرم منها»]</w:t>
      </w:r>
    </w:p>
  </w:footnote>
  <w:footnote w:id="5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w:t>
      </w:r>
    </w:p>
  </w:footnote>
  <w:footnote w:id="5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w:t>
      </w:r>
    </w:p>
  </w:footnote>
  <w:footnote w:id="5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والبحار: «تشتمل»]</w:t>
      </w:r>
    </w:p>
  </w:footnote>
  <w:footnote w:id="5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«حجرة باعها وكانت إرثاً له عن أبيه خمس»]</w:t>
      </w:r>
    </w:p>
  </w:footnote>
  <w:footnote w:id="5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أخيه»]</w:t>
      </w:r>
    </w:p>
  </w:footnote>
  <w:footnote w:id="5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أخيه»]</w:t>
      </w:r>
    </w:p>
  </w:footnote>
  <w:footnote w:id="5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«حجرة باعها وكانت إرثاً له عن أبيه خمس»]</w:t>
      </w:r>
    </w:p>
  </w:footnote>
  <w:footnote w:id="5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«حوانيت»]</w:t>
      </w:r>
    </w:p>
  </w:footnote>
  <w:footnote w:id="5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«وفتّش عن دينار داري»]</w:t>
      </w:r>
    </w:p>
  </w:footnote>
  <w:footnote w:id="5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«وفتّش عن دينار داري»]</w:t>
      </w:r>
    </w:p>
  </w:footnote>
  <w:footnote w:id="5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«إحدى صفحتيه نصف نقشه وقراضة أصليّة»]</w:t>
      </w:r>
    </w:p>
  </w:footnote>
  <w:footnote w:id="5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«إحدى صفحتيه نصف نقشه وقراضة أصليّة»]</w:t>
      </w:r>
    </w:p>
  </w:footnote>
  <w:footnote w:id="5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والبحار: «الجملة»]</w:t>
      </w:r>
    </w:p>
  </w:footnote>
  <w:footnote w:id="5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w:t>
      </w:r>
    </w:p>
  </w:footnote>
  <w:footnote w:id="5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w:t>
      </w:r>
    </w:p>
  </w:footnote>
  <w:footnote w:id="5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w:t>
      </w:r>
    </w:p>
  </w:footnote>
  <w:footnote w:id="5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«قيّض في انتهائها لذلك الغزل سارقاً»]</w:t>
      </w:r>
    </w:p>
  </w:footnote>
  <w:footnote w:id="5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«قيّض في انتهائها لذلك الغزل سارقاً»]</w:t>
      </w:r>
    </w:p>
  </w:footnote>
  <w:footnote w:id="5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w:t>
      </w:r>
    </w:p>
  </w:footnote>
  <w:footnote w:id="5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«قد كان قد»]</w:t>
      </w:r>
    </w:p>
  </w:footnote>
  <w:footnote w:id="5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w:t>
      </w:r>
    </w:p>
  </w:footnote>
  <w:footnote w:id="5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«في وسط الدّنانير رقعة»]</w:t>
      </w:r>
    </w:p>
  </w:footnote>
  <w:footnote w:id="5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«في وسط الدّنانير رقعة»]</w:t>
      </w:r>
    </w:p>
  </w:footnote>
  <w:footnote w:id="5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«مسّها»]</w:t>
      </w:r>
    </w:p>
  </w:footnote>
  <w:footnote w:id="5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«ذلك»]</w:t>
      </w:r>
    </w:p>
  </w:footnote>
  <w:footnote w:id="5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«وكال ما خصّ الأكّار منها»، وفي البحار: «وكال ما خصّ الأكّار»]</w:t>
      </w:r>
    </w:p>
  </w:footnote>
  <w:footnote w:id="5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«وكال ما خصّ الأكّار منها»، وفي البحار: «وكال ما خصّ الأكّار»]</w:t>
      </w:r>
    </w:p>
  </w:footnote>
  <w:footnote w:id="5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 والبحار]</w:t>
      </w:r>
    </w:p>
  </w:footnote>
  <w:footnote w:id="5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«واتنا»]</w:t>
      </w:r>
    </w:p>
  </w:footnote>
  <w:footnote w:id="5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«واتنا»]</w:t>
      </w:r>
    </w:p>
  </w:footnote>
  <w:footnote w:id="5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«حقبة»]</w:t>
      </w:r>
    </w:p>
  </w:footnote>
  <w:footnote w:id="5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حديث له مع أبي محمّد الحسن بن عليّ العسكريّ عليهما السلام»]</w:t>
      </w:r>
    </w:p>
  </w:footnote>
  <w:footnote w:id="5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والبرهان: «إلى»]</w:t>
      </w:r>
    </w:p>
  </w:footnote>
  <w:footnote w:id="5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«فقال: والمسائل»، وفي البحار: «قال: فالمسائل»]</w:t>
      </w:r>
    </w:p>
  </w:footnote>
  <w:footnote w:id="5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«فقال: والمسائل»، وفي البحار: «قال: فالمسائل»]</w:t>
      </w:r>
    </w:p>
  </w:footnote>
  <w:footnote w:id="5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«تسأل»]</w:t>
      </w:r>
    </w:p>
  </w:footnote>
  <w:footnote w:id="5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«حالتها يا مولاي فقال: سل»]</w:t>
      </w:r>
    </w:p>
  </w:footnote>
  <w:footnote w:id="5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«حالتها يا مولاي فقال: سل»]</w:t>
      </w:r>
    </w:p>
  </w:footnote>
  <w:footnote w:id="5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«أومى بيده»]</w:t>
      </w:r>
    </w:p>
  </w:footnote>
  <w:footnote w:id="5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 والبرهان والبحار]</w:t>
      </w:r>
    </w:p>
  </w:footnote>
  <w:footnote w:id="5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 والبرهان والبحار]</w:t>
      </w:r>
    </w:p>
  </w:footnote>
  <w:footnote w:id="5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«وذكر المسائل إلى أن قال»]</w:t>
      </w:r>
    </w:p>
  </w:footnote>
  <w:footnote w:id="5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w:t>
      </w:r>
    </w:p>
  </w:footnote>
  <w:footnote w:id="5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«وإن كففت عنِّي غرّتك»]</w:t>
      </w:r>
    </w:p>
  </w:footnote>
  <w:footnote w:id="5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«وإن كففت عنِّي غرّتك»]</w:t>
      </w:r>
    </w:p>
  </w:footnote>
  <w:footnote w:id="5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«طلاقهنّ بوفاته»، وفي البحار: «طلّقهنّ وفاته»]</w:t>
      </w:r>
    </w:p>
  </w:footnote>
  <w:footnote w:id="5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«طلاقهنّ بوفاته»، وفي البحار: «طلّقهنّ وفاته»]</w:t>
      </w:r>
    </w:p>
  </w:footnote>
  <w:footnote w:id="5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«فإذا كان وفاة رسول اللَّه صلى الله عليه و آله قد خلت»، وفي البحار: «وإذا كان وفاة رسول اللَّه صلى الله عليه و آله قد خلّا»]</w:t>
      </w:r>
    </w:p>
  </w:footnote>
  <w:footnote w:id="5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«فإذا كان وفاة رسول اللَّه صلى الله عليه و آله قد خلت»، وفي البحار: «وإذا كان وفاة رسول اللَّه صلى الله عليه و آله قد خلّا»]</w:t>
      </w:r>
    </w:p>
  </w:footnote>
  <w:footnote w:id="5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والبحار: «وكيف»]</w:t>
      </w:r>
    </w:p>
  </w:footnote>
  <w:footnote w:id="5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«أسقطا من تشرّف الامّهات و»]</w:t>
      </w:r>
    </w:p>
  </w:footnote>
  <w:footnote w:id="5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والبحار: «في أيّام»]</w:t>
      </w:r>
    </w:p>
  </w:footnote>
  <w:footnote w:id="5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w:t>
      </w:r>
    </w:p>
  </w:footnote>
  <w:footnote w:id="5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w:t>
      </w:r>
    </w:p>
  </w:footnote>
  <w:footnote w:id="5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«وإنّ»]</w:t>
      </w:r>
    </w:p>
  </w:footnote>
  <w:footnote w:id="5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«التّزويج»]</w:t>
      </w:r>
    </w:p>
  </w:footnote>
  <w:footnote w:id="5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12.</w:t>
      </w:r>
    </w:p>
  </w:footnote>
  <w:footnote w:id="5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«لقد»]</w:t>
      </w:r>
    </w:p>
  </w:footnote>
  <w:footnote w:id="5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«خصلتين»، وفي البحار: «خطبين»]</w:t>
      </w:r>
    </w:p>
  </w:footnote>
  <w:footnote w:id="5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«كانت صلاة موسى فيها»]</w:t>
      </w:r>
    </w:p>
  </w:footnote>
  <w:footnote w:id="5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«كانت صلاة موسى فيها»]</w:t>
      </w:r>
    </w:p>
  </w:footnote>
  <w:footnote w:id="5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«صلاة موسى جائزة كان لموسى أن يكون لابسهما في البقعة إذ لم تكن مقدّسة»]</w:t>
      </w:r>
    </w:p>
  </w:footnote>
  <w:footnote w:id="5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«صلاة موسى جائزة كان لموسى أن يكون لابسهما في البقعة إذ لم تكن مقدّسة»]</w:t>
      </w:r>
    </w:p>
  </w:footnote>
  <w:footnote w:id="5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«فليست بأطهر وأقدس»، وفي البحار: «فليس بأقدس وأطهر»]</w:t>
      </w:r>
    </w:p>
  </w:footnote>
  <w:footnote w:id="5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«فليست بأطهر وأقدس»، وفي البحار: «فليس بأقدس وأطهر»]</w:t>
      </w:r>
    </w:p>
  </w:footnote>
  <w:footnote w:id="5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«فيها فقد أوجب أنّ موسى لم يعرف الحلال و»]</w:t>
      </w:r>
    </w:p>
  </w:footnote>
  <w:footnote w:id="5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«فيها فقد أوجب أنّ موسى لم يعرف الحلال و»]</w:t>
      </w:r>
    </w:p>
  </w:footnote>
  <w:footnote w:id="5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والبحار: «علم ما جاز»]</w:t>
      </w:r>
    </w:p>
  </w:footnote>
  <w:footnote w:id="5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والبحار: «علم ما جاز»]</w:t>
      </w:r>
    </w:p>
  </w:footnote>
  <w:footnote w:id="5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«لا يجوز»]</w:t>
      </w:r>
    </w:p>
  </w:footnote>
  <w:footnote w:id="5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«فيها»]</w:t>
      </w:r>
    </w:p>
  </w:footnote>
  <w:footnote w:id="5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«سواي مشغول»]</w:t>
      </w:r>
    </w:p>
  </w:footnote>
  <w:footnote w:id="5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«سواي مشغول»]</w:t>
      </w:r>
    </w:p>
  </w:footnote>
  <w:footnote w:id="5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«وذكر المسائل إلى أن قال»]</w:t>
      </w:r>
    </w:p>
  </w:footnote>
  <w:footnote w:id="5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مكانه: «بإسناده إلى سعد بن عبداللَّه القمي عن الحجّة القائم عليه السلام حديث طويل وفيه: قلت ...»، وفي تظلّم الزّهراء: «عن سعد حين سأل صاحب الأمر عجّل اللَّه تعالى فرجه، قال: قلت ...»]</w:t>
      </w:r>
    </w:p>
  </w:footnote>
  <w:footnote w:id="5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فرائد السّمطين مكانه: «بإسناده أنّ سعد بن عبداللَّه القمي قال: قلت لصاحب الزّمان عجّل اللَّه تعالى فرجه: يا ابن رسول اللَّه- (ص)- أخبرني عن ...»]</w:t>
      </w:r>
    </w:p>
  </w:footnote>
  <w:footnote w:id="5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«عن الحجّة القائم عليه السلام في حديث أ نّه سئل من تأويلها فقال: هذه ...»]</w:t>
      </w:r>
    </w:p>
  </w:footnote>
  <w:footnote w:id="5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«عليها زكريّا ثمّ قصّه»، وفي الصّافي والبرهان ونور الثّقلين: «عبده زكريّا عليها ثمّ قصّها»]</w:t>
      </w:r>
    </w:p>
  </w:footnote>
  <w:footnote w:id="5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«عليه»]</w:t>
      </w:r>
    </w:p>
  </w:footnote>
  <w:footnote w:id="5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«عليها زكريّا ثمّ قصّه»، وفي الصّافي والبرهان ونور الثّقلين: «عبده زكريّا عليها ثمّ قصّها»]</w:t>
      </w:r>
    </w:p>
  </w:footnote>
  <w:footnote w:id="5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الصّافي والبرهان ونور الثّقلين: «اللَّه»]</w:t>
      </w:r>
    </w:p>
  </w:footnote>
  <w:footnote w:id="5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 والصّافي والبرهان والبحار ونور الثّقلين وتظلّم الزّهراء]</w:t>
      </w:r>
    </w:p>
  </w:footnote>
  <w:footnote w:id="5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والفرائد وتظلّم الزّهراء: «اسم الحسين»]</w:t>
      </w:r>
    </w:p>
  </w:footnote>
  <w:footnote w:id="5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«الهموم»]</w:t>
      </w:r>
    </w:p>
  </w:footnote>
  <w:footnote w:id="5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الإمامة والفرائد والصّافي والبرهان والبحار ونور الثّقلين وتظلّم الزّهراء]</w:t>
      </w:r>
    </w:p>
  </w:footnote>
  <w:footnote w:id="5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«أربعة»]</w:t>
      </w:r>
    </w:p>
  </w:footnote>
  <w:footnote w:id="5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والبرهان ونور الثّقلين: «فأنبأه»، وفي تظلّم الزّهراء: «فأنبأها اللَّه»]</w:t>
      </w:r>
    </w:p>
  </w:footnote>
  <w:footnote w:id="5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والبرهان ونور الثّقلين: «فأنبأه»، وفي تظلّم الزّهراء: «فأنبأها اللَّه»]</w:t>
      </w:r>
    </w:p>
  </w:footnote>
  <w:footnote w:id="5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الفرائد]</w:t>
      </w:r>
    </w:p>
  </w:footnote>
  <w:footnote w:id="5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والصّافي والبرهان ونور الثّقلين وتظلّم الزّهراء: «بذلك»]</w:t>
      </w:r>
    </w:p>
  </w:footnote>
  <w:footnote w:id="5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الإمامة]</w:t>
      </w:r>
    </w:p>
  </w:footnote>
  <w:footnote w:id="5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«وكان يرثيه»]</w:t>
      </w:r>
    </w:p>
  </w:footnote>
  <w:footnote w:id="5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«وكان يرثيه»]</w:t>
      </w:r>
    </w:p>
  </w:footnote>
  <w:footnote w:id="5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دلائل الإمامة وتظلّم الزّهراء: «جميع»]</w:t>
      </w:r>
    </w:p>
  </w:footnote>
  <w:footnote w:id="5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 والبرهان والبحار ونور الثّقلين]</w:t>
      </w:r>
    </w:p>
  </w:footnote>
  <w:footnote w:id="5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5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«كرب»]</w:t>
      </w:r>
    </w:p>
  </w:footnote>
  <w:footnote w:id="5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الإمامة والبرهان: «بساحتها»]</w:t>
      </w:r>
    </w:p>
  </w:footnote>
  <w:footnote w:id="5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والصّافي والبرهان والبحار ونور الثّقلين وتظلّم الزّهراء: «إلهي»]</w:t>
      </w:r>
    </w:p>
  </w:footnote>
  <w:footnote w:id="5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والبرهان ونور الثّقلين: «عند»]</w:t>
      </w:r>
    </w:p>
  </w:footnote>
  <w:footnote w:id="5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وتظلّم الزّهراء: «رضيّاً يوازي»]</w:t>
      </w:r>
    </w:p>
  </w:footnote>
  <w:footnote w:id="5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وتظلّم الزّهراء: «رضيّاً يوازي»]</w:t>
      </w:r>
    </w:p>
  </w:footnote>
  <w:footnote w:id="5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والصّافي والبحار وتظلّم الزّهراء: «ثمّ أفجعني به»، وفي البرهان: «ثمّ أفجعني»، وفي نور الثّقلين: «وبه أفجعني به»]</w:t>
      </w:r>
    </w:p>
  </w:footnote>
  <w:footnote w:id="5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والصّافي والبحار وتظلّم الزّهراء: «ثمّ أفجعني به»، وفي البرهان: «ثمّ أفجعني»، وفي نور الثّقلين: «وبه أفجعني به»]</w:t>
      </w:r>
    </w:p>
  </w:footnote>
  <w:footnote w:id="5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5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الصّافي والبرهان ونور الثّقلين وتظلّم الزّهراء]</w:t>
      </w:r>
    </w:p>
  </w:footnote>
  <w:footnote w:id="5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بن عبداللَّه قمى گويد: من مرد علاقه مندى بودم به جمع آورى كتبى كه داراى غوامض و دقايق علوم بود، حريص بودم به درك كردن حقايق درست دانش و آزمند حفظ موارد اشتباه و نامفهوم آن بودم، بر آن چه از مشكلات ومعضلات مسائل علمى دست مى يافتم به آسانى به كسى نمى گفتم، درعين حال نسبت به مذهب اماميه تعصب داشتم، شخص ناراحتى بودم از امن و سلامتى، در پى نزاع و خصومت مى گريختم، دنبال كينه ورزى، بد گفتن و بد شنفتن مى گشتم، به آواز بلند فرقه هاى مخالف اماميه را نكوهش مى كردم، معايب پيشوايان آن ها را برملا مى كردم، آبروى پيش روان آن ها را مى بردم تا گرفتار يك ناكسى شدم كه از همه ستيزه جوتر، در خصومت دنبال كن تر، در جدل زبردست تر در پرسش و طرح سؤال مبرزتر بود و بر مذهب باطل خود پابرجاتر [بود]. يك روز كه من با او مناظره مى كردم، گفت: «اى سعد! براى تو واصحاب رافضى تو شمشير برنده لازم است، زبان به طعن مهاجر و انصار مى گشاييد و ولايت و امامت آن ها را از طرف رسول خدا صلى الله عليه و آله انكار مى كنيد. اين ابوبكر صديق است كه بر همه صحابه به شرف سابقه در ايمان برترى دارد و تو نمى دانى كه رسول خدا اورا با خود به غار نبرد، مگر براى آن كه مى دانست خلافت بعد از او از آن اوست، او است كه امر تأويل به او سپرده است، زمام امت اسلامى بدو واگذار شده، در جمع آورى تفرقه وجبران شكست ها به او اعتماد شده است، در سد خلل، اقامه حدود و لشگركشى براى فتح كشورهاى مشركين به او تكيه گرديده است و چنان چه پيغمبر بر نبوت خود مى ترسيد، برخلافت خود هم مى ترسيد؛ زيرا شخص گريزان كه خود را پنهان مى كند و از دست دشمن متوارى است، معمولًا در مقام كمك و مساعدت از ديگرى برنمى آيد و اورا به مخفيگاه خود راه نمى دهد، چون ما مى دانيم كه پيغمبر در اين هجرت قصد كناره گيرى و گريز داشت و وضعيت مقتضى كمك و مساعدت از احدى نبود. مقصود رسول خدا از اين كه ابوبكر را با خود در غار برد روشن مى شود و علتش همان است كه شرح داديم. همانا على را در فراش خود خوابانيد چون به او اعتنايى نداشت و با او همسفر نشد چون با او خوش نداشت و مى دانست كه اگر كشته شود، مى تواند ديگرى را براى مشكلاتى كه درعهده او است به جاى او انتخاب كند.»</w:t>
      </w:r>
    </w:p>
  </w:footnote>
  <w:footnote w:id="5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وحول البكاء مكانه: «سعد بن عبداللَّه قال: سألت القائم عليه السلام عن ...»، وفي كنز الدّقائق: «وفي كتاب الاحتجاج روي بحذف الإسناد مرفوعاً إلى سعد بن عبداللَّه بن خلف القمي قال [...]، فكان بعض ما سألته أن قلت يا ابن رسول اللَّه! أخبرني عن ...»، وفي نفس المهموم: «وبالسّند المتّصل إلى الشّيخ الأفقه أبي القاسم جعفر بن سعيد المحقِّق الحلّي، عن السّيّد الجليل محمّد بن عبداللَّه بن عليّ بن زهرة الحسيني الحلِّي طاب ثراه، عن شيخ المحدّثين رشيد الملّة والدِّين محمّد بن عليّ بن شهرآشوب السّروي نوّر اللَّه مرقده السّنيّ، عن الشيّخ الأجلّ أحمد بن أبي طالب الطّبرسيّ رضوان اللَّه عليه في الاحتجاج في حديث طويل، عن سعد بن عبداللَّه الأشعرىّ رحمه الله في حكاية تشرّفه بملاقاة إمامنا المهديّ صلوات اللَّه عليه وسؤالاته عنه عليه السلام وقال: فقلت أخبرني عن ...»]</w:t>
      </w:r>
    </w:p>
  </w:footnote>
  <w:footnote w:id="5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«فقال»]</w:t>
      </w:r>
    </w:p>
  </w:footnote>
  <w:footnote w:id="5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«عبده زكريّا عليها»]</w:t>
      </w:r>
    </w:p>
  </w:footnote>
  <w:footnote w:id="5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«عبده زكريّا عليها»]</w:t>
      </w:r>
    </w:p>
  </w:footnote>
  <w:footnote w:id="5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وحول البكاء: «سأل اللَّه»]</w:t>
      </w:r>
    </w:p>
  </w:footnote>
  <w:footnote w:id="5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ونفس المهموم وحول البكاء: «أسماء»]</w:t>
      </w:r>
    </w:p>
  </w:footnote>
  <w:footnote w:id="5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«فأهبط اللَّه»]</w:t>
      </w:r>
    </w:p>
  </w:footnote>
  <w:footnote w:id="5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5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وحول البكاء: «أربعة»]</w:t>
      </w:r>
    </w:p>
  </w:footnote>
  <w:footnote w:id="5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5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وحول البكاء: «العترة الطّاهرة»]</w:t>
      </w:r>
    </w:p>
  </w:footnote>
  <w:footnote w:id="5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وحول البكاء: «ذلك»]</w:t>
      </w:r>
    </w:p>
  </w:footnote>
  <w:footnote w:id="5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«فيها»]</w:t>
      </w:r>
    </w:p>
  </w:footnote>
  <w:footnote w:id="5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«وكانت ندبته»]</w:t>
      </w:r>
    </w:p>
  </w:footnote>
  <w:footnote w:id="5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«وكانت ندبته»]</w:t>
      </w:r>
    </w:p>
  </w:footnote>
  <w:footnote w:id="5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«تلبس»]</w:t>
      </w:r>
    </w:p>
  </w:footnote>
  <w:footnote w:id="5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وكنز الدّقائق وحول البكاء: «ثياب»]</w:t>
      </w:r>
    </w:p>
  </w:footnote>
  <w:footnote w:id="5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وكنز الدّقائق ونفس المهموم وحول البكاء: «أتحلّ»]</w:t>
      </w:r>
    </w:p>
  </w:footnote>
  <w:footnote w:id="5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«الفجيعة»]</w:t>
      </w:r>
    </w:p>
  </w:footnote>
  <w:footnote w:id="5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«عند»]</w:t>
      </w:r>
    </w:p>
  </w:footnote>
  <w:footnote w:id="5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سند متصل به شيخ افقه اجل، ابى القاسم جعفر بن سعيد محقق حلى رحمه الله از سيد جليل محمد بن عبداللَّه بن على بن زهره حسينى حلى طاب ثراه از شيخ محدثين رشيد الملة والدين محمد بن على بن شهرآشوب سروى رحمه الله از شيخ اجل احمد بن ابيطالب طبرسى رحمه الله در احتجاج ضمن يك حديث طولانى از سعد بن عبداللَّه اشعرى رحمه الله در داستان شرف يابى او حضور امام مهدى عليه السلام و پرسش هايى از وى، گويد: عرض كردم: «به من گزارش بده از تأويل «كهيعص».»</w:t>
      </w:r>
    </w:p>
  </w:footnote>
  <w:footnote w:id="5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14/ 178- 179]</w:t>
      </w:r>
    </w:p>
  </w:footnote>
  <w:footnote w:id="5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مكانه: «ما روي بحذف الأسانيد مرفوعاً إلى سعد ...»]</w:t>
      </w:r>
    </w:p>
  </w:footnote>
  <w:footnote w:id="5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«مولاي أبا محمّد الحسن عليه السلام»]</w:t>
      </w:r>
    </w:p>
  </w:footnote>
  <w:footnote w:id="5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«مولاي أبا محمّد الحسن عليه السلام»]</w:t>
      </w:r>
    </w:p>
  </w:footnote>
  <w:footnote w:id="5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تأويل الآيات: «منها»]</w:t>
      </w:r>
    </w:p>
  </w:footnote>
  <w:footnote w:id="5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w:t>
      </w:r>
    </w:p>
  </w:footnote>
  <w:footnote w:id="5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w:t>
      </w:r>
    </w:p>
  </w:footnote>
  <w:footnote w:id="5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«بدراً قد استوفى ليالي»]</w:t>
      </w:r>
    </w:p>
  </w:footnote>
  <w:footnote w:id="5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«بدراً قد استوفى ليالي»]</w:t>
      </w:r>
    </w:p>
  </w:footnote>
  <w:footnote w:id="5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«لنا في الجواب وأومى لنا»]</w:t>
      </w:r>
    </w:p>
  </w:footnote>
  <w:footnote w:id="5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«لنا في الجواب وأومى لنا»]</w:t>
      </w:r>
    </w:p>
  </w:footnote>
  <w:footnote w:id="5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«هدايتهم»]</w:t>
      </w:r>
    </w:p>
  </w:footnote>
  <w:footnote w:id="5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«وقال»]</w:t>
      </w:r>
    </w:p>
  </w:footnote>
  <w:footnote w:id="5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«بأحسن»]</w:t>
      </w:r>
    </w:p>
  </w:footnote>
  <w:footnote w:id="5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«في»]</w:t>
      </w:r>
    </w:p>
  </w:footnote>
  <w:footnote w:id="5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«أبي محمّد»]</w:t>
      </w:r>
    </w:p>
  </w:footnote>
  <w:footnote w:id="5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«جاء بك»]</w:t>
      </w:r>
    </w:p>
  </w:footnote>
  <w:footnote w:id="5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«فسل قرّة عيني عنها»]</w:t>
      </w:r>
    </w:p>
  </w:footnote>
  <w:footnote w:id="5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«فسل قرّة عيني عنها»]</w:t>
      </w:r>
    </w:p>
  </w:footnote>
  <w:footnote w:id="5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w:t>
      </w:r>
    </w:p>
  </w:footnote>
  <w:footnote w:id="5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w:t>
      </w:r>
    </w:p>
  </w:footnote>
  <w:footnote w:id="5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«عزّ وجلّ عليها»]</w:t>
      </w:r>
    </w:p>
  </w:footnote>
  <w:footnote w:id="5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«عزّ وجلّ عليها»]</w:t>
      </w:r>
    </w:p>
  </w:footnote>
  <w:footnote w:id="5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«الأشباح، فأهبط إليه»]</w:t>
      </w:r>
    </w:p>
  </w:footnote>
  <w:footnote w:id="5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«الأشباح، فأهبط إليه»]</w:t>
      </w:r>
    </w:p>
  </w:footnote>
  <w:footnote w:id="5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«فكان»]</w:t>
      </w:r>
    </w:p>
  </w:footnote>
  <w:footnote w:id="5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w:t>
      </w:r>
    </w:p>
  </w:footnote>
  <w:footnote w:id="5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w:t>
      </w:r>
    </w:p>
  </w:footnote>
  <w:footnote w:id="5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«تسلّت»]</w:t>
      </w:r>
    </w:p>
  </w:footnote>
  <w:footnote w:id="5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«تسلّت»]</w:t>
      </w:r>
    </w:p>
  </w:footnote>
  <w:footnote w:id="5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«فالكاف»]</w:t>
      </w:r>
    </w:p>
  </w:footnote>
  <w:footnote w:id="5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w:t>
      </w:r>
    </w:p>
  </w:footnote>
  <w:footnote w:id="5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«بذلك زكريّا»]</w:t>
      </w:r>
    </w:p>
  </w:footnote>
  <w:footnote w:id="5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«بذلك زكريّا»]</w:t>
      </w:r>
    </w:p>
  </w:footnote>
  <w:footnote w:id="5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تأويل الآيات: «فيهنّ»]</w:t>
      </w:r>
    </w:p>
  </w:footnote>
  <w:footnote w:id="5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w:t>
      </w:r>
    </w:p>
  </w:footnote>
  <w:footnote w:id="5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«كبر»]</w:t>
      </w:r>
    </w:p>
  </w:footnote>
  <w:footnote w:id="5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«إلهي»]</w:t>
      </w:r>
    </w:p>
  </w:footnote>
  <w:footnote w:id="5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تأويل الآيات: «ابن محمّد»]</w:t>
      </w:r>
    </w:p>
  </w:footnote>
  <w:footnote w:id="5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تأويل الآيات: «بولده الحسين عليه السلام فرزقه اللَّه يحيى وفجّعه به»]</w:t>
      </w:r>
    </w:p>
  </w:footnote>
  <w:footnote w:id="5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«لستّة أشهر وكان حمل الحسين وولادته»]</w:t>
      </w:r>
    </w:p>
  </w:footnote>
  <w:footnote w:id="5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«لستّة أشهر وكان حمل الحسين وولادته»]</w:t>
      </w:r>
    </w:p>
  </w:footnote>
  <w:footnote w:id="5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طبرسى و ديگران از سعد بن عبداللَّه روايت كرده اند كه گفت: به خدمت حضرت امام حسن عسگرى عليه السلام رفتم و از آن حضرت مسأله اى چند سؤال كردم.</w:t>
      </w:r>
    </w:p>
  </w:footnote>
  <w:footnote w:id="5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البرهان مكانه: «عن الصّادق عليه السلام يقول ...»]</w:t>
      </w:r>
    </w:p>
  </w:footnote>
  <w:footnote w:id="5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والبحار والعوالم: «لم نجعل»]</w:t>
      </w:r>
    </w:p>
  </w:footnote>
  <w:footnote w:id="5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والبحار والعوالم: «لم نجعل»]</w:t>
      </w:r>
    </w:p>
  </w:footnote>
  <w:footnote w:id="5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«ولم تبك على أحد غيرهما قلت: وما بكاءها؟ قال: مكثوا أربعين يوماً تطلع الشّمس بحمرة. قلت: جعلت فداك هذا بكاؤها؟ قال: نعم»]</w:t>
      </w:r>
    </w:p>
  </w:footnote>
  <w:footnote w:id="5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«وما»]</w:t>
      </w:r>
    </w:p>
  </w:footnote>
  <w:footnote w:id="5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«ولم تبك على أحد غيرهما قلت: وما بكاءها؟ قال: مكثوا أربعين يوماً تطلع الشّمس بحمرة. قلت: جعلت فداك هذا بكاؤها؟ قال: نعم»]</w:t>
      </w:r>
    </w:p>
  </w:footnote>
  <w:footnote w:id="5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4/ 145]</w:t>
      </w:r>
    </w:p>
  </w:footnote>
  <w:footnote w:id="5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مكانه: «بالإسناد إلى الصّدوق، عن أبيه، عن سعد، عن ابن عيسى ...»]</w:t>
      </w:r>
    </w:p>
  </w:footnote>
  <w:footnote w:id="5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«وأنّ قاتل يحيى بن زكريّا ابن بغيّ، وإنّ قاتل عليّ ابن بغي، وكانت مراد»]</w:t>
      </w:r>
    </w:p>
  </w:footnote>
  <w:footnote w:id="5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«وأنّ قاتل يحيى بن زكريّا ابن بغيّ، وإنّ قاتل عليّ ابن بغي، وكانت مراد»]</w:t>
      </w:r>
    </w:p>
  </w:footnote>
  <w:footnote w:id="5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حول البكاء مكانه: «روى عليّ بن إبراهيم القمي في تفسيره وصاحب قصص الأنبياء، عن جابر، عن أبي جعفر الباقر عليه السلام في قوله ...»]</w:t>
      </w:r>
    </w:p>
  </w:footnote>
  <w:footnote w:id="5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27/ 240، 42/ 303، 45/ 218- 219]</w:t>
      </w:r>
    </w:p>
  </w:footnote>
  <w:footnote w:id="5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ومدينة المعاجز: «بكر»]</w:t>
      </w:r>
    </w:p>
  </w:footnote>
  <w:footnote w:id="5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«من قبل له»، وفي كنز الدّقائق: «من قبل»]</w:t>
      </w:r>
    </w:p>
  </w:footnote>
  <w:footnote w:id="5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«من قبل له»، وفي كنز الدّقائق: «من قبل»]</w:t>
      </w:r>
    </w:p>
  </w:footnote>
  <w:footnote w:id="5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5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«كانت»]</w:t>
      </w:r>
    </w:p>
  </w:footnote>
  <w:footnote w:id="5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«الزِّنا»]</w:t>
      </w:r>
    </w:p>
  </w:footnote>
  <w:footnote w:id="5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البرهان، 3/ 504 رقم 3]</w:t>
      </w:r>
    </w:p>
  </w:footnote>
  <w:footnote w:id="5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مكانه: «محمّد بن عبّاس، عن محمّد ...»، وفي مدينة المعاجز: «عليّ بن إبراهيم، عن أبيه، عن محمّد ...»]</w:t>
      </w:r>
    </w:p>
  </w:footnote>
  <w:footnote w:id="5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«قوله»]</w:t>
      </w:r>
    </w:p>
  </w:footnote>
  <w:footnote w:id="5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«قوله»]</w:t>
      </w:r>
    </w:p>
  </w:footnote>
  <w:footnote w:id="5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«عليه»]</w:t>
      </w:r>
    </w:p>
  </w:footnote>
  <w:footnote w:id="5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«كانت»]</w:t>
      </w:r>
    </w:p>
  </w:footnote>
  <w:footnote w:id="5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«هذه الآية»]</w:t>
      </w:r>
    </w:p>
  </w:footnote>
  <w:footnote w:id="5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مكانه: «في التّهذيب عن السّجّاد عليه السلام: خرجت ...»]</w:t>
      </w:r>
    </w:p>
  </w:footnote>
  <w:footnote w:id="5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«فوضعت»]</w:t>
      </w:r>
    </w:p>
  </w:footnote>
  <w:footnote w:id="5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وإثبات الهداة والبرهان والبحار ونور الثّقلين وكنز الدّقائق: «الحسين»]</w:t>
      </w:r>
    </w:p>
  </w:footnote>
  <w:footnote w:id="5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والبرهان ونور الثّقلين وكنز الدّقائق: «عبيداللَّه»]</w:t>
      </w:r>
    </w:p>
  </w:footnote>
  <w:footnote w:id="5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«من كلمات»]</w:t>
      </w:r>
    </w:p>
  </w:footnote>
  <w:footnote w:id="5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ونور الثّقلين وكنز الدّقائق: «عليّ وفاطمة»]</w:t>
      </w:r>
    </w:p>
  </w:footnote>
  <w:footnote w:id="5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والبرهان: «نزلت على محمّد صلى الله عليه و آله»، وفي إثبات الهداة: «نزلت»]</w:t>
      </w:r>
    </w:p>
  </w:footnote>
  <w:footnote w:id="5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والبرهان: «نزلت على محمّد صلى الله عليه و آله»، وفي إثبات الهداة: «نزلت»]</w:t>
      </w:r>
    </w:p>
  </w:footnote>
  <w:footnote w:id="5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راجع به قول خداى تعالى فرمود: «از پيش به آدم سفارش كرديم كلماتى درباره محمد، على، فاطمه، حسن، حسين و امامان از نسل ايشان (عليهم السلام) و او فراموش كرد. به خدا اين چنين بر محمد نازل شد.»</w:t>
      </w:r>
    </w:p>
  </w:footnote>
  <w:footnote w:id="5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447- 448، والبحار، 24/ 351، عن الكافي]</w:t>
      </w:r>
    </w:p>
  </w:footnote>
  <w:footnote w:id="5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البرهان ونور الثّقلين وكنز الدّقائق، عن الكافي]</w:t>
      </w:r>
    </w:p>
  </w:footnote>
  <w:footnote w:id="5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البحار ونور الثّقلين وكنز الدّقائق]</w:t>
      </w:r>
    </w:p>
  </w:footnote>
  <w:footnote w:id="5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5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5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«فيقول»]</w:t>
      </w:r>
    </w:p>
  </w:footnote>
  <w:footnote w:id="5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«شاهد»]</w:t>
      </w:r>
    </w:p>
  </w:footnote>
  <w:footnote w:id="5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«أبو حمراء»]</w:t>
      </w:r>
    </w:p>
  </w:footnote>
  <w:footnote w:id="5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ونور الثّقلين وكنز الدّقائق: «شهدته»]</w:t>
      </w:r>
    </w:p>
  </w:footnote>
  <w:footnote w:id="5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ونور الثّقلين وكنز الدّقائق: «شهدته»]</w:t>
      </w:r>
    </w:p>
  </w:footnote>
  <w:footnote w:id="5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«عن»]</w:t>
      </w:r>
    </w:p>
  </w:footnote>
  <w:footnote w:id="5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السّحرة- بالضمّ، السّحر الأعلى وهي ما قبل انصداع الفجر.</w:t>
      </w:r>
    </w:p>
  </w:footnote>
  <w:footnote w:id="5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28/ 41.</w:t>
      </w:r>
    </w:p>
  </w:footnote>
  <w:footnote w:id="5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«جرت في الحسين عليه السلام»]</w:t>
      </w:r>
    </w:p>
  </w:footnote>
  <w:footnote w:id="5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وفي الصّافي مكانه: «عن الصّادق عليه السلام: إنّ ...»]</w:t>
      </w:r>
    </w:p>
  </w:footnote>
  <w:footnote w:id="5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«أخرجه»]</w:t>
      </w:r>
    </w:p>
  </w:footnote>
  <w:footnote w:id="5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وإثبات الهداة والبرهان والبحار ونور الثّقلين: «هو القائم عليه السلام»]</w:t>
      </w:r>
    </w:p>
  </w:footnote>
  <w:footnote w:id="5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وإثبات الهداة والبرهان والبحار ونور الثّقلين: «هو القائم عليه السلام»]</w:t>
      </w:r>
    </w:p>
  </w:footnote>
  <w:footnote w:id="5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«دم»]</w:t>
      </w:r>
    </w:p>
  </w:footnote>
  <w:footnote w:id="5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وإثبات الهداة ونور الثّقلين: «يقول»]</w:t>
      </w:r>
    </w:p>
  </w:footnote>
  <w:footnote w:id="5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«أولياؤكم في الدّم»]</w:t>
      </w:r>
    </w:p>
  </w:footnote>
  <w:footnote w:id="5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«أولياؤكم في الدّم»]</w:t>
      </w:r>
    </w:p>
  </w:footnote>
  <w:footnote w:id="5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وإثبات الهداة ونور الثّقلين: «التّرة»]</w:t>
      </w:r>
    </w:p>
  </w:footnote>
  <w:footnote w:id="5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51/ 47]</w:t>
      </w:r>
    </w:p>
  </w:footnote>
  <w:footnote w:id="5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«الحكم»]</w:t>
      </w:r>
    </w:p>
  </w:footnote>
  <w:footnote w:id="5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«جعفر عليه السلام»]</w:t>
      </w:r>
    </w:p>
  </w:footnote>
  <w:footnote w:id="5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«جعفر عليه السلام»]</w:t>
      </w:r>
    </w:p>
  </w:footnote>
  <w:footnote w:id="5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همچنان سند به ابوجعفر عليه السلام پيوسته مى گردد از اين آيه مباركه خبر مى دهد:</w:t>
      </w:r>
    </w:p>
  </w:footnote>
  <w:footnote w:id="5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«قول اللَّه»]</w:t>
      </w:r>
    </w:p>
  </w:footnote>
  <w:footnote w:id="5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«محمّد بن يعقوب عن محمّد بن يحيى، عن أحمد بن عيسى، عن ابن محبوب»]</w:t>
      </w:r>
    </w:p>
  </w:footnote>
  <w:footnote w:id="6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مكانه: «عن الباقر عليه السلام نزلت ...»]</w:t>
      </w:r>
    </w:p>
  </w:footnote>
  <w:footnote w:id="6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«لحمله»]</w:t>
      </w:r>
    </w:p>
  </w:footnote>
  <w:footnote w:id="6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«عن»]</w:t>
      </w:r>
    </w:p>
  </w:footnote>
  <w:footnote w:id="6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موسى بن جعفر از حسين بن على عليهم السلام حديث مى كند در اين آيه مباركه:</w:t>
      </w:r>
    </w:p>
  </w:footnote>
  <w:footnote w:id="6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مكانه: «وفي المعاني مقطوعاً: أمير المؤمنين عليه السلام ...»، وفي شرح الشّافية: «في الصّافي في تفسير قوله جلّ مَنْ قائل: بئر معطّلة وقصر مشيد: أمير المؤمنين عليه السلام ...»]</w:t>
      </w:r>
    </w:p>
  </w:footnote>
  <w:footnote w:id="6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الصّافي وشرح الشّافية]</w:t>
      </w:r>
    </w:p>
  </w:footnote>
  <w:footnote w:id="6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«بشينوله»]</w:t>
      </w:r>
    </w:p>
  </w:footnote>
  <w:footnote w:id="6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«لا ينزف»]</w:t>
      </w:r>
    </w:p>
  </w:footnote>
  <w:footnote w:id="6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«قول اللَّه»]</w:t>
      </w:r>
    </w:p>
  </w:footnote>
  <w:footnote w:id="6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«ولدها»]</w:t>
      </w:r>
    </w:p>
  </w:footnote>
  <w:footnote w:id="6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«المسجد»]</w:t>
      </w:r>
    </w:p>
  </w:footnote>
  <w:footnote w:id="6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«الغرانيق العلى»، وفي البرهان: «الغرانيق الأولى»]</w:t>
      </w:r>
    </w:p>
  </w:footnote>
  <w:footnote w:id="6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«الغرانيق العلى»، وفي البرهان: «الغرانيق الأولى»]</w:t>
      </w:r>
    </w:p>
  </w:footnote>
  <w:footnote w:id="6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«لترجى»]</w:t>
      </w:r>
    </w:p>
  </w:footnote>
  <w:footnote w:id="6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«ذلك القوم»]</w:t>
      </w:r>
    </w:p>
  </w:footnote>
  <w:footnote w:id="6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وكنز الدّقائق: «فقالت»]</w:t>
      </w:r>
    </w:p>
  </w:footnote>
  <w:footnote w:id="6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«قرأت ما لم أنزل»، وفي البرهان: «قد قرأت ما لم أنزل به»]</w:t>
      </w:r>
    </w:p>
  </w:footnote>
  <w:footnote w:id="6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«قرأت ما لم أنزل»، وفي البرهان: «قد قرأت ما لم أنزل به»]</w:t>
      </w:r>
    </w:p>
  </w:footnote>
  <w:footnote w:id="6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وكنز الدّقائق: «فإنّهم رووا»]</w:t>
      </w:r>
    </w:p>
  </w:footnote>
  <w:footnote w:id="6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وكنز الدّقائق: «فإنّهم رووا»]</w:t>
      </w:r>
    </w:p>
  </w:footnote>
  <w:footnote w:id="6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مكانه: «وروى عن الخاصّة، عن أبي عبداللَّه عليه السلام ...»]</w:t>
      </w:r>
    </w:p>
  </w:footnote>
  <w:footnote w:id="6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«أصابته»]</w:t>
      </w:r>
    </w:p>
  </w:footnote>
  <w:footnote w:id="6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وكنز الدّقائق: «قال»]</w:t>
      </w:r>
    </w:p>
  </w:footnote>
  <w:footnote w:id="6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«فذبح له عناقاً وشوّاها فلمّا دنا منها»]</w:t>
      </w:r>
    </w:p>
  </w:footnote>
  <w:footnote w:id="6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«فذبح له عناقاً وشوّاها فلمّا دنا منها»]</w:t>
      </w:r>
    </w:p>
  </w:footnote>
  <w:footnote w:id="6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والصّافي والبرهان وكنز الدّقائق: «أبو بكر وعمر»]</w:t>
      </w:r>
    </w:p>
  </w:footnote>
  <w:footnote w:id="6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«عليه»]</w:t>
      </w:r>
    </w:p>
  </w:footnote>
  <w:footnote w:id="6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تأويل الآيات: «ثمّ قال أبو عبداللَّه عليه السلام: هكذا نزلت»]</w:t>
      </w:r>
    </w:p>
  </w:footnote>
  <w:footnote w:id="6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وفي الصّافي والبرهان وكنز الدّقائق: «يعني أبا بكر وعمر»]</w:t>
      </w:r>
    </w:p>
  </w:footnote>
  <w:footnote w:id="6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وفي الصّافي والبرهان وكنز الدّقائق: «يعني أبا بكر وعمر»]</w:t>
      </w:r>
    </w:p>
  </w:footnote>
  <w:footnote w:id="6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«بعليّ عليه السلام حين جاء»]</w:t>
      </w:r>
    </w:p>
  </w:footnote>
  <w:footnote w:id="6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«بعليّ عليه السلام حين جاء»]</w:t>
      </w:r>
    </w:p>
  </w:footnote>
  <w:footnote w:id="6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الصّافي والبرهان وكنز الدّقائق: «للنّاس»، وإلى هنا حكاه عنه في تأويل الآيات]</w:t>
      </w:r>
    </w:p>
  </w:footnote>
  <w:footnote w:id="6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وكنز الدّقائق: «ينصر اللَّه»، وفي البرهان: «ينصره اللَّه»]</w:t>
      </w:r>
    </w:p>
  </w:footnote>
  <w:footnote w:id="6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«حسين»، وفي البرهان ونور الثّقلين: «الحسين»]</w:t>
      </w:r>
    </w:p>
  </w:footnote>
  <w:footnote w:id="6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الصّافي]</w:t>
      </w:r>
    </w:p>
  </w:footnote>
  <w:footnote w:id="6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«بصبر»]</w:t>
      </w:r>
    </w:p>
  </w:footnote>
  <w:footnote w:id="6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«المصباح»]</w:t>
      </w:r>
    </w:p>
  </w:footnote>
  <w:footnote w:id="6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«الحسين»]</w:t>
      </w:r>
    </w:p>
  </w:footnote>
  <w:footnote w:id="6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«فيها مصباح الحسن، والمصباح الحسين»]</w:t>
      </w:r>
    </w:p>
  </w:footnote>
  <w:footnote w:id="6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«فيها مصباح الحسن، والمصباح الحسين»]</w:t>
      </w:r>
    </w:p>
  </w:footnote>
  <w:footnote w:id="6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«الدّنيا ونساء أهل الجنّة»]</w:t>
      </w:r>
    </w:p>
  </w:footnote>
  <w:footnote w:id="6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«توقد»]</w:t>
      </w:r>
    </w:p>
  </w:footnote>
  <w:footnote w:id="6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«ينفجر»]</w:t>
      </w:r>
    </w:p>
  </w:footnote>
  <w:footnote w:id="6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«إلى الأئمّة»]</w:t>
      </w:r>
    </w:p>
  </w:footnote>
  <w:footnote w:id="6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«إلى الأئمّة»]</w:t>
      </w:r>
    </w:p>
  </w:footnote>
  <w:footnote w:id="6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 18- 19]</w:t>
      </w:r>
    </w:p>
  </w:footnote>
  <w:footnote w:id="6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«الحسين»]</w:t>
      </w:r>
    </w:p>
  </w:footnote>
  <w:footnote w:id="6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«قاسم»]</w:t>
      </w:r>
    </w:p>
  </w:footnote>
  <w:footnote w:id="6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«فكوكب»]</w:t>
      </w:r>
    </w:p>
  </w:footnote>
  <w:footnote w:id="6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كنز الدّقائق]</w:t>
      </w:r>
    </w:p>
  </w:footnote>
  <w:footnote w:id="6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«فتنهم»]</w:t>
      </w:r>
    </w:p>
  </w:footnote>
  <w:footnote w:id="6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البرهان]</w:t>
      </w:r>
    </w:p>
  </w:footnote>
  <w:footnote w:id="6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صالح بن سهل همدانى گويد: امام صادق عليه السلام راجع به قول خداى تعالى (آيه 80 سوره نور كه به آيه نور معروف است در تأويل آن) چنين فرمود: «خدا نور آسمان ها و زمين است، حكايت نور او چون فانوسى است، آن فانوس فاطمه عليها السلام است كه در آن فانوس چراغى است، آن چراغ حسن است، چراغ در آبگينه است، آبگينه حسين است، آبگينه مانند اختر درخشانى است، آن اختر درخشان فاطمه است در ميان زنان جهان از درخت پربركتى برافروزد، آن درخت حضرت ابراهيم عليه السلام است، درخت زيتونى است نه خاورى، نه باخترى، نه يهودى و نه نصرانى كه نزديك است روغنش برافروزد، نزديك است علم از آن بجوشد، اگرچه آتشى به او نرسد، نورى است روى نورى، از فاطمه امامى پس از امامى آيد، خدا هر كه را خواهد به نور خود رهبرى كند، هر كه را خدا خواهد به امامان رهبرى كند و خدا براى مردم مثل ها مى زند.»</w:t>
      </w:r>
    </w:p>
  </w:footnote>
  <w:footnote w:id="6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مكانه: «قوله تعالى كمشكاة فيها مصباح بإسناده عن محمّد ...»]</w:t>
      </w:r>
    </w:p>
  </w:footnote>
  <w:footnote w:id="6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الحدائق الورديّة والبرهان]</w:t>
      </w:r>
    </w:p>
  </w:footnote>
  <w:footnote w:id="6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الطّرائف]</w:t>
      </w:r>
    </w:p>
  </w:footnote>
  <w:footnote w:id="6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وكشف اليقين: «قوله»]</w:t>
      </w:r>
    </w:p>
  </w:footnote>
  <w:footnote w:id="6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وكشف اليقين: «قوله»]</w:t>
      </w:r>
    </w:p>
  </w:footnote>
  <w:footnote w:id="6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نهج الحقّ والمنتخب مكانه: «عن الحسن البصريّ، قال: ...»]</w:t>
      </w:r>
    </w:p>
  </w:footnote>
  <w:footnote w:id="6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الطّرائف وكشف اليقين والبرهان: «و»]</w:t>
      </w:r>
    </w:p>
  </w:footnote>
  <w:footnote w:id="6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6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«كانت فاطمة عليها السلام ككوكب درِّيّ»، وفي كشف اليقين: «كان فاطمة كوكب درِّيّ»]</w:t>
      </w:r>
    </w:p>
  </w:footnote>
  <w:footnote w:id="6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«كانت فاطمة عليها السلام ككوكب درِّيّ»، وفي كشف اليقين: «كان فاطمة كوكب درِّيّ»]</w:t>
      </w:r>
    </w:p>
  </w:footnote>
  <w:footnote w:id="6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ونهج الحقّ والبرهان والمنتخب: «بين»، وفي الحدائق: «من بين»]</w:t>
      </w:r>
    </w:p>
  </w:footnote>
  <w:footnote w:id="6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وفي الحدائق: «فالشّجرة المباركة»، وفي نهج الحقّ: «قال: الشّجرة المباركة»]</w:t>
      </w:r>
    </w:p>
  </w:footnote>
  <w:footnote w:id="6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وفي الحدائق: «فالشّجرة المباركة»، وفي نهج الحقّ: «قال: الشّجرة المباركة»]</w:t>
      </w:r>
    </w:p>
  </w:footnote>
  <w:footnote w:id="6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«يكاد»، وفي البرهان: «قال كاد»]</w:t>
      </w:r>
    </w:p>
  </w:footnote>
  <w:footnote w:id="6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«يكاد»، وفي البرهان: «قال كاد»]</w:t>
      </w:r>
    </w:p>
  </w:footnote>
  <w:footnote w:id="6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نهج الحقّ: «ينطف»، وفي البرهان والبحار والعوالم: «ينطق»]</w:t>
      </w:r>
    </w:p>
  </w:footnote>
  <w:footnote w:id="6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نهج الحقّ: «ينطف»، وفي البرهان والبحار والعوالم: «ينطق»]</w:t>
      </w:r>
    </w:p>
  </w:footnote>
  <w:footnote w:id="6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البرهان والعوالم: «منها»]</w:t>
      </w:r>
    </w:p>
  </w:footnote>
  <w:footnote w:id="6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«لولائهم»]</w:t>
      </w:r>
    </w:p>
  </w:footnote>
  <w:footnote w:id="6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23/ 316 عن الطّرائف]</w:t>
      </w:r>
    </w:p>
  </w:footnote>
  <w:footnote w:id="6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«قائم»]</w:t>
      </w:r>
    </w:p>
  </w:footnote>
  <w:footnote w:id="6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«أي»]</w:t>
      </w:r>
    </w:p>
  </w:footnote>
  <w:footnote w:id="6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«ينفجر»]</w:t>
      </w:r>
    </w:p>
  </w:footnote>
  <w:footnote w:id="6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6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«بالميرة»]</w:t>
      </w:r>
    </w:p>
  </w:footnote>
  <w:footnote w:id="6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«فمضوا»]</w:t>
      </w:r>
    </w:p>
  </w:footnote>
  <w:footnote w:id="6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«هؤلاء الثّمانية»]</w:t>
      </w:r>
    </w:p>
  </w:footnote>
  <w:footnote w:id="6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«لأضرمت»]</w:t>
      </w:r>
    </w:p>
  </w:footnote>
  <w:footnote w:id="6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«وقال»]</w:t>
      </w:r>
    </w:p>
  </w:footnote>
  <w:footnote w:id="6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«فأغلق»]</w:t>
      </w:r>
    </w:p>
  </w:footnote>
  <w:footnote w:id="6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«فأغلق»]</w:t>
      </w:r>
    </w:p>
  </w:footnote>
  <w:footnote w:id="6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«فقال»]</w:t>
      </w:r>
    </w:p>
  </w:footnote>
  <w:footnote w:id="6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6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«وقد»]</w:t>
      </w:r>
    </w:p>
  </w:footnote>
  <w:footnote w:id="6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«تولد من عبداللَّه»، وفي العوالم: «فولدت لعبداللَّه»]</w:t>
      </w:r>
    </w:p>
  </w:footnote>
  <w:footnote w:id="6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«تولد من عبداللَّه»، وفي العوالم: «فولدت لعبداللَّه»]</w:t>
      </w:r>
    </w:p>
  </w:footnote>
  <w:footnote w:id="6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«لأبي طالب عليّاً»]</w:t>
      </w:r>
    </w:p>
  </w:footnote>
  <w:footnote w:id="6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«لأبي طالب عليّاً»]</w:t>
      </w:r>
    </w:p>
  </w:footnote>
  <w:footnote w:id="6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«عليّاً»]</w:t>
      </w:r>
    </w:p>
  </w:footnote>
  <w:footnote w:id="6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35/ 360]</w:t>
      </w:r>
    </w:p>
  </w:footnote>
  <w:footnote w:id="6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6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والبرهان: «قال»]</w:t>
      </w:r>
    </w:p>
  </w:footnote>
  <w:footnote w:id="6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«الحسنان»]</w:t>
      </w:r>
    </w:p>
  </w:footnote>
  <w:footnote w:id="6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«الحسنان»]</w:t>
      </w:r>
    </w:p>
  </w:footnote>
  <w:footnote w:id="6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البرهان]</w:t>
      </w:r>
    </w:p>
  </w:footnote>
  <w:footnote w:id="6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الصّراط المستقيم]</w:t>
      </w:r>
    </w:p>
  </w:footnote>
  <w:footnote w:id="6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w:t>
      </w:r>
    </w:p>
  </w:footnote>
  <w:footnote w:id="6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w:t>
      </w:r>
    </w:p>
  </w:footnote>
  <w:footnote w:id="6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«و»]</w:t>
      </w:r>
    </w:p>
  </w:footnote>
  <w:footnote w:id="6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«و»]</w:t>
      </w:r>
    </w:p>
  </w:footnote>
  <w:footnote w:id="6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«قال»]</w:t>
      </w:r>
    </w:p>
  </w:footnote>
  <w:footnote w:id="6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w:t>
      </w:r>
    </w:p>
  </w:footnote>
  <w:footnote w:id="6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w:t>
      </w:r>
    </w:p>
  </w:footnote>
  <w:footnote w:id="6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«أحمد بن محمّد»]</w:t>
      </w:r>
    </w:p>
  </w:footnote>
  <w:footnote w:id="6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«أحمد بن محمّد»]</w:t>
      </w:r>
    </w:p>
  </w:footnote>
  <w:footnote w:id="6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نور الثّقلين وكنز الدّقائق: «والأئمّة»]</w:t>
      </w:r>
    </w:p>
  </w:footnote>
  <w:footnote w:id="6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«أبو نعيم الفضل»، وفي كنز الدّقائق: «أبو الفضل»]</w:t>
      </w:r>
    </w:p>
  </w:footnote>
  <w:footnote w:id="6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«أبو نعيم الفضل»، وفي كنز الدّقائق: «أبو الفضل»]</w:t>
      </w:r>
    </w:p>
  </w:footnote>
  <w:footnote w:id="6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وكنز الدّقائق والعوالم: «ابن البطين»]</w:t>
      </w:r>
    </w:p>
  </w:footnote>
  <w:footnote w:id="6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6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«أمير المؤمنين عليّ عليه السلام»]</w:t>
      </w:r>
    </w:p>
  </w:footnote>
  <w:footnote w:id="6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«أمير المؤمنين عليّ عليه السلام»]</w:t>
      </w:r>
    </w:p>
  </w:footnote>
  <w:footnote w:id="6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«في المناقب عن سعيد بن جبير قال: هذه الآية واللَّه خاصّة في أمير المؤمنين عليه السلام كان ...»]</w:t>
      </w:r>
    </w:p>
  </w:footnote>
  <w:footnote w:id="6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 والبحار والعوالم وكنز الدّقائق]</w:t>
      </w:r>
    </w:p>
  </w:footnote>
  <w:footnote w:id="6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وكنز الدّقائق: «سألته»]</w:t>
      </w:r>
    </w:p>
  </w:footnote>
  <w:footnote w:id="6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6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24/ 132- 133]</w:t>
      </w:r>
    </w:p>
  </w:footnote>
  <w:footnote w:id="6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«الحسن»، وفي البحار: «الحسين»]</w:t>
      </w:r>
    </w:p>
  </w:footnote>
  <w:footnote w:id="6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«الحسن»، وفي البحار: «الحسين»]</w:t>
      </w:r>
    </w:p>
  </w:footnote>
  <w:footnote w:id="6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6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6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«أمير المؤمنين»]</w:t>
      </w:r>
    </w:p>
  </w:footnote>
  <w:footnote w:id="6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«أمير المؤمنين»]</w:t>
      </w:r>
    </w:p>
  </w:footnote>
  <w:footnote w:id="6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والبحار]</w:t>
      </w:r>
    </w:p>
  </w:footnote>
  <w:footnote w:id="6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والبحار]</w:t>
      </w:r>
    </w:p>
  </w:footnote>
  <w:footnote w:id="6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6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كنز الدّقائق]</w:t>
      </w:r>
    </w:p>
  </w:footnote>
  <w:footnote w:id="6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24/ 133]</w:t>
      </w:r>
    </w:p>
  </w:footnote>
  <w:footnote w:id="6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آية كريمة، بل إضافة تأويليّة]</w:t>
      </w:r>
    </w:p>
  </w:footnote>
  <w:footnote w:id="6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«وأنذر عشيرتك الأقربين»، قال: نزلت «ورهطك ...»]</w:t>
      </w:r>
    </w:p>
  </w:footnote>
  <w:footnote w:id="6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آية كريمة، بل إضافة تأويليّة]</w:t>
      </w:r>
    </w:p>
  </w:footnote>
  <w:footnote w:id="6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«هم عليّ»، وفي الصّافي ونور الثّقلين وكنز الدّقائق مكانه: «وقوله: رهطك منهم المخلصون قال: عليّ ...»]</w:t>
      </w:r>
    </w:p>
  </w:footnote>
  <w:footnote w:id="6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«الحسن»]</w:t>
      </w:r>
    </w:p>
  </w:footnote>
  <w:footnote w:id="6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«الحسين»]</w:t>
      </w:r>
    </w:p>
  </w:footnote>
  <w:footnote w:id="6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25/ 213]</w:t>
      </w:r>
    </w:p>
  </w:footnote>
  <w:footnote w:id="6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«حدّثني أبو الحسن الفارسيّ قال: حدّثنا أبوجعفر محمّد بن عليّ الفقيه قال: حدّثنا»]</w:t>
      </w:r>
    </w:p>
  </w:footnote>
  <w:footnote w:id="6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شواهد التّنزيل وإثبات الهداة والبرهان: «ابن الهيثم»]</w:t>
      </w:r>
    </w:p>
  </w:footnote>
  <w:footnote w:id="6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نور الثّقلين وكنز الدّقائق]</w:t>
      </w:r>
    </w:p>
  </w:footnote>
  <w:footnote w:id="6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«فقلت: فما»، وفي البرهان: «قلت له: ما»]</w:t>
      </w:r>
    </w:p>
  </w:footnote>
  <w:footnote w:id="6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«فقلت: فما»، وفي البرهان: «قلت له: ما»]</w:t>
      </w:r>
    </w:p>
  </w:footnote>
  <w:footnote w:id="6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«أنتم»]</w:t>
      </w:r>
    </w:p>
  </w:footnote>
  <w:footnote w:id="6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«من بعدي»]</w:t>
      </w:r>
    </w:p>
  </w:footnote>
  <w:footnote w:id="6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إثبات الهداة]</w:t>
      </w:r>
    </w:p>
  </w:footnote>
  <w:footnote w:id="6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شواهد التّنزيل والبرهان: «فينا جارية»]</w:t>
      </w:r>
    </w:p>
  </w:footnote>
  <w:footnote w:id="6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شواهد التّنزيل والبرهان: «فينا جارية»]</w:t>
      </w:r>
    </w:p>
  </w:footnote>
  <w:footnote w:id="6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6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6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«غنى»، «الف» خ ل: «غناء».</w:t>
      </w:r>
    </w:p>
  </w:footnote>
  <w:footnote w:id="6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«أعظمهم».</w:t>
      </w:r>
    </w:p>
  </w:footnote>
  <w:footnote w:id="6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6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«بسرِّ اللَّه».</w:t>
      </w:r>
    </w:p>
  </w:footnote>
  <w:footnote w:id="6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6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«تبصر».</w:t>
      </w:r>
    </w:p>
  </w:footnote>
  <w:footnote w:id="6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خ ل.</w:t>
      </w:r>
    </w:p>
  </w:footnote>
  <w:footnote w:id="6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خ ل.</w:t>
      </w:r>
    </w:p>
  </w:footnote>
  <w:footnote w:id="6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6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6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6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w:t>
      </w:r>
    </w:p>
  </w:footnote>
  <w:footnote w:id="6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سلمان. «ج» خ ل: وحدّث بهذا الحديث الحسن البصريّ عن أبي ذرّ وسليم بن قيس وهما صادقان.</w:t>
      </w:r>
    </w:p>
  </w:footnote>
  <w:footnote w:id="6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w:t>
      </w:r>
    </w:p>
  </w:footnote>
  <w:footnote w:id="6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الحكم [وفي البحار: «على الحكمة»]</w:t>
      </w:r>
    </w:p>
  </w:footnote>
  <w:footnote w:id="6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«على»]</w:t>
      </w:r>
    </w:p>
  </w:footnote>
  <w:footnote w:id="6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الصّحّة.</w:t>
      </w:r>
    </w:p>
  </w:footnote>
  <w:footnote w:id="6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«على»]</w:t>
      </w:r>
    </w:p>
  </w:footnote>
  <w:footnote w:id="6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6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الشّجاعة والغلبة [وزاد في البحار: «و»]</w:t>
      </w:r>
    </w:p>
  </w:footnote>
  <w:footnote w:id="6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«على»]</w:t>
      </w:r>
    </w:p>
  </w:footnote>
  <w:footnote w:id="6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6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«على»]</w:t>
      </w:r>
    </w:p>
  </w:footnote>
  <w:footnote w:id="6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«وعلى البلاء»]</w:t>
      </w:r>
    </w:p>
  </w:footnote>
  <w:footnote w:id="6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والظّاهر: «الفصل».</w:t>
      </w:r>
    </w:p>
  </w:footnote>
  <w:footnote w:id="6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6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6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«وعلى البلاء»]</w:t>
      </w:r>
    </w:p>
  </w:footnote>
  <w:footnote w:id="6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إنّ عليّاً كان في كلّ فنٍّ عالماً.</w:t>
      </w:r>
    </w:p>
  </w:footnote>
  <w:footnote w:id="6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6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 والقائل أبان يخاطب الحسن البصريّ.</w:t>
      </w:r>
    </w:p>
  </w:footnote>
  <w:footnote w:id="6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«ذلك»]</w:t>
      </w:r>
    </w:p>
  </w:footnote>
  <w:footnote w:id="6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أليق بالسّياق، وفي النّسخ: «صلّى اللَّه عليه وآله وسلّم»، والظّاهر أ نّه من اشتباه النّاسخين بعد كلمة «النّبيّ». وفي «الف» خ ل: أتقول ذلك لأحد غير النّبيّ إذا ذكرته؟</w:t>
      </w:r>
    </w:p>
  </w:footnote>
  <w:footnote w:id="6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w:t>
      </w:r>
    </w:p>
  </w:footnote>
  <w:footnote w:id="6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«وتصلِّي على»]</w:t>
      </w:r>
    </w:p>
  </w:footnote>
  <w:footnote w:id="6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«وتصلِّي على»]</w:t>
      </w:r>
    </w:p>
  </w:footnote>
  <w:footnote w:id="6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«خير»]</w:t>
      </w:r>
    </w:p>
  </w:footnote>
  <w:footnote w:id="6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إنّه قال»]</w:t>
      </w:r>
    </w:p>
  </w:footnote>
  <w:footnote w:id="6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إنّه قال»]</w:t>
      </w:r>
    </w:p>
  </w:footnote>
  <w:footnote w:id="6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«عليهم»]</w:t>
      </w:r>
    </w:p>
  </w:footnote>
  <w:footnote w:id="6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وفي «د» مكان «وعليّ خير منهم» هكذا: ثمّ العلم بكتاب اللَّه وسنّة نبيّ اللَّه.</w:t>
      </w:r>
    </w:p>
  </w:footnote>
  <w:footnote w:id="6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«خير»]</w:t>
      </w:r>
    </w:p>
  </w:footnote>
  <w:footnote w:id="6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بينه وبينه، [وفي البحار: «بين نفسه»]</w:t>
      </w:r>
    </w:p>
  </w:footnote>
  <w:footnote w:id="6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بغدير خم للنّاس. وفي «د»: ورضيه للنّاس بغدير خمّ، [وزاد في البحار: «للنّاس»]</w:t>
      </w:r>
    </w:p>
  </w:footnote>
  <w:footnote w:id="6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6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مع، [وفي البحار: «في]</w:t>
      </w:r>
    </w:p>
  </w:footnote>
  <w:footnote w:id="6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6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 «ب» [والبحار]: ثمّ جعفر وحمزة خير النّاس وأصحاب الكساء.</w:t>
      </w:r>
    </w:p>
  </w:footnote>
  <w:footnote w:id="6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 «ب» [والبحار]: ثمّ جعفر وحمزة خير النّاس وأصحاب الكساء.</w:t>
      </w:r>
    </w:p>
  </w:footnote>
  <w:footnote w:id="6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حين.</w:t>
      </w:r>
    </w:p>
  </w:footnote>
  <w:footnote w:id="6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آلي، «الف» خ ل [والبحار]: ثقلي.</w:t>
      </w:r>
    </w:p>
  </w:footnote>
  <w:footnote w:id="6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اللَّهمّ فأذْهِب عنهم الرِّجس وطهِّرهم تطهيراً.</w:t>
      </w:r>
    </w:p>
  </w:footnote>
  <w:footnote w:id="6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6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6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«ج» [ولم يرد في البحار]</w:t>
      </w:r>
    </w:p>
  </w:footnote>
  <w:footnote w:id="6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6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أحمق.</w:t>
      </w:r>
    </w:p>
  </w:footnote>
  <w:footnote w:id="6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«بين»]</w:t>
      </w:r>
    </w:p>
  </w:footnote>
  <w:footnote w:id="6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6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وفي «ج» خ ل بعده هكذا: لقد شالت بالخشب رأسي.</w:t>
      </w:r>
    </w:p>
  </w:footnote>
  <w:footnote w:id="6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المؤمنون: 23/ 96.</w:t>
      </w:r>
    </w:p>
  </w:footnote>
  <w:footnote w:id="6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«هي»]</w:t>
      </w:r>
    </w:p>
  </w:footnote>
  <w:footnote w:id="6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 مى گويد: ابوذر و سلمان و مقداد براى من روايت كردند، سپس اين را از على عليه السلام هم شنيدم: روزى، مردى به على عليه السلام فخر كرد، پيامبر صلى الله عليه و آله به على فرمود: «برادرم! تو فخر كن به تمام عرب چون تو از جهت پسر عمو و پدر و برادر و روحيه و نسب و همسر و فرزند و عمو بر همه آنان برترى دارى. و همچنين، رنج و مشقت تو به جان و مالت بزرگ تر، حلم و حوصله و علم تو بيشتر از آن ها است. تو به خواندن كتاب خدا آشناتر وبه سنت هاى خدا داناتر از آن هايى، دل تو شجاع تر و دست تو بخشنده تر، و به دنيا بى ميل تر، در كوشش و اجتهاد سخت تر، اخلاقت نيكوتر، زبانت راست گوتر، محبت تو به خدا و من زيادتر از آن هاست.</w:t>
      </w:r>
    </w:p>
  </w:footnote>
  <w:footnote w:id="6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الحرّ في إثبات الهداة باختصار كثير]</w:t>
      </w:r>
    </w:p>
  </w:footnote>
  <w:footnote w:id="6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«احتجاج أمير المؤمنين عليه السلام، وفيه النصّ على إمامته عليه السلام»]</w:t>
      </w:r>
    </w:p>
  </w:footnote>
  <w:footnote w:id="6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«احتجاج أمير المؤمنين عليه السلام، وفيه النصّ على إمامته عليه السلام»]</w:t>
      </w:r>
    </w:p>
  </w:footnote>
  <w:footnote w:id="6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الثّعلبيّ والعمدة والبرهان مكانه: « (الثّعلبيّ): أخبرنا أبو عبداللَّه بن فنجويه (بن فيجويه)، قال: أخبرني أبوبكر بن مالك القطيعي، عن عبداللَّه ...»، وفي أسباب النّزول: «أخبرنا أبوسعد النّضويّ، قال: أخبرنا أحمد بن جعفر القطيعي، قال: أخبرنا عبداللَّه ...»]</w:t>
      </w:r>
    </w:p>
  </w:footnote>
  <w:footnote w:id="6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والبرهان: «رياح»]</w:t>
      </w:r>
    </w:p>
  </w:footnote>
  <w:footnote w:id="6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النّزول: «امّ سليم»]</w:t>
      </w:r>
    </w:p>
  </w:footnote>
  <w:footnote w:id="6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[أسباب النّزول: «خزيرة»]</w:t>
      </w:r>
    </w:p>
  </w:footnote>
  <w:footnote w:id="6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«إليه»]</w:t>
      </w:r>
    </w:p>
  </w:footnote>
  <w:footnote w:id="6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الثّعلبيّ وأسباب النّزول والعمدة والبرهان: «فقال لها: أدعي (لي)»]</w:t>
      </w:r>
    </w:p>
  </w:footnote>
  <w:footnote w:id="6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الثّعلبيّ وأسباب النّزول والعمدة والبرهان: «فقال لها: أدعي (لي)»]</w:t>
      </w:r>
    </w:p>
  </w:footnote>
  <w:footnote w:id="6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العمدة والبرهان]</w:t>
      </w:r>
    </w:p>
  </w:footnote>
  <w:footnote w:id="6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«الحسن والحسين»]</w:t>
      </w:r>
    </w:p>
  </w:footnote>
  <w:footnote w:id="6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«الحسن والحسين»]</w:t>
      </w:r>
    </w:p>
  </w:footnote>
  <w:footnote w:id="6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والبرهان: «وهم على منام»]</w:t>
      </w:r>
    </w:p>
  </w:footnote>
  <w:footnote w:id="6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والبرهان: «وهم على منام»]</w:t>
      </w:r>
    </w:p>
  </w:footnote>
  <w:footnote w:id="6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النّزول: «وكان»]</w:t>
      </w:r>
    </w:p>
  </w:footnote>
  <w:footnote w:id="6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[أسباب النّزول: «حبرى»]</w:t>
      </w:r>
    </w:p>
  </w:footnote>
  <w:footnote w:id="6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النّزول: «فصل»]</w:t>
      </w:r>
    </w:p>
  </w:footnote>
  <w:footnote w:id="6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«فتغشّاهم»]</w:t>
      </w:r>
    </w:p>
  </w:footnote>
  <w:footnote w:id="6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أسباب النّزول: «يديه فألوى بهما»، وفي العمدة والبرهان: «يده وأومئ بها»]</w:t>
      </w:r>
    </w:p>
  </w:footnote>
  <w:footnote w:id="6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أسباب النّزول: «يديه فألوى بهما»، وفي العمدة والبرهان: «يده وأومئ بها»]</w:t>
      </w:r>
    </w:p>
  </w:footnote>
  <w:footnote w:id="6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والبرهان: «ثمّ قال»]</w:t>
      </w:r>
    </w:p>
  </w:footnote>
  <w:footnote w:id="6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والبرهان: «ثمّ قال»]</w:t>
      </w:r>
    </w:p>
  </w:footnote>
  <w:footnote w:id="6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«وخاصّتي اللَّهمّ»، وفي البرهان: «وخاصّتي»]</w:t>
      </w:r>
    </w:p>
  </w:footnote>
  <w:footnote w:id="6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الثّعلبيّ وأسباب النّزول والعمدة والبرهان]</w:t>
      </w:r>
    </w:p>
  </w:footnote>
  <w:footnote w:id="6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الثّعلبيّ وأسباب النّزول والعمدة والبرهان]</w:t>
      </w:r>
    </w:p>
  </w:footnote>
  <w:footnote w:id="6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الثّعلبي والبرهان: «فقلت»، وفي أسباب النّزول والعمدة: «وقلت»]</w:t>
      </w:r>
    </w:p>
  </w:footnote>
  <w:footnote w:id="6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العمدة والبرهان]</w:t>
      </w:r>
    </w:p>
  </w:footnote>
  <w:footnote w:id="6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أيضاً في البرهان، 3/ 320 عن الثّعلبيّ]</w:t>
      </w:r>
    </w:p>
  </w:footnote>
  <w:footnote w:id="6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شواهد التّنزيل: «أخبرنا أبو سعد السّعديّ، أخبرنا أبو بكر القطيعيّ، حدّثنا»، وفي ابن عساكر: «أخبرنا أبو القاسم بن الحصين، أنا أبو عليّ المذهب، أنا أحمد بن جعفر، نا»]</w:t>
      </w:r>
    </w:p>
  </w:footnote>
  <w:footnote w:id="6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«عمير»]</w:t>
      </w:r>
    </w:p>
  </w:footnote>
  <w:footnote w:id="6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«أبي رياح»]</w:t>
      </w:r>
    </w:p>
  </w:footnote>
  <w:footnote w:id="6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والبحار مكانه: «عن امّ سلمة دفعة أخرى عن عطاء بن أبي رياح قال ...»]</w:t>
      </w:r>
    </w:p>
  </w:footnote>
  <w:footnote w:id="6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فضائل الخمسة مكانه: «عن امّ سلمة ...»]</w:t>
      </w:r>
    </w:p>
  </w:footnote>
  <w:footnote w:id="6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الطّرائف]</w:t>
      </w:r>
    </w:p>
  </w:footnote>
  <w:footnote w:id="6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والبحار: «فأتت»]</w:t>
      </w:r>
    </w:p>
  </w:footnote>
  <w:footnote w:id="6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والطّرائف والبحار وفضائل الخمسة: «حريرة»]</w:t>
      </w:r>
    </w:p>
  </w:footnote>
  <w:footnote w:id="6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«فقال لها: ادع»، وفي العمدة وفضائل الخمسة: «فقال لها: ادعي لي»، وفي الطّرائف والبحار: «قال: ادعي لي»]</w:t>
      </w:r>
    </w:p>
  </w:footnote>
  <w:footnote w:id="6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«فقال لها: ادع»، وفي العمدة وفضائل الخمسة: «فقال لها: ادعي لي»، وفي الطّرائف والبحار: «قال: ادعي لي»]</w:t>
      </w:r>
    </w:p>
  </w:footnote>
  <w:footnote w:id="6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شواهد التّنزيل وابن عساكر والطّرائف والبحار: «حسن وحسين»]</w:t>
      </w:r>
    </w:p>
  </w:footnote>
  <w:footnote w:id="6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شواهد التّنزيل وابن عساكر والطّرائف والبحار: «حسن وحسين»]</w:t>
      </w:r>
    </w:p>
  </w:footnote>
  <w:footnote w:id="6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«فجلسوا»، وفي الطّرائف والبحار: «وجلسوا»]</w:t>
      </w:r>
    </w:p>
  </w:footnote>
  <w:footnote w:id="6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«فجلسوا»، وفي الطّرائف والبحار: «وجلسوا»]</w:t>
      </w:r>
    </w:p>
  </w:footnote>
  <w:footnote w:id="6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وفضائل الخمسة: «الحريرة وهو»، وفي الطّرائف والبحار: «الحريرة وهو وهم»]</w:t>
      </w:r>
    </w:p>
  </w:footnote>
  <w:footnote w:id="6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وفضائل الخمسة: «الحريرة وهو»، وفي الطّرائف والبحار: «الحريرة وهو وهم»]</w:t>
      </w:r>
    </w:p>
  </w:footnote>
  <w:footnote w:id="6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«ولي، وكان»، وفي فضائل الخمسة: «وكان»]</w:t>
      </w:r>
    </w:p>
  </w:footnote>
  <w:footnote w:id="6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«ولي، وكان»، وفي فضائل الخمسة: «وكان»]</w:t>
      </w:r>
    </w:p>
  </w:footnote>
  <w:footnote w:id="6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 والطّرائف والبحار]</w:t>
      </w:r>
    </w:p>
  </w:footnote>
  <w:footnote w:id="6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شواهد التّنزيل وابن عساكر والطّرائف والبحار: «في الحجرة أصلِّي»]</w:t>
      </w:r>
    </w:p>
  </w:footnote>
  <w:footnote w:id="6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«عن امّ سلمة أنّ رسول اللَّه صلى الله عليه و آله كان يأكل هو وعليّ وفاطمة والحسن والحسين عليه السلام، فأنزل ...»]</w:t>
      </w:r>
    </w:p>
  </w:footnote>
  <w:footnote w:id="6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«وكساهم»]</w:t>
      </w:r>
    </w:p>
  </w:footnote>
  <w:footnote w:id="6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«وقال»]</w:t>
      </w:r>
    </w:p>
  </w:footnote>
  <w:footnote w:id="6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«وقال»]</w:t>
      </w:r>
    </w:p>
  </w:footnote>
  <w:footnote w:id="6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شواهد التّنزيل وابن عساكر: «حامّتي»، وفي الطّرائف: «خاصّتي اللَّهمّ»، وفي البحار: «حامّتي اللَّهمّ»]</w:t>
      </w:r>
    </w:p>
  </w:footnote>
  <w:footnote w:id="6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 وابن عساكر والطّرائف والبحار وفضائل الخمسة، وفي إثبات الهداة: «مرّتين»]</w:t>
      </w:r>
    </w:p>
  </w:footnote>
  <w:footnote w:id="6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 وابن عساكر والطّرائف والبحار وفضائل الخمسة، وفي إثبات الهداة: «مرّتين»]</w:t>
      </w:r>
    </w:p>
  </w:footnote>
  <w:footnote w:id="6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«وقلت»]</w:t>
      </w:r>
    </w:p>
  </w:footnote>
  <w:footnote w:id="6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«لعلى»، وفي إثبات الهداة: «على»]</w:t>
      </w:r>
    </w:p>
  </w:footnote>
  <w:footnote w:id="6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الطّرائف والبحار، وزاد فيهما: «وروى الثّعلبيّ هذا الحديث بهذه الألفاظ والمعاني في تفسير هذه الآية غير الرّواية المقدّمة (المتقدّمة)»، وإلى هنا حكاه عنه في إثبات الهداة، وزاد فيه: «مرّتين وبإسنادين آخرين عن امّ سلمة»]</w:t>
      </w:r>
    </w:p>
  </w:footnote>
  <w:footnote w:id="6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«لعلى»، وفي إثبات الهداة: «على»]</w:t>
      </w:r>
    </w:p>
  </w:footnote>
  <w:footnote w:id="6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فضائل الخمسة»]</w:t>
      </w:r>
    </w:p>
  </w:footnote>
  <w:footnote w:id="6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w:t>
      </w:r>
    </w:p>
  </w:footnote>
  <w:footnote w:id="6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w:t>
      </w:r>
    </w:p>
  </w:footnote>
  <w:footnote w:id="6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والعمدة: «الحجّاف»]</w:t>
      </w:r>
    </w:p>
  </w:footnote>
  <w:footnote w:id="6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شواهد التّنزيل وابن عساكر: «شهر بن»]</w:t>
      </w:r>
    </w:p>
  </w:footnote>
  <w:footnote w:id="6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ذخائر العقبى وإثبات الهداة وفضائل الخمسة]</w:t>
      </w:r>
    </w:p>
  </w:footnote>
  <w:footnote w:id="6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«وللتّرمذي أيضاً- وقال: غريب- عن ابن عمر، عن ابن ...»، وفي أعيان الشّيعة: «في أسد الغابة بإسناده عن عمر بن ...»]</w:t>
      </w:r>
    </w:p>
  </w:footnote>
  <w:footnote w:id="6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وجواهر العقدين وإثبات الهداة: «رسول اللَّه صلّى اللَّه عليه (وآله)»]</w:t>
      </w:r>
    </w:p>
  </w:footnote>
  <w:footnote w:id="6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وجواهر العقدين وإثبات الهداة: «رسول اللَّه صلّى اللَّه عليه (وآله)»]</w:t>
      </w:r>
    </w:p>
  </w:footnote>
  <w:footnote w:id="6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التّرمذي،/ 30 وفضائل الخمسة: «لمّا نزلت»، وفي الجوهرة: «أنزلت»، وفي البحار مكانه: «ومنها ما رواه التّرمذي وصاحب جامع الأصول عن عمرو بن أبي سلمة قال: نزلت ...»]</w:t>
      </w:r>
    </w:p>
  </w:footnote>
  <w:footnote w:id="6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والينابيع: «على رسول اللَّه صلّى اللَّه عليه (وآله)»، ولم يرد في إثبات الهداة]</w:t>
      </w:r>
    </w:p>
  </w:footnote>
  <w:footnote w:id="6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والينابيع: «على رسول اللَّه صلّى اللَّه عليه (وآله)»، ولم يرد في إثبات الهداة]</w:t>
      </w:r>
    </w:p>
  </w:footnote>
  <w:footnote w:id="6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التّرمذي،/ 30، وفي جواهر العقدين: «رسول اللَّه صلى الله عليه و آله عليّاً و»، وفي إثبات الهداة: «رسول اللَّه صلى الله عليه و آله»، وزاد في الينابيع: «عليّاً و»]</w:t>
      </w:r>
    </w:p>
  </w:footnote>
  <w:footnote w:id="6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«وقال»]</w:t>
      </w:r>
    </w:p>
  </w:footnote>
  <w:footnote w:id="6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والجوهرة وجواهر العقدين والبحار وأعيان الشّيعة، وفي ذخائر العقبى والينابيع وفضائل الخمسة: «فجلّلهم بكساء»]</w:t>
      </w:r>
    </w:p>
  </w:footnote>
  <w:footnote w:id="6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والجوهرة وجواهر العقدين والبحار وأعيان الشّيعة، وفي ذخائر العقبى والينابيع وفضائل الخمسة: «فجلّلهم بكساء»]</w:t>
      </w:r>
    </w:p>
  </w:footnote>
  <w:footnote w:id="6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«وقال»]</w:t>
      </w:r>
    </w:p>
  </w:footnote>
  <w:footnote w:id="6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«فقالت»]</w:t>
      </w:r>
    </w:p>
  </w:footnote>
  <w:footnote w:id="6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«منهم»]</w:t>
      </w:r>
    </w:p>
  </w:footnote>
  <w:footnote w:id="6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التّرمذي،/ 30 والجوهرة والبحار والينابيع وفضائل الخمسة: «نبيّ اللَّه»]</w:t>
      </w:r>
    </w:p>
  </w:footnote>
  <w:footnote w:id="6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«فقال»]</w:t>
      </w:r>
    </w:p>
  </w:footnote>
  <w:footnote w:id="6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العقدين]</w:t>
      </w:r>
    </w:p>
  </w:footnote>
  <w:footnote w:id="6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التّرمذي،/ 30 وذخائر العقبى وإثبات الهداة والبحار وفضائل الخمسة: «على»]</w:t>
      </w:r>
    </w:p>
  </w:footnote>
  <w:footnote w:id="6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التّرمذي،/ 30 وأسد الغابة والجوهرة وذخائر العقبى وجواهر العقدين وإثبات الهداة والبحار وأعيان الشّيعة، وأضاف في الترّمذي،/ 30: «من حديث عطاء، عن عمر بن أبي سلمة»، وأضاف في ذخائر العقبى: «أخرجه التّرمذي، وقال: حديث غريب»]</w:t>
      </w:r>
    </w:p>
  </w:footnote>
  <w:footnote w:id="6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 وفضائل الخمسة]</w:t>
      </w:r>
    </w:p>
  </w:footnote>
  <w:footnote w:id="6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 وفضائل الخمسة]</w:t>
      </w:r>
    </w:p>
  </w:footnote>
  <w:footnote w:id="6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«اسد الغابه» ازعمر بن ابى سلمه، پسر همسر رسول خدا نقل شده است كه گفت: «پيامبر در خانه ام سلمه تشريف داشتند كه اين آيه نازل شد:</w:t>
      </w:r>
    </w:p>
  </w:footnote>
  <w:footnote w:id="6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الينابيع، 2/ 227]</w:t>
      </w:r>
    </w:p>
  </w:footnote>
  <w:footnote w:id="6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«إمامة الحسين عليه السلام فيما جاء عن الباقر عليه السلام»]</w:t>
      </w:r>
    </w:p>
  </w:footnote>
  <w:footnote w:id="6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شواهد التّنزيل مكانه: «الحسن بن عليّ الجوهري، قال: أخبرنا محمّد بن عمران أبو عبيداللَّه [قال:] حدّثنا عليّ بن محمّد الحافظ، قال: حدّثني الحسين ...»]</w:t>
      </w:r>
    </w:p>
  </w:footnote>
  <w:footnote w:id="6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مكانه: «فرات بن إبراهيم الكوفيّ معنعناً عن ...»]</w:t>
      </w:r>
    </w:p>
  </w:footnote>
  <w:footnote w:id="6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«أرأيت»]</w:t>
      </w:r>
    </w:p>
  </w:footnote>
  <w:footnote w:id="6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«أرأيت»]</w:t>
      </w:r>
    </w:p>
  </w:footnote>
  <w:footnote w:id="6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«نزلت وأنا»]</w:t>
      </w:r>
    </w:p>
  </w:footnote>
  <w:footnote w:id="6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«نزلت وأنا»]</w:t>
      </w:r>
    </w:p>
  </w:footnote>
  <w:footnote w:id="6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شواهد التّنزيل: «وتحتنا»، وفي البحار: «تحت»]</w:t>
      </w:r>
    </w:p>
  </w:footnote>
  <w:footnote w:id="6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w:t>
      </w:r>
    </w:p>
  </w:footnote>
  <w:footnote w:id="6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«خزيرة»، وإلى هنا حكاه فيه]</w:t>
      </w:r>
    </w:p>
  </w:footnote>
  <w:footnote w:id="6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w:t>
      </w:r>
    </w:p>
  </w:footnote>
  <w:footnote w:id="6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قلت ما أحد»]</w:t>
      </w:r>
    </w:p>
  </w:footnote>
  <w:footnote w:id="6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قلت ما أحد»]</w:t>
      </w:r>
    </w:p>
  </w:footnote>
  <w:footnote w:id="6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«فنزلت»]</w:t>
      </w:r>
    </w:p>
  </w:footnote>
  <w:footnote w:id="6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«فنزلت»]</w:t>
      </w:r>
    </w:p>
  </w:footnote>
  <w:footnote w:id="6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«عمرة»]</w:t>
      </w:r>
    </w:p>
  </w:footnote>
  <w:footnote w:id="6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«قالت، قلت: ما تقول»]</w:t>
      </w:r>
    </w:p>
  </w:footnote>
  <w:footnote w:id="6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«قالت، قلت: ما تقول»]</w:t>
      </w:r>
    </w:p>
  </w:footnote>
  <w:footnote w:id="6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«وعليّ عليه السلام»]</w:t>
      </w:r>
    </w:p>
  </w:footnote>
  <w:footnote w:id="6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«قالت»]</w:t>
      </w:r>
    </w:p>
  </w:footnote>
  <w:footnote w:id="6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«فتحبّينه»]</w:t>
      </w:r>
    </w:p>
  </w:footnote>
  <w:footnote w:id="6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«صالح»]</w:t>
      </w:r>
    </w:p>
  </w:footnote>
  <w:footnote w:id="6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مكانه: «أخبرنا بحديثها أبو طالب عليّ بن عبدالرّحمان، أنا أبو الحسن الخلعي، أنا أبو محمّد بن النّحاس، أنا أبو سعيد بن الأعرابيّ، نا الحسين بن جعيد بن الرّبيع، أبو عبداللَّه، نا مخوّل ...»]</w:t>
      </w:r>
    </w:p>
  </w:footnote>
  <w:footnote w:id="6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«الشّيبانيّ»]</w:t>
      </w:r>
    </w:p>
  </w:footnote>
  <w:footnote w:id="6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في المختصر]</w:t>
      </w:r>
    </w:p>
  </w:footnote>
  <w:footnote w:id="6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الأخبار مكانه: «مخوّل بن إبراهيم، بإسناده عن امّ سلمة، قالت: نزلت ...»]</w:t>
      </w:r>
    </w:p>
  </w:footnote>
  <w:footnote w:id="6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الأخبار وابن عساكر]</w:t>
      </w:r>
    </w:p>
  </w:footnote>
  <w:footnote w:id="6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«وفي رواية أ نّها قالت: نزلت هذه الآية وفي ...»]</w:t>
      </w:r>
    </w:p>
  </w:footnote>
  <w:footnote w:id="6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الأخبار وابن عساكر: «والحسن والحسين»]</w:t>
      </w:r>
    </w:p>
  </w:footnote>
  <w:footnote w:id="6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الأخبار وابن عساكر: «والحسن والحسين»]</w:t>
      </w:r>
    </w:p>
  </w:footnote>
  <w:footnote w:id="6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التّهذيب]</w:t>
      </w:r>
    </w:p>
  </w:footnote>
  <w:footnote w:id="6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w:t>
      </w:r>
    </w:p>
  </w:footnote>
  <w:footnote w:id="6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الأخبار: «أنا»، وفي ابن عساكر: «إنّكِ»]</w:t>
      </w:r>
    </w:p>
  </w:footnote>
  <w:footnote w:id="6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«حدّثنا الجوهريّ، قال: أخبرنا محمّد بن عمران، قال: أخبرنا»]</w:t>
      </w:r>
    </w:p>
  </w:footnote>
  <w:footnote w:id="6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«فيه»]</w:t>
      </w:r>
    </w:p>
  </w:footnote>
  <w:footnote w:id="6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«فيه»]</w:t>
      </w:r>
    </w:p>
  </w:footnote>
  <w:footnote w:id="6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«إلى»]</w:t>
      </w:r>
    </w:p>
  </w:footnote>
  <w:footnote w:id="6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طشقند: «انزلت».</w:t>
      </w:r>
    </w:p>
  </w:footnote>
  <w:footnote w:id="6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(في) من نسخة طهران فقط.</w:t>
      </w:r>
    </w:p>
  </w:footnote>
  <w:footnote w:id="6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نسخة طشقند، وفي نسخة طهران: (حدّثني).</w:t>
      </w:r>
    </w:p>
  </w:footnote>
  <w:footnote w:id="6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شواهد التّنزيل مكانه: «أخبرنا أبو محمّد الجوهريّ، قال: أخبرنا أبو عبداللَّه المرزبانيّ، قال: أخبرنا أبو الحسن الحافظ، قال: حدّثني الحسين بن الحكم الحبريّ ...»]</w:t>
      </w:r>
    </w:p>
  </w:footnote>
  <w:footnote w:id="6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سقطت كلمة (وعليّ) من نسخة طهران.</w:t>
      </w:r>
    </w:p>
  </w:footnote>
  <w:footnote w:id="6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فضائل الخمسة]</w:t>
      </w:r>
    </w:p>
  </w:footnote>
  <w:footnote w:id="6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6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6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«من أخرج»]</w:t>
      </w:r>
    </w:p>
  </w:footnote>
  <w:footnote w:id="6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«إلى أن قال»]</w:t>
      </w:r>
    </w:p>
  </w:footnote>
  <w:footnote w:id="6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«إلى أن قال»]</w:t>
      </w:r>
    </w:p>
  </w:footnote>
  <w:footnote w:id="6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«فقال: أخبرني»]</w:t>
      </w:r>
    </w:p>
  </w:footnote>
  <w:footnote w:id="6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«فقال: أخبرني»]</w:t>
      </w:r>
    </w:p>
  </w:footnote>
  <w:footnote w:id="6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«جعل لها فدكاً»]</w:t>
      </w:r>
    </w:p>
  </w:footnote>
  <w:footnote w:id="6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«جعل لها فدكاً»]</w:t>
      </w:r>
    </w:p>
  </w:footnote>
  <w:footnote w:id="6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«عقبيه»]</w:t>
      </w:r>
    </w:p>
  </w:footnote>
  <w:footnote w:id="6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 (و) أخذت منها فدكاً»]</w:t>
      </w:r>
    </w:p>
  </w:footnote>
  <w:footnote w:id="6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 (و) أخذت منها فدكاً»]</w:t>
      </w:r>
    </w:p>
  </w:footnote>
  <w:footnote w:id="6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«للمسلمين»]</w:t>
      </w:r>
    </w:p>
  </w:footnote>
  <w:footnote w:id="6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6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نور الثّقلين، 4/ 186- 187، وكنز الدّقائق، 10/ 204- 206]</w:t>
      </w:r>
    </w:p>
  </w:footnote>
  <w:footnote w:id="6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مكانه: «عن الباقر عليه السلام: نزلت ...»]</w:t>
      </w:r>
    </w:p>
  </w:footnote>
  <w:footnote w:id="6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مكانه: «عن النّبيّ صلى الله عليه و آله و سلم إنّه دعا ...»]</w:t>
      </w:r>
    </w:p>
  </w:footnote>
  <w:footnote w:id="6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«النّبيّ صلى الله عليه و آله»]</w:t>
      </w:r>
    </w:p>
  </w:footnote>
  <w:footnote w:id="6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«النّبيّ صلى الله عليه و آله»]</w:t>
      </w:r>
    </w:p>
  </w:footnote>
  <w:footnote w:id="6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«أمير المؤمنين»]</w:t>
      </w:r>
    </w:p>
  </w:footnote>
  <w:footnote w:id="6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w:t>
      </w:r>
    </w:p>
  </w:footnote>
  <w:footnote w:id="6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والبرهان والبحار ونور الثّقلين وكنز الدّقائق: «كساءً له»]</w:t>
      </w:r>
    </w:p>
  </w:footnote>
  <w:footnote w:id="6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6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6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 ونور الثّقلين وكنز الدّقائق، وفي إثبات الهداة: «فنزلت هذه الآية»]</w:t>
      </w:r>
    </w:p>
  </w:footnote>
  <w:footnote w:id="6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 ونور الثّقلين وكنز الدّقائق، وفي إثبات الهداة: «فنزلت هذه الآية»]</w:t>
      </w:r>
    </w:p>
  </w:footnote>
  <w:footnote w:id="6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«فإنّكِ على»، وفي البحار ونور الثّقلين وكنز الدّقائق: «فإنّكِ إلى»]</w:t>
      </w:r>
    </w:p>
  </w:footnote>
  <w:footnote w:id="6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«فإنّكِ على»، وفي البحار ونور الثّقلين وكنز الدّقائق: «فإنّكِ إلى»]</w:t>
      </w:r>
    </w:p>
  </w:footnote>
  <w:footnote w:id="6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إثبات الهداة]</w:t>
      </w:r>
    </w:p>
  </w:footnote>
  <w:footnote w:id="6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6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6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«ذلك جهل من النّاس الّذين»]</w:t>
      </w:r>
    </w:p>
  </w:footnote>
  <w:footnote w:id="6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«أ نّه إنّما أراد اللَّه»]</w:t>
      </w:r>
    </w:p>
  </w:footnote>
  <w:footnote w:id="6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«وأيمن اللَّه ولو»، وفي البرهان: «وأيم اللَّه لو»]</w:t>
      </w:r>
    </w:p>
  </w:footnote>
  <w:footnote w:id="6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الثّعلبيّ مكانه: «أخبرني عقيل بن محمّد الجرجانيّ، عن المعافى بن زكريّا البغداديّ، عن محمّد بن جرير، حدّثني ابن المثنّى، عن بكر بن يحيى بن ريّان الغبريّ، عن مسدّل، عن ...»، وفي العمدة والبرهان: «أخبرني عقيل بن محمّد الجرجانيّ، أخبرنا المعافى بن زكريّا البغدادي، أخبرنا محمّد بن جرير، حدّثني المثنّى، حدّثني أبو بكر بن يحيى بن ريّان الغنويّ، حدّثنا مسنداً إلى مندل، عن ...»]</w:t>
      </w:r>
    </w:p>
  </w:footnote>
  <w:footnote w:id="6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مكانه: «وأخرج ابن جرير وابن أبي حاتم والطّبرانيّ عن ...»، وفي نور الأبصار: «روى أحمد والطّبرانيّ عن ...»، ومن هنا حكاه في مجمع الزّوائد وفضائل الخمسة]</w:t>
      </w:r>
    </w:p>
  </w:footnote>
  <w:footnote w:id="6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«أنزلت»، وفي جواهر العقدين مكانه: «وأخرجه ابن جرير الطّبريّ عنه [أبوسعيد الخدريّ] مرفوعاً بلفظ: نزلت ...»]</w:t>
      </w:r>
    </w:p>
  </w:footnote>
  <w:footnote w:id="6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الثّعلبيّ]</w:t>
      </w:r>
    </w:p>
  </w:footnote>
  <w:footnote w:id="6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الثّعلبيّ]</w:t>
      </w:r>
    </w:p>
  </w:footnote>
  <w:footnote w:id="6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ومجمع الزّوائد: «وفاطمة وحسن وحسين»، وإلى هنا حكاه في مجمع الزّوائد وأضاف فيه: «رواه البزّار وفيه بكير بن يحيى بن زبان وهو ضعيف»]</w:t>
      </w:r>
    </w:p>
  </w:footnote>
  <w:footnote w:id="6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«وفي»]</w:t>
      </w:r>
    </w:p>
  </w:footnote>
  <w:footnote w:id="6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ومجمع الزّوائد: «وفاطمة وحسن وحسين»، وإلى هنا حكاه في مجمع الزّوائد وأضاف فيه: «رواه البزّار وفيه بكير بن يحيى بن زبان وهو ضعيف»]</w:t>
      </w:r>
    </w:p>
  </w:footnote>
  <w:footnote w:id="6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نور الأبصار]</w:t>
      </w:r>
    </w:p>
  </w:footnote>
  <w:footnote w:id="6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فضائل الخمسة، 1/ 274]</w:t>
      </w:r>
    </w:p>
  </w:footnote>
  <w:footnote w:id="6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الكبير مكانه: «حدّثنا عبداللَّه بن أحمد بن حنبل، ثنا محمّد بن أبّان الواسطيّ (ح) وحدّثنا أحمد ابن النّضر العسكري، ثنا أحمد بن النّعمان الفرّاء المصيصيّ، قالا: ثنا ...»]</w:t>
      </w:r>
    </w:p>
  </w:footnote>
  <w:footnote w:id="6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«رسول اللَّه (ص) وهو»]</w:t>
      </w:r>
    </w:p>
  </w:footnote>
  <w:footnote w:id="6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«رسول اللَّه (ص) وهو»]</w:t>
      </w:r>
    </w:p>
  </w:footnote>
  <w:footnote w:id="6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«الحسن والحسين عليهما السلام»]</w:t>
      </w:r>
    </w:p>
  </w:footnote>
  <w:footnote w:id="6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«الحسن والحسين عليهما السلام»]</w:t>
      </w:r>
    </w:p>
  </w:footnote>
  <w:footnote w:id="6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«خلف ظهره وتجلّل»]</w:t>
      </w:r>
    </w:p>
  </w:footnote>
  <w:footnote w:id="6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«خلف ظهره وتجلّل»]</w:t>
      </w:r>
    </w:p>
  </w:footnote>
  <w:footnote w:id="6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المعجم الكبير: «اللَّهمّ»]</w:t>
      </w:r>
    </w:p>
  </w:footnote>
  <w:footnote w:id="6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«فقالت امّ سلمة: وأنا معهم يا رسول اللَّه؟ فقال: وأنتِ»]</w:t>
      </w:r>
    </w:p>
  </w:footnote>
  <w:footnote w:id="6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«فقالت امّ سلمة: وأنا معهم يا رسول اللَّه؟ فقال: وأنتِ»]</w:t>
      </w:r>
    </w:p>
  </w:footnote>
  <w:footnote w:id="6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6/ 389- «الإمام السّجّاد والشّيخ الذي كان جاهلًا، فهداه»]</w:t>
      </w:r>
    </w:p>
  </w:footnote>
  <w:footnote w:id="6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العقدين مكانه: «ولأبي جعفر محمّد بن جرير الطّبريّ، عن حكيم بن سعيد ...»]</w:t>
      </w:r>
    </w:p>
  </w:footnote>
  <w:footnote w:id="6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«فقالت: في بيتي»]</w:t>
      </w:r>
    </w:p>
  </w:footnote>
  <w:footnote w:id="6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«فقالت: في بيتي»]</w:t>
      </w:r>
    </w:p>
  </w:footnote>
  <w:footnote w:id="6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«جاء رسول اللَّه صلى الله عليه و آله و سلم»]</w:t>
      </w:r>
    </w:p>
  </w:footnote>
  <w:footnote w:id="6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«جاء رسول اللَّه صلى الله عليه و آله و سلم»]</w:t>
      </w:r>
    </w:p>
  </w:footnote>
  <w:footnote w:id="6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«أحجبه عن»]</w:t>
      </w:r>
    </w:p>
  </w:footnote>
  <w:footnote w:id="6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«أحجبه عن»]</w:t>
      </w:r>
    </w:p>
  </w:footnote>
  <w:footnote w:id="6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«ثمّ»]</w:t>
      </w:r>
    </w:p>
  </w:footnote>
  <w:footnote w:id="6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جواهر العقدين: «ثمّ جاء عليّ فلم أستطع أن أحجبه»]</w:t>
      </w:r>
    </w:p>
  </w:footnote>
  <w:footnote w:id="6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«فجلّلهم رسول اللَّه صلى الله عليه و آله»]</w:t>
      </w:r>
    </w:p>
  </w:footnote>
  <w:footnote w:id="6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«فجلّلهم رسول اللَّه صلى الله عليه و آله»]</w:t>
      </w:r>
    </w:p>
  </w:footnote>
  <w:footnote w:id="6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العقدين]</w:t>
      </w:r>
    </w:p>
  </w:footnote>
  <w:footnote w:id="6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«على»]</w:t>
      </w:r>
    </w:p>
  </w:footnote>
  <w:footnote w:id="6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فضائل الخمسة]</w:t>
      </w:r>
    </w:p>
  </w:footnote>
  <w:footnote w:id="6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فضائل الخمسة]</w:t>
      </w:r>
    </w:p>
  </w:footnote>
  <w:footnote w:id="6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فضائل الخمسة]</w:t>
      </w:r>
    </w:p>
  </w:footnote>
  <w:footnote w:id="6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فضائل الخمسة]</w:t>
      </w:r>
    </w:p>
  </w:footnote>
  <w:footnote w:id="6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مكانه: «أخبرناه عالياً أبو (الحصين) القاسم بن الحصين، أنا أبو طالب بن غيلان، أنا أبو بكر الشّافعيّ، نا إسحاق بن الحسن بن ميمون الحربيّ، نا أبو غسّان ...»]</w:t>
      </w:r>
    </w:p>
  </w:footnote>
  <w:footnote w:id="6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«قلت»]</w:t>
      </w:r>
    </w:p>
  </w:footnote>
  <w:footnote w:id="6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«إنّكِ إلى»]</w:t>
      </w:r>
    </w:p>
  </w:footnote>
  <w:footnote w:id="6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«رسول اللَّه (ص). قالت: وأهل البيت: رسول اللَّه (ص) و»]</w:t>
      </w:r>
    </w:p>
  </w:footnote>
  <w:footnote w:id="6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«رسول اللَّه (ص). قالت: وأهل البيت: رسول اللَّه (ص) و»]</w:t>
      </w:r>
    </w:p>
  </w:footnote>
  <w:footnote w:id="6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فضائل الخمسة]</w:t>
      </w:r>
    </w:p>
  </w:footnote>
  <w:footnote w:id="6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6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مكانه: «في كتاب علل الشّرائع بإسناده إلى عبدالرّحمان ...»]</w:t>
      </w:r>
    </w:p>
  </w:footnote>
  <w:footnote w:id="6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نور الثّقلين وكنز الدّقائق: «هذه الآية»]</w:t>
      </w:r>
    </w:p>
  </w:footnote>
  <w:footnote w:id="6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«وفي العلل عن الصّادق عليه السلام: نزلت هذه الآية في النّبيّ ...»]</w:t>
      </w:r>
    </w:p>
  </w:footnote>
  <w:footnote w:id="6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إثبات الهداة والبرهان: «إماماً»]</w:t>
      </w:r>
    </w:p>
  </w:footnote>
  <w:footnote w:id="6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العلل والبرهان: «إماماً»]</w:t>
      </w:r>
    </w:p>
  </w:footnote>
  <w:footnote w:id="6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«ولد»]</w:t>
      </w:r>
    </w:p>
  </w:footnote>
  <w:footnote w:id="6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«وطاعتهم»]</w:t>
      </w:r>
    </w:p>
  </w:footnote>
  <w:footnote w:id="6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«إمامته عليه السلام فيما جاء عن الصّادق عليه السلام»]</w:t>
      </w:r>
    </w:p>
  </w:footnote>
  <w:footnote w:id="6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حسين عليه السلام مدت هفت سال با پيغمبر خدا صلى الله عليه و آله بود. در مدت اين هفت سال، رسول خدا شخصاً متصدى غذا دادن و علم و ادب آموختن به امام حسين بود. آن گاه خدا اين آيه را فرو فرستاد: «إنّما يُريدُ اللَّهُ لِيُذْهِبَ عَنكُم الرِّجْسَ أهلَ البَيتِ ويُطهِّركُم تطهيراً.»</w:t>
      </w:r>
    </w:p>
  </w:footnote>
  <w:footnote w:id="6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صادق آل محمد صلى الله عليه و آله روايت شده كه فرمود: «خدا آيه تطهير را درباره امر امامت نازل كرد.»</w:t>
      </w:r>
    </w:p>
  </w:footnote>
  <w:footnote w:id="6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«احتجاج أمير المؤمنين عليه السلام، وفيه النصّ على إمامته عليه السلام»]</w:t>
      </w:r>
    </w:p>
  </w:footnote>
  <w:footnote w:id="6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الخمسة مكانه: «وعن أبي سعيد الخدريّ: أهل ...»]</w:t>
      </w:r>
    </w:p>
  </w:footnote>
  <w:footnote w:id="6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مجمع الزّوائد وفضائل الخمسة: «فقال»]</w:t>
      </w:r>
    </w:p>
  </w:footnote>
  <w:footnote w:id="6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فضائل الخمسة، وأضاف: «وذكره عليّ بن سلطان أيضاً في مرقاته (5/ 590)»]</w:t>
      </w:r>
    </w:p>
  </w:footnote>
  <w:footnote w:id="6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«نزلت»]</w:t>
      </w:r>
    </w:p>
  </w:footnote>
  <w:footnote w:id="6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في الأوسط، وفيه عطيّة، وهو ضعيف»]</w:t>
      </w:r>
    </w:p>
  </w:footnote>
  <w:footnote w:id="6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شواهد التّنزيل مكانه: «أخبرنا أحمد بن محمّد بن أحمد الفقيه، قال: أخبرنا عبداللَّه بن محمّد بن جعفر، قال: حدّثنا أحمد بن عمرو بن أبي عاصم، قال: حدّثنا أبو الرّبيع ...»، وفي أسباب النّزول: «أخبرنا أبو بكر الحارثي، قال: أخبرنا أبو محمّد بن حيّان، قال: أخبرنا أحمد بن عمرو بن أبي عاصم، قال: أخبرنا أبو الرّبيع ...»]</w:t>
      </w:r>
    </w:p>
  </w:footnote>
  <w:footnote w:id="6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المخطوطة، «داوود بن الجحّاف» وهو خطأً، والصّحيح: «داوود أبوالجحّاف»، وهو داوود ابن أبي عوف التميميّ البُرْجميّ، [وفي المعجم الصّغير وشواهد التّنزيل: «عن أبي الجحّاف داوود بن أبي عوف»، وفي أسباب النّزول: «عن أبي الجحّاف»]</w:t>
      </w:r>
    </w:p>
  </w:footnote>
  <w:footnote w:id="6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المخطوطة، «داوود بن الجحّاف» وهو خطأً، والصّحيح: «داوود أبوالجحّاف»، وهو داوود ابن أبي عوف التميميّ البُرْجميّ، [وفي المعجم الصّغير وشواهد التّنزيل: «عن أبي الجحّاف داوود بن أبي عوف»، وفي أسباب النّزول: «عن أبي الجحّاف»]</w:t>
      </w:r>
    </w:p>
  </w:footnote>
  <w:footnote w:id="6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في ذخائر العقبى والينابيع]</w:t>
      </w:r>
    </w:p>
  </w:footnote>
  <w:footnote w:id="6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أسباب النّزول، وفي شواهد التّنزيل والينابيع: «في هذه الآية»]</w:t>
      </w:r>
    </w:p>
  </w:footnote>
  <w:footnote w:id="6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«عن أبي سعيد، قال: نزلت هذه الآية: «إنّما ...»]</w:t>
      </w:r>
    </w:p>
  </w:footnote>
  <w:footnote w:id="6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6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6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النّزول: «النّبيّ»]</w:t>
      </w:r>
    </w:p>
  </w:footnote>
  <w:footnote w:id="6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النّزول: «النّبيّ»]</w:t>
      </w:r>
    </w:p>
  </w:footnote>
  <w:footnote w:id="6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شواهد التّنزيل وأسباب النّزول وذخائر العقبى ومجمع الزّوائد والينابيع، وأضاف في مجمع الزّوائد: «رواه الطّبراني وفيه: عطيّة بن سعد وهو ضعيف»]</w:t>
      </w:r>
    </w:p>
  </w:footnote>
  <w:footnote w:id="6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مكانه: «وأخرج الطّبراني عن امّ سلمة رضي اللَّه عنها قالت: جاءت فاطمة رضي اللَّه عنها إلى أبيها بثريدة ...»]</w:t>
      </w:r>
    </w:p>
  </w:footnote>
  <w:footnote w:id="6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«وابنيكِ»]</w:t>
      </w:r>
    </w:p>
  </w:footnote>
  <w:footnote w:id="6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«وابنيكِ»]</w:t>
      </w:r>
    </w:p>
  </w:footnote>
  <w:footnote w:id="6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الدّرّ المنثور]</w:t>
      </w:r>
    </w:p>
  </w:footnote>
  <w:footnote w:id="6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شواهد التّنزيل مكانه: «حدّثنا يحيى، حدّثنا محمّد بن عبيد بن عتبة الكنديّ، حدّثنا إبراهيم ...»]</w:t>
      </w:r>
    </w:p>
  </w:footnote>
  <w:footnote w:id="6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شواهد التّنزيل: «في خمسة»]</w:t>
      </w:r>
    </w:p>
  </w:footnote>
  <w:footnote w:id="6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مكانه: «أخبرنا القاضي أبو جعفر محمّد بن إسماعيل بن الحسن العلويّ في جُمادى الاولى في سنة ثماني وثلاثين وأربعمائة، أخبرنا أبو محمّد عبداللَّه بن محمّد بن عثمان المُزَنيّ الملقّب بابن السّقّاء الحافظ الواسطيّ، حدّثنا محمود بن محمّد، حدّثنا عثمان يعني ابن أبي شيبة، حدّثنا الأعمش ...»]</w:t>
      </w:r>
    </w:p>
  </w:footnote>
  <w:footnote w:id="6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المناقب: «نزلت»]</w:t>
      </w:r>
    </w:p>
  </w:footnote>
  <w:footnote w:id="6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مالك بن إسماعيل بن زياد بن درهم مولى كليب بن عامر النّهديّ، أحد بني خزيمة. توفّي بالكوفة 219 ه في خلافة المعتصم.</w:t>
      </w:r>
    </w:p>
  </w:footnote>
  <w:footnote w:id="6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للَّه درّ القائل:</w:t>
      </w:r>
    </w:p>
  </w:footnote>
  <w:footnote w:id="6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مكانه: «قالت امّ سلمة رضي اللَّه عنها: نزلت ...»]</w:t>
      </w:r>
    </w:p>
  </w:footnote>
  <w:footnote w:id="6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6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«قلت»]</w:t>
      </w:r>
    </w:p>
  </w:footnote>
  <w:footnote w:id="6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سلمه گفت: آيه (احزاب- 33): «همانا خدا مى خواهد پليدى را از شما خاندان ببرد و به خوبى شما را پاكيزه كند» در خانه من نازل شد. در خانه هفت كس بودند: رسول خدا صلى الله عليه و آله و جبرئيل و ميكائيل و على و فاطمه و حسن و حسين عليهم السلام. گفت: من هم بر درِ خانه بودم، گفتم: «يا رسول اللَّه! من از اهل بيت نيستم؟»</w:t>
      </w:r>
    </w:p>
  </w:footnote>
  <w:footnote w:id="6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«احتجاج أمير المؤمنين عليه السلام بالحسنين عليهما السلام يوم الشّورى»]</w:t>
      </w:r>
    </w:p>
  </w:footnote>
  <w:footnote w:id="6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«الحسنين عليهما السلام في كلام أمير المؤمنين عليه السلام»]</w:t>
      </w:r>
    </w:p>
  </w:footnote>
  <w:footnote w:id="6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مكانه: «في كتاب علل الشّرائع بإسناده إلى ابن ...»]</w:t>
      </w:r>
    </w:p>
  </w:footnote>
  <w:footnote w:id="6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«إلى قوله»]</w:t>
      </w:r>
    </w:p>
  </w:footnote>
  <w:footnote w:id="6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«إلى قوله»]</w:t>
      </w:r>
    </w:p>
  </w:footnote>
  <w:footnote w:id="6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«تقرأ القرآن»]</w:t>
      </w:r>
    </w:p>
  </w:footnote>
  <w:footnote w:id="6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«تقرأ القرآن»]</w:t>
      </w:r>
    </w:p>
  </w:footnote>
  <w:footnote w:id="6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«فينا»]</w:t>
      </w:r>
    </w:p>
  </w:footnote>
  <w:footnote w:id="6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وكنز الدّقائق]</w:t>
      </w:r>
    </w:p>
  </w:footnote>
  <w:footnote w:id="6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نور الثّقلين وكنز الدّقائق، وزاد فيهما: «والحديث طويل أخذنا منه موضع الحاجة»]</w:t>
      </w:r>
    </w:p>
  </w:footnote>
  <w:footnote w:id="6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«احتجاج أمير المؤمنين عليه السلام، وفيه النصّ على إمامته عليه السلام»]</w:t>
      </w:r>
    </w:p>
  </w:footnote>
  <w:footnote w:id="6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ن، ط: مقوله، [وفي البحار: «متولة»]</w:t>
      </w:r>
    </w:p>
  </w:footnote>
  <w:footnote w:id="6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[والبحار]: الجعابي.</w:t>
      </w:r>
    </w:p>
  </w:footnote>
  <w:footnote w:id="6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الوشّاء»]</w:t>
      </w:r>
    </w:p>
  </w:footnote>
  <w:footnote w:id="6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ن، ط [والبحار]: «ودعا».</w:t>
      </w:r>
    </w:p>
  </w:footnote>
  <w:footnote w:id="6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«قالت».</w:t>
      </w:r>
    </w:p>
  </w:footnote>
  <w:footnote w:id="6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[والبحار]: «قال أنتِ على».</w:t>
      </w:r>
    </w:p>
  </w:footnote>
  <w:footnote w:id="6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[والبحار]: «قال أنتِ على».</w:t>
      </w:r>
    </w:p>
  </w:footnote>
  <w:footnote w:id="6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«ابناي»]</w:t>
      </w:r>
    </w:p>
  </w:footnote>
  <w:footnote w:id="6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في ن، م، ط [والبحار]</w:t>
      </w:r>
    </w:p>
  </w:footnote>
  <w:footnote w:id="6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تقاتل.</w:t>
      </w:r>
    </w:p>
  </w:footnote>
  <w:footnote w:id="6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ذكره الحرّ العامليّ باختصار كثير]</w:t>
      </w:r>
    </w:p>
  </w:footnote>
  <w:footnote w:id="6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التّلخيص]</w:t>
      </w:r>
    </w:p>
  </w:footnote>
  <w:footnote w:id="6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6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«ابنيهما»]</w:t>
      </w:r>
    </w:p>
  </w:footnote>
  <w:footnote w:id="6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«ابنيهما»]</w:t>
      </w:r>
    </w:p>
  </w:footnote>
  <w:footnote w:id="6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الكبرى مكانه: «أخبرنا أبو عليّ الروذباري وأبو عبداللَّه الحسين بن عمر بن برهان الغزال وأبو الحسين محمّد بن الحسين بن الفضل القطّان وغيرهم، قالوا: ثنا إسماعيل بن محمّد الصّفّار، ثنا الحسن ...»]</w:t>
      </w:r>
    </w:p>
  </w:footnote>
  <w:footnote w:id="6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وفضائل الخمسة مكانه: «وأخرج ابن جرير والحاكم وابن مردويه، عن سعد، قال: نزل ...»]</w:t>
      </w:r>
    </w:p>
  </w:footnote>
  <w:footnote w:id="6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«وقال»]</w:t>
      </w:r>
    </w:p>
  </w:footnote>
  <w:footnote w:id="6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«وقال»]</w:t>
      </w:r>
    </w:p>
  </w:footnote>
  <w:footnote w:id="6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التّلخيص: « (قلت) عليّ وبكير فيهما»]</w:t>
      </w:r>
    </w:p>
  </w:footnote>
  <w:footnote w:id="6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الدّرّ المنثور]</w:t>
      </w:r>
    </w:p>
  </w:footnote>
  <w:footnote w:id="6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التّلخيص]</w:t>
      </w:r>
    </w:p>
  </w:footnote>
  <w:footnote w:id="6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فضائل الخمسة مكانه: «عبداللَّه بن جعفر بن أبي طالب قال ...»]</w:t>
      </w:r>
    </w:p>
  </w:footnote>
  <w:footnote w:id="6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التّلخيص: «أنّ النّبيّ (ص) لمّا نظر»]</w:t>
      </w:r>
    </w:p>
  </w:footnote>
  <w:footnote w:id="6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التّلخيص: «أنّ النّبيّ (ص) لمّا نظر»]</w:t>
      </w:r>
    </w:p>
  </w:footnote>
  <w:footnote w:id="6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6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6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«و»]</w:t>
      </w:r>
    </w:p>
  </w:footnote>
  <w:footnote w:id="6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 (قلت) المليكي ذاهب الحديث. قال الحاكم و»]</w:t>
      </w:r>
    </w:p>
  </w:footnote>
  <w:footnote w:id="6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فضائل الخمسة]</w:t>
      </w:r>
    </w:p>
  </w:footnote>
  <w:footnote w:id="6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 (قلت) المليكي ذاهب الحديث. قال الحاكم و»]</w:t>
      </w:r>
    </w:p>
  </w:footnote>
  <w:footnote w:id="6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6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6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فضائل الخمسة، 1/ 265]</w:t>
      </w:r>
    </w:p>
  </w:footnote>
  <w:footnote w:id="6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التّلخيص]</w:t>
      </w:r>
    </w:p>
  </w:footnote>
  <w:footnote w:id="6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6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6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6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6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«إلى»]</w:t>
      </w:r>
    </w:p>
  </w:footnote>
  <w:footnote w:id="6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«آل بيتي»]</w:t>
      </w:r>
    </w:p>
  </w:footnote>
  <w:footnote w:id="6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«سمعه الوليد بن مزيد من الأوزاعيّ»]</w:t>
      </w:r>
    </w:p>
  </w:footnote>
  <w:footnote w:id="6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«سمعه الوليد بن مزيد من الأوزاعيّ»]</w:t>
      </w:r>
    </w:p>
  </w:footnote>
  <w:footnote w:id="6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«النّبيّ صلى الله عليه و آله و سلم»]</w:t>
      </w:r>
    </w:p>
  </w:footnote>
  <w:footnote w:id="6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«النّبيّ صلى الله عليه و آله و سلم»]</w:t>
      </w:r>
    </w:p>
  </w:footnote>
  <w:footnote w:id="6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«لن تجد»]</w:t>
      </w:r>
    </w:p>
  </w:footnote>
  <w:footnote w:id="6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w:t>
      </w:r>
    </w:p>
  </w:footnote>
  <w:footnote w:id="6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w:t>
      </w:r>
    </w:p>
  </w:footnote>
  <w:footnote w:id="6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«تأتي و»]</w:t>
      </w:r>
    </w:p>
  </w:footnote>
  <w:footnote w:id="6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«المعنى»]</w:t>
      </w:r>
    </w:p>
  </w:footnote>
  <w:footnote w:id="6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الآتي»]</w:t>
      </w:r>
    </w:p>
  </w:footnote>
  <w:footnote w:id="6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«فقد نقل الموافق والمخالف»]</w:t>
      </w:r>
    </w:p>
  </w:footnote>
  <w:footnote w:id="6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«فقد نقل الموافق والمخالف»]</w:t>
      </w:r>
    </w:p>
  </w:footnote>
  <w:footnote w:id="6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«بعباء»]</w:t>
      </w:r>
    </w:p>
  </w:footnote>
  <w:footnote w:id="6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«لها»]</w:t>
      </w:r>
    </w:p>
  </w:footnote>
  <w:footnote w:id="6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w:t>
      </w:r>
    </w:p>
  </w:footnote>
  <w:footnote w:id="6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«فسلوها»]</w:t>
      </w:r>
    </w:p>
  </w:footnote>
  <w:footnote w:id="6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«هذه»]</w:t>
      </w:r>
    </w:p>
  </w:footnote>
  <w:footnote w:id="6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«ههنا»]</w:t>
      </w:r>
    </w:p>
  </w:footnote>
  <w:footnote w:id="6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 يرتكب»]</w:t>
      </w:r>
    </w:p>
  </w:footnote>
  <w:footnote w:id="6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«الحقيقة ولا المجاز»]</w:t>
      </w:r>
    </w:p>
  </w:footnote>
  <w:footnote w:id="6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«الحقيقة ولا المجاز»]</w:t>
      </w:r>
    </w:p>
  </w:footnote>
  <w:footnote w:id="6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«وأورد»]</w:t>
      </w:r>
    </w:p>
  </w:footnote>
  <w:footnote w:id="6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«بذلك»]</w:t>
      </w:r>
    </w:p>
  </w:footnote>
  <w:footnote w:id="6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«أو»]</w:t>
      </w:r>
    </w:p>
  </w:footnote>
  <w:footnote w:id="6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«إذ»]</w:t>
      </w:r>
    </w:p>
  </w:footnote>
  <w:footnote w:id="6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البيان والبحار ونور الثّقلين وكنز الدّقائق: «وأخبرنا السّيّد أبو الحمد، قال: حدّثنا الحاكم أبو القاسم الحسكاني، قال: حدّثونا (حدّثنا)»]</w:t>
      </w:r>
    </w:p>
  </w:footnote>
  <w:footnote w:id="6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البيان والبحار ونور الثّقلين وكنز الدّقائق: «عروة»]</w:t>
      </w:r>
    </w:p>
  </w:footnote>
  <w:footnote w:id="6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البيان والبحار ونور الثّقلين وكنز الدّقائق: «مصغى»]</w:t>
      </w:r>
    </w:p>
  </w:footnote>
  <w:footnote w:id="6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مكانه: «أخبرنا السّيّد أبو الحمد وذكر الإسناد عن جابر قال ...»]</w:t>
      </w:r>
    </w:p>
  </w:footnote>
  <w:footnote w:id="6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«ليست»]</w:t>
      </w:r>
    </w:p>
  </w:footnote>
  <w:footnote w:id="6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مجمع البيان وإثبات الهداة ونور الثّقلين وكنز الدّقائق]</w:t>
      </w:r>
    </w:p>
  </w:footnote>
  <w:footnote w:id="6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مكانه: «أخبرنا محمّد بن إسماعيل بن الحسن العلويّ، أخبرنا أبو محمّد عبداللَّه بن محمّد ابن عثمان الملقّب بابن سقّاء الحافظ، حدّثنا ...»]</w:t>
      </w:r>
    </w:p>
  </w:footnote>
  <w:footnote w:id="6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البيان وإثبات الهداة والبحار ونور الثّقلين وكنز الدّقائق مكانه: «حدّثنا السّيّد أبو الحمد، قال: حدّثنا الحاكم أبو القاسم بإسناده عن ...»]</w:t>
      </w:r>
    </w:p>
  </w:footnote>
  <w:footnote w:id="6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w:t>
      </w:r>
    </w:p>
  </w:footnote>
  <w:footnote w:id="6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مجمع البيان وإثبات الهداة والبحار ونور الثّقلين وكنز الدّقائق]</w:t>
      </w:r>
    </w:p>
  </w:footnote>
  <w:footnote w:id="6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مكانه: «أبو محمّد هبّة اللَّه بن سهل، وأبو القاسم تميم بن أبي سعيد بن أبي العبّاس، قالا: أنا أبو سعد ...»]</w:t>
      </w:r>
    </w:p>
  </w:footnote>
  <w:footnote w:id="6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«ح وأخبرناه (أبو) محمّد السّيّديّ، نا أبو سعد الجنزروديّ، أنا الحاكم أبو أحمد، أنا أبو بكر محمّد بن محمّد الباغنديّ، قالا: نا»]</w:t>
      </w:r>
    </w:p>
  </w:footnote>
  <w:footnote w:id="6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«ح وأخبرناه (أبو) محمّد السّيّديّ، نا أبو سعد الجنزروديّ، أنا الحاكم أبو أحمد، أنا أبو بكر محمّد بن محمّد الباغنديّ، قالا: نا»]</w:t>
      </w:r>
    </w:p>
  </w:footnote>
  <w:footnote w:id="6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ابن عساكر: «وقال الباغنديّ: مرّ رجل»]</w:t>
      </w:r>
    </w:p>
  </w:footnote>
  <w:footnote w:id="6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 زاد ابن مروان: سعد. وقالا:-»]</w:t>
      </w:r>
    </w:p>
  </w:footnote>
  <w:footnote w:id="6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6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«تكون»]</w:t>
      </w:r>
    </w:p>
  </w:footnote>
  <w:footnote w:id="6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 زاد ابن مروان: له وقالا-»]</w:t>
      </w:r>
    </w:p>
  </w:footnote>
  <w:footnote w:id="6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ابن عساكر: «وقال ابن مروان: لا نبوّة بعدي»]</w:t>
      </w:r>
    </w:p>
  </w:footnote>
  <w:footnote w:id="6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 زاد ابن مروان: غداً وقالا:-»]</w:t>
      </w:r>
    </w:p>
  </w:footnote>
  <w:footnote w:id="6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«قال: فتطاولنا، وقال الباغندي: فتطاول»، وفي ط. المحمودي: «قال: فتطاولنا، وقال الباغندي: فتطاولنا»]</w:t>
      </w:r>
    </w:p>
  </w:footnote>
  <w:footnote w:id="6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«الرّاية إليه»]</w:t>
      </w:r>
    </w:p>
  </w:footnote>
  <w:footnote w:id="6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«الرّاية إليه»]</w:t>
      </w:r>
    </w:p>
  </w:footnote>
  <w:footnote w:id="6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 (قال) ولمّا نزلت- وقال الباغندي: وقال لمّا»، وفي المختصر مكانه: «وفي حديث آخر: لمّا ...»]</w:t>
      </w:r>
    </w:p>
  </w:footnote>
  <w:footnote w:id="6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«فقال: اللّهمّ أهلي، زاد الباغندي»]</w:t>
      </w:r>
    </w:p>
  </w:footnote>
  <w:footnote w:id="6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المختصر]</w:t>
      </w:r>
    </w:p>
  </w:footnote>
  <w:footnote w:id="6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مكانه: «أخبرنا أبوالبركات عمر بن داوود بن إبراهيم بن محمّد بن محمّد (بن) العلويّ بالكوفة، أنبأنا أبو الفرج محمّد بن أحمد بن علّان الشّاهد، أنبأنا أبو الحسن محمّد بن جعفر بن محمّد بن الحسين ابن هارون بن النّجّار النّحوي، أنبأنا أبو عبداللَّه محمّد بن القاسم بن زكريّا المحاربيّ البزّار، أنبأنا عبّاد ...»]</w:t>
      </w:r>
    </w:p>
  </w:footnote>
  <w:footnote w:id="6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«نفر»]</w:t>
      </w:r>
    </w:p>
  </w:footnote>
  <w:footnote w:id="6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السّنن: «غير مرّة، وأبو عبدالرّحمان محمّد بن الحسين السّلميّ من أصله»]</w:t>
      </w:r>
    </w:p>
  </w:footnote>
  <w:footnote w:id="6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«قالوا: ثنا أبو العبّاس محمّد بن يعقوب»]</w:t>
      </w:r>
    </w:p>
  </w:footnote>
  <w:footnote w:id="6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«قالوا: ثنا أبو العبّاس محمّد بن يعقوب»]</w:t>
      </w:r>
    </w:p>
  </w:footnote>
  <w:footnote w:id="6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السّنن]</w:t>
      </w:r>
    </w:p>
  </w:footnote>
  <w:footnote w:id="6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السّنن]</w:t>
      </w:r>
    </w:p>
  </w:footnote>
  <w:footnote w:id="6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في ذخائر العقبى والينابيع]</w:t>
      </w:r>
    </w:p>
  </w:footnote>
  <w:footnote w:id="6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«نزلت»]</w:t>
      </w:r>
    </w:p>
  </w:footnote>
  <w:footnote w:id="6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«فأرسل النّبيّ صلى الله عليه و آله»]</w:t>
      </w:r>
    </w:p>
  </w:footnote>
  <w:footnote w:id="6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«فأرسل النّبيّ صلى الله عليه و آله»]</w:t>
      </w:r>
    </w:p>
  </w:footnote>
  <w:footnote w:id="6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وذخائر العقبى: «فقال»، وفي الينابيع: «فجاءوه، فألقى عليهم كساء، فقال: اللَّهمّ»]</w:t>
      </w:r>
    </w:p>
  </w:footnote>
  <w:footnote w:id="6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«أهل بيتي، وفي حديث القاضي والمسمّى هؤلاء أهلي، قالت»، وفي ذخائر العقبى: «أهل بيتي»، وفي الينابيع: «أهل بيتي، أذْهِب عنهم الرِّجس وطهِّرهم تطهيراً»]</w:t>
      </w:r>
    </w:p>
  </w:footnote>
  <w:footnote w:id="6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«أهل بيتي، وفي حديث القاضي والمسمّى هؤلاء أهلي، قالت»، وفي ذخائر العقبى: «أهل بيتي»، وفي الينابيع: «أهل بيتي، أذْهِب عنهم الرِّجس وطهِّرهم تطهيراً»]</w:t>
      </w:r>
    </w:p>
  </w:footnote>
  <w:footnote w:id="6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«قال أبو عبداللَّه: هذا حديث صحيح سنده ثقات رواته»، وفي ذخائر العقبى والينابيع: «أخرجه أبو الخير القزويني الحاكمى، وقال: صحيح إسناده ثقات (رواته)»]</w:t>
      </w:r>
    </w:p>
  </w:footnote>
  <w:footnote w:id="6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«قال أبو عبداللَّه: هذا حديث صحيح سنده ثقات رواته»، وفي ذخائر العقبى والينابيع: «أخرجه أبو الخير القزويني الحاكمى، وقال: صحيح إسناده ثقات (رواته)»]</w:t>
      </w:r>
    </w:p>
  </w:footnote>
  <w:footnote w:id="6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[والصّحيح: «خزيرة»]</w:t>
      </w:r>
    </w:p>
  </w:footnote>
  <w:footnote w:id="6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مكانه: «أخبرنا أبو الحسن عليّ بن عمر بن عبداللَّه بن شوذب، أخبرنا أبو بكر محمّد بن أحمد بن محمّد بن يعقوب المفيد صاحب الأشجّ، حدّثنا عبداللَّه بن ناجية، حدّثنا عمّار ...»]</w:t>
      </w:r>
    </w:p>
  </w:footnote>
  <w:footnote w:id="6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«تحته»]</w:t>
      </w:r>
    </w:p>
  </w:footnote>
  <w:footnote w:id="6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«تحته»]</w:t>
      </w:r>
    </w:p>
  </w:footnote>
  <w:footnote w:id="6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المناقب: «رسول اللَّه»]</w:t>
      </w:r>
    </w:p>
  </w:footnote>
  <w:footnote w:id="6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«حسناً وحسيناً فدعوتهم فبينا»]</w:t>
      </w:r>
    </w:p>
  </w:footnote>
  <w:footnote w:id="6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«حسناً وحسيناً فدعوتهم فبينا»]</w:t>
      </w:r>
    </w:p>
  </w:footnote>
  <w:footnote w:id="6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«فغطّاهم»]</w:t>
      </w:r>
    </w:p>
  </w:footnote>
  <w:footnote w:id="6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«فغطّاهم»]</w:t>
      </w:r>
    </w:p>
  </w:footnote>
  <w:footnote w:id="6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w:t>
      </w:r>
    </w:p>
  </w:footnote>
  <w:footnote w:id="6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المناقب]</w:t>
      </w:r>
    </w:p>
  </w:footnote>
  <w:footnote w:id="6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«الحسن»]</w:t>
      </w:r>
    </w:p>
  </w:footnote>
  <w:footnote w:id="6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والبرهان: «ابن حبش»]</w:t>
      </w:r>
    </w:p>
  </w:footnote>
  <w:footnote w:id="6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والبرهان: «ابن حبش»]</w:t>
      </w:r>
    </w:p>
  </w:footnote>
  <w:footnote w:id="6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6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6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والبرهان: «أبو فديك»]</w:t>
      </w:r>
    </w:p>
  </w:footnote>
  <w:footnote w:id="6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والبرهان: «أبو فديك»]</w:t>
      </w:r>
    </w:p>
  </w:footnote>
  <w:footnote w:id="6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مكانه: «في تفسير الثّعلبيّ في تأويل هذه الآية بإسناده إلى جعفر بن أبي طالب الطّيّار رضى الله عنه قال ...»]</w:t>
      </w:r>
    </w:p>
  </w:footnote>
  <w:footnote w:id="6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«يدع»]</w:t>
      </w:r>
    </w:p>
  </w:footnote>
  <w:footnote w:id="6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والطّرائف والبرهان والبحار: «يمينه، وحسيناً عن شماله، وعليّاً وفاطمة تجاهه»]</w:t>
      </w:r>
    </w:p>
  </w:footnote>
  <w:footnote w:id="6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والطّرائف والبرهان والبحار: «يمينه، وحسيناً عن شماله، وعليّاً وفاطمة تجاهه»]</w:t>
      </w:r>
    </w:p>
  </w:footnote>
  <w:footnote w:id="6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والطّرائف والبرهان والبحار: «إنّ لكلِّ نبيّ أهلًا وهؤلاء أهل بيتي»]</w:t>
      </w:r>
    </w:p>
  </w:footnote>
  <w:footnote w:id="6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والطّرائف والبرهان والبحار: «إنّ لكلِّ نبيّ أهلًا وهؤلاء أهل بيتي»]</w:t>
      </w:r>
    </w:p>
  </w:footnote>
  <w:footnote w:id="6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«وأنزل»]</w:t>
      </w:r>
    </w:p>
  </w:footnote>
  <w:footnote w:id="6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وجاء في مستدركه: وقال سيِّدي محمّد بن أحمد بنيس في شرح همزيّة البوصيري: «إنّما يُريدُ اللَّهُ ليُذْهِبَ عنكُم الرِّجْسَ أهلَ البَيْتِ ويُطَهِّرَكُم تَطْهِيراً» أكثر المفسِّرين أنّها نزلت في عليّ وفاطمة والحسنين رضي اللَّه عنهم (لوامع أنوار الكوكب الدرِّي: 2/ 86).</w:t>
      </w:r>
    </w:p>
  </w:footnote>
  <w:footnote w:id="6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مكانه: «وروى أبو نعيم: بإسناده عن ...»]</w:t>
      </w:r>
    </w:p>
  </w:footnote>
  <w:footnote w:id="6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«باب البيت»]</w:t>
      </w:r>
    </w:p>
  </w:footnote>
  <w:footnote w:id="6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«أنتِ على خير أنتِ»]</w:t>
      </w:r>
    </w:p>
  </w:footnote>
  <w:footnote w:id="6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«أنتِ على خير أنتِ»]</w:t>
      </w:r>
    </w:p>
  </w:footnote>
  <w:footnote w:id="6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«الحسن والحسين»]</w:t>
      </w:r>
    </w:p>
  </w:footnote>
  <w:footnote w:id="6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«الحسن والحسين»]</w:t>
      </w:r>
    </w:p>
  </w:footnote>
  <w:footnote w:id="6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مكانه: «أخبرنا أبو القاسم بن السّمرقندي، أنا عاصم بن الحسن، أنا أبو عمر بن مهدي، أنا أبو العبّاس ...»]</w:t>
      </w:r>
    </w:p>
  </w:footnote>
  <w:footnote w:id="6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«وعن أبيه، عن ابن مهدي، عن ابن عقدة، عن يعقوب ...»، وفي البحار: «أبو عمرو، عن ابن عقدة، عن يعقوب ...»]</w:t>
      </w:r>
    </w:p>
  </w:footnote>
  <w:footnote w:id="6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وإثبات الهداة والبحار: «ابن»]</w:t>
      </w:r>
    </w:p>
  </w:footnote>
  <w:footnote w:id="6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«حدّثني في صفر ثمان وثمانين وثلاثين منه عن أبي العبّاس، بسنده إلى عطيّة العوفيّ أ نّه ...»]</w:t>
      </w:r>
    </w:p>
  </w:footnote>
  <w:footnote w:id="6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«قوله عزّ وجلّ»، وفي إثبات الهداة والبحار: «قوله تعالى»]</w:t>
      </w:r>
    </w:p>
  </w:footnote>
  <w:footnote w:id="6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«قوله عزّ وجلّ»، وفي إثبات الهداة والبحار: «قوله تعالى»]</w:t>
      </w:r>
    </w:p>
  </w:footnote>
  <w:footnote w:id="6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w:t>
      </w:r>
    </w:p>
  </w:footnote>
  <w:footnote w:id="6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w:t>
      </w:r>
    </w:p>
  </w:footnote>
  <w:footnote w:id="6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«أنزلت»]</w:t>
      </w:r>
    </w:p>
  </w:footnote>
  <w:footnote w:id="6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«وعبدالواحد بن عبداللَّه بن محمّد مهدي»، وفي الأربعين مكانه: «أخبرنا القاضي أبوالحسن إسماعيل بن صاعد بن محمّد قراءة عليه، قال: أخبرنا أبوعمر ...»، وفي ابن عساكر: «أخبرنا أبوالقاسم ابن السّمرقندي، أنا عاصم بن الحسن، أنا أبو عمرو ...»]</w:t>
      </w:r>
    </w:p>
  </w:footnote>
  <w:footnote w:id="6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الأربعين: «ربيعة»، وفي ابن عساكر والبرهان والبحار: «معين»]</w:t>
      </w:r>
    </w:p>
  </w:footnote>
  <w:footnote w:id="6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الأربعين وابن عساكر والبرهان: «عن امّ سلمة»]</w:t>
      </w:r>
    </w:p>
  </w:footnote>
  <w:footnote w:id="6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«لمّا»]</w:t>
      </w:r>
    </w:p>
  </w:footnote>
  <w:footnote w:id="6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«لمّا»]</w:t>
      </w:r>
    </w:p>
  </w:footnote>
  <w:footnote w:id="6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والبحار: «رجليه»]</w:t>
      </w:r>
    </w:p>
  </w:footnote>
  <w:footnote w:id="6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الأربعين وابن عساكر والبرهان والبحار: «ثمّ قال»]</w:t>
      </w:r>
    </w:p>
  </w:footnote>
  <w:footnote w:id="6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البرهان]</w:t>
      </w:r>
    </w:p>
  </w:footnote>
  <w:footnote w:id="6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مكانه: «عن عليّ ...»، وفي البحار: «بإسناد أخي دعبل، عن الرّضا عليه السلام، عن آبائه، عن عليّ ...»]</w:t>
      </w:r>
    </w:p>
  </w:footnote>
  <w:footnote w:id="6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6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«فجئت»]</w:t>
      </w:r>
    </w:p>
  </w:footnote>
  <w:footnote w:id="6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«احتجاج أمير المؤمنين عليه السلام بالحسنين عليهما السلام يوم الشّورى»]</w:t>
      </w:r>
    </w:p>
  </w:footnote>
  <w:footnote w:id="6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[موقف الحسنين عليهما السلام من مسألة الصّلح مع معاوية]</w:t>
      </w:r>
    </w:p>
  </w:footnote>
  <w:footnote w:id="6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والبحار]</w:t>
      </w:r>
    </w:p>
  </w:footnote>
  <w:footnote w:id="6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والبحار]</w:t>
      </w:r>
    </w:p>
  </w:footnote>
  <w:footnote w:id="6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«عن أبي شعيب»، وفي البحار: «ابن أشعث»]</w:t>
      </w:r>
    </w:p>
  </w:footnote>
  <w:footnote w:id="6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«عن أبي شعيب»، وفي البحار: «ابن أشعث»]</w:t>
      </w:r>
    </w:p>
  </w:footnote>
  <w:footnote w:id="6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والبحار]</w:t>
      </w:r>
    </w:p>
  </w:footnote>
  <w:footnote w:id="6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والبحار]</w:t>
      </w:r>
    </w:p>
  </w:footnote>
  <w:footnote w:id="6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«أكون»]</w:t>
      </w:r>
    </w:p>
  </w:footnote>
  <w:footnote w:id="6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«منهنّ أحبّ إليّ»]</w:t>
      </w:r>
    </w:p>
  </w:footnote>
  <w:footnote w:id="6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«منهنّ أحبّ إليّ»]</w:t>
      </w:r>
    </w:p>
  </w:footnote>
  <w:footnote w:id="6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«فجفاه»]</w:t>
      </w:r>
    </w:p>
  </w:footnote>
  <w:footnote w:id="6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6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6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«اللَّه»]</w:t>
      </w:r>
    </w:p>
  </w:footnote>
  <w:footnote w:id="6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«أعن»]</w:t>
      </w:r>
    </w:p>
  </w:footnote>
  <w:footnote w:id="6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والبحار]</w:t>
      </w:r>
    </w:p>
  </w:footnote>
  <w:footnote w:id="6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والبحار]</w:t>
      </w:r>
    </w:p>
  </w:footnote>
  <w:footnote w:id="6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«من»]</w:t>
      </w:r>
    </w:p>
  </w:footnote>
  <w:footnote w:id="6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6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وفي البحار: «فغدا»]</w:t>
      </w:r>
    </w:p>
  </w:footnote>
  <w:footnote w:id="6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6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6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«أ نّه»]</w:t>
      </w:r>
    </w:p>
  </w:footnote>
  <w:footnote w:id="6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38/ 130- 131]</w:t>
      </w:r>
    </w:p>
  </w:footnote>
  <w:footnote w:id="6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مكانه: «أخبرنا أبو الحسن عليّ بن الحسن، أنبأنا وأبو النّجم بدر بن عبداللَّه، أنبأنا أبو بكر الخطيب، أنبأنا إبراهيم ...»]</w:t>
      </w:r>
    </w:p>
  </w:footnote>
  <w:footnote w:id="6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«العدل»]</w:t>
      </w:r>
    </w:p>
  </w:footnote>
  <w:footnote w:id="6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«الحكمي»]</w:t>
      </w:r>
    </w:p>
  </w:footnote>
  <w:footnote w:id="6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فضائل الخمسة]</w:t>
      </w:r>
    </w:p>
  </w:footnote>
  <w:footnote w:id="6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العدد: «آية»]</w:t>
      </w:r>
    </w:p>
  </w:footnote>
  <w:footnote w:id="6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الوافي والعدد: «إنّ»]</w:t>
      </w:r>
    </w:p>
  </w:footnote>
  <w:footnote w:id="6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مكانه: «وقال شيخ الطّائفة في البيان: روى أبو سعيد ...»]</w:t>
      </w:r>
    </w:p>
  </w:footnote>
  <w:footnote w:id="6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«وائل بن الأسفع»]</w:t>
      </w:r>
    </w:p>
  </w:footnote>
  <w:footnote w:id="6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«وائل بن الأسفع»]</w:t>
      </w:r>
    </w:p>
  </w:footnote>
  <w:footnote w:id="6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«نزلت في النّبيّ»]</w:t>
      </w:r>
    </w:p>
  </w:footnote>
  <w:footnote w:id="6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«نزلت في النّبيّ»]</w:t>
      </w:r>
    </w:p>
  </w:footnote>
  <w:footnote w:id="6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تأويل الآيات: «لي»]</w:t>
      </w:r>
    </w:p>
  </w:footnote>
  <w:footnote w:id="6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تتمّة الحديث نحو السّابق»]</w:t>
      </w:r>
    </w:p>
  </w:footnote>
  <w:footnote w:id="6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«فأخذ النّبيّ صلى الله عليه و آله و سلم»]</w:t>
      </w:r>
    </w:p>
  </w:footnote>
  <w:footnote w:id="6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ونور الثّقلين وكنز الدّقائق]</w:t>
      </w:r>
    </w:p>
  </w:footnote>
  <w:footnote w:id="6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«خاصّتي»]</w:t>
      </w:r>
    </w:p>
  </w:footnote>
  <w:footnote w:id="6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تأويل الآيات: «قالت امّ سلمة»]</w:t>
      </w:r>
    </w:p>
  </w:footnote>
  <w:footnote w:id="6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نور الثّقلين]</w:t>
      </w:r>
    </w:p>
  </w:footnote>
  <w:footnote w:id="6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تتمّة الحديث نحو السّابق»]</w:t>
      </w:r>
    </w:p>
  </w:footnote>
  <w:footnote w:id="6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جوامع الجامع]</w:t>
      </w:r>
    </w:p>
  </w:footnote>
  <w:footnote w:id="6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جوامع الجامع]</w:t>
      </w:r>
    </w:p>
  </w:footnote>
  <w:footnote w:id="6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عطا بن ابى رياح روايت كند كه ام سلمه گفت: اين آيه در خانه من فرود آمده است و آن اين بود كه رسول عليه السلام در حجره من بود. فاطمه عليها السلام درآمد و ديگى آورد و در آن جا حريره بود. رسول عليه السلام گفت: «برو على را بخوان و حسن و حسين را.»</w:t>
      </w:r>
    </w:p>
  </w:footnote>
  <w:footnote w:id="6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«مخصوصة»]</w:t>
      </w:r>
    </w:p>
  </w:footnote>
  <w:footnote w:id="6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«بعباءة»]</w:t>
      </w:r>
    </w:p>
  </w:footnote>
  <w:footnote w:id="6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6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إثبات الهداة]</w:t>
      </w:r>
    </w:p>
  </w:footnote>
  <w:footnote w:id="6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إثبات الهداة]</w:t>
      </w:r>
    </w:p>
  </w:footnote>
  <w:footnote w:id="6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إثبات الهداة]</w:t>
      </w:r>
    </w:p>
  </w:footnote>
  <w:footnote w:id="6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«القابوسيّ»]</w:t>
      </w:r>
    </w:p>
  </w:footnote>
  <w:footnote w:id="6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التّهذيب]</w:t>
      </w:r>
    </w:p>
  </w:footnote>
  <w:footnote w:id="6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«دينار»]</w:t>
      </w:r>
    </w:p>
  </w:footnote>
  <w:footnote w:id="6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المختصر]</w:t>
      </w:r>
    </w:p>
  </w:footnote>
  <w:footnote w:id="6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مكانه: «في لفظ فأرسل ...»]</w:t>
      </w:r>
    </w:p>
  </w:footnote>
  <w:footnote w:id="6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«حسن وحسين وقال: هؤلاء»]</w:t>
      </w:r>
    </w:p>
  </w:footnote>
  <w:footnote w:id="6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«رواية»]</w:t>
      </w:r>
    </w:p>
  </w:footnote>
  <w:footnote w:id="6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التّهذيب: «امّ سلمة»]</w:t>
      </w:r>
    </w:p>
  </w:footnote>
  <w:footnote w:id="6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«فقال»]</w:t>
      </w:r>
    </w:p>
  </w:footnote>
  <w:footnote w:id="6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153 و ط. المحمودي/ 69 مكانه: «أخبرناه عالياً على الصّواب أبوعبداللَّه الخلّال، أنا أبو القاسم السّلمي، أنا أبوبكر المقرئ، نا أبو محمّد عبدالرّحمان بن عبداللَّه أخي الإمام بحلب، نا إبراهيم ...»]</w:t>
      </w:r>
    </w:p>
  </w:footnote>
  <w:footnote w:id="6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153 وط. المحمودي/ 69: «يعني المروزي»]</w:t>
      </w:r>
    </w:p>
  </w:footnote>
  <w:footnote w:id="6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153 وط. المحمودي/ 69: «يعني المروزي»]</w:t>
      </w:r>
    </w:p>
  </w:footnote>
  <w:footnote w:id="6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153 وط. المحمودي/ 69: «عمرة»]</w:t>
      </w:r>
    </w:p>
  </w:footnote>
  <w:footnote w:id="6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«وعن عمرة بنت أفعى قالت: سمعت امّ سلمة تقول: نزلت ...»]</w:t>
      </w:r>
    </w:p>
  </w:footnote>
  <w:footnote w:id="6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مكانه: «وفي رواية إنّها قالت (أمّ سلمة): نزلت هذه الآية وفي ...»]</w:t>
      </w:r>
    </w:p>
  </w:footnote>
  <w:footnote w:id="6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153 وط. المحمودي/ 69: «عمرة هذه ليست بنت عبدالرّحمان، إنّما هي عمرة بنت أفعى الكوفيّة»]</w:t>
      </w:r>
    </w:p>
  </w:footnote>
  <w:footnote w:id="6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153 وط. المحمودي/ 69: «عمرة هذه ليست بنت عبدالرّحمان، إنّما هي عمرة بنت أفعى الكوفيّة»]</w:t>
      </w:r>
    </w:p>
  </w:footnote>
  <w:footnote w:id="6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«محمّد»]</w:t>
      </w:r>
    </w:p>
  </w:footnote>
  <w:footnote w:id="6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بغية الطّلب مكانه: «أخبرنا عتيق بن أبي الفضل السّلماني- قراءة عليه وأنا أسمع- بدمشق، قال: أخبرنا الحافظ أبوالقاسم عليّ بن الحسن، ح. وحدّثنا أبوالحسن محمّد بن أحمد بن عليّ- قراءة علينا من لفظه- قال: أنبأنا أبو المعالي عبداللَّه بن عبدالرّحمان بن صابر، قالا: أخبرنا الشّريف النّسيب أبو القاسم ...»]</w:t>
      </w:r>
    </w:p>
  </w:footnote>
  <w:footnote w:id="6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«رشاء بن نظيف»]</w:t>
      </w:r>
    </w:p>
  </w:footnote>
  <w:footnote w:id="6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«ابن أبي الحسين»]</w:t>
      </w:r>
    </w:p>
  </w:footnote>
  <w:footnote w:id="6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«ابن أبي الحسين»]</w:t>
      </w:r>
    </w:p>
  </w:footnote>
  <w:footnote w:id="6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«الحسناباديّ، أنبأنا أصبهان، أنبأنا أبو الفضل»]</w:t>
      </w:r>
    </w:p>
  </w:footnote>
  <w:footnote w:id="6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«الحسناباديّ، أنبأنا أصبهان، أنبأنا أبو الفضل»]</w:t>
      </w:r>
    </w:p>
  </w:footnote>
  <w:footnote w:id="6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«عروة»]</w:t>
      </w:r>
    </w:p>
  </w:footnote>
  <w:footnote w:id="6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العمّال مكانه: «عن عامر بن سعد، قال: قال رسول اللَّه (ص) لعليّ: ثلاث خصال لئن تكون لي ...»]</w:t>
      </w:r>
    </w:p>
  </w:footnote>
  <w:footnote w:id="6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«ابنيها تحت ثوبه ثمّ قال: اللَّهمّ هؤلاء أهلي و»]</w:t>
      </w:r>
    </w:p>
  </w:footnote>
  <w:footnote w:id="6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«ابنيها تحت ثوبه ثمّ قال: اللَّهمّ هؤلاء أهلي و»]</w:t>
      </w:r>
    </w:p>
  </w:footnote>
  <w:footnote w:id="6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ط المحمودي وكنز العمّال: «له»]</w:t>
      </w:r>
    </w:p>
  </w:footnote>
  <w:footnote w:id="6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العمّال: «عليّ: يا رسول اللَّه! خلّفتني مع النِّساء والصِّبيان، فقال له»]</w:t>
      </w:r>
    </w:p>
  </w:footnote>
  <w:footnote w:id="6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كنز العمّال: «بعدي»]</w:t>
      </w:r>
    </w:p>
  </w:footnote>
  <w:footnote w:id="6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«قال له»]</w:t>
      </w:r>
    </w:p>
  </w:footnote>
  <w:footnote w:id="6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العمّال: «يحبّ اللَّه ورسوله و»]</w:t>
      </w:r>
    </w:p>
  </w:footnote>
  <w:footnote w:id="6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«فقالوا: هو رمد»]</w:t>
      </w:r>
    </w:p>
  </w:footnote>
  <w:footnote w:id="6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«فقالوا: هو رمد»]</w:t>
      </w:r>
    </w:p>
  </w:footnote>
  <w:footnote w:id="6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«ففتح اللَّه»]</w:t>
      </w:r>
    </w:p>
  </w:footnote>
  <w:footnote w:id="6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كنز العمّال عن ابن النّجّار]</w:t>
      </w:r>
    </w:p>
  </w:footnote>
  <w:footnote w:id="6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«الجرويّ»]</w:t>
      </w:r>
    </w:p>
  </w:footnote>
  <w:footnote w:id="6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المحمودي]</w:t>
      </w:r>
    </w:p>
  </w:footnote>
  <w:footnote w:id="6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«ومن حديث عن عامر بن سعد، قال سعد: لعليّ ...»]</w:t>
      </w:r>
    </w:p>
  </w:footnote>
  <w:footnote w:id="6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«وابنيها»]</w:t>
      </w:r>
    </w:p>
  </w:footnote>
  <w:footnote w:id="6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المختصر»]</w:t>
      </w:r>
    </w:p>
  </w:footnote>
  <w:footnote w:id="6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«احتجاج أمير المؤمنين عليه السلام بالحسن والحسين عليهما السلام يوم الشّورى»]</w:t>
      </w:r>
    </w:p>
  </w:footnote>
  <w:footnote w:id="6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نسخة: المبارك بن المبارك.</w:t>
      </w:r>
    </w:p>
  </w:footnote>
  <w:footnote w:id="6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في البرهان]</w:t>
      </w:r>
    </w:p>
  </w:footnote>
  <w:footnote w:id="6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«أهل البيت»]</w:t>
      </w:r>
    </w:p>
  </w:footnote>
  <w:footnote w:id="6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«جلّلهم»]</w:t>
      </w:r>
    </w:p>
  </w:footnote>
  <w:footnote w:id="6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«عن النّبيّ»]</w:t>
      </w:r>
    </w:p>
  </w:footnote>
  <w:footnote w:id="6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«أنزلت»]</w:t>
      </w:r>
    </w:p>
  </w:footnote>
  <w:footnote w:id="6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«أنزلت»]</w:t>
      </w:r>
    </w:p>
  </w:footnote>
  <w:footnote w:id="6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«رسول اللَّه صلى الله عليه و آله»]</w:t>
      </w:r>
    </w:p>
  </w:footnote>
  <w:footnote w:id="6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w:t>
      </w:r>
    </w:p>
  </w:footnote>
  <w:footnote w:id="6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«فأذهِب»]</w:t>
      </w:r>
    </w:p>
  </w:footnote>
  <w:footnote w:id="6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w:t>
      </w:r>
    </w:p>
  </w:footnote>
  <w:footnote w:id="6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w:t>
      </w:r>
    </w:p>
  </w:footnote>
  <w:footnote w:id="6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«صائد»]</w:t>
      </w:r>
    </w:p>
  </w:footnote>
  <w:footnote w:id="6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«لي»]</w:t>
      </w:r>
    </w:p>
  </w:footnote>
  <w:footnote w:id="6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«فغشيهم»]</w:t>
      </w:r>
    </w:p>
  </w:footnote>
  <w:footnote w:id="6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«لهم»]</w:t>
      </w:r>
    </w:p>
  </w:footnote>
  <w:footnote w:id="6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«الطّرق»]</w:t>
      </w:r>
    </w:p>
  </w:footnote>
  <w:footnote w:id="6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6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«وفاطمة والحسن والحسين»]</w:t>
      </w:r>
    </w:p>
  </w:footnote>
  <w:footnote w:id="6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«وفاطمة والحسن والحسين»]</w:t>
      </w:r>
    </w:p>
  </w:footnote>
  <w:footnote w:id="6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«معتمد»]</w:t>
      </w:r>
    </w:p>
  </w:footnote>
  <w:footnote w:id="6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مكانه: «وعن عائشة، عن ...»]</w:t>
      </w:r>
    </w:p>
  </w:footnote>
  <w:footnote w:id="6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«هذه الآية»]</w:t>
      </w:r>
    </w:p>
  </w:footnote>
  <w:footnote w:id="6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«وقال: اللّهمّ»]</w:t>
      </w:r>
    </w:p>
  </w:footnote>
  <w:footnote w:id="6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«اجتمع»]</w:t>
      </w:r>
    </w:p>
  </w:footnote>
  <w:footnote w:id="6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«يخصّص»]</w:t>
      </w:r>
    </w:p>
  </w:footnote>
  <w:footnote w:id="6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مكانه: «وعن امّ سلمة في قوله تعالى: «إنّما يريد اللَّه» قال: نزلت ...»]</w:t>
      </w:r>
    </w:p>
  </w:footnote>
  <w:footnote w:id="6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689]</w:t>
      </w:r>
    </w:p>
  </w:footnote>
  <w:footnote w:id="6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مكانه: «قال: ومن كتاب الآل في حديث امّ سلمة قالت: لمّا أتت فاطمة بالعصيدة، قال: أين ...»]</w:t>
      </w:r>
    </w:p>
  </w:footnote>
  <w:footnote w:id="6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«فتناول الكساء وقال»]</w:t>
      </w:r>
    </w:p>
  </w:footnote>
  <w:footnote w:id="6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«فتناول الكساء وقال»]</w:t>
      </w:r>
    </w:p>
  </w:footnote>
  <w:footnote w:id="6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6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فضائل الخمسة]</w:t>
      </w:r>
    </w:p>
  </w:footnote>
  <w:footnote w:id="6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649]</w:t>
      </w:r>
    </w:p>
  </w:footnote>
  <w:footnote w:id="6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الصّحيح: «بيت»]</w:t>
      </w:r>
    </w:p>
  </w:footnote>
  <w:footnote w:id="6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«الحسن والحسين»، وإلى هنا حكاه عنه فيه]</w:t>
      </w:r>
    </w:p>
  </w:footnote>
  <w:footnote w:id="6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«الحسن والحسين»، وإلى هنا حكاه عنه فيه]</w:t>
      </w:r>
    </w:p>
  </w:footnote>
  <w:footnote w:id="6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ابن عطيّة المسمّى «المحرِّر الوجيز في تفسير كتاب العزيز»، ومؤلفِّ المحرِّر: عبدالحقّ بن غالب ابن تمام بن عبدالرؤوف بن عبداللَّه بن تمام بن عطيّة الغرناطيّ.</w:t>
      </w:r>
    </w:p>
  </w:footnote>
  <w:footnote w:id="6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الينابيع مكانه: «أخرج أحمد في المناقب وابن جرير والطّبراني عن أبي سعيد ...»]</w:t>
      </w:r>
    </w:p>
  </w:footnote>
  <w:footnote w:id="6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الينابيع]</w:t>
      </w:r>
    </w:p>
  </w:footnote>
  <w:footnote w:id="6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مكانه: «نزل ...»]</w:t>
      </w:r>
    </w:p>
  </w:footnote>
  <w:footnote w:id="6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إثبات الهداة: «وإنّه مختصّ بهم»]</w:t>
      </w:r>
    </w:p>
  </w:footnote>
  <w:footnote w:id="6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 الآية»]</w:t>
      </w:r>
    </w:p>
  </w:footnote>
  <w:footnote w:id="6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الينابيع: «ويطهِّركم»]</w:t>
      </w:r>
    </w:p>
  </w:footnote>
  <w:footnote w:id="6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الينابيع: «ويطهِّركم»]</w:t>
      </w:r>
    </w:p>
  </w:footnote>
  <w:footnote w:id="6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الينابيع: «قال»]</w:t>
      </w:r>
    </w:p>
  </w:footnote>
  <w:footnote w:id="6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الينابيع: «مرفوعاً»]</w:t>
      </w:r>
    </w:p>
  </w:footnote>
  <w:footnote w:id="6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اول: مروى است به روايت احمد از ابوسعيد خدرى كه اين آيت در شأن هيچ كس نازل نشد؛ به جز پيغامبر صلى الله عليه و آله و على و فاطمه و حسن و حسين رضى اللَّه عنهم.</w:t>
      </w:r>
    </w:p>
  </w:footnote>
  <w:footnote w:id="6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«محمّد»]</w:t>
      </w:r>
    </w:p>
  </w:footnote>
  <w:footnote w:id="6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«قالت»، ولم يرد في كنز الدّقائق]</w:t>
      </w:r>
    </w:p>
  </w:footnote>
  <w:footnote w:id="6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«قالت»، ولم يرد في كنز الدّقائق]</w:t>
      </w:r>
    </w:p>
  </w:footnote>
  <w:footnote w:id="6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6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6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«أنّ»]</w:t>
      </w:r>
    </w:p>
  </w:footnote>
  <w:footnote w:id="6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«دخلت»]</w:t>
      </w:r>
    </w:p>
  </w:footnote>
  <w:footnote w:id="6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«أبة»]</w:t>
      </w:r>
    </w:p>
  </w:footnote>
  <w:footnote w:id="6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«قلت»]</w:t>
      </w:r>
    </w:p>
  </w:footnote>
  <w:footnote w:id="6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«أشمّ عندكِ»]</w:t>
      </w:r>
    </w:p>
  </w:footnote>
  <w:footnote w:id="6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«قلت»]</w:t>
      </w:r>
    </w:p>
  </w:footnote>
  <w:footnote w:id="6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6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6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«وما»]</w:t>
      </w:r>
    </w:p>
  </w:footnote>
  <w:footnote w:id="6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«قلت»]</w:t>
      </w:r>
    </w:p>
  </w:footnote>
  <w:footnote w:id="6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المقرّم: «منه»]</w:t>
      </w:r>
    </w:p>
  </w:footnote>
  <w:footnote w:id="6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المقرّم: «أن»]</w:t>
      </w:r>
    </w:p>
  </w:footnote>
  <w:footnote w:id="6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6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6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«ثمّ أقبل»]</w:t>
      </w:r>
    </w:p>
  </w:footnote>
  <w:footnote w:id="6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«ثمّ أقبل»]</w:t>
      </w:r>
    </w:p>
  </w:footnote>
  <w:footnote w:id="6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«قلت»]</w:t>
      </w:r>
    </w:p>
  </w:footnote>
  <w:footnote w:id="6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«إنّي»]</w:t>
      </w:r>
    </w:p>
  </w:footnote>
  <w:footnote w:id="6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6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«نحوه»]</w:t>
      </w:r>
    </w:p>
  </w:footnote>
  <w:footnote w:id="6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«نحوه»]</w:t>
      </w:r>
    </w:p>
  </w:footnote>
  <w:footnote w:id="6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«أدخل»]</w:t>
      </w:r>
    </w:p>
  </w:footnote>
  <w:footnote w:id="6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6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«معهم، فقلت: يا أبة! أتأذن لي أن أكون معكم تحت الكساء؟ قال: نعم»]</w:t>
      </w:r>
    </w:p>
  </w:footnote>
  <w:footnote w:id="6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«معهم، فقلت: يا أبة! أتأذن لي أن أكون معكم تحت الكساء؟ قال: نعم»]</w:t>
      </w:r>
    </w:p>
  </w:footnote>
  <w:footnote w:id="6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«ولمّا»]</w:t>
      </w:r>
    </w:p>
  </w:footnote>
  <w:footnote w:id="6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6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6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«فقال الأمين جبرئيل: يا ربّ! ومن تحت الكساء؟ قال سبحانه وتعالى: هم أهل»]</w:t>
      </w:r>
    </w:p>
  </w:footnote>
  <w:footnote w:id="6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«فقال الأمين جبرئيل: يا ربّ! ومن تحت الكساء؟ قال سبحانه وتعالى: هم أهل»]</w:t>
      </w:r>
    </w:p>
  </w:footnote>
  <w:footnote w:id="6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«قال»]</w:t>
      </w:r>
    </w:p>
  </w:footnote>
  <w:footnote w:id="6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«أتأذن لي يا ربّ أن أكون معهم تحت الكساء؟ فإذا النّداء»]</w:t>
      </w:r>
    </w:p>
  </w:footnote>
  <w:footnote w:id="6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«أتأذن لي يا ربّ أن أكون معهم تحت الكساء؟ فإذا النّداء»]</w:t>
      </w:r>
    </w:p>
  </w:footnote>
  <w:footnote w:id="6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6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6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«قال»]</w:t>
      </w:r>
    </w:p>
  </w:footnote>
  <w:footnote w:id="6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المقرّم: «أمير المؤمنين»]</w:t>
      </w:r>
    </w:p>
  </w:footnote>
  <w:footnote w:id="6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6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«وفيه»]</w:t>
      </w:r>
    </w:p>
  </w:footnote>
  <w:footnote w:id="6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«محبّينا إلّا»]</w:t>
      </w:r>
    </w:p>
  </w:footnote>
  <w:footnote w:id="6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6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6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6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الارومة: أصل الشّجرة.</w:t>
      </w:r>
    </w:p>
  </w:footnote>
  <w:footnote w:id="6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معاويه گفت: «اى ابواسحاق! تو را چه باز داشت كه در طلب خون امام مظلوم مرا اعانت نكردى؟»</w:t>
      </w:r>
    </w:p>
  </w:footnote>
  <w:footnote w:id="6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«ابن»]</w:t>
      </w:r>
    </w:p>
  </w:footnote>
  <w:footnote w:id="6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«والأحياء»]</w:t>
      </w:r>
    </w:p>
  </w:footnote>
  <w:footnote w:id="6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«ميسرة»]</w:t>
      </w:r>
    </w:p>
  </w:footnote>
  <w:footnote w:id="6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وفي البرهان: «أ نّه»]</w:t>
      </w:r>
    </w:p>
  </w:footnote>
  <w:footnote w:id="6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مكانه: «وفي مجمع البيان عن الباقر عليه السلام، أمّا ...»]</w:t>
      </w:r>
    </w:p>
  </w:footnote>
  <w:footnote w:id="6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«من»]</w:t>
      </w:r>
    </w:p>
  </w:footnote>
  <w:footnote w:id="6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ونور الثّقلين وكنز الدّقائق]</w:t>
      </w:r>
    </w:p>
  </w:footnote>
  <w:footnote w:id="6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عن المناقب]</w:t>
      </w:r>
    </w:p>
  </w:footnote>
  <w:footnote w:id="6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مكانه: «من تفسير محمّد بن العبّاس بن مروان، قال: حدّثنا ...»، وفي تأويل الآيات والبرهان وكنز الدّقائق: « (في شرح الآيات الباهرة) محمّد بن العبّاس رحمه الله، قال: حدّثنا ...»]</w:t>
      </w:r>
    </w:p>
  </w:footnote>
  <w:footnote w:id="6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«بريد»]</w:t>
      </w:r>
    </w:p>
  </w:footnote>
  <w:footnote w:id="6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وكنز الدّقائق: «قال»]</w:t>
      </w:r>
    </w:p>
  </w:footnote>
  <w:footnote w:id="6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وكنز الدّقائق: «السّابقون بالخيرات فعليّ»، وفي البحار: «السّابق بالخيرات فعليّ بن أبي طالب»]</w:t>
      </w:r>
    </w:p>
  </w:footnote>
  <w:footnote w:id="6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وكنز الدّقائق: «السّابقون بالخيرات فعليّ»، وفي البحار: «السّابق بالخيرات فعليّ بن أبي طالب»]</w:t>
      </w:r>
    </w:p>
  </w:footnote>
  <w:footnote w:id="6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وكنز الدّقائق: «والإمام منّا و»، وفي البحار: «والشّهيد منّا أهل البيت وأمّا»]</w:t>
      </w:r>
    </w:p>
  </w:footnote>
  <w:footnote w:id="6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وكنز الدّقائق: «والإمام منّا و»، وفي البحار: «والشّهيد منّا أهل البيت وأمّا»]</w:t>
      </w:r>
    </w:p>
  </w:footnote>
  <w:footnote w:id="6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والبرهان وكنز الدّقائق]</w:t>
      </w:r>
    </w:p>
  </w:footnote>
  <w:footnote w:id="6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«جاء من التّائبين»]</w:t>
      </w:r>
    </w:p>
  </w:footnote>
  <w:footnote w:id="6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«جاء من التّائبين»]</w:t>
      </w:r>
    </w:p>
  </w:footnote>
  <w:footnote w:id="6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«فهو»]</w:t>
      </w:r>
    </w:p>
  </w:footnote>
  <w:footnote w:id="6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«رقابكم ويحلّ»، وفي البحار: «عيوبكم وبنا يحلّ»، وفي كنز الدّقائق: «رقابكم وبنا يحلّ»]</w:t>
      </w:r>
    </w:p>
  </w:footnote>
  <w:footnote w:id="6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«رقابكم ويحلّ»، وفي البحار: «عيوبكم وبنا يحلّ»، وفي كنز الدّقائق: «رقابكم وبنا يحلّ»]</w:t>
      </w:r>
    </w:p>
  </w:footnote>
  <w:footnote w:id="6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«وثاق»]</w:t>
      </w:r>
    </w:p>
  </w:footnote>
  <w:footnote w:id="6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والبرهان وكنز الدّقائق]</w:t>
      </w:r>
    </w:p>
  </w:footnote>
  <w:footnote w:id="6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«لا بكم»]</w:t>
      </w:r>
    </w:p>
  </w:footnote>
  <w:footnote w:id="6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وكنز الدّقائق: «ككهف أصحاب»]</w:t>
      </w:r>
    </w:p>
  </w:footnote>
  <w:footnote w:id="6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والبحار وكنز الدّقائق: «حطّتكم»]</w:t>
      </w:r>
    </w:p>
  </w:footnote>
  <w:footnote w:id="6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راجع به قول خداى عز وجل: (ابراهيم نگاهى به ستارگان كرد و گفت: من بيمارم، 88- 89 سوره 37) فرمود: ابراهيم حساب كرد و آن چه به حسين عليه السلام وارد مى شود (از اوضاع كواكب) فهميد، سپس گفت: من بيمارم، از آن چه به حسين عليه السلام وارد مى شود.</w:t>
      </w:r>
    </w:p>
  </w:footnote>
  <w:footnote w:id="6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وكنز الدّقائق مكانه: «ما رواه أبو جعفر محمّد بن بابويه- رحمه الله- عن عبداللَّه بن محمّد بن عبدالوهّاب، عن أبي الحسن محمّد بن أحمد القواريريّ، عن أبي الحسين محمّد بن عمّار، عن إسماعيل بن ثوية، عن زياد بن عبداللَّه البكائي، عن سليمان الأعمش، عن أبي سعيد ...»، وفي البحار: «كتاب فضائل الشّيعة للصّدوق رحمه الله بإسناده عن أبي سعيد ...»]</w:t>
      </w:r>
    </w:p>
  </w:footnote>
  <w:footnote w:id="6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وكنز الدّقائق: «عند»]</w:t>
      </w:r>
    </w:p>
  </w:footnote>
  <w:footnote w:id="6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والبحار وكنز الدّقائق: «قول اللَّه»]</w:t>
      </w:r>
    </w:p>
  </w:footnote>
  <w:footnote w:id="6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والبحار وكنز الدّقائق: «من (فمن) هم يا رسول اللَّه الّذين هم»]</w:t>
      </w:r>
    </w:p>
  </w:footnote>
  <w:footnote w:id="6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والبحار وكنز الدّقائق: «من (فمن) هم يا رسول اللَّه الّذين هم»]</w:t>
      </w:r>
    </w:p>
  </w:footnote>
  <w:footnote w:id="6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تأويل الآيات والبرهان وكنز الدّقائق: «المقرّبين»]</w:t>
      </w:r>
    </w:p>
  </w:footnote>
  <w:footnote w:id="6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والبحار وكنز الدّقائق: «فسبّحت»]</w:t>
      </w:r>
    </w:p>
  </w:footnote>
  <w:footnote w:id="6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«خلق»]</w:t>
      </w:r>
    </w:p>
  </w:footnote>
  <w:footnote w:id="6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وكنز الدّقائق: «لم يؤمروا بالسّجود إلّالأجلنا فسجدت الملائكة كلّهم أجمعون إلّاإبليس أبى أن يسجد فقال له»]</w:t>
      </w:r>
    </w:p>
  </w:footnote>
  <w:footnote w:id="6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«فسجدت»]</w:t>
      </w:r>
    </w:p>
  </w:footnote>
  <w:footnote w:id="6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 يسجد»]</w:t>
      </w:r>
    </w:p>
  </w:footnote>
  <w:footnote w:id="6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 يسجد»]</w:t>
      </w:r>
    </w:p>
  </w:footnote>
  <w:footnote w:id="6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وكنز الدّقائق: «لم يؤمروا بالسّجود إلّالأجلنا فسجدت الملائكة كلّهم أجمعون إلّاإبليس أبى أن يسجد فقال له»]</w:t>
      </w:r>
    </w:p>
  </w:footnote>
  <w:footnote w:id="6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تأويل الآيات والبرهان وكنز الدّقائق: «يا إبليس ما منعك أن تسجد لما خلقت بيدي»]</w:t>
      </w:r>
    </w:p>
  </w:footnote>
  <w:footnote w:id="6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والبحار وكنز الدّقائق: «أي»، وفي البرهان: «قال»]</w:t>
      </w:r>
    </w:p>
  </w:footnote>
  <w:footnote w:id="6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«الخمسة المكتوب»، وفي البحار: «الخمس المكتوب»]</w:t>
      </w:r>
    </w:p>
  </w:footnote>
  <w:footnote w:id="6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«الخمسة المكتوب»، وفي البحار: «الخمس المكتوب»]</w:t>
      </w:r>
    </w:p>
  </w:footnote>
  <w:footnote w:id="6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كنز الدّقائق: «و»]</w:t>
      </w:r>
    </w:p>
  </w:footnote>
  <w:footnote w:id="6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والبحار وكنز الدّقائق: «المهتدون»]</w:t>
      </w:r>
    </w:p>
  </w:footnote>
  <w:footnote w:id="6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ابى سعيد خدرى گويد: با رسول خدا صلى الله عليه و آله و سلم نشسته بوديم مردى پيش او آمد و عرض كرد: «يا رسول اللَّه! خبر ده به من از فرمايش خدا به ابليس «اسْتَكْبَرْتَ أمْ كُنْتَ مِنَ العالِينَ» عالين چه كسانى هستند و آيا از فرشتگان والامقام ترند؟»</w:t>
      </w:r>
    </w:p>
  </w:footnote>
  <w:footnote w:id="6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11/ 142، 26/ 346- 347، 39/ 306، وحكاه في كنز الدّقائق عن تأويل الآيات]</w:t>
      </w:r>
    </w:p>
  </w:footnote>
  <w:footnote w:id="6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«ابن»]</w:t>
      </w:r>
    </w:p>
  </w:footnote>
  <w:footnote w:id="6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وكنز الدّقائق: «حاتم»]</w:t>
      </w:r>
    </w:p>
  </w:footnote>
  <w:footnote w:id="6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«نوحاً»]</w:t>
      </w:r>
    </w:p>
  </w:footnote>
  <w:footnote w:id="6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6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البرهان، 4/ 91، والبحار، 24/ 90]</w:t>
      </w:r>
    </w:p>
  </w:footnote>
  <w:footnote w:id="6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عليه السلام في تأويل سورة النّازعات: 79/ 6- 7»]</w:t>
      </w:r>
    </w:p>
  </w:footnote>
  <w:footnote w:id="6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«قتل»]</w:t>
      </w:r>
    </w:p>
  </w:footnote>
  <w:footnote w:id="6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«كامل الزياره» سند به ابوجعفر عليه السلام منتهى مى شود كه اين آيه مباركه را تلاوت فرمود:</w:t>
      </w:r>
    </w:p>
  </w:footnote>
  <w:footnote w:id="6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«من مسند ابن حنبل، حدّثنا عبداللَّه بن أحمد بن حنبل عن أبيه أحمد، قال: وفيما ...»]</w:t>
      </w:r>
    </w:p>
  </w:footnote>
  <w:footnote w:id="6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الثّعلبي مكانه: «أخبرنا الحسين بن محمّد بن فنجويه الثّقفيّ العدل، حدّثنا برهان بن عليّ الصّوفيّ، حدّثنا محمّد ...»]</w:t>
      </w:r>
    </w:p>
  </w:footnote>
  <w:footnote w:id="6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والبرهان: «الحارث»]</w:t>
      </w:r>
    </w:p>
  </w:footnote>
  <w:footnote w:id="6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مكانه: «ما رواه (أخرج) أحمد بن حنبل في مسنده بإسناده إلى سعيد ...»، وفي الينابيع: «أخرج أحمد في مسنده بسنده عن سعيد ...»]</w:t>
      </w:r>
    </w:p>
  </w:footnote>
  <w:footnote w:id="6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ذخائر العقبى وفضائل الخمسة]</w:t>
      </w:r>
    </w:p>
  </w:footnote>
  <w:footnote w:id="6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نهج الحقّ مكانه: «روى الجمهور في الصّحيحين وأحمد بن حنبل في مسنده والثّعلبي في تفسيره عن ...»، وفي العوالم: «روى البخاري ومسلم في صحيحيهما وأحمد في مسنده عن ...»]</w:t>
      </w:r>
    </w:p>
  </w:footnote>
  <w:footnote w:id="6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والبحار: «نزل قوله تعالى»، وفي نهج الحقّ والبرهان والعوالم: «نزل»، وفي المنتخب مكانه: «ومن طريقهم (الخصم) أيضاً في الصّحيحين قال: لمّا نزل قوله تعالى ...»]</w:t>
      </w:r>
    </w:p>
  </w:footnote>
  <w:footnote w:id="6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ونهج الحقّ والبحار والعوالم: «قرابتك الّذين»، وفي البرهان والمنتخب: «قرابتك الّتي»، وفي الينابيع: «هؤلاء الّذين»]</w:t>
      </w:r>
    </w:p>
  </w:footnote>
  <w:footnote w:id="6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ونهج الحقّ والبحار والعوالم: «قرابتك الّذين»، وفي البرهان والمنتخب: «قرابتك الّتي»، وفي الينابيع: «هؤلاء الّذين»]</w:t>
      </w:r>
    </w:p>
  </w:footnote>
  <w:footnote w:id="6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«أوجبت»، وفي العوالم: «وجب»]</w:t>
      </w:r>
    </w:p>
  </w:footnote>
  <w:footnote w:id="6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الطّرائف والبحار، وفي الينابيع: «لنا»]</w:t>
      </w:r>
    </w:p>
  </w:footnote>
  <w:footnote w:id="6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الثّعلبي والعمدة والطّرائف وذخائر العقبى والمنتخب والبرهان والبحار والعوالم وفضائل الخمسة: «ابناهما»، وفي نهج الحقّ والينابيع: «الحسن والحسين»، وزاد في نهج الحقّ: «ووجوب المودّة يستلزم وجوب الطّاعة»]</w:t>
      </w:r>
    </w:p>
  </w:footnote>
  <w:footnote w:id="6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23/ 232، 251- 252، 29/ 341، والينابيع، 2/ 120، 325]</w:t>
      </w:r>
    </w:p>
  </w:footnote>
  <w:footnote w:id="6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ذخائر العقبى]</w:t>
      </w:r>
    </w:p>
  </w:footnote>
  <w:footnote w:id="6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«لقد فعلوا ذلك»]</w:t>
      </w:r>
    </w:p>
  </w:footnote>
  <w:footnote w:id="6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«إنّهم»]</w:t>
      </w:r>
    </w:p>
  </w:footnote>
  <w:footnote w:id="6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«الأشعريّ»]</w:t>
      </w:r>
    </w:p>
  </w:footnote>
  <w:footnote w:id="6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6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«القربى»]</w:t>
      </w:r>
    </w:p>
  </w:footnote>
  <w:footnote w:id="6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ألدّقائق: «لكنّني»]</w:t>
      </w:r>
    </w:p>
  </w:footnote>
  <w:footnote w:id="6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ونور الثّقلين: «هيهنا»]</w:t>
      </w:r>
    </w:p>
  </w:footnote>
  <w:footnote w:id="6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ونور الثّقلين: «هيهنا»]</w:t>
      </w:r>
    </w:p>
  </w:footnote>
  <w:footnote w:id="6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«أخبروني»]</w:t>
      </w:r>
    </w:p>
  </w:footnote>
  <w:footnote w:id="6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«أن أخذ»]</w:t>
      </w:r>
    </w:p>
  </w:footnote>
  <w:footnote w:id="6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«قال أبو عبداللَّه عليه السلام:»]</w:t>
      </w:r>
    </w:p>
  </w:footnote>
  <w:footnote w:id="6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«فقال»]</w:t>
      </w:r>
    </w:p>
  </w:footnote>
  <w:footnote w:id="6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«قد»]</w:t>
      </w:r>
    </w:p>
  </w:footnote>
  <w:footnote w:id="6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مكانه: «عن الصّادق عليه السلام أ نّه قال ...»]</w:t>
      </w:r>
    </w:p>
  </w:footnote>
  <w:footnote w:id="6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«قال أبو عبداللَّه عليه السلام:»]</w:t>
      </w:r>
    </w:p>
  </w:footnote>
  <w:footnote w:id="6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«الآية قيل»]</w:t>
      </w:r>
    </w:p>
  </w:footnote>
  <w:footnote w:id="6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«الآية قيل»]</w:t>
      </w:r>
    </w:p>
  </w:footnote>
  <w:footnote w:id="6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«تقولون»]</w:t>
      </w:r>
    </w:p>
  </w:footnote>
  <w:footnote w:id="6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مجمع الزّوائد وجواهر العقدين، وفي الدّرّ المنثور وروح المعاني وفضائل الخمسة مكانه: «وأخرج ابن منذر وابن أبي الحاتم والطّبراني وابن مردوية (بسند ضعيف) من طريق سعيد بن جبير عن ...»]</w:t>
      </w:r>
    </w:p>
  </w:footnote>
  <w:footnote w:id="6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جواهر العقدين والدّرّ المنثور وفضائل الخمسة: «هذه الآية»]</w:t>
      </w:r>
    </w:p>
  </w:footnote>
  <w:footnote w:id="6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المحرقة مكانه: «أحمد والطّبراني وابن أبي حاتم وحاكم عن ابن عبّاس أنّ هذه الآية لمّا نزلت قالوا ...»]</w:t>
      </w:r>
    </w:p>
  </w:footnote>
  <w:footnote w:id="6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رقم 12259 ومجمع الزّوائد وجواهر العقدين والدرّ المنثور والصّواعق المحرقة والمنتخب وفضائل الخمسة]</w:t>
      </w:r>
    </w:p>
  </w:footnote>
  <w:footnote w:id="6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روح المعاني]</w:t>
      </w:r>
    </w:p>
  </w:footnote>
  <w:footnote w:id="6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«أوجبت»]</w:t>
      </w:r>
    </w:p>
  </w:footnote>
  <w:footnote w:id="6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الدّرّ المنثور وروح المعاني]</w:t>
      </w:r>
    </w:p>
  </w:footnote>
  <w:footnote w:id="6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«ابناها»، وفي الدّرّ المنثور: «وولداها»، وفي روح المعاني: «ولدها»، وفي فضائل الخمسة: «ولداهما»، وأضاف في مجمع الزّوائد: «رواه الطّبراني من رواية حرب بن الحسن الطّحّان، عن حسين الأشقر، عن قيس بن الرّبيع، وقد وثقوا كلّهم وضعّفهم جماعة وبقيّة رجاله ثقات»]</w:t>
      </w:r>
    </w:p>
  </w:footnote>
  <w:footnote w:id="6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وطبرانى وابن ابى حاتم وحاكم از ابن عباس رضى الله عنه كه چون اين آيت نازل شد، اصحاب گفتند: «يا رسول اللَّه! خويشان تو كه بر ما واجب است دوستى ايشان، چه كسانند؟»</w:t>
      </w:r>
    </w:p>
  </w:footnote>
  <w:footnote w:id="6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مجمع الزّوائد، 9/ 266]</w:t>
      </w:r>
    </w:p>
  </w:footnote>
  <w:footnote w:id="6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البيان والبرهان والبحار: «وأخبرنا السّيّد أبو الحمد مهدي بن نزار الحسينيّ، قال: أخبرنا الحاكم أبو القاسم الحسكاني، قال: حدّثني ...»]</w:t>
      </w:r>
    </w:p>
  </w:footnote>
  <w:footnote w:id="6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البيان: «الحميريّ»، وفي البرهان: «الحرميّ»]</w:t>
      </w:r>
    </w:p>
  </w:footnote>
  <w:footnote w:id="6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البيان والبرهان والبحار: «الضّبعيّ»]</w:t>
      </w:r>
    </w:p>
  </w:footnote>
  <w:footnote w:id="6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البيان والبرهان والبحار: «الأشتر»]</w:t>
      </w:r>
    </w:p>
  </w:footnote>
  <w:footnote w:id="6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ونور الثّقلين وكنز الدّقائق مكانه: «في المجمع: عن ابن عبّاس ...»، وفي تأويل الآيات: «قال أبو عليّ الطّبرسي أخبرنا مهديّ بن نزار الحسينيّ، بإسناده عن رجاله عن ابن عبّاس ...»، وفي نور الأبصار: «روى الإمام أبو الحسين البغوي في تفسيره يرفعه بسنده إلى ابن عبّاس ...»]</w:t>
      </w:r>
    </w:p>
  </w:footnote>
  <w:footnote w:id="6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ونور الأبصار: «نزلت هذه الآية»، وفي تأويل الآيات: «أنزل اللَّه»]</w:t>
      </w:r>
    </w:p>
  </w:footnote>
  <w:footnote w:id="6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«أمر اللَّه»، وفي البحار: «أمرنا»]</w:t>
      </w:r>
    </w:p>
  </w:footnote>
  <w:footnote w:id="6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«أمر اللَّه»، وفي البحار: «أمرنا»]</w:t>
      </w:r>
    </w:p>
  </w:footnote>
  <w:footnote w:id="6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«بموالاتهم»]</w:t>
      </w:r>
    </w:p>
  </w:footnote>
  <w:footnote w:id="6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ونور الثّقلين: «ولدها»، وفي نور الأبصار: «ابناهما»]</w:t>
      </w:r>
    </w:p>
  </w:footnote>
  <w:footnote w:id="6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كنز الدّقائق، 11/ 508]</w:t>
      </w:r>
    </w:p>
  </w:footnote>
  <w:footnote w:id="6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كشف اليقين]</w:t>
      </w:r>
    </w:p>
  </w:footnote>
  <w:footnote w:id="6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«قيل»]</w:t>
      </w:r>
    </w:p>
  </w:footnote>
  <w:footnote w:id="6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گه گفت: «قل» بگو اى محمد صلى الله عليه و آله: «لا أسألكم عليه أجراً إلّاالمودّةَ في القُرْبى»؛ من از شما مزدى نمى خواهم بر اين اداى رسالت الّا دوستى اين خويشان نزديك تر به من.</w:t>
      </w:r>
    </w:p>
  </w:footnote>
  <w:footnote w:id="6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سعد السّعود مكانه: «فصل فيما نذكره من الجزء الثّامن الكشّاف للزّمخشري من الوجهة الأوّلة من القائمة السّادسة من الكرّاس السّادس مثله بلفظه إلّا ...»]</w:t>
      </w:r>
    </w:p>
  </w:footnote>
  <w:footnote w:id="6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«أهلي و»]</w:t>
      </w:r>
    </w:p>
  </w:footnote>
  <w:footnote w:id="6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«المودّة»]</w:t>
      </w:r>
    </w:p>
  </w:footnote>
  <w:footnote w:id="6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«ولكن»]</w:t>
      </w:r>
    </w:p>
  </w:footnote>
  <w:footnote w:id="6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السّعود: «فلا تؤذوهم»]</w:t>
      </w:r>
    </w:p>
  </w:footnote>
  <w:footnote w:id="6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«فهلّا»]</w:t>
      </w:r>
    </w:p>
  </w:footnote>
  <w:footnote w:id="6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في كشف الغمّة وكنز الدّقائق ونور الأبصار وفضائل الخمسة]</w:t>
      </w:r>
    </w:p>
  </w:footnote>
  <w:footnote w:id="6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شرح الشّافية]</w:t>
      </w:r>
    </w:p>
  </w:footnote>
  <w:footnote w:id="6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الصّواعق المحرقة مكانه: «إنّ ابن عبّاس فسّرها بما فسّر به ابن جبير ورفع ذلك إلى النّبيّ (ص) فقال: قالوا: يا رسول اللَّه عند نزول الآية مَنْ ...»]</w:t>
      </w:r>
    </w:p>
  </w:footnote>
  <w:footnote w:id="6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«وكلّ مَنْ كان أوّل أمرهم إليه كانت»]</w:t>
      </w:r>
    </w:p>
  </w:footnote>
  <w:footnote w:id="6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«وكلّ مَنْ كان أوّل أمرهم إليه كانت»]</w:t>
      </w:r>
    </w:p>
  </w:footnote>
  <w:footnote w:id="6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«أشدّ التّعلّقات، وهذا كالمعلوم»]</w:t>
      </w:r>
    </w:p>
  </w:footnote>
  <w:footnote w:id="6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«أشدّ التّعلّقات، وهذا كالمعلوم»]</w:t>
      </w:r>
    </w:p>
  </w:footnote>
  <w:footnote w:id="6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7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«آل»]</w:t>
      </w:r>
    </w:p>
  </w:footnote>
  <w:footnote w:id="7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«فثبت على جميع التّقديرات أنّهم آل محمّد صلى الله عليه و آله»]</w:t>
      </w:r>
    </w:p>
  </w:footnote>
  <w:footnote w:id="7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7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فضائل الخمسة: «يعني اختصاصهم بمزيد التّعظيم»]</w:t>
      </w:r>
    </w:p>
  </w:footnote>
  <w:footnote w:id="7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«لما ثبت»]</w:t>
      </w:r>
    </w:p>
  </w:footnote>
  <w:footnote w:id="7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«لما ثبت»]</w:t>
      </w:r>
    </w:p>
  </w:footnote>
  <w:footnote w:id="7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وفضائل الخمسة: «محمّد صلى الله عليه و آله»]</w:t>
      </w:r>
    </w:p>
  </w:footnote>
  <w:footnote w:id="7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وفضائل الخمسة: «محمّد صلى الله عليه و آله»]</w:t>
      </w:r>
    </w:p>
  </w:footnote>
  <w:footnote w:id="7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158، وفي البحار: «فاتّبعوه لعلّكم تُفلحون»]</w:t>
      </w:r>
    </w:p>
  </w:footnote>
  <w:footnote w:id="7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63]</w:t>
      </w:r>
    </w:p>
  </w:footnote>
  <w:footnote w:id="7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31]</w:t>
      </w:r>
    </w:p>
  </w:footnote>
  <w:footnote w:id="7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21]</w:t>
      </w:r>
    </w:p>
  </w:footnote>
  <w:footnote w:id="7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«كملتطم»]</w:t>
      </w:r>
    </w:p>
  </w:footnote>
  <w:footnote w:id="7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«كملتطم»]</w:t>
      </w:r>
    </w:p>
  </w:footnote>
  <w:footnote w:id="7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مكانه: «وروى الإمام أبو الحسين البغويّ في تفسيره يرفعه بسنده إلى ابن عبّاس رضي اللَّه عنهما، قال: «لمّا نزل قوله تعالى: قل ...»]</w:t>
      </w:r>
    </w:p>
  </w:footnote>
  <w:footnote w:id="7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«عليّ وفاطمة وابناهما»]</w:t>
      </w:r>
    </w:p>
  </w:footnote>
  <w:footnote w:id="7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«عليّ وفاطمة وابناهما»]</w:t>
      </w:r>
    </w:p>
  </w:footnote>
  <w:footnote w:id="7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كشف اليقين]</w:t>
      </w:r>
    </w:p>
  </w:footnote>
  <w:footnote w:id="7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وكنز الدّقائق: «الخثعميّ»]</w:t>
      </w:r>
    </w:p>
  </w:footnote>
  <w:footnote w:id="7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«قول اللَّه»]</w:t>
      </w:r>
    </w:p>
  </w:footnote>
  <w:footnote w:id="7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«أمّا»]</w:t>
      </w:r>
    </w:p>
  </w:footnote>
  <w:footnote w:id="7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«الّذي»]</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E580BA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امام حسین علیه السلام - موسوعة الامام الحسین علیه السلام جلد 19</dc:title>
  <dc:description/>
  <dc:subject/>
  <cp:keywords/>
  <cp:category/>
  <cp:lastModifiedBy/>
  <dcterms:created xsi:type="dcterms:W3CDTF">2026-08-26T01:52:26+03:30</dcterms:created>
  <dcterms:modified xsi:type="dcterms:W3CDTF">2026-08-26T01:52:26+03:30</dcterms:modified>
</cp:coreProperties>
</file>

<file path=docProps/custom.xml><?xml version="1.0" encoding="utf-8"?>
<Properties xmlns="http://schemas.openxmlformats.org/officeDocument/2006/custom-properties" xmlns:vt="http://schemas.openxmlformats.org/officeDocument/2006/docPropsVTypes"/>
</file>