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آسیب های اخلاقی مسئولان بیت المال با تکیه بر توصیه های امام علی علیه السلام به والیان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13219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513221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513223_12804478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4513225_1280447820">
            <w:r>
              <w:rPr>
                <w:webHidden/>
                <w:rStyle w:val="IndexLink"/>
                <w:rtl w:val="true"/>
              </w:rPr>
              <w:t>چکیده</w:t>
            </w:r>
            <w:r>
              <w:rPr>
                <w:rStyle w:val="IndexLink"/>
                <w:rtl w:val="true"/>
              </w:rPr>
              <w:tab/>
            </w:r>
            <w:r>
              <w:rPr>
                <w:rStyle w:val="IndexLink"/>
              </w:rPr>
              <w:t>14</w:t>
            </w:r>
          </w:hyperlink>
        </w:p>
        <w:p>
          <w:pPr>
            <w:pStyle w:val="Contents2"/>
            <w:tabs>
              <w:tab w:val="clear" w:pos="8743"/>
              <w:tab w:val="right" w:pos="9026" w:leader="dot"/>
            </w:tabs>
            <w:rPr/>
          </w:pPr>
          <w:hyperlink w:anchor="__RefHeading___Toc14513227_128044782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4513229_1280447820">
            <w:r>
              <w:rPr>
                <w:webHidden/>
                <w:rStyle w:val="IndexLink"/>
                <w:rtl w:val="true"/>
              </w:rPr>
              <w:t>ثروت در نگاه اسلام</w:t>
            </w:r>
            <w:r>
              <w:rPr>
                <w:rStyle w:val="IndexLink"/>
                <w:rtl w:val="true"/>
              </w:rPr>
              <w:tab/>
            </w:r>
            <w:r>
              <w:rPr>
                <w:rStyle w:val="IndexLink"/>
              </w:rPr>
              <w:t>17</w:t>
            </w:r>
          </w:hyperlink>
        </w:p>
        <w:p>
          <w:pPr>
            <w:pStyle w:val="Contents3"/>
            <w:tabs>
              <w:tab w:val="clear" w:pos="8459"/>
              <w:tab w:val="right" w:pos="9026" w:leader="dot"/>
            </w:tabs>
            <w:rPr/>
          </w:pPr>
          <w:hyperlink w:anchor="__RefHeading___Toc14513231_128044782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4513233_1280447820">
            <w:r>
              <w:rPr>
                <w:webHidden/>
                <w:rStyle w:val="IndexLink"/>
                <w:rtl w:val="true"/>
              </w:rPr>
              <w:t>الف</w:t>
            </w:r>
            <w:r>
              <w:rPr>
                <w:rStyle w:val="IndexLink"/>
                <w:rtl w:val="true"/>
              </w:rPr>
              <w:t xml:space="preserve">. </w:t>
            </w:r>
            <w:r>
              <w:rPr>
                <w:rStyle w:val="IndexLink"/>
                <w:rtl w:val="true"/>
              </w:rPr>
              <w:t>هدف از بیت المال و جایگاه ان در دین اسلام</w:t>
            </w:r>
            <w:r>
              <w:rPr>
                <w:rStyle w:val="IndexLink"/>
                <w:rtl w:val="true"/>
              </w:rPr>
              <w:tab/>
            </w:r>
            <w:r>
              <w:rPr>
                <w:rStyle w:val="IndexLink"/>
              </w:rPr>
              <w:t>19</w:t>
            </w:r>
          </w:hyperlink>
        </w:p>
        <w:p>
          <w:pPr>
            <w:pStyle w:val="Contents3"/>
            <w:tabs>
              <w:tab w:val="clear" w:pos="8459"/>
              <w:tab w:val="right" w:pos="9026" w:leader="dot"/>
            </w:tabs>
            <w:rPr/>
          </w:pPr>
          <w:hyperlink w:anchor="__RefHeading___Toc14513235_1280447820">
            <w:r>
              <w:rPr>
                <w:webHidden/>
                <w:rStyle w:val="IndexLink"/>
                <w:rtl w:val="true"/>
              </w:rPr>
              <w:t>ب</w:t>
            </w:r>
            <w:r>
              <w:rPr>
                <w:rStyle w:val="IndexLink"/>
                <w:rtl w:val="true"/>
              </w:rPr>
              <w:t xml:space="preserve">. </w:t>
            </w:r>
            <w:r>
              <w:rPr>
                <w:rStyle w:val="IndexLink"/>
                <w:rtl w:val="true"/>
              </w:rPr>
              <w:t>ماهیت بیت المال در نظر امام علی علیه الاسلام</w:t>
            </w:r>
            <w:r>
              <w:rPr>
                <w:rStyle w:val="IndexLink"/>
                <w:rtl w:val="true"/>
              </w:rPr>
              <w:tab/>
            </w:r>
            <w:r>
              <w:rPr>
                <w:rStyle w:val="IndexLink"/>
              </w:rPr>
              <w:t>20</w:t>
            </w:r>
          </w:hyperlink>
        </w:p>
        <w:p>
          <w:pPr>
            <w:pStyle w:val="Contents3"/>
            <w:tabs>
              <w:tab w:val="clear" w:pos="8459"/>
              <w:tab w:val="right" w:pos="9026" w:leader="dot"/>
            </w:tabs>
            <w:rPr/>
          </w:pPr>
          <w:hyperlink w:anchor="__RefHeading___Toc14513237_1280447820">
            <w:r>
              <w:rPr>
                <w:webHidden/>
                <w:rStyle w:val="IndexLink"/>
                <w:rtl w:val="true"/>
              </w:rPr>
              <w:t>ج</w:t>
            </w:r>
            <w:r>
              <w:rPr>
                <w:rStyle w:val="IndexLink"/>
                <w:rtl w:val="true"/>
              </w:rPr>
              <w:t xml:space="preserve">. </w:t>
            </w:r>
            <w:r>
              <w:rPr>
                <w:rStyle w:val="IndexLink"/>
                <w:rtl w:val="true"/>
              </w:rPr>
              <w:t>نقش بیت المال در زندگی مسلمین</w:t>
            </w:r>
            <w:r>
              <w:rPr>
                <w:rStyle w:val="IndexLink"/>
                <w:rtl w:val="true"/>
              </w:rPr>
              <w:tab/>
            </w:r>
            <w:r>
              <w:rPr>
                <w:rStyle w:val="IndexLink"/>
              </w:rPr>
              <w:t>21</w:t>
            </w:r>
          </w:hyperlink>
        </w:p>
        <w:p>
          <w:pPr>
            <w:pStyle w:val="Contents4"/>
            <w:tabs>
              <w:tab w:val="clear" w:pos="8176"/>
              <w:tab w:val="right" w:pos="9026" w:leader="dot"/>
            </w:tabs>
            <w:rPr/>
          </w:pPr>
          <w:hyperlink w:anchor="__RefHeading___Toc14513239_128044782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4513241_1280447820">
            <w:r>
              <w:rPr>
                <w:webHidden/>
                <w:rStyle w:val="IndexLink"/>
              </w:rPr>
              <w:t>1</w:t>
            </w:r>
            <w:r>
              <w:rPr>
                <w:rStyle w:val="IndexLink"/>
                <w:rtl w:val="true"/>
              </w:rPr>
              <w:t xml:space="preserve">. </w:t>
            </w:r>
            <w:r>
              <w:rPr>
                <w:rStyle w:val="IndexLink"/>
                <w:rtl w:val="true"/>
              </w:rPr>
              <w:t>رفع نابسامانی ها و اصلاح امور</w:t>
            </w:r>
            <w:r>
              <w:rPr>
                <w:rStyle w:val="IndexLink"/>
                <w:rtl w:val="true"/>
              </w:rPr>
              <w:tab/>
            </w:r>
            <w:r>
              <w:rPr>
                <w:rStyle w:val="IndexLink"/>
              </w:rPr>
              <w:t>21</w:t>
            </w:r>
          </w:hyperlink>
        </w:p>
        <w:p>
          <w:pPr>
            <w:pStyle w:val="Contents4"/>
            <w:tabs>
              <w:tab w:val="clear" w:pos="8176"/>
              <w:tab w:val="right" w:pos="9026" w:leader="dot"/>
            </w:tabs>
            <w:rPr/>
          </w:pPr>
          <w:hyperlink w:anchor="__RefHeading___Toc14513243_1280447820">
            <w:r>
              <w:rPr>
                <w:webHidden/>
                <w:rStyle w:val="IndexLink"/>
              </w:rPr>
              <w:t>2</w:t>
            </w:r>
            <w:r>
              <w:rPr>
                <w:rStyle w:val="IndexLink"/>
                <w:rtl w:val="true"/>
              </w:rPr>
              <w:t xml:space="preserve">. </w:t>
            </w:r>
            <w:r>
              <w:rPr>
                <w:rStyle w:val="IndexLink"/>
                <w:rtl w:val="true"/>
              </w:rPr>
              <w:t>رفع نیاز مردم از طریق بیت المال</w:t>
            </w:r>
            <w:r>
              <w:rPr>
                <w:rStyle w:val="IndexLink"/>
                <w:rtl w:val="true"/>
              </w:rPr>
              <w:tab/>
            </w:r>
            <w:r>
              <w:rPr>
                <w:rStyle w:val="IndexLink"/>
              </w:rPr>
              <w:t>22</w:t>
            </w:r>
          </w:hyperlink>
        </w:p>
        <w:p>
          <w:pPr>
            <w:pStyle w:val="Contents4"/>
            <w:tabs>
              <w:tab w:val="clear" w:pos="8176"/>
              <w:tab w:val="right" w:pos="9026" w:leader="dot"/>
            </w:tabs>
            <w:rPr/>
          </w:pPr>
          <w:hyperlink w:anchor="__RefHeading___Toc14513245_1280447820">
            <w:r>
              <w:rPr>
                <w:webHidden/>
                <w:rStyle w:val="IndexLink"/>
              </w:rPr>
              <w:t>3</w:t>
            </w:r>
            <w:r>
              <w:rPr>
                <w:rStyle w:val="IndexLink"/>
                <w:rtl w:val="true"/>
              </w:rPr>
              <w:t xml:space="preserve">. </w:t>
            </w:r>
            <w:r>
              <w:rPr>
                <w:rStyle w:val="IndexLink"/>
                <w:rtl w:val="true"/>
              </w:rPr>
              <w:t>اداره و مداومت حکومت</w:t>
            </w:r>
            <w:r>
              <w:rPr>
                <w:rStyle w:val="IndexLink"/>
                <w:rtl w:val="true"/>
              </w:rPr>
              <w:tab/>
            </w:r>
            <w:r>
              <w:rPr>
                <w:rStyle w:val="IndexLink"/>
              </w:rPr>
              <w:t>22</w:t>
            </w:r>
          </w:hyperlink>
        </w:p>
        <w:p>
          <w:pPr>
            <w:pStyle w:val="Contents4"/>
            <w:tabs>
              <w:tab w:val="clear" w:pos="8176"/>
              <w:tab w:val="right" w:pos="9026" w:leader="dot"/>
            </w:tabs>
            <w:rPr/>
          </w:pPr>
          <w:hyperlink w:anchor="__RefHeading___Toc14513247_1280447820">
            <w:r>
              <w:rPr>
                <w:webHidden/>
                <w:rStyle w:val="IndexLink"/>
              </w:rPr>
              <w:t>4</w:t>
            </w:r>
            <w:r>
              <w:rPr>
                <w:rStyle w:val="IndexLink"/>
                <w:rtl w:val="true"/>
              </w:rPr>
              <w:t xml:space="preserve">. </w:t>
            </w:r>
            <w:r>
              <w:rPr>
                <w:rStyle w:val="IndexLink"/>
                <w:rtl w:val="true"/>
              </w:rPr>
              <w:t>استقلال سیاسی با تقویت نیرو های مسلح از طریق بیت المال</w:t>
            </w:r>
            <w:r>
              <w:rPr>
                <w:rStyle w:val="IndexLink"/>
                <w:rtl w:val="true"/>
              </w:rPr>
              <w:tab/>
            </w:r>
            <w:r>
              <w:rPr>
                <w:rStyle w:val="IndexLink"/>
              </w:rPr>
              <w:t>23</w:t>
            </w:r>
          </w:hyperlink>
        </w:p>
        <w:p>
          <w:pPr>
            <w:pStyle w:val="Contents3"/>
            <w:tabs>
              <w:tab w:val="clear" w:pos="8459"/>
              <w:tab w:val="right" w:pos="9026" w:leader="dot"/>
            </w:tabs>
            <w:rPr/>
          </w:pPr>
          <w:hyperlink w:anchor="__RefHeading___Toc14513249_1280447820">
            <w:r>
              <w:rPr>
                <w:webHidden/>
                <w:rStyle w:val="IndexLink"/>
                <w:rtl w:val="true"/>
              </w:rPr>
              <w:t>د</w:t>
            </w:r>
            <w:r>
              <w:rPr>
                <w:rStyle w:val="IndexLink"/>
                <w:rtl w:val="true"/>
              </w:rPr>
              <w:t xml:space="preserve">. </w:t>
            </w:r>
            <w:r>
              <w:rPr>
                <w:rStyle w:val="IndexLink"/>
                <w:rtl w:val="true"/>
              </w:rPr>
              <w:t>تحول و رفع بهبودی سیستم مالیاتی از طریق جلب مالیات</w:t>
            </w:r>
            <w:r>
              <w:rPr>
                <w:rStyle w:val="IndexLink"/>
                <w:rtl w:val="true"/>
              </w:rPr>
              <w:tab/>
            </w:r>
            <w:r>
              <w:rPr>
                <w:rStyle w:val="IndexLink"/>
              </w:rPr>
              <w:t>24</w:t>
            </w:r>
          </w:hyperlink>
        </w:p>
        <w:p>
          <w:pPr>
            <w:pStyle w:val="Contents4"/>
            <w:tabs>
              <w:tab w:val="clear" w:pos="8176"/>
              <w:tab w:val="right" w:pos="9026" w:leader="dot"/>
            </w:tabs>
            <w:rPr/>
          </w:pPr>
          <w:hyperlink w:anchor="__RefHeading___Toc14513251_128044782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4513253_1280447820">
            <w:r>
              <w:rPr>
                <w:webHidden/>
                <w:rStyle w:val="IndexLink"/>
              </w:rPr>
              <w:t>1</w:t>
            </w:r>
            <w:r>
              <w:rPr>
                <w:rStyle w:val="IndexLink"/>
                <w:rtl w:val="true"/>
              </w:rPr>
              <w:t xml:space="preserve">. </w:t>
            </w:r>
            <w:r>
              <w:rPr>
                <w:rStyle w:val="IndexLink"/>
                <w:rtl w:val="true"/>
              </w:rPr>
              <w:t>آبادانی مزارع و زمین ها</w:t>
            </w:r>
            <w:r>
              <w:rPr>
                <w:rStyle w:val="IndexLink"/>
                <w:rtl w:val="true"/>
              </w:rPr>
              <w:tab/>
            </w:r>
            <w:r>
              <w:rPr>
                <w:rStyle w:val="IndexLink"/>
              </w:rPr>
              <w:t>24</w:t>
            </w:r>
          </w:hyperlink>
        </w:p>
        <w:p>
          <w:pPr>
            <w:pStyle w:val="Contents4"/>
            <w:tabs>
              <w:tab w:val="clear" w:pos="8176"/>
              <w:tab w:val="right" w:pos="9026" w:leader="dot"/>
            </w:tabs>
            <w:rPr/>
          </w:pPr>
          <w:hyperlink w:anchor="__RefHeading___Toc14513255_1280447820">
            <w:r>
              <w:rPr>
                <w:webHidden/>
                <w:rStyle w:val="IndexLink"/>
              </w:rPr>
              <w:t>2</w:t>
            </w:r>
            <w:r>
              <w:rPr>
                <w:rStyle w:val="IndexLink"/>
                <w:rtl w:val="true"/>
              </w:rPr>
              <w:t xml:space="preserve">. </w:t>
            </w:r>
            <w:r>
              <w:rPr>
                <w:rStyle w:val="IndexLink"/>
                <w:rtl w:val="true"/>
              </w:rPr>
              <w:t>اداره و بررسی شکایات مالیات بردازان و تخفیف مالیاتی در طبقات محروم</w:t>
            </w:r>
            <w:r>
              <w:rPr>
                <w:rStyle w:val="IndexLink"/>
                <w:rtl w:val="true"/>
              </w:rPr>
              <w:tab/>
            </w:r>
            <w:r>
              <w:rPr>
                <w:rStyle w:val="IndexLink"/>
              </w:rPr>
              <w:t>25</w:t>
            </w:r>
          </w:hyperlink>
        </w:p>
        <w:p>
          <w:pPr>
            <w:pStyle w:val="Contents4"/>
            <w:tabs>
              <w:tab w:val="clear" w:pos="8176"/>
              <w:tab w:val="right" w:pos="9026" w:leader="dot"/>
            </w:tabs>
            <w:rPr/>
          </w:pPr>
          <w:hyperlink w:anchor="__RefHeading___Toc14513257_1280447820">
            <w:r>
              <w:rPr>
                <w:webHidden/>
                <w:rStyle w:val="IndexLink"/>
              </w:rPr>
              <w:t>3</w:t>
            </w:r>
            <w:r>
              <w:rPr>
                <w:rStyle w:val="IndexLink"/>
                <w:rtl w:val="true"/>
              </w:rPr>
              <w:t xml:space="preserve">. </w:t>
            </w:r>
            <w:r>
              <w:rPr>
                <w:rStyle w:val="IndexLink"/>
                <w:rtl w:val="true"/>
              </w:rPr>
              <w:t>بخشش مالیات</w:t>
            </w:r>
            <w:r>
              <w:rPr>
                <w:rStyle w:val="IndexLink"/>
                <w:rtl w:val="true"/>
              </w:rPr>
              <w:tab/>
            </w:r>
            <w:r>
              <w:rPr>
                <w:rStyle w:val="IndexLink"/>
              </w:rPr>
              <w:t>26</w:t>
            </w:r>
          </w:hyperlink>
        </w:p>
        <w:p>
          <w:pPr>
            <w:pStyle w:val="Contents3"/>
            <w:tabs>
              <w:tab w:val="clear" w:pos="8459"/>
              <w:tab w:val="right" w:pos="9026" w:leader="dot"/>
            </w:tabs>
            <w:rPr/>
          </w:pPr>
          <w:hyperlink w:anchor="__RefHeading___Toc14513259_1280447820">
            <w:r>
              <w:rPr>
                <w:webHidden/>
                <w:rStyle w:val="IndexLink"/>
                <w:rtl w:val="true"/>
              </w:rPr>
              <w:t>و</w:t>
            </w:r>
            <w:r>
              <w:rPr>
                <w:rStyle w:val="IndexLink"/>
                <w:rtl w:val="true"/>
              </w:rPr>
              <w:t xml:space="preserve">. </w:t>
            </w:r>
            <w:r>
              <w:rPr>
                <w:rStyle w:val="IndexLink"/>
                <w:rtl w:val="true"/>
              </w:rPr>
              <w:t>منزلت کار گزاران بیت المال</w:t>
            </w:r>
            <w:r>
              <w:rPr>
                <w:rStyle w:val="IndexLink"/>
                <w:rtl w:val="true"/>
              </w:rPr>
              <w:tab/>
            </w:r>
            <w:r>
              <w:rPr>
                <w:rStyle w:val="IndexLink"/>
              </w:rPr>
              <w:t>27</w:t>
            </w:r>
          </w:hyperlink>
        </w:p>
        <w:p>
          <w:pPr>
            <w:pStyle w:val="Contents4"/>
            <w:tabs>
              <w:tab w:val="clear" w:pos="8176"/>
              <w:tab w:val="right" w:pos="9026" w:leader="dot"/>
            </w:tabs>
            <w:rPr/>
          </w:pPr>
          <w:hyperlink w:anchor="__RefHeading___Toc14513261_128044782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4513263_1280447820">
            <w:r>
              <w:rPr>
                <w:webHidden/>
                <w:rStyle w:val="IndexLink"/>
              </w:rPr>
              <w:t>1</w:t>
            </w:r>
            <w:r>
              <w:rPr>
                <w:rStyle w:val="IndexLink"/>
                <w:rtl w:val="true"/>
              </w:rPr>
              <w:t xml:space="preserve">. </w:t>
            </w:r>
            <w:r>
              <w:rPr>
                <w:rStyle w:val="IndexLink"/>
                <w:rtl w:val="true"/>
              </w:rPr>
              <w:t>خزانه داران مردم</w:t>
            </w:r>
            <w:r>
              <w:rPr>
                <w:rStyle w:val="IndexLink"/>
                <w:rtl w:val="true"/>
              </w:rPr>
              <w:tab/>
            </w:r>
            <w:r>
              <w:rPr>
                <w:rStyle w:val="IndexLink"/>
              </w:rPr>
              <w:t>27</w:t>
            </w:r>
          </w:hyperlink>
        </w:p>
        <w:p>
          <w:pPr>
            <w:pStyle w:val="Contents4"/>
            <w:tabs>
              <w:tab w:val="clear" w:pos="8176"/>
              <w:tab w:val="right" w:pos="9026" w:leader="dot"/>
            </w:tabs>
            <w:rPr/>
          </w:pPr>
          <w:hyperlink w:anchor="__RefHeading___Toc14513265_1280447820">
            <w:r>
              <w:rPr>
                <w:webHidden/>
                <w:rStyle w:val="IndexLink"/>
              </w:rPr>
              <w:t>2</w:t>
            </w:r>
            <w:r>
              <w:rPr>
                <w:rStyle w:val="IndexLink"/>
                <w:rtl w:val="true"/>
              </w:rPr>
              <w:t xml:space="preserve">. </w:t>
            </w:r>
            <w:r>
              <w:rPr>
                <w:rStyle w:val="IndexLink"/>
                <w:rtl w:val="true"/>
              </w:rPr>
              <w:t>نمایندگان امت</w:t>
            </w:r>
            <w:r>
              <w:rPr>
                <w:rStyle w:val="IndexLink"/>
                <w:rtl w:val="true"/>
              </w:rPr>
              <w:tab/>
            </w:r>
            <w:r>
              <w:rPr>
                <w:rStyle w:val="IndexLink"/>
              </w:rPr>
              <w:t>27</w:t>
            </w:r>
          </w:hyperlink>
        </w:p>
        <w:p>
          <w:pPr>
            <w:pStyle w:val="Contents4"/>
            <w:tabs>
              <w:tab w:val="clear" w:pos="8176"/>
              <w:tab w:val="right" w:pos="9026" w:leader="dot"/>
            </w:tabs>
            <w:rPr/>
          </w:pPr>
          <w:hyperlink w:anchor="__RefHeading___Toc14513267_1280447820">
            <w:r>
              <w:rPr>
                <w:webHidden/>
                <w:rStyle w:val="IndexLink"/>
              </w:rPr>
              <w:t>3</w:t>
            </w:r>
            <w:r>
              <w:rPr>
                <w:rStyle w:val="IndexLink"/>
                <w:rtl w:val="true"/>
              </w:rPr>
              <w:t xml:space="preserve">. </w:t>
            </w:r>
            <w:r>
              <w:rPr>
                <w:rStyle w:val="IndexLink"/>
                <w:rtl w:val="true"/>
              </w:rPr>
              <w:t>سفیران پیشوایان</w:t>
            </w:r>
            <w:r>
              <w:rPr>
                <w:rStyle w:val="IndexLink"/>
                <w:rtl w:val="true"/>
              </w:rPr>
              <w:tab/>
            </w:r>
            <w:r>
              <w:rPr>
                <w:rStyle w:val="IndexLink"/>
              </w:rPr>
              <w:t>27</w:t>
            </w:r>
          </w:hyperlink>
        </w:p>
        <w:p>
          <w:pPr>
            <w:pStyle w:val="Contents3"/>
            <w:tabs>
              <w:tab w:val="clear" w:pos="8459"/>
              <w:tab w:val="right" w:pos="9026" w:leader="dot"/>
            </w:tabs>
            <w:rPr/>
          </w:pPr>
          <w:hyperlink w:anchor="__RefHeading___Toc14513269_1280447820">
            <w:r>
              <w:rPr>
                <w:webHidden/>
                <w:rStyle w:val="IndexLink"/>
                <w:rtl w:val="true"/>
              </w:rPr>
              <w:t>ز</w:t>
            </w:r>
            <w:r>
              <w:rPr>
                <w:rStyle w:val="IndexLink"/>
                <w:rtl w:val="true"/>
              </w:rPr>
              <w:t xml:space="preserve">) </w:t>
            </w:r>
            <w:r>
              <w:rPr>
                <w:rStyle w:val="IndexLink"/>
                <w:rtl w:val="true"/>
              </w:rPr>
              <w:t>صفات و وظایف کار گزاران بیت المال</w:t>
            </w:r>
            <w:r>
              <w:rPr>
                <w:rStyle w:val="IndexLink"/>
                <w:rtl w:val="true"/>
              </w:rPr>
              <w:tab/>
            </w:r>
            <w:r>
              <w:rPr>
                <w:rStyle w:val="IndexLink"/>
              </w:rPr>
              <w:t>28</w:t>
            </w:r>
          </w:hyperlink>
        </w:p>
        <w:p>
          <w:pPr>
            <w:pStyle w:val="Contents4"/>
            <w:tabs>
              <w:tab w:val="clear" w:pos="8176"/>
              <w:tab w:val="right" w:pos="9026" w:leader="dot"/>
            </w:tabs>
            <w:rPr/>
          </w:pPr>
          <w:hyperlink w:anchor="__RefHeading___Toc14513271_128044782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4513273_1280447820">
            <w:r>
              <w:rPr>
                <w:webHidden/>
                <w:rStyle w:val="IndexLink"/>
              </w:rPr>
              <w:t>1</w:t>
            </w:r>
            <w:r>
              <w:rPr>
                <w:rStyle w:val="IndexLink"/>
                <w:rtl w:val="true"/>
              </w:rPr>
              <w:t xml:space="preserve">. </w:t>
            </w:r>
            <w:r>
              <w:rPr>
                <w:rStyle w:val="IndexLink"/>
                <w:rtl w:val="true"/>
              </w:rPr>
              <w:t>اصل عدالت و انصاف</w:t>
            </w:r>
            <w:r>
              <w:rPr>
                <w:rStyle w:val="IndexLink"/>
                <w:rtl w:val="true"/>
              </w:rPr>
              <w:tab/>
            </w:r>
            <w:r>
              <w:rPr>
                <w:rStyle w:val="IndexLink"/>
              </w:rPr>
              <w:t>28</w:t>
            </w:r>
          </w:hyperlink>
        </w:p>
        <w:p>
          <w:pPr>
            <w:pStyle w:val="Contents4"/>
            <w:tabs>
              <w:tab w:val="clear" w:pos="8176"/>
              <w:tab w:val="right" w:pos="9026" w:leader="dot"/>
            </w:tabs>
            <w:rPr/>
          </w:pPr>
          <w:hyperlink w:anchor="__RefHeading___Toc14513275_1280447820">
            <w:r>
              <w:rPr>
                <w:webHidden/>
                <w:rStyle w:val="IndexLink"/>
              </w:rPr>
              <w:t>2</w:t>
            </w:r>
            <w:r>
              <w:rPr>
                <w:rStyle w:val="IndexLink"/>
                <w:rtl w:val="true"/>
              </w:rPr>
              <w:t xml:space="preserve">. </w:t>
            </w:r>
            <w:r>
              <w:rPr>
                <w:rStyle w:val="IndexLink"/>
                <w:rtl w:val="true"/>
              </w:rPr>
              <w:t>نگرفتن لوازم ضروری به عنوان مالیات</w:t>
            </w:r>
            <w:r>
              <w:rPr>
                <w:rStyle w:val="IndexLink"/>
                <w:rtl w:val="true"/>
              </w:rPr>
              <w:tab/>
            </w:r>
            <w:r>
              <w:rPr>
                <w:rStyle w:val="IndexLink"/>
              </w:rPr>
              <w:t>29</w:t>
            </w:r>
          </w:hyperlink>
        </w:p>
        <w:p>
          <w:pPr>
            <w:pStyle w:val="Contents4"/>
            <w:tabs>
              <w:tab w:val="clear" w:pos="8176"/>
              <w:tab w:val="right" w:pos="9026" w:leader="dot"/>
            </w:tabs>
            <w:rPr/>
          </w:pPr>
          <w:hyperlink w:anchor="__RefHeading___Toc14513277_1280447820">
            <w:r>
              <w:rPr>
                <w:webHidden/>
                <w:rStyle w:val="IndexLink"/>
              </w:rPr>
              <w:t>3</w:t>
            </w:r>
            <w:r>
              <w:rPr>
                <w:rStyle w:val="IndexLink"/>
                <w:rtl w:val="true"/>
              </w:rPr>
              <w:t xml:space="preserve">. </w:t>
            </w:r>
            <w:r>
              <w:rPr>
                <w:rStyle w:val="IndexLink"/>
                <w:rtl w:val="true"/>
              </w:rPr>
              <w:t>پرهیز از خشونت</w:t>
            </w:r>
            <w:r>
              <w:rPr>
                <w:rStyle w:val="IndexLink"/>
                <w:rtl w:val="true"/>
              </w:rPr>
              <w:tab/>
            </w:r>
            <w:r>
              <w:rPr>
                <w:rStyle w:val="IndexLink"/>
              </w:rPr>
              <w:t>30</w:t>
            </w:r>
          </w:hyperlink>
        </w:p>
        <w:p>
          <w:pPr>
            <w:pStyle w:val="Contents4"/>
            <w:tabs>
              <w:tab w:val="clear" w:pos="8176"/>
              <w:tab w:val="right" w:pos="9026" w:leader="dot"/>
            </w:tabs>
            <w:rPr/>
          </w:pPr>
          <w:hyperlink w:anchor="__RefHeading___Toc14513279_1280447820">
            <w:r>
              <w:rPr>
                <w:webHidden/>
                <w:rStyle w:val="IndexLink"/>
              </w:rPr>
              <w:t>4</w:t>
            </w:r>
            <w:r>
              <w:rPr>
                <w:rStyle w:val="IndexLink"/>
                <w:rtl w:val="true"/>
              </w:rPr>
              <w:t xml:space="preserve">. </w:t>
            </w:r>
            <w:r>
              <w:rPr>
                <w:rStyle w:val="IndexLink"/>
                <w:rtl w:val="true"/>
              </w:rPr>
              <w:t>احترام اموال مردم</w:t>
            </w:r>
            <w:r>
              <w:rPr>
                <w:rStyle w:val="IndexLink"/>
                <w:rtl w:val="true"/>
              </w:rPr>
              <w:tab/>
            </w:r>
            <w:r>
              <w:rPr>
                <w:rStyle w:val="IndexLink"/>
              </w:rPr>
              <w:t>30</w:t>
            </w:r>
          </w:hyperlink>
        </w:p>
        <w:p>
          <w:pPr>
            <w:pStyle w:val="Contents4"/>
            <w:tabs>
              <w:tab w:val="clear" w:pos="8176"/>
              <w:tab w:val="right" w:pos="9026" w:leader="dot"/>
            </w:tabs>
            <w:rPr/>
          </w:pPr>
          <w:hyperlink w:anchor="__RefHeading___Toc14513281_1280447820">
            <w:r>
              <w:rPr>
                <w:webHidden/>
                <w:rStyle w:val="IndexLink"/>
              </w:rPr>
              <w:t>5</w:t>
            </w:r>
            <w:r>
              <w:rPr>
                <w:rStyle w:val="IndexLink"/>
                <w:rtl w:val="true"/>
              </w:rPr>
              <w:t xml:space="preserve">. </w:t>
            </w:r>
            <w:r>
              <w:rPr>
                <w:rStyle w:val="IndexLink"/>
                <w:rtl w:val="true"/>
              </w:rPr>
              <w:t>کمک گرفتن از مردم در اخذ مالیات</w:t>
            </w:r>
            <w:r>
              <w:rPr>
                <w:rStyle w:val="IndexLink"/>
                <w:rtl w:val="true"/>
              </w:rPr>
              <w:tab/>
            </w:r>
            <w:r>
              <w:rPr>
                <w:rStyle w:val="IndexLink"/>
              </w:rPr>
              <w:t>30</w:t>
            </w:r>
          </w:hyperlink>
        </w:p>
        <w:p>
          <w:pPr>
            <w:pStyle w:val="Contents4"/>
            <w:tabs>
              <w:tab w:val="clear" w:pos="8176"/>
              <w:tab w:val="right" w:pos="9026" w:leader="dot"/>
            </w:tabs>
            <w:rPr/>
          </w:pPr>
          <w:hyperlink w:anchor="__RefHeading___Toc14513283_1280447820">
            <w:r>
              <w:rPr>
                <w:webHidden/>
                <w:rStyle w:val="IndexLink"/>
              </w:rPr>
              <w:t>6</w:t>
            </w:r>
            <w:r>
              <w:rPr>
                <w:rStyle w:val="IndexLink"/>
                <w:rtl w:val="true"/>
              </w:rPr>
              <w:t xml:space="preserve">. </w:t>
            </w:r>
            <w:r>
              <w:rPr>
                <w:rStyle w:val="IndexLink"/>
                <w:rtl w:val="true"/>
              </w:rPr>
              <w:t>خداترس</w:t>
            </w:r>
            <w:r>
              <w:rPr>
                <w:rStyle w:val="IndexLink"/>
                <w:rtl w:val="true"/>
              </w:rPr>
              <w:tab/>
            </w:r>
            <w:r>
              <w:rPr>
                <w:rStyle w:val="IndexLink"/>
              </w:rPr>
              <w:t>31</w:t>
            </w:r>
          </w:hyperlink>
        </w:p>
        <w:p>
          <w:pPr>
            <w:pStyle w:val="Contents4"/>
            <w:tabs>
              <w:tab w:val="clear" w:pos="8176"/>
              <w:tab w:val="right" w:pos="9026" w:leader="dot"/>
            </w:tabs>
            <w:rPr/>
          </w:pPr>
          <w:hyperlink w:anchor="__RefHeading___Toc14513285_1280447820">
            <w:r>
              <w:rPr>
                <w:webHidden/>
                <w:rStyle w:val="IndexLink"/>
              </w:rPr>
              <w:t>7</w:t>
            </w:r>
            <w:r>
              <w:rPr>
                <w:rStyle w:val="IndexLink"/>
                <w:rtl w:val="true"/>
              </w:rPr>
              <w:t xml:space="preserve">. </w:t>
            </w:r>
            <w:r>
              <w:rPr>
                <w:rStyle w:val="IndexLink"/>
                <w:rtl w:val="true"/>
              </w:rPr>
              <w:t>نترساندن مردم</w:t>
            </w:r>
            <w:r>
              <w:rPr>
                <w:rStyle w:val="IndexLink"/>
                <w:rtl w:val="true"/>
              </w:rPr>
              <w:tab/>
            </w:r>
            <w:r>
              <w:rPr>
                <w:rStyle w:val="IndexLink"/>
              </w:rPr>
              <w:t>31</w:t>
            </w:r>
          </w:hyperlink>
        </w:p>
        <w:p>
          <w:pPr>
            <w:pStyle w:val="Contents4"/>
            <w:tabs>
              <w:tab w:val="clear" w:pos="8176"/>
              <w:tab w:val="right" w:pos="9026" w:leader="dot"/>
            </w:tabs>
            <w:rPr/>
          </w:pPr>
          <w:hyperlink w:anchor="__RefHeading___Toc14513287_1280447820">
            <w:r>
              <w:rPr>
                <w:webHidden/>
                <w:rStyle w:val="IndexLink"/>
              </w:rPr>
              <w:t>8</w:t>
            </w:r>
            <w:r>
              <w:rPr>
                <w:rStyle w:val="IndexLink"/>
                <w:rtl w:val="true"/>
              </w:rPr>
              <w:t xml:space="preserve">. </w:t>
            </w:r>
            <w:r>
              <w:rPr>
                <w:rStyle w:val="IndexLink"/>
                <w:rtl w:val="true"/>
              </w:rPr>
              <w:t>اجازه گرفتن به هنگام وارد شدن</w:t>
            </w:r>
            <w:r>
              <w:rPr>
                <w:rStyle w:val="IndexLink"/>
                <w:rtl w:val="true"/>
              </w:rPr>
              <w:tab/>
            </w:r>
            <w:r>
              <w:rPr>
                <w:rStyle w:val="IndexLink"/>
              </w:rPr>
              <w:t>31</w:t>
            </w:r>
          </w:hyperlink>
        </w:p>
        <w:p>
          <w:pPr>
            <w:pStyle w:val="Contents4"/>
            <w:tabs>
              <w:tab w:val="clear" w:pos="8176"/>
              <w:tab w:val="right" w:pos="9026" w:leader="dot"/>
            </w:tabs>
            <w:rPr/>
          </w:pPr>
          <w:hyperlink w:anchor="__RefHeading___Toc14513289_1280447820">
            <w:r>
              <w:rPr>
                <w:webHidden/>
                <w:rStyle w:val="IndexLink"/>
              </w:rPr>
              <w:t>9</w:t>
            </w:r>
            <w:r>
              <w:rPr>
                <w:rStyle w:val="IndexLink"/>
                <w:rtl w:val="true"/>
              </w:rPr>
              <w:t xml:space="preserve">. </w:t>
            </w:r>
            <w:r>
              <w:rPr>
                <w:rStyle w:val="IndexLink"/>
                <w:rtl w:val="true"/>
              </w:rPr>
              <w:t>به اندازه گرفتن و رعایت حقوق</w:t>
            </w:r>
            <w:r>
              <w:rPr>
                <w:rStyle w:val="IndexLink"/>
                <w:rtl w:val="true"/>
              </w:rPr>
              <w:tab/>
            </w:r>
            <w:r>
              <w:rPr>
                <w:rStyle w:val="IndexLink"/>
              </w:rPr>
              <w:t>31</w:t>
            </w:r>
          </w:hyperlink>
        </w:p>
        <w:p>
          <w:pPr>
            <w:pStyle w:val="Contents4"/>
            <w:tabs>
              <w:tab w:val="clear" w:pos="8176"/>
              <w:tab w:val="right" w:pos="9026" w:leader="dot"/>
            </w:tabs>
            <w:rPr/>
          </w:pPr>
          <w:hyperlink w:anchor="__RefHeading___Toc14513291_1280447820">
            <w:r>
              <w:rPr>
                <w:webHidden/>
                <w:rStyle w:val="IndexLink"/>
              </w:rPr>
              <w:t>10</w:t>
            </w:r>
            <w:r>
              <w:rPr>
                <w:rStyle w:val="IndexLink"/>
                <w:rtl w:val="true"/>
              </w:rPr>
              <w:t xml:space="preserve">. </w:t>
            </w:r>
            <w:r>
              <w:rPr>
                <w:rStyle w:val="IndexLink"/>
                <w:rtl w:val="true"/>
              </w:rPr>
              <w:t>سوء استفاده نکردن از قدرت</w:t>
            </w:r>
            <w:r>
              <w:rPr>
                <w:rStyle w:val="IndexLink"/>
                <w:rtl w:val="true"/>
              </w:rPr>
              <w:tab/>
            </w:r>
            <w:r>
              <w:rPr>
                <w:rStyle w:val="IndexLink"/>
              </w:rPr>
              <w:t>31</w:t>
            </w:r>
          </w:hyperlink>
        </w:p>
        <w:p>
          <w:pPr>
            <w:pStyle w:val="Contents4"/>
            <w:tabs>
              <w:tab w:val="clear" w:pos="8176"/>
              <w:tab w:val="right" w:pos="9026" w:leader="dot"/>
            </w:tabs>
            <w:rPr/>
          </w:pPr>
          <w:hyperlink w:anchor="__RefHeading___Toc14513293_1280447820">
            <w:r>
              <w:rPr>
                <w:webHidden/>
                <w:rStyle w:val="IndexLink"/>
              </w:rPr>
              <w:t>11</w:t>
            </w:r>
            <w:r>
              <w:rPr>
                <w:rStyle w:val="IndexLink"/>
                <w:rtl w:val="true"/>
              </w:rPr>
              <w:t xml:space="preserve">. </w:t>
            </w:r>
            <w:r>
              <w:rPr>
                <w:rStyle w:val="IndexLink"/>
                <w:rtl w:val="true"/>
              </w:rPr>
              <w:t>معرفی خود</w:t>
            </w:r>
            <w:r>
              <w:rPr>
                <w:rStyle w:val="IndexLink"/>
                <w:rtl w:val="true"/>
              </w:rPr>
              <w:tab/>
            </w:r>
            <w:r>
              <w:rPr>
                <w:rStyle w:val="IndexLink"/>
              </w:rPr>
              <w:t>32</w:t>
            </w:r>
          </w:hyperlink>
        </w:p>
        <w:p>
          <w:pPr>
            <w:pStyle w:val="Contents4"/>
            <w:tabs>
              <w:tab w:val="clear" w:pos="8176"/>
              <w:tab w:val="right" w:pos="9026" w:leader="dot"/>
            </w:tabs>
            <w:rPr/>
          </w:pPr>
          <w:hyperlink w:anchor="__RefHeading___Toc14513295_1280447820">
            <w:r>
              <w:rPr>
                <w:webHidden/>
                <w:rStyle w:val="IndexLink"/>
              </w:rPr>
              <w:t>12</w:t>
            </w:r>
            <w:r>
              <w:rPr>
                <w:rStyle w:val="IndexLink"/>
                <w:rtl w:val="true"/>
              </w:rPr>
              <w:t xml:space="preserve">. </w:t>
            </w:r>
            <w:r>
              <w:rPr>
                <w:rStyle w:val="IndexLink"/>
                <w:rtl w:val="true"/>
              </w:rPr>
              <w:t>پذیرفتن اظهارات مالک و وادار نکردن انها به برداخت بی دلیل</w:t>
            </w:r>
            <w:r>
              <w:rPr>
                <w:rStyle w:val="IndexLink"/>
                <w:rtl w:val="true"/>
              </w:rPr>
              <w:tab/>
            </w:r>
            <w:r>
              <w:rPr>
                <w:rStyle w:val="IndexLink"/>
              </w:rPr>
              <w:t>32</w:t>
            </w:r>
          </w:hyperlink>
        </w:p>
        <w:p>
          <w:pPr>
            <w:pStyle w:val="Contents4"/>
            <w:tabs>
              <w:tab w:val="clear" w:pos="8176"/>
              <w:tab w:val="right" w:pos="9026" w:leader="dot"/>
            </w:tabs>
            <w:rPr/>
          </w:pPr>
          <w:hyperlink w:anchor="__RefHeading___Toc14513297_1280447820">
            <w:r>
              <w:rPr>
                <w:webHidden/>
                <w:rStyle w:val="IndexLink"/>
              </w:rPr>
              <w:t>13</w:t>
            </w:r>
            <w:r>
              <w:rPr>
                <w:rStyle w:val="IndexLink"/>
                <w:rtl w:val="true"/>
              </w:rPr>
              <w:t xml:space="preserve">. </w:t>
            </w:r>
            <w:r>
              <w:rPr>
                <w:rStyle w:val="IndexLink"/>
                <w:rtl w:val="true"/>
              </w:rPr>
              <w:t>وارد نشدن در محدوده اموال</w:t>
            </w:r>
            <w:r>
              <w:rPr>
                <w:rStyle w:val="IndexLink"/>
                <w:rtl w:val="true"/>
              </w:rPr>
              <w:tab/>
            </w:r>
            <w:r>
              <w:rPr>
                <w:rStyle w:val="IndexLink"/>
              </w:rPr>
              <w:t>32</w:t>
            </w:r>
          </w:hyperlink>
        </w:p>
        <w:p>
          <w:pPr>
            <w:pStyle w:val="Contents4"/>
            <w:tabs>
              <w:tab w:val="clear" w:pos="8176"/>
              <w:tab w:val="right" w:pos="9026" w:leader="dot"/>
            </w:tabs>
            <w:rPr/>
          </w:pPr>
          <w:hyperlink w:anchor="__RefHeading___Toc14513299_1280447820">
            <w:r>
              <w:rPr>
                <w:webHidden/>
                <w:rStyle w:val="IndexLink"/>
              </w:rPr>
              <w:t>14</w:t>
            </w:r>
            <w:r>
              <w:rPr>
                <w:rStyle w:val="IndexLink"/>
                <w:rtl w:val="true"/>
              </w:rPr>
              <w:t xml:space="preserve">. </w:t>
            </w:r>
            <w:r>
              <w:rPr>
                <w:rStyle w:val="IndexLink"/>
                <w:rtl w:val="true"/>
              </w:rPr>
              <w:t>رعایت و مدارا با حیوانات</w:t>
            </w:r>
            <w:r>
              <w:rPr>
                <w:rStyle w:val="IndexLink"/>
                <w:rtl w:val="true"/>
              </w:rPr>
              <w:tab/>
            </w:r>
            <w:r>
              <w:rPr>
                <w:rStyle w:val="IndexLink"/>
              </w:rPr>
              <w:t>33</w:t>
            </w:r>
          </w:hyperlink>
        </w:p>
        <w:p>
          <w:pPr>
            <w:pStyle w:val="Contents4"/>
            <w:tabs>
              <w:tab w:val="clear" w:pos="8176"/>
              <w:tab w:val="right" w:pos="9026" w:leader="dot"/>
            </w:tabs>
            <w:rPr/>
          </w:pPr>
          <w:hyperlink w:anchor="__RefHeading___Toc14513301_1280447820">
            <w:r>
              <w:rPr>
                <w:webHidden/>
                <w:rStyle w:val="IndexLink"/>
              </w:rPr>
              <w:t>15</w:t>
            </w:r>
            <w:r>
              <w:rPr>
                <w:rStyle w:val="IndexLink"/>
                <w:rtl w:val="true"/>
              </w:rPr>
              <w:t xml:space="preserve">. </w:t>
            </w:r>
            <w:r>
              <w:rPr>
                <w:rStyle w:val="IndexLink"/>
                <w:rtl w:val="true"/>
              </w:rPr>
              <w:t>اجازه تقسیم زکات به مالک</w:t>
            </w:r>
            <w:r>
              <w:rPr>
                <w:rStyle w:val="IndexLink"/>
                <w:rtl w:val="true"/>
              </w:rPr>
              <w:tab/>
            </w:r>
            <w:r>
              <w:rPr>
                <w:rStyle w:val="IndexLink"/>
              </w:rPr>
              <w:t>33</w:t>
            </w:r>
          </w:hyperlink>
        </w:p>
        <w:p>
          <w:pPr>
            <w:pStyle w:val="Contents3"/>
            <w:tabs>
              <w:tab w:val="clear" w:pos="8459"/>
              <w:tab w:val="right" w:pos="9026" w:leader="dot"/>
            </w:tabs>
            <w:rPr/>
          </w:pPr>
          <w:hyperlink w:anchor="__RefHeading___Toc14513303_1280447820">
            <w:r>
              <w:rPr>
                <w:webHidden/>
                <w:rStyle w:val="IndexLink"/>
                <w:rtl w:val="true"/>
              </w:rPr>
              <w:t>ح</w:t>
            </w:r>
            <w:r>
              <w:rPr>
                <w:rStyle w:val="IndexLink"/>
                <w:rtl w:val="true"/>
              </w:rPr>
              <w:t xml:space="preserve">) </w:t>
            </w:r>
            <w:r>
              <w:rPr>
                <w:rStyle w:val="IndexLink"/>
                <w:rtl w:val="true"/>
              </w:rPr>
              <w:t>نظارت و بازرسی امور بیت المال</w:t>
            </w:r>
            <w:r>
              <w:rPr>
                <w:rStyle w:val="IndexLink"/>
                <w:rtl w:val="true"/>
              </w:rPr>
              <w:tab/>
            </w:r>
            <w:r>
              <w:rPr>
                <w:rStyle w:val="IndexLink"/>
              </w:rPr>
              <w:t>34</w:t>
            </w:r>
          </w:hyperlink>
        </w:p>
        <w:p>
          <w:pPr>
            <w:pStyle w:val="Contents4"/>
            <w:tabs>
              <w:tab w:val="clear" w:pos="8176"/>
              <w:tab w:val="right" w:pos="9026" w:leader="dot"/>
            </w:tabs>
            <w:rPr/>
          </w:pPr>
          <w:hyperlink w:anchor="__RefHeading___Toc14513305_128044782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4513307_1280447820">
            <w:r>
              <w:rPr>
                <w:webHidden/>
                <w:rStyle w:val="IndexLink"/>
              </w:rPr>
              <w:t>1</w:t>
            </w:r>
            <w:r>
              <w:rPr>
                <w:rStyle w:val="IndexLink"/>
                <w:rtl w:val="true"/>
              </w:rPr>
              <w:t xml:space="preserve">. </w:t>
            </w:r>
            <w:r>
              <w:rPr>
                <w:rStyle w:val="IndexLink"/>
                <w:rtl w:val="true"/>
              </w:rPr>
              <w:t>حسابرسی از کارگزاران</w:t>
            </w:r>
            <w:r>
              <w:rPr>
                <w:rStyle w:val="IndexLink"/>
                <w:rtl w:val="true"/>
              </w:rPr>
              <w:tab/>
            </w:r>
            <w:r>
              <w:rPr>
                <w:rStyle w:val="IndexLink"/>
              </w:rPr>
              <w:t>34</w:t>
            </w:r>
          </w:hyperlink>
        </w:p>
        <w:p>
          <w:pPr>
            <w:pStyle w:val="Contents5"/>
            <w:tabs>
              <w:tab w:val="clear" w:pos="7892"/>
              <w:tab w:val="right" w:pos="9026" w:leader="dot"/>
            </w:tabs>
            <w:rPr/>
          </w:pPr>
          <w:hyperlink w:anchor="__RefHeading___Toc14513309_1280447820">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14513311_1280447820">
            <w:r>
              <w:rPr>
                <w:webHidden/>
                <w:rStyle w:val="IndexLink"/>
                <w:rtl w:val="true"/>
              </w:rPr>
              <w:t>توبیخ مصقله</w:t>
            </w:r>
            <w:r>
              <w:rPr>
                <w:rStyle w:val="IndexLink"/>
                <w:rtl w:val="true"/>
              </w:rPr>
              <w:tab/>
            </w:r>
            <w:r>
              <w:rPr>
                <w:rStyle w:val="IndexLink"/>
              </w:rPr>
              <w:t>36</w:t>
            </w:r>
          </w:hyperlink>
        </w:p>
        <w:p>
          <w:pPr>
            <w:pStyle w:val="Contents4"/>
            <w:tabs>
              <w:tab w:val="clear" w:pos="8176"/>
              <w:tab w:val="right" w:pos="9026" w:leader="dot"/>
            </w:tabs>
            <w:rPr/>
          </w:pPr>
          <w:hyperlink w:anchor="__RefHeading___Toc14513313_1280447820">
            <w:r>
              <w:rPr>
                <w:webHidden/>
                <w:rStyle w:val="IndexLink"/>
              </w:rPr>
              <w:t>2</w:t>
            </w:r>
            <w:r>
              <w:rPr>
                <w:rStyle w:val="IndexLink"/>
                <w:rtl w:val="true"/>
              </w:rPr>
              <w:t xml:space="preserve">. </w:t>
            </w:r>
            <w:r>
              <w:rPr>
                <w:rStyle w:val="IndexLink"/>
                <w:rtl w:val="true"/>
              </w:rPr>
              <w:t>نظارت بر بیت المال</w:t>
            </w:r>
            <w:r>
              <w:rPr>
                <w:rStyle w:val="IndexLink"/>
                <w:rtl w:val="true"/>
              </w:rPr>
              <w:tab/>
            </w:r>
            <w:r>
              <w:rPr>
                <w:rStyle w:val="IndexLink"/>
              </w:rPr>
              <w:t>36</w:t>
            </w:r>
          </w:hyperlink>
        </w:p>
        <w:p>
          <w:pPr>
            <w:pStyle w:val="Contents4"/>
            <w:tabs>
              <w:tab w:val="clear" w:pos="8176"/>
              <w:tab w:val="right" w:pos="9026" w:leader="dot"/>
            </w:tabs>
            <w:rPr/>
          </w:pPr>
          <w:hyperlink w:anchor="__RefHeading___Toc14513315_1280447820">
            <w:r>
              <w:rPr>
                <w:webHidden/>
                <w:rStyle w:val="IndexLink"/>
              </w:rPr>
              <w:t>3</w:t>
            </w:r>
            <w:r>
              <w:rPr>
                <w:rStyle w:val="IndexLink"/>
                <w:rtl w:val="true"/>
              </w:rPr>
              <w:t xml:space="preserve">. </w:t>
            </w:r>
            <w:r>
              <w:rPr>
                <w:rStyle w:val="IndexLink"/>
                <w:rtl w:val="true"/>
              </w:rPr>
              <w:t>نظارت بر مخارج امیر الحاج</w:t>
            </w:r>
            <w:r>
              <w:rPr>
                <w:rStyle w:val="IndexLink"/>
                <w:rtl w:val="true"/>
              </w:rPr>
              <w:tab/>
            </w:r>
            <w:r>
              <w:rPr>
                <w:rStyle w:val="IndexLink"/>
              </w:rPr>
              <w:t>37</w:t>
            </w:r>
          </w:hyperlink>
        </w:p>
        <w:p>
          <w:pPr>
            <w:pStyle w:val="Contents4"/>
            <w:tabs>
              <w:tab w:val="clear" w:pos="8176"/>
              <w:tab w:val="right" w:pos="9026" w:leader="dot"/>
            </w:tabs>
            <w:rPr/>
          </w:pPr>
          <w:hyperlink w:anchor="__RefHeading___Toc14513317_1280447820">
            <w:r>
              <w:rPr>
                <w:webHidden/>
                <w:rStyle w:val="IndexLink"/>
              </w:rPr>
              <w:t>4</w:t>
            </w:r>
            <w:r>
              <w:rPr>
                <w:rStyle w:val="IndexLink"/>
                <w:rtl w:val="true"/>
              </w:rPr>
              <w:t xml:space="preserve">. </w:t>
            </w:r>
            <w:r>
              <w:rPr>
                <w:rStyle w:val="IndexLink"/>
                <w:rtl w:val="true"/>
              </w:rPr>
              <w:t>نظارت بر میهمانی های کارگزاران</w:t>
            </w:r>
            <w:r>
              <w:rPr>
                <w:rStyle w:val="IndexLink"/>
                <w:rtl w:val="true"/>
              </w:rPr>
              <w:tab/>
            </w:r>
            <w:r>
              <w:rPr>
                <w:rStyle w:val="IndexLink"/>
              </w:rPr>
              <w:t>37</w:t>
            </w:r>
          </w:hyperlink>
        </w:p>
        <w:p>
          <w:pPr>
            <w:pStyle w:val="Contents3"/>
            <w:tabs>
              <w:tab w:val="clear" w:pos="8459"/>
              <w:tab w:val="right" w:pos="9026" w:leader="dot"/>
            </w:tabs>
            <w:rPr/>
          </w:pPr>
          <w:hyperlink w:anchor="__RefHeading___Toc14513319_1280447820">
            <w:r>
              <w:rPr>
                <w:webHidden/>
                <w:rStyle w:val="IndexLink"/>
                <w:rtl w:val="true"/>
              </w:rPr>
              <w:t>ط</w:t>
            </w:r>
            <w:r>
              <w:rPr>
                <w:rStyle w:val="IndexLink"/>
                <w:rtl w:val="true"/>
              </w:rPr>
              <w:t xml:space="preserve">) </w:t>
            </w:r>
            <w:r>
              <w:rPr>
                <w:rStyle w:val="IndexLink"/>
                <w:rtl w:val="true"/>
              </w:rPr>
              <w:t>الگو بودن حاکم اسلامی</w:t>
            </w:r>
            <w:r>
              <w:rPr>
                <w:rStyle w:val="IndexLink"/>
                <w:rtl w:val="true"/>
              </w:rPr>
              <w:tab/>
            </w:r>
            <w:r>
              <w:rPr>
                <w:rStyle w:val="IndexLink"/>
              </w:rPr>
              <w:t>39</w:t>
            </w:r>
          </w:hyperlink>
        </w:p>
        <w:p>
          <w:pPr>
            <w:pStyle w:val="Contents4"/>
            <w:tabs>
              <w:tab w:val="clear" w:pos="8176"/>
              <w:tab w:val="right" w:pos="9026" w:leader="dot"/>
            </w:tabs>
            <w:rPr/>
          </w:pPr>
          <w:hyperlink w:anchor="__RefHeading___Toc14513321_128044782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4513323_1280447820">
            <w:r>
              <w:rPr>
                <w:webHidden/>
                <w:rStyle w:val="IndexLink"/>
              </w:rPr>
              <w:t>1</w:t>
            </w:r>
            <w:r>
              <w:rPr>
                <w:rStyle w:val="IndexLink"/>
                <w:rtl w:val="true"/>
              </w:rPr>
              <w:t xml:space="preserve">. </w:t>
            </w:r>
            <w:r>
              <w:rPr>
                <w:rStyle w:val="IndexLink"/>
                <w:rtl w:val="true"/>
              </w:rPr>
              <w:t>هماهنگی با زندگی طبقه ضعیف</w:t>
            </w:r>
            <w:r>
              <w:rPr>
                <w:rStyle w:val="IndexLink"/>
                <w:rtl w:val="true"/>
              </w:rPr>
              <w:tab/>
            </w:r>
            <w:r>
              <w:rPr>
                <w:rStyle w:val="IndexLink"/>
              </w:rPr>
              <w:t>39</w:t>
            </w:r>
          </w:hyperlink>
        </w:p>
        <w:p>
          <w:pPr>
            <w:pStyle w:val="Contents4"/>
            <w:tabs>
              <w:tab w:val="clear" w:pos="8176"/>
              <w:tab w:val="right" w:pos="9026" w:leader="dot"/>
            </w:tabs>
            <w:rPr/>
          </w:pPr>
          <w:hyperlink w:anchor="__RefHeading___Toc14513325_1280447820">
            <w:r>
              <w:rPr>
                <w:webHidden/>
                <w:rStyle w:val="IndexLink"/>
              </w:rPr>
              <w:t>2</w:t>
            </w:r>
            <w:r>
              <w:rPr>
                <w:rStyle w:val="IndexLink"/>
                <w:rtl w:val="true"/>
              </w:rPr>
              <w:t xml:space="preserve">. </w:t>
            </w:r>
            <w:r>
              <w:rPr>
                <w:rStyle w:val="IndexLink"/>
                <w:rtl w:val="true"/>
              </w:rPr>
              <w:t>احتیاط امام علی علیه السلام در بیت المال</w:t>
            </w:r>
            <w:r>
              <w:rPr>
                <w:rStyle w:val="IndexLink"/>
                <w:rtl w:val="true"/>
              </w:rPr>
              <w:tab/>
            </w:r>
            <w:r>
              <w:rPr>
                <w:rStyle w:val="IndexLink"/>
              </w:rPr>
              <w:t>41</w:t>
            </w:r>
          </w:hyperlink>
        </w:p>
        <w:p>
          <w:pPr>
            <w:pStyle w:val="Contents4"/>
            <w:tabs>
              <w:tab w:val="clear" w:pos="8176"/>
              <w:tab w:val="right" w:pos="9026" w:leader="dot"/>
            </w:tabs>
            <w:rPr/>
          </w:pPr>
          <w:hyperlink w:anchor="__RefHeading___Toc14513327_1280447820">
            <w:r>
              <w:rPr>
                <w:webHidden/>
                <w:rStyle w:val="IndexLink"/>
              </w:rPr>
              <w:t>3</w:t>
            </w:r>
            <w:r>
              <w:rPr>
                <w:rStyle w:val="IndexLink"/>
                <w:rtl w:val="true"/>
              </w:rPr>
              <w:t xml:space="preserve">. </w:t>
            </w:r>
            <w:r>
              <w:rPr>
                <w:rStyle w:val="IndexLink"/>
                <w:rtl w:val="true"/>
              </w:rPr>
              <w:t>سوء استفاده نکردن از مقام</w:t>
            </w:r>
            <w:r>
              <w:rPr>
                <w:rStyle w:val="IndexLink"/>
                <w:rtl w:val="true"/>
              </w:rPr>
              <w:tab/>
            </w:r>
            <w:r>
              <w:rPr>
                <w:rStyle w:val="IndexLink"/>
              </w:rPr>
              <w:t>43</w:t>
            </w:r>
          </w:hyperlink>
        </w:p>
        <w:p>
          <w:pPr>
            <w:pStyle w:val="Contents4"/>
            <w:tabs>
              <w:tab w:val="clear" w:pos="8176"/>
              <w:tab w:val="right" w:pos="9026" w:leader="dot"/>
            </w:tabs>
            <w:rPr/>
          </w:pPr>
          <w:hyperlink w:anchor="__RefHeading___Toc14513329_1280447820">
            <w:r>
              <w:rPr>
                <w:webHidden/>
                <w:rStyle w:val="IndexLink"/>
              </w:rPr>
              <w:t>4</w:t>
            </w:r>
            <w:r>
              <w:rPr>
                <w:rStyle w:val="IndexLink"/>
                <w:rtl w:val="true"/>
              </w:rPr>
              <w:t xml:space="preserve">. </w:t>
            </w:r>
            <w:r>
              <w:rPr>
                <w:rStyle w:val="IndexLink"/>
                <w:rtl w:val="true"/>
              </w:rPr>
              <w:t>نگرانی امام علی نسبت به بیت المال به هنگام مرگ</w:t>
            </w:r>
            <w:r>
              <w:rPr>
                <w:rStyle w:val="IndexLink"/>
                <w:rtl w:val="true"/>
              </w:rPr>
              <w:tab/>
            </w:r>
            <w:r>
              <w:rPr>
                <w:rStyle w:val="IndexLink"/>
              </w:rPr>
              <w:t>44</w:t>
            </w:r>
          </w:hyperlink>
        </w:p>
        <w:p>
          <w:pPr>
            <w:pStyle w:val="Contents3"/>
            <w:tabs>
              <w:tab w:val="clear" w:pos="8459"/>
              <w:tab w:val="right" w:pos="9026" w:leader="dot"/>
            </w:tabs>
            <w:rPr/>
          </w:pPr>
          <w:hyperlink w:anchor="__RefHeading___Toc14513331_1280447820">
            <w:r>
              <w:rPr>
                <w:webHidden/>
                <w:rStyle w:val="IndexLink"/>
                <w:rtl w:val="true"/>
              </w:rPr>
              <w:t>ی</w:t>
            </w:r>
            <w:r>
              <w:rPr>
                <w:rStyle w:val="IndexLink"/>
                <w:rtl w:val="true"/>
              </w:rPr>
              <w:t xml:space="preserve">) </w:t>
            </w:r>
            <w:r>
              <w:rPr>
                <w:rStyle w:val="IndexLink"/>
                <w:rtl w:val="true"/>
              </w:rPr>
              <w:t>عدالت در استفاده از بیت المال</w:t>
            </w:r>
            <w:r>
              <w:rPr>
                <w:rStyle w:val="IndexLink"/>
                <w:rtl w:val="true"/>
              </w:rPr>
              <w:tab/>
            </w:r>
            <w:r>
              <w:rPr>
                <w:rStyle w:val="IndexLink"/>
              </w:rPr>
              <w:t>45</w:t>
            </w:r>
          </w:hyperlink>
        </w:p>
        <w:p>
          <w:pPr>
            <w:pStyle w:val="Contents4"/>
            <w:tabs>
              <w:tab w:val="clear" w:pos="8176"/>
              <w:tab w:val="right" w:pos="9026" w:leader="dot"/>
            </w:tabs>
            <w:rPr/>
          </w:pPr>
          <w:hyperlink w:anchor="__RefHeading___Toc14513333_128044782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4513335_1280447820">
            <w:r>
              <w:rPr>
                <w:webHidden/>
                <w:rStyle w:val="IndexLink"/>
              </w:rPr>
              <w:t>1</w:t>
            </w:r>
            <w:r>
              <w:rPr>
                <w:rStyle w:val="IndexLink"/>
                <w:rtl w:val="true"/>
              </w:rPr>
              <w:t xml:space="preserve">. </w:t>
            </w:r>
            <w:r>
              <w:rPr>
                <w:rStyle w:val="IndexLink"/>
                <w:rtl w:val="true"/>
              </w:rPr>
              <w:t>رعایت عدالت با خویشان</w:t>
            </w:r>
            <w:r>
              <w:rPr>
                <w:rStyle w:val="IndexLink"/>
                <w:rtl w:val="true"/>
              </w:rPr>
              <w:tab/>
            </w:r>
            <w:r>
              <w:rPr>
                <w:rStyle w:val="IndexLink"/>
              </w:rPr>
              <w:t>46</w:t>
            </w:r>
          </w:hyperlink>
        </w:p>
        <w:p>
          <w:pPr>
            <w:pStyle w:val="Contents4"/>
            <w:tabs>
              <w:tab w:val="clear" w:pos="8176"/>
              <w:tab w:val="right" w:pos="9026" w:leader="dot"/>
            </w:tabs>
            <w:rPr/>
          </w:pPr>
          <w:hyperlink w:anchor="__RefHeading___Toc14513337_1280447820">
            <w:r>
              <w:rPr>
                <w:webHidden/>
                <w:rStyle w:val="IndexLink"/>
              </w:rPr>
              <w:t>2</w:t>
            </w:r>
            <w:r>
              <w:rPr>
                <w:rStyle w:val="IndexLink"/>
                <w:rtl w:val="true"/>
              </w:rPr>
              <w:t xml:space="preserve">. </w:t>
            </w:r>
            <w:r>
              <w:rPr>
                <w:rStyle w:val="IndexLink"/>
                <w:rtl w:val="true"/>
              </w:rPr>
              <w:t>تقسیم عادلانه بیت المال</w:t>
            </w:r>
            <w:r>
              <w:rPr>
                <w:rStyle w:val="IndexLink"/>
                <w:rtl w:val="true"/>
              </w:rPr>
              <w:tab/>
            </w:r>
            <w:r>
              <w:rPr>
                <w:rStyle w:val="IndexLink"/>
              </w:rPr>
              <w:t>47</w:t>
            </w:r>
          </w:hyperlink>
        </w:p>
        <w:p>
          <w:pPr>
            <w:pStyle w:val="Contents4"/>
            <w:tabs>
              <w:tab w:val="clear" w:pos="8176"/>
              <w:tab w:val="right" w:pos="9026" w:leader="dot"/>
            </w:tabs>
            <w:rPr/>
          </w:pPr>
          <w:hyperlink w:anchor="__RefHeading___Toc14513339_1280447820">
            <w:r>
              <w:rPr>
                <w:webHidden/>
                <w:rStyle w:val="IndexLink"/>
              </w:rPr>
              <w:t>3</w:t>
            </w:r>
            <w:r>
              <w:rPr>
                <w:rStyle w:val="IndexLink"/>
                <w:rtl w:val="true"/>
              </w:rPr>
              <w:t xml:space="preserve">. </w:t>
            </w:r>
            <w:r>
              <w:rPr>
                <w:rStyle w:val="IndexLink"/>
                <w:rtl w:val="true"/>
              </w:rPr>
              <w:t>نادیده گرفتن خویشان، در مجازات</w:t>
            </w:r>
            <w:r>
              <w:rPr>
                <w:rStyle w:val="IndexLink"/>
                <w:rtl w:val="true"/>
              </w:rPr>
              <w:tab/>
            </w:r>
            <w:r>
              <w:rPr>
                <w:rStyle w:val="IndexLink"/>
              </w:rPr>
              <w:t>47</w:t>
            </w:r>
          </w:hyperlink>
        </w:p>
        <w:p>
          <w:pPr>
            <w:pStyle w:val="Contents4"/>
            <w:tabs>
              <w:tab w:val="clear" w:pos="8176"/>
              <w:tab w:val="right" w:pos="9026" w:leader="dot"/>
            </w:tabs>
            <w:rPr/>
          </w:pPr>
          <w:hyperlink w:anchor="__RefHeading___Toc14513341_1280447820">
            <w:r>
              <w:rPr>
                <w:webHidden/>
                <w:rStyle w:val="IndexLink"/>
              </w:rPr>
              <w:t>4</w:t>
            </w:r>
            <w:r>
              <w:rPr>
                <w:rStyle w:val="IndexLink"/>
                <w:rtl w:val="true"/>
              </w:rPr>
              <w:t xml:space="preserve">. </w:t>
            </w:r>
            <w:r>
              <w:rPr>
                <w:rStyle w:val="IndexLink"/>
                <w:rtl w:val="true"/>
              </w:rPr>
              <w:t>اجرای عدالت هرچند بر ضرر خود باشد</w:t>
            </w:r>
            <w:r>
              <w:rPr>
                <w:rStyle w:val="IndexLink"/>
                <w:rtl w:val="true"/>
              </w:rPr>
              <w:tab/>
            </w:r>
            <w:r>
              <w:rPr>
                <w:rStyle w:val="IndexLink"/>
              </w:rPr>
              <w:t>48</w:t>
            </w:r>
          </w:hyperlink>
        </w:p>
        <w:p>
          <w:pPr>
            <w:pStyle w:val="Contents4"/>
            <w:tabs>
              <w:tab w:val="clear" w:pos="8176"/>
              <w:tab w:val="right" w:pos="9026" w:leader="dot"/>
            </w:tabs>
            <w:rPr/>
          </w:pPr>
          <w:hyperlink w:anchor="__RefHeading___Toc14513343_1280447820">
            <w:r>
              <w:rPr>
                <w:webHidden/>
                <w:rStyle w:val="IndexLink"/>
              </w:rPr>
              <w:t>5</w:t>
            </w:r>
            <w:r>
              <w:rPr>
                <w:rStyle w:val="IndexLink"/>
                <w:rtl w:val="true"/>
              </w:rPr>
              <w:t xml:space="preserve">. </w:t>
            </w:r>
            <w:r>
              <w:rPr>
                <w:rStyle w:val="IndexLink"/>
                <w:rtl w:val="true"/>
              </w:rPr>
              <w:t>رعایت عدالت، حتی با حدخوردگان</w:t>
            </w:r>
            <w:r>
              <w:rPr>
                <w:rStyle w:val="IndexLink"/>
                <w:rtl w:val="true"/>
              </w:rPr>
              <w:tab/>
            </w:r>
            <w:r>
              <w:rPr>
                <w:rStyle w:val="IndexLink"/>
              </w:rPr>
              <w:t>49</w:t>
            </w:r>
          </w:hyperlink>
        </w:p>
        <w:p>
          <w:pPr>
            <w:pStyle w:val="Contents4"/>
            <w:tabs>
              <w:tab w:val="clear" w:pos="8176"/>
              <w:tab w:val="right" w:pos="9026" w:leader="dot"/>
            </w:tabs>
            <w:rPr/>
          </w:pPr>
          <w:hyperlink w:anchor="__RefHeading___Toc14513345_1280447820">
            <w:r>
              <w:rPr>
                <w:webHidden/>
                <w:rStyle w:val="IndexLink"/>
              </w:rPr>
              <w:t>6</w:t>
            </w:r>
            <w:r>
              <w:rPr>
                <w:rStyle w:val="IndexLink"/>
                <w:rtl w:val="true"/>
              </w:rPr>
              <w:t xml:space="preserve">. </w:t>
            </w:r>
            <w:r>
              <w:rPr>
                <w:rStyle w:val="IndexLink"/>
                <w:rtl w:val="true"/>
              </w:rPr>
              <w:t>برابری حقِ تمام مسلمانان در بیت المال</w:t>
            </w:r>
            <w:r>
              <w:rPr>
                <w:rStyle w:val="IndexLink"/>
                <w:rtl w:val="true"/>
              </w:rPr>
              <w:tab/>
            </w:r>
            <w:r>
              <w:rPr>
                <w:rStyle w:val="IndexLink"/>
              </w:rPr>
              <w:t>50</w:t>
            </w:r>
          </w:hyperlink>
        </w:p>
        <w:p>
          <w:pPr>
            <w:pStyle w:val="Contents4"/>
            <w:tabs>
              <w:tab w:val="clear" w:pos="8176"/>
              <w:tab w:val="right" w:pos="9026" w:leader="dot"/>
            </w:tabs>
            <w:rPr/>
          </w:pPr>
          <w:hyperlink w:anchor="__RefHeading___Toc14513347_1280447820">
            <w:r>
              <w:rPr>
                <w:webHidden/>
                <w:rStyle w:val="IndexLink"/>
              </w:rPr>
              <w:t>7</w:t>
            </w:r>
            <w:r>
              <w:rPr>
                <w:rStyle w:val="IndexLink"/>
                <w:rtl w:val="true"/>
              </w:rPr>
              <w:t xml:space="preserve">. </w:t>
            </w:r>
            <w:r>
              <w:rPr>
                <w:rStyle w:val="IndexLink"/>
                <w:rtl w:val="true"/>
              </w:rPr>
              <w:t>اجرای عدالت، از وظایف حاکم است</w:t>
            </w:r>
            <w:r>
              <w:rPr>
                <w:rStyle w:val="IndexLink"/>
                <w:rtl w:val="true"/>
              </w:rPr>
              <w:tab/>
            </w:r>
            <w:r>
              <w:rPr>
                <w:rStyle w:val="IndexLink"/>
              </w:rPr>
              <w:t>50</w:t>
            </w:r>
          </w:hyperlink>
        </w:p>
        <w:p>
          <w:pPr>
            <w:pStyle w:val="Contents3"/>
            <w:tabs>
              <w:tab w:val="clear" w:pos="8459"/>
              <w:tab w:val="right" w:pos="9026" w:leader="dot"/>
            </w:tabs>
            <w:rPr/>
          </w:pPr>
          <w:hyperlink w:anchor="__RefHeading___Toc14513349_1280447820">
            <w:r>
              <w:rPr>
                <w:webHidden/>
                <w:rStyle w:val="IndexLink"/>
                <w:rtl w:val="true"/>
              </w:rPr>
              <w:t>ک</w:t>
            </w:r>
            <w:r>
              <w:rPr>
                <w:rStyle w:val="IndexLink"/>
                <w:rtl w:val="true"/>
              </w:rPr>
              <w:t xml:space="preserve">) </w:t>
            </w:r>
            <w:r>
              <w:rPr>
                <w:rStyle w:val="IndexLink"/>
                <w:rtl w:val="true"/>
              </w:rPr>
              <w:t>استرداد بیت المال</w:t>
            </w:r>
            <w:r>
              <w:rPr>
                <w:rStyle w:val="IndexLink"/>
                <w:rtl w:val="true"/>
              </w:rPr>
              <w:tab/>
            </w:r>
            <w:r>
              <w:rPr>
                <w:rStyle w:val="IndexLink"/>
              </w:rPr>
              <w:t>51</w:t>
            </w:r>
          </w:hyperlink>
        </w:p>
        <w:p>
          <w:pPr>
            <w:pStyle w:val="Contents3"/>
            <w:tabs>
              <w:tab w:val="clear" w:pos="8459"/>
              <w:tab w:val="right" w:pos="9026" w:leader="dot"/>
            </w:tabs>
            <w:rPr/>
          </w:pPr>
          <w:hyperlink w:anchor="__RefHeading___Toc14513351_1280447820">
            <w:r>
              <w:rPr>
                <w:webHidden/>
                <w:rStyle w:val="IndexLink"/>
                <w:rtl w:val="true"/>
              </w:rPr>
              <w:t>ل</w:t>
            </w:r>
            <w:r>
              <w:rPr>
                <w:rStyle w:val="IndexLink"/>
                <w:rtl w:val="true"/>
              </w:rPr>
              <w:t xml:space="preserve">) </w:t>
            </w:r>
            <w:r>
              <w:rPr>
                <w:rStyle w:val="IndexLink"/>
                <w:rtl w:val="true"/>
              </w:rPr>
              <w:t>اثرات خیانت در بیت المال</w:t>
            </w:r>
            <w:r>
              <w:rPr>
                <w:rStyle w:val="IndexLink"/>
                <w:rtl w:val="true"/>
              </w:rPr>
              <w:tab/>
            </w:r>
            <w:r>
              <w:rPr>
                <w:rStyle w:val="IndexLink"/>
              </w:rPr>
              <w:t>53</w:t>
            </w:r>
          </w:hyperlink>
        </w:p>
        <w:p>
          <w:pPr>
            <w:pStyle w:val="Contents4"/>
            <w:tabs>
              <w:tab w:val="clear" w:pos="8176"/>
              <w:tab w:val="right" w:pos="9026" w:leader="dot"/>
            </w:tabs>
            <w:rPr/>
          </w:pPr>
          <w:hyperlink w:anchor="__RefHeading___Toc14513353_128044782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4513355_1280447820">
            <w:r>
              <w:rPr>
                <w:webHidden/>
                <w:rStyle w:val="IndexLink"/>
              </w:rPr>
              <w:t>1</w:t>
            </w:r>
            <w:r>
              <w:rPr>
                <w:rStyle w:val="IndexLink"/>
                <w:rtl w:val="true"/>
              </w:rPr>
              <w:t xml:space="preserve">. </w:t>
            </w:r>
            <w:r>
              <w:rPr>
                <w:rStyle w:val="IndexLink"/>
                <w:rtl w:val="true"/>
              </w:rPr>
              <w:t>رسوایی در دنیا</w:t>
            </w:r>
            <w:r>
              <w:rPr>
                <w:rStyle w:val="IndexLink"/>
                <w:rtl w:val="true"/>
              </w:rPr>
              <w:tab/>
            </w:r>
            <w:r>
              <w:rPr>
                <w:rStyle w:val="IndexLink"/>
              </w:rPr>
              <w:t>53</w:t>
            </w:r>
          </w:hyperlink>
        </w:p>
        <w:p>
          <w:pPr>
            <w:pStyle w:val="Contents4"/>
            <w:tabs>
              <w:tab w:val="clear" w:pos="8176"/>
              <w:tab w:val="right" w:pos="9026" w:leader="dot"/>
            </w:tabs>
            <w:rPr/>
          </w:pPr>
          <w:hyperlink w:anchor="__RefHeading___Toc14513357_1280447820">
            <w:r>
              <w:rPr>
                <w:webHidden/>
                <w:rStyle w:val="IndexLink"/>
              </w:rPr>
              <w:t>2</w:t>
            </w:r>
            <w:r>
              <w:rPr>
                <w:rStyle w:val="IndexLink"/>
                <w:rtl w:val="true"/>
              </w:rPr>
              <w:t xml:space="preserve">. </w:t>
            </w:r>
            <w:r>
              <w:rPr>
                <w:rStyle w:val="IndexLink"/>
                <w:rtl w:val="true"/>
              </w:rPr>
              <w:t>ذلت در پیشگاه الهی و پستی در آخرت</w:t>
            </w:r>
            <w:r>
              <w:rPr>
                <w:rStyle w:val="IndexLink"/>
                <w:rtl w:val="true"/>
              </w:rPr>
              <w:tab/>
            </w:r>
            <w:r>
              <w:rPr>
                <w:rStyle w:val="IndexLink"/>
              </w:rPr>
              <w:t>54</w:t>
            </w:r>
          </w:hyperlink>
        </w:p>
        <w:p>
          <w:pPr>
            <w:pStyle w:val="Contents4"/>
            <w:tabs>
              <w:tab w:val="clear" w:pos="8176"/>
              <w:tab w:val="right" w:pos="9026" w:leader="dot"/>
            </w:tabs>
            <w:rPr/>
          </w:pPr>
          <w:hyperlink w:anchor="__RefHeading___Toc14513359_1280447820">
            <w:r>
              <w:rPr>
                <w:webHidden/>
                <w:rStyle w:val="IndexLink"/>
              </w:rPr>
              <w:t>3</w:t>
            </w:r>
            <w:r>
              <w:rPr>
                <w:rStyle w:val="IndexLink"/>
                <w:rtl w:val="true"/>
              </w:rPr>
              <w:t xml:space="preserve">. </w:t>
            </w:r>
            <w:r>
              <w:rPr>
                <w:rStyle w:val="IndexLink"/>
                <w:rtl w:val="true"/>
              </w:rPr>
              <w:t>بی اعتمادی</w:t>
            </w:r>
            <w:r>
              <w:rPr>
                <w:rStyle w:val="IndexLink"/>
                <w:rtl w:val="true"/>
              </w:rPr>
              <w:tab/>
            </w:r>
            <w:r>
              <w:rPr>
                <w:rStyle w:val="IndexLink"/>
              </w:rPr>
              <w:t>54</w:t>
            </w:r>
          </w:hyperlink>
        </w:p>
        <w:p>
          <w:pPr>
            <w:pStyle w:val="Contents4"/>
            <w:tabs>
              <w:tab w:val="clear" w:pos="8176"/>
              <w:tab w:val="right" w:pos="9026" w:leader="dot"/>
            </w:tabs>
            <w:rPr/>
          </w:pPr>
          <w:hyperlink w:anchor="__RefHeading___Toc14513361_1280447820">
            <w:r>
              <w:rPr>
                <w:webHidden/>
                <w:rStyle w:val="IndexLink"/>
              </w:rPr>
              <w:t>4</w:t>
            </w:r>
            <w:r>
              <w:rPr>
                <w:rStyle w:val="IndexLink"/>
                <w:rtl w:val="true"/>
              </w:rPr>
              <w:t xml:space="preserve">. </w:t>
            </w:r>
            <w:r>
              <w:rPr>
                <w:rStyle w:val="IndexLink"/>
                <w:rtl w:val="true"/>
              </w:rPr>
              <w:t>بی بهره شدن در دنیا</w:t>
            </w:r>
            <w:r>
              <w:rPr>
                <w:rStyle w:val="IndexLink"/>
                <w:rtl w:val="true"/>
              </w:rPr>
              <w:tab/>
            </w:r>
            <w:r>
              <w:rPr>
                <w:rStyle w:val="IndexLink"/>
              </w:rPr>
              <w:t>55</w:t>
            </w:r>
          </w:hyperlink>
        </w:p>
        <w:p>
          <w:pPr>
            <w:pStyle w:val="Contents4"/>
            <w:tabs>
              <w:tab w:val="clear" w:pos="8176"/>
              <w:tab w:val="right" w:pos="9026" w:leader="dot"/>
            </w:tabs>
            <w:rPr/>
          </w:pPr>
          <w:hyperlink w:anchor="__RefHeading___Toc14513363_1280447820">
            <w:r>
              <w:rPr>
                <w:webHidden/>
                <w:rStyle w:val="IndexLink"/>
              </w:rPr>
              <w:t>5</w:t>
            </w:r>
            <w:r>
              <w:rPr>
                <w:rStyle w:val="IndexLink"/>
                <w:rtl w:val="true"/>
              </w:rPr>
              <w:t xml:space="preserve">. </w:t>
            </w:r>
            <w:r>
              <w:rPr>
                <w:rStyle w:val="IndexLink"/>
                <w:rtl w:val="true"/>
              </w:rPr>
              <w:t>کشته شدن با شمشیر</w:t>
            </w:r>
            <w:r>
              <w:rPr>
                <w:rStyle w:val="IndexLink"/>
                <w:rtl w:val="true"/>
              </w:rPr>
              <w:tab/>
            </w:r>
            <w:r>
              <w:rPr>
                <w:rStyle w:val="IndexLink"/>
              </w:rPr>
              <w:t>55</w:t>
            </w:r>
          </w:hyperlink>
        </w:p>
        <w:p>
          <w:pPr>
            <w:pStyle w:val="Contents2"/>
            <w:tabs>
              <w:tab w:val="clear" w:pos="8743"/>
              <w:tab w:val="right" w:pos="9026" w:leader="dot"/>
            </w:tabs>
            <w:rPr/>
          </w:pPr>
          <w:hyperlink w:anchor="__RefHeading___Toc14513365_1280447820">
            <w:r>
              <w:rPr>
                <w:webHidden/>
                <w:rStyle w:val="IndexLink"/>
                <w:rtl w:val="true"/>
              </w:rPr>
              <w:t>منابع</w:t>
            </w:r>
            <w:r>
              <w:rPr>
                <w:rStyle w:val="IndexLink"/>
                <w:rtl w:val="true"/>
              </w:rPr>
              <w:tab/>
            </w:r>
            <w:r>
              <w:rPr>
                <w:rStyle w:val="IndexLink"/>
              </w:rPr>
              <w:t>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43_180733"/>
      <w:bookmarkStart w:id="1" w:name="pg19243_180733"/>
      <w:bookmarkEnd w:id="1"/>
    </w:p>
    <w:p>
      <w:pPr>
        <w:pStyle w:val="Heading2"/>
        <w:numPr>
          <w:ilvl w:val="1"/>
          <w:numId w:val="1"/>
        </w:numPr>
        <w:rPr/>
      </w:pPr>
      <w:bookmarkStart w:id="2" w:name="pg19243_180733"/>
      <w:bookmarkStart w:id="3" w:name="__RefHeading___Toc1451321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بیزوالی، غلامرضا،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Times New Roman" w:cs="Times New Roman" w:ascii="Times New Roman" w:hAnsi="Times New Roman"/>
          <w:color w:val="111111"/>
          <w:sz w:val="28"/>
          <w:szCs w:val="28"/>
          <w:lang w:val="en-US" w:bidi="en-US"/>
        </w:rPr>
        <w:t>Nhjol-Balaghah .Persian .Selection</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آسیب‌های اخلاقی مسئولان بیت‌المال با تکیه بر توصیه‌های امام علی علیه‌السلام به والیان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غلامرضا بیزوالی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8514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دیدگاه درباره مالیه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Views on pullic finance (Islamic law)</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p>
    <w:p>
      <w:pPr>
        <w:pStyle w:val="BookText"/>
        <w:rPr/>
      </w:pPr>
      <w:r>
        <w:rPr>
          <w:rFonts w:eastAsia="Times New Roman" w:cs="Times New Roman" w:ascii="Times New Roman" w:hAnsi="Times New Roman"/>
          <w:color w:val="111111"/>
          <w:sz w:val="28"/>
          <w:szCs w:val="28"/>
          <w:lang w:val="en-US" w:bidi="en-US"/>
        </w:rPr>
        <w:t>Finance, Public (Islamic law)</w:t>
      </w:r>
    </w:p>
    <w:p>
      <w:pPr>
        <w:pStyle w:val="BookText"/>
        <w:rPr/>
      </w:pPr>
      <w:r>
        <w:rPr>
          <w:rFonts w:ascii="IRNazanin" w:hAnsi="IRNazanin" w:eastAsia="IRNazanin"/>
          <w:color w:val="111111"/>
          <w:sz w:val="28"/>
          <w:sz w:val="28"/>
          <w:szCs w:val="28"/>
          <w:rtl w:val="true"/>
          <w:lang w:bidi="fa-IR"/>
        </w:rPr>
        <w:t xml:space="preserve">مالیه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Finance, Public -- Religious aspects -- Islam</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BP38/09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10145102</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13221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آسیب های اخلاقی مسئولان بیت المال</w:t>
      </w:r>
    </w:p>
    <w:p>
      <w:pPr>
        <w:pStyle w:val="BookText"/>
        <w:rPr/>
      </w:pPr>
      <w:r>
        <w:rPr>
          <w:rFonts w:ascii="IRNazanin" w:hAnsi="IRNazanin" w:eastAsia="IRNazanin"/>
          <w:color w:val="111111"/>
          <w:sz w:val="28"/>
          <w:sz w:val="28"/>
          <w:szCs w:val="28"/>
          <w:rtl w:val="true"/>
          <w:lang w:bidi="fa-IR"/>
        </w:rPr>
        <w:t xml:space="preserve">با تکیه بر توصیه 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والیان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بیزوالی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243_180737"/>
      <w:bookmarkStart w:id="8" w:name="pg19243_180737"/>
      <w:bookmarkEnd w:id="8"/>
    </w:p>
    <w:p>
      <w:pPr>
        <w:pStyle w:val="Heading2"/>
        <w:numPr>
          <w:ilvl w:val="1"/>
          <w:numId w:val="1"/>
        </w:numPr>
        <w:rPr/>
      </w:pPr>
      <w:bookmarkStart w:id="9" w:name="pg19243_180737"/>
      <w:bookmarkStart w:id="10" w:name="__RefHeading___Toc14513223_12804478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ثروت در نگاه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بیت المال و جایگاه ان در دین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بیت المال در نظر امام علیعلیه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بیت المال در زندگی 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نابسامانی ها و اصلاح امور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نیاز مردم از طریق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و مداومت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سیاسی با تقویت نیرو های مسلح از طریق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و رفع بهبودی سیستم مالیاتی از طریق جلب مالیات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آبادانی مزارع و زمین ها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و بررسی شکایات مالیات بردازان و تخفیف مالیاتی در طبقات محروم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مالیات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کار گزاران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خزانه داران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نمایندگان امت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سفیران پیشوایان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وظایف کار گزاران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عدالت و انصاف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نگرفتن لوازم ضروری به عنوان مالیات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خشونت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اموال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گرفتن از مردم در اخذ مالیات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خداترس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نترساندن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گرفتن به هنگام وارد شدن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اندازه گرفتن و رعایت حقوق</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نکردن از قدرت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خود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پذیرفتن اظهارات مالک و وادار نکردن انها به برداخت بی دلیل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نشدن در محدوده اموال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و مدارا با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تقسیم زکات به مالک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بازرسی امور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حسابرسی از کارگزاران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توبیخ مصقله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مخارج امیر الحاج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بر میهمانیهای کارگزاران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بودن حاکم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با زندگی طبقه ضعیف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امام علی علیه السلام در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نکردن از مقام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نگرانی امام علی نسبت به بیت المال به هنگام مرگ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استفاده از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عدالت با خویشان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عادلانه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نادیده گرفتن خویشان، در مجازات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عدالت هرچند بر ضرر خود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عدالت، حتی با حدخوردگان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 حقِ تمام مسلمانان در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عدالت، از وظایف حاکم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استرداد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خیانت در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رسوایی در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ذلت در پیشگاه الهی و پستی در آخرت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اعتمادی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بهره شدن در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کشته شدن با شمشیر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243_180741"/>
      <w:bookmarkStart w:id="13" w:name="pg19243_180741"/>
      <w:bookmarkEnd w:id="13"/>
    </w:p>
    <w:p>
      <w:pPr>
        <w:pStyle w:val="Heading2"/>
        <w:numPr>
          <w:ilvl w:val="1"/>
          <w:numId w:val="1"/>
        </w:numPr>
        <w:rPr/>
      </w:pPr>
      <w:bookmarkStart w:id="14" w:name="pg19243_180741"/>
      <w:bookmarkStart w:id="15" w:name="__RefHeading___Toc14513225_1280447820"/>
      <w:bookmarkStart w:id="16" w:name="_Toc4"/>
      <w:bookmarkEnd w:id="14"/>
      <w:bookmarkEnd w:id="15"/>
      <w:r>
        <w:rPr>
          <w:rtl w:val="true"/>
        </w:rPr>
        <w:t>چکیده</w:t>
      </w:r>
      <w:bookmarkEnd w:id="16"/>
    </w:p>
    <w:p>
      <w:pPr>
        <w:pStyle w:val="BookText"/>
        <w:rPr/>
      </w:pPr>
      <w:r>
        <w:rPr>
          <w:rFonts w:ascii="IRNazanin" w:hAnsi="IRNazanin" w:eastAsia="IRNazanin"/>
          <w:color w:val="111111"/>
          <w:sz w:val="28"/>
          <w:sz w:val="28"/>
          <w:szCs w:val="28"/>
          <w:rtl w:val="true"/>
          <w:lang w:bidi="fa-IR"/>
        </w:rPr>
        <w:t>بیت المال، در نظام اقتصادی اسلام، بیشترین مباحث را به خود اختصاص داده و از جایگاهی ویژه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بیت المال، تأمین اهدافی بلند در حرکت تکاملی انسان به سوی سعادت و معنویّت و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هدفها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مردم به سمت اخلاق کریمه و ارزشهای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عدالت اجتماعی و اقتصادی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استعدادها و شکوفایی ابتکار و خلاقیّت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 کردن فقر از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به مصالح و منافع محرومان و مستضعفان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خطاب به عبدالله بن زمعه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پیروان و یاران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از او، درخواست کمک می کند، ماهیّت بیت المال را برای او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بیت المال را نه مال شخصی امام می داند و نه مالِ فردی از مسلمانان، بلکه بیت المال، از آنِ مسلمانان است که در اختیار امامِ مسلمانان گذاشته می شود تا به عدل، به مصرف مسلمانان برسد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مال شخصی، امام علی، نظام اقتصاد اسلام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9243_180743"/>
      <w:bookmarkStart w:id="18" w:name="pg19243_180743"/>
      <w:bookmarkEnd w:id="18"/>
    </w:p>
    <w:p>
      <w:pPr>
        <w:pStyle w:val="Heading2"/>
        <w:numPr>
          <w:ilvl w:val="1"/>
          <w:numId w:val="1"/>
        </w:numPr>
        <w:rPr/>
      </w:pPr>
      <w:bookmarkStart w:id="19" w:name="pg19243_180743"/>
      <w:bookmarkStart w:id="20" w:name="__RefHeading___Toc14513227_1280447820"/>
      <w:bookmarkStart w:id="21" w:name="_Toc5"/>
      <w:bookmarkEnd w:id="19"/>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 xml:space="preserve">قلمرو مقاله، تنها، بخشی از سخنان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است، نه تمامی سخنان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گاهی، فرازهای نقل شده از نهج البلاغه، برای چند عنوان مربوط به بحث، مفید است ولی برای طولانی نشدن نوشته، از تکرار، جز در یک یا دو مورد، خودداری شده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اموال عمومی، به اقسام گوناگونی مانند مشترکات عمومی و مباحات اوّلیه و مجهول المالک و درآمدهای عمومی، تقسیم می شود، ولی مقصود از بیت المال، در این نوشته، اموالی است که اختیار هزینه کردن آن، به دست امام است، مانند غنائم جنگی و خراج و جزیه و زکات و صدقات عامه و اوقاف عمومی و </w:t>
      </w:r>
      <w:r>
        <w:rPr>
          <w:rFonts w:eastAsia="IRNazanin" w:cs="IRNazanin"/>
          <w:color w:val="111111"/>
          <w:sz w:val="28"/>
          <w:szCs w:val="28"/>
          <w:rtl w:val="true"/>
          <w:lang w:bidi="fa-IR"/>
        </w:rPr>
        <w:t xml:space="preserve">... </w:t>
      </w:r>
      <w:bookmarkStart w:id="22" w:name="pg19243_180744"/>
    </w:p>
    <w:p>
      <w:pPr>
        <w:pStyle w:val="Heading2"/>
        <w:numPr>
          <w:ilvl w:val="1"/>
          <w:numId w:val="1"/>
        </w:numPr>
        <w:rPr/>
      </w:pPr>
      <w:bookmarkStart w:id="23" w:name="__RefHeading___Toc14513229_1280447820"/>
      <w:bookmarkStart w:id="24" w:name="_Toc6"/>
      <w:bookmarkEnd w:id="22"/>
      <w:bookmarkEnd w:id="23"/>
      <w:r>
        <w:rPr>
          <w:rtl w:val="true"/>
        </w:rPr>
        <w:t>ثروت در نگاه اسلام</w:t>
      </w:r>
      <w:bookmarkEnd w:id="24"/>
    </w:p>
    <w:p>
      <w:pPr>
        <w:pStyle w:val="Heading3"/>
        <w:numPr>
          <w:ilvl w:val="2"/>
          <w:numId w:val="1"/>
        </w:numPr>
        <w:rPr/>
      </w:pPr>
      <w:bookmarkStart w:id="25" w:name="__RefHeading___Toc14513231_1280447820"/>
      <w:bookmarkStart w:id="26" w:name="_Toc7"/>
      <w:bookmarkEnd w:id="25"/>
      <w:r>
        <w:rPr>
          <w:rtl w:val="true"/>
        </w:rPr>
        <w:t>اشاره</w:t>
      </w:r>
      <w:bookmarkEnd w:id="2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از نگاه اسلام، مال و ثروت، در حیات مادّی و معنوی افراد،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در برخی از روایات، از تنگدستی به روسیاهی در دنیا و آخرت </w:t>
      </w:r>
      <w:r>
        <w:rPr>
          <w:rStyle w:val="FootnoteAnchor"/>
          <w:rtl w:val="true"/>
        </w:rPr>
        <w:footnoteReference w:id="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w:t>
      </w:r>
      <w:r>
        <w:rPr>
          <w:rStyle w:val="FootnoteAnchor"/>
          <w:rtl w:val="true"/>
        </w:rPr>
        <w:footnoteReference w:id="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بزرگ</w:t>
      </w:r>
      <w:r>
        <w:rPr>
          <w:rStyle w:val="FootnoteAnchor"/>
          <w:rtl w:val="true"/>
        </w:rPr>
        <w:footnoteReference w:id="4"/>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معصومین، فقر، موجب نقیصه شدن در دین و کاهش عقل و تحریک خشم بیان شده است</w:t>
      </w:r>
      <w:r>
        <w:rPr>
          <w:rStyle w:val="FootnoteAnchor"/>
          <w:rtl w:val="true"/>
        </w:rPr>
        <w:footnoteReference w:id="5"/>
      </w:r>
      <w:r>
        <w:rPr>
          <w:rFonts w:ascii="IRNazanin" w:hAnsi="IRNazanin" w:eastAsia="IRNazanin"/>
          <w:color w:val="111111"/>
          <w:sz w:val="28"/>
          <w:sz w:val="28"/>
          <w:szCs w:val="28"/>
          <w:rtl w:val="true"/>
          <w:lang w:bidi="fa-IR"/>
        </w:rPr>
        <w:t>از این رو، در دین مقدّس اسلام، به مقوله اقتصادی و مقوله معیشتی بشریت، در ابعاد مختلف آن، توجّه بسیاری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مطالب مربوط به اقتصاد، به گونه ای پراکنده و جدا از هم مطرح شده، اما بررسی و تحقیقی همه جانبه، نشانگر این است که مکتب اسلام، دارای نظام اقتصادی خاصی است که از وحی الهی نشأت گرفته و در دامن عصمت و طهارت، رشد و نمو بیدا کرده و از ویژگیهای بسیاری برخوردار است</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9243_180746"/>
      <w:bookmarkStart w:id="28" w:name="pg19243_180746"/>
      <w:bookmarkEnd w:id="28"/>
    </w:p>
    <w:p>
      <w:pPr>
        <w:pStyle w:val="Heading3"/>
        <w:numPr>
          <w:ilvl w:val="2"/>
          <w:numId w:val="1"/>
        </w:numPr>
        <w:rPr/>
      </w:pPr>
      <w:bookmarkStart w:id="29" w:name="pg19243_180746"/>
      <w:bookmarkStart w:id="30" w:name="__RefHeading___Toc14513233_1280447820"/>
      <w:bookmarkStart w:id="31" w:name="_Toc8"/>
      <w:bookmarkEnd w:id="29"/>
      <w:bookmarkEnd w:id="30"/>
      <w:r>
        <w:rPr>
          <w:rtl w:val="true"/>
        </w:rPr>
        <w:t>الف</w:t>
      </w:r>
      <w:r>
        <w:rPr>
          <w:rtl w:val="true"/>
        </w:rPr>
        <w:t xml:space="preserve">. </w:t>
      </w:r>
      <w:r>
        <w:rPr>
          <w:rtl w:val="true"/>
        </w:rPr>
        <w:t>هدف از بیت المال و جایگاه ان در دین اسلام</w:t>
      </w:r>
      <w:bookmarkEnd w:id="31"/>
    </w:p>
    <w:p>
      <w:pPr>
        <w:pStyle w:val="BookText"/>
        <w:rPr/>
      </w:pPr>
      <w:r>
        <w:rPr>
          <w:rFonts w:ascii="IRNazanin" w:hAnsi="IRNazanin" w:eastAsia="IRNazanin"/>
          <w:color w:val="111111"/>
          <w:sz w:val="28"/>
          <w:sz w:val="28"/>
          <w:szCs w:val="28"/>
          <w:rtl w:val="true"/>
          <w:lang w:bidi="fa-IR"/>
        </w:rPr>
        <w:t>آنچه را که مورد توجّه و دقّت است، این مسئله است که بیت المال، در نظام اقتصادی اسلام، بیشترین مباحث را به خود اختصاص داده و از جایگاه ویژه ای در نظام اقتصادی اسلامی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اسلام از بیت المال، تأمین اهدافی ارزشمند در حرکت تکاملی انسان به سوی سعادت و معنویّت و رسیدن به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ان هدفها این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هدایت و راندن مردم در جهت ارزشهای معنوی و اخلاق کریمه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بربایی عدالت اجتماعی و اقتصادی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رشد استعدادها و شکوفایی ابتکار و خلاقیّت افراد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بین بردن فقر از جامعه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رسیدگی به مصالح و منافع فقراو محرومان و مستضعفان و</w:t>
      </w:r>
      <w:r>
        <w:rPr>
          <w:rFonts w:eastAsia="IRNazanin" w:cs="IRNazanin"/>
          <w:color w:val="111111"/>
          <w:sz w:val="28"/>
          <w:szCs w:val="28"/>
          <w:rtl w:val="true"/>
          <w:lang w:bidi="fa-IR"/>
        </w:rPr>
        <w:t xml:space="preserve">... </w:t>
      </w:r>
      <w:bookmarkStart w:id="32" w:name="pg19243_180747"/>
    </w:p>
    <w:p>
      <w:pPr>
        <w:pStyle w:val="Heading3"/>
        <w:numPr>
          <w:ilvl w:val="2"/>
          <w:numId w:val="1"/>
        </w:numPr>
        <w:rPr/>
      </w:pPr>
      <w:bookmarkStart w:id="33" w:name="__RefHeading___Toc14513235_1280447820"/>
      <w:bookmarkStart w:id="34" w:name="_Toc9"/>
      <w:bookmarkEnd w:id="32"/>
      <w:bookmarkEnd w:id="33"/>
      <w:r>
        <w:rPr>
          <w:rtl w:val="true"/>
        </w:rPr>
        <w:t>ب</w:t>
      </w:r>
      <w:r>
        <w:rPr>
          <w:rtl w:val="true"/>
        </w:rPr>
        <w:t xml:space="preserve">. </w:t>
      </w:r>
      <w:r>
        <w:rPr>
          <w:rtl w:val="true"/>
        </w:rPr>
        <w:t>ماهیت بیت المال در نظر امام علی علیه الاسلام</w:t>
      </w:r>
      <w:bookmarkEnd w:id="34"/>
    </w:p>
    <w:p>
      <w:pPr>
        <w:pStyle w:val="BookText"/>
        <w:rPr/>
      </w:pPr>
      <w:r>
        <w:rPr>
          <w:rFonts w:ascii="IRNazanin" w:hAnsi="IRNazanin" w:eastAsia="IRNazanin"/>
          <w:color w:val="111111"/>
          <w:sz w:val="28"/>
          <w:sz w:val="28"/>
          <w:szCs w:val="28"/>
          <w:rtl w:val="true"/>
          <w:lang w:bidi="fa-IR"/>
        </w:rPr>
        <w:t>امام علی علیه السلام خطاب به عبدالله بن زمعه از پیروان و یاران ایشان آن هنگام که از او، کمک می خواهد، ماهیّت بیت المال را برای او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بیت المال را نه مال شخصی امام می داند و نه مال ِفردی از مسلمانان، بلکه بیت المال، از آن ِمسلمانان است که در اختیار امام مسلمانان گذاشته می شود تا به عدل، به مصرف مسلمانان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او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المال لیس لی و لا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هو فیءٌ لِلمسلمین و جَلْبُ أسیافهم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شَرَکْتَهم فی حربهم کانَ لکَ مثلُ حظهم و إلّا فَجَناهُ أیدیهم لا تکون لغیر أفْواهِهمْ </w:t>
      </w:r>
      <w:r>
        <w:rPr>
          <w:rStyle w:val="FootnoteAnchor"/>
          <w:rtl w:val="true"/>
        </w:rPr>
        <w:footnoteReference w:id="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اموال، نه مال من و نه از آن ِتوست، بلکه غنیمتی گِردآمده از مسلمانان است که با شمشیرهای خود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جهاد، همراهشان می بودی، سهمی چونان سهم آنان می داشتی و گرنه، دسترنج آنان، خوراک دیگران نخواهد بود</w:t>
      </w:r>
      <w:r>
        <w:rPr>
          <w:rFonts w:eastAsia="IRNazanin" w:cs="IRNazanin"/>
          <w:color w:val="111111"/>
          <w:sz w:val="28"/>
          <w:szCs w:val="28"/>
          <w:rtl w:val="true"/>
          <w:lang w:bidi="fa-IR"/>
        </w:rPr>
        <w:t xml:space="preserve">. </w:t>
      </w:r>
      <w:bookmarkStart w:id="35" w:name="pg19243_180748"/>
    </w:p>
    <w:p>
      <w:pPr>
        <w:pStyle w:val="Heading3"/>
        <w:numPr>
          <w:ilvl w:val="2"/>
          <w:numId w:val="1"/>
        </w:numPr>
        <w:rPr/>
      </w:pPr>
      <w:bookmarkStart w:id="36" w:name="__RefHeading___Toc14513237_1280447820"/>
      <w:bookmarkStart w:id="37" w:name="_Toc10"/>
      <w:bookmarkEnd w:id="35"/>
      <w:bookmarkEnd w:id="36"/>
      <w:r>
        <w:rPr>
          <w:rtl w:val="true"/>
        </w:rPr>
        <w:t>ج</w:t>
      </w:r>
      <w:r>
        <w:rPr>
          <w:rtl w:val="true"/>
        </w:rPr>
        <w:t xml:space="preserve">. </w:t>
      </w:r>
      <w:r>
        <w:rPr>
          <w:rtl w:val="true"/>
        </w:rPr>
        <w:t>نقش بیت المال در زندگی مسلمین</w:t>
      </w:r>
      <w:bookmarkEnd w:id="37"/>
    </w:p>
    <w:p>
      <w:pPr>
        <w:pStyle w:val="Heading4"/>
        <w:numPr>
          <w:ilvl w:val="3"/>
          <w:numId w:val="1"/>
        </w:numPr>
        <w:rPr/>
      </w:pPr>
      <w:bookmarkStart w:id="38" w:name="__RefHeading___Toc14513239_1280447820"/>
      <w:bookmarkStart w:id="39" w:name="_Toc11"/>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علی علیه السلام به بخشی از آثار و نقش بیت المال در زندگی مسلمانان،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چنین است</w:t>
      </w:r>
      <w:r>
        <w:rPr>
          <w:rFonts w:eastAsia="IRNazanin" w:cs="IRNazanin"/>
          <w:color w:val="111111"/>
          <w:sz w:val="28"/>
          <w:szCs w:val="28"/>
          <w:rtl w:val="true"/>
          <w:lang w:bidi="fa-IR"/>
        </w:rPr>
        <w:t>:</w:t>
      </w:r>
    </w:p>
    <w:p>
      <w:pPr>
        <w:pStyle w:val="Heading4"/>
        <w:numPr>
          <w:ilvl w:val="3"/>
          <w:numId w:val="1"/>
        </w:numPr>
        <w:rPr/>
      </w:pPr>
      <w:bookmarkStart w:id="40" w:name="__RefHeading___Toc14513241_1280447820"/>
      <w:bookmarkStart w:id="41" w:name="_Toc12"/>
      <w:bookmarkEnd w:id="40"/>
      <w:r>
        <w:rPr/>
        <w:t>1</w:t>
      </w:r>
      <w:r>
        <w:rPr>
          <w:rtl w:val="true"/>
        </w:rPr>
        <w:t xml:space="preserve">. </w:t>
      </w:r>
      <w:r>
        <w:rPr>
          <w:rtl w:val="true"/>
        </w:rPr>
        <w:t>رفع نابسامانی ها و اصلاح امور</w:t>
      </w:r>
      <w:bookmarkEnd w:id="41"/>
    </w:p>
    <w:p>
      <w:pPr>
        <w:pStyle w:val="BookText"/>
        <w:rPr/>
      </w:pPr>
      <w:r>
        <w:rPr>
          <w:rFonts w:ascii="IRNazanin" w:hAnsi="IRNazanin" w:eastAsia="IRNazanin"/>
          <w:color w:val="111111"/>
          <w:sz w:val="28"/>
          <w:sz w:val="28"/>
          <w:szCs w:val="28"/>
          <w:rtl w:val="true"/>
          <w:lang w:bidi="fa-IR"/>
        </w:rPr>
        <w:t xml:space="preserve">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ای که وضع مالیّات دهندگان را بهبود ببخشد، وارسی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بهبودی وضع مالیّات و مالیّات دهندگان، سبب بهبودی امور دیگر اقشار جامعه است و تا امور مالیّات دهندگان اصلاح نشود، کار دیگران نیز سامان نخواهد گرفت؛ زیرا، همه مردم، نانْ خورِ مالیّات و مالیّات دهندگانند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 این فراز، برای بیت المال، نقش محوری قائل شده و اصلاح تمامی امور را، بسته به اصلاح وضع مالیات و مالیات دهندگان دانسته است و این، نشانه از جایگاه بلند بیت المال از منظر اسلام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دقت کنید، اصل مطلب، همین است که امام علی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هرچند، اقتصاد، از نگاه امام علی علیه السلام آن گونه که مکاتب مادی گرا می گویند، اصل نیست، اما تأثیر محوری و اساسی آن در اصلاح امور و رفع نابسامانیها مورد تأکید بسیار قرار گرفته است</w:t>
      </w:r>
      <w:r>
        <w:rPr>
          <w:rFonts w:eastAsia="IRNazanin" w:cs="IRNazanin"/>
          <w:color w:val="111111"/>
          <w:sz w:val="28"/>
          <w:szCs w:val="28"/>
          <w:rtl w:val="true"/>
          <w:lang w:bidi="fa-IR"/>
        </w:rPr>
        <w:t xml:space="preserve">. </w:t>
      </w:r>
      <w:bookmarkStart w:id="42" w:name="pg19243_180749"/>
    </w:p>
    <w:p>
      <w:pPr>
        <w:pStyle w:val="Heading4"/>
        <w:numPr>
          <w:ilvl w:val="3"/>
          <w:numId w:val="1"/>
        </w:numPr>
        <w:rPr/>
      </w:pPr>
      <w:bookmarkStart w:id="43" w:name="__RefHeading___Toc14513243_1280447820"/>
      <w:bookmarkStart w:id="44" w:name="_Toc13"/>
      <w:bookmarkEnd w:id="42"/>
      <w:bookmarkEnd w:id="43"/>
      <w:r>
        <w:rPr/>
        <w:t>2</w:t>
      </w:r>
      <w:r>
        <w:rPr>
          <w:rtl w:val="true"/>
        </w:rPr>
        <w:t xml:space="preserve">. </w:t>
      </w:r>
      <w:r>
        <w:rPr>
          <w:rtl w:val="true"/>
        </w:rPr>
        <w:t>رفع نیاز مردم از طریق بیت المال</w:t>
      </w:r>
      <w:bookmarkEnd w:id="44"/>
    </w:p>
    <w:p>
      <w:pPr>
        <w:pStyle w:val="BookText"/>
        <w:rPr/>
      </w:pPr>
      <w:r>
        <w:rPr>
          <w:rFonts w:ascii="Amiri" w:hAnsi="Amiri" w:eastAsia="Amiri" w:cs="Amiri"/>
          <w:color w:val="111111"/>
          <w:sz w:val="28"/>
          <w:sz w:val="28"/>
          <w:szCs w:val="28"/>
          <w:rtl w:val="true"/>
          <w:lang w:bidi="ar-SA"/>
        </w:rPr>
        <w:t>کلّهم عَیالٌ علی الخراج و أهله</w:t>
      </w:r>
      <w:r>
        <w:rPr>
          <w:rStyle w:val="FootnoteAnchor"/>
          <w:rtl w:val="true"/>
        </w:rPr>
        <w:footnoteReference w:id="7"/>
      </w:r>
      <w:r>
        <w:rPr>
          <w:rFonts w:ascii="IRNazanin" w:hAnsi="IRNazanin" w:eastAsia="IRNazanin"/>
          <w:color w:val="111111"/>
          <w:sz w:val="28"/>
          <w:sz w:val="28"/>
          <w:szCs w:val="28"/>
          <w:rtl w:val="true"/>
          <w:lang w:bidi="fa-IR"/>
        </w:rPr>
        <w:t>تمام مردم، نانْ خورِ مالیات و مالیات دهندگانند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هیچ انسانی، به تنهایی، نمی تواند نیازمندیهایش را برآورده کند، از این رو، نیاز به همیاری بیت المال وجود دارد</w:t>
      </w:r>
      <w:r>
        <w:rPr>
          <w:rFonts w:eastAsia="IRNazanin" w:cs="IRNazanin"/>
          <w:color w:val="111111"/>
          <w:sz w:val="28"/>
          <w:szCs w:val="28"/>
          <w:rtl w:val="true"/>
          <w:lang w:bidi="fa-IR"/>
        </w:rPr>
        <w:t>.</w:t>
      </w:r>
    </w:p>
    <w:p>
      <w:pPr>
        <w:pStyle w:val="Heading4"/>
        <w:numPr>
          <w:ilvl w:val="3"/>
          <w:numId w:val="1"/>
        </w:numPr>
        <w:rPr/>
      </w:pPr>
      <w:bookmarkStart w:id="45" w:name="__RefHeading___Toc14513245_1280447820"/>
      <w:bookmarkStart w:id="46" w:name="_Toc14"/>
      <w:bookmarkEnd w:id="45"/>
      <w:r>
        <w:rPr/>
        <w:t>3</w:t>
      </w:r>
      <w:r>
        <w:rPr>
          <w:rtl w:val="true"/>
        </w:rPr>
        <w:t xml:space="preserve">. </w:t>
      </w:r>
      <w:r>
        <w:rPr>
          <w:rtl w:val="true"/>
        </w:rPr>
        <w:t>اداره و مداومت حکومت</w:t>
      </w:r>
      <w:bookmarkEnd w:id="46"/>
    </w:p>
    <w:p>
      <w:pPr>
        <w:pStyle w:val="BookText"/>
        <w:rPr/>
      </w:pPr>
      <w:r>
        <w:rPr>
          <w:rFonts w:ascii="Amiri" w:hAnsi="Amiri" w:eastAsia="Amiri" w:cs="Amiri"/>
          <w:color w:val="111111"/>
          <w:sz w:val="28"/>
          <w:sz w:val="28"/>
          <w:szCs w:val="28"/>
          <w:rtl w:val="true"/>
          <w:lang w:bidi="ar-SA"/>
        </w:rPr>
        <w:t>و لمْ یستقم أمْرُهُ الاَّ قلیلاً</w:t>
      </w:r>
      <w:r>
        <w:rPr>
          <w:rStyle w:val="FootnoteAnchor"/>
          <w:rtl w:val="true"/>
        </w:rPr>
        <w:footnoteReference w:id="8"/>
      </w:r>
      <w:r>
        <w:rPr>
          <w:rFonts w:ascii="IRNazanin" w:hAnsi="IRNazanin" w:eastAsia="IRNazanin"/>
          <w:color w:val="111111"/>
          <w:sz w:val="28"/>
          <w:sz w:val="28"/>
          <w:szCs w:val="28"/>
          <w:rtl w:val="true"/>
          <w:lang w:bidi="fa-IR"/>
        </w:rPr>
        <w:t xml:space="preserve">حکومت، با نابودی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اندکی، دوام نمی آورد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نیز، از بدیهات است که اداره و دوام حکومت، نیازمند بودجه است و یکی از راه حلهای تأمین هزینه های دولت، گرفتن مالیات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شگفتی از کسانی است که در زمان حاضر، بحث از لزوم گرفتن مالیات برای اداره حکومت را مطرح می کنند، در صورتی که امام علی علیه السلام حدود هزار و چهارصد سال پیش، بر ضرورت مالیات برای استمرار حکومت تأکید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این نکته لازم است که همان گونه که گرفتن همه مالیات از عواملِ بقای حکومت است، به ناحق گرفتن آن و یا ظالمانه مصرف شدن اش، سبب سقوط حکومت خواهد شد</w:t>
      </w:r>
      <w:r>
        <w:rPr>
          <w:rFonts w:eastAsia="IRNazanin" w:cs="IRNazanin"/>
          <w:color w:val="111111"/>
          <w:sz w:val="28"/>
          <w:szCs w:val="28"/>
          <w:rtl w:val="true"/>
          <w:lang w:bidi="fa-IR"/>
        </w:rPr>
        <w:t xml:space="preserve">. </w:t>
      </w:r>
      <w:bookmarkStart w:id="47" w:name="pg19243_180750"/>
    </w:p>
    <w:p>
      <w:pPr>
        <w:pStyle w:val="Heading4"/>
        <w:numPr>
          <w:ilvl w:val="3"/>
          <w:numId w:val="1"/>
        </w:numPr>
        <w:rPr/>
      </w:pPr>
      <w:bookmarkStart w:id="48" w:name="__RefHeading___Toc14513247_1280447820"/>
      <w:bookmarkStart w:id="49" w:name="_Toc15"/>
      <w:bookmarkEnd w:id="47"/>
      <w:bookmarkEnd w:id="48"/>
      <w:r>
        <w:rPr/>
        <w:t>4</w:t>
      </w:r>
      <w:r>
        <w:rPr>
          <w:rtl w:val="true"/>
        </w:rPr>
        <w:t xml:space="preserve">. </w:t>
      </w:r>
      <w:r>
        <w:rPr>
          <w:rtl w:val="true"/>
        </w:rPr>
        <w:t>استقلال سیاسی با تقویت نیرو های مسلح از طریق بیت المال</w:t>
      </w:r>
      <w:bookmarkEnd w:id="4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سپاهیان اسلام، جز به خراج و مالیّات 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برای جهادِ با دشمن، تقویت گردند و برای اصلاح امور خویش، به آن تکیه کنند و نیازمندیهای خود را بر طرف سازند، پا نمی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آثار بسیار مهم بیت المال، افزون بر استقلال اقتصادی، استقلال سیاسی است؛ زیرا، تا بودجه و سرمایه، در اختیار دولت نباشد، نمی تواند نیروهای مسلح را، جذب و تأمین و مجهز به سلاحهای پیشرفته کند و با نبود نیروی مسلَّحِ مجهز، استقلال سیاسی، تأمین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حسن زاده، در تفسیر این فراز،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بیت المال نباشد، نیروهای مسلَّح برای تأمین زندگی، باید در پی شغل و کار باشند، در نتیجه، آمادگی برای جهاد با دشمن، از بین می رود</w:t>
      </w:r>
      <w:r>
        <w:rPr>
          <w:rFonts w:eastAsia="IRNazanin" w:cs="IRNazanin"/>
          <w:color w:val="111111"/>
          <w:sz w:val="28"/>
          <w:szCs w:val="28"/>
          <w:rtl w:val="true"/>
          <w:lang w:bidi="fa-IR"/>
        </w:rPr>
        <w:t>.</w:t>
      </w:r>
      <w:r>
        <w:rPr>
          <w:rStyle w:val="FootnoteAnchor"/>
          <w:rtl w:val="true"/>
        </w:rPr>
        <w:footnoteReference w:id="9"/>
      </w:r>
      <w:bookmarkStart w:id="50" w:name="pg19243_180751"/>
    </w:p>
    <w:p>
      <w:pPr>
        <w:pStyle w:val="Heading3"/>
        <w:numPr>
          <w:ilvl w:val="2"/>
          <w:numId w:val="1"/>
        </w:numPr>
        <w:rPr/>
      </w:pPr>
      <w:bookmarkStart w:id="51" w:name="__RefHeading___Toc14513249_1280447820"/>
      <w:bookmarkStart w:id="52" w:name="_Toc16"/>
      <w:bookmarkEnd w:id="50"/>
      <w:bookmarkEnd w:id="51"/>
      <w:r>
        <w:rPr>
          <w:rtl w:val="true"/>
        </w:rPr>
        <w:t>د</w:t>
      </w:r>
      <w:r>
        <w:rPr>
          <w:rtl w:val="true"/>
        </w:rPr>
        <w:t xml:space="preserve">. </w:t>
      </w:r>
      <w:r>
        <w:rPr>
          <w:rtl w:val="true"/>
        </w:rPr>
        <w:t>تحول و رفع بهبودی سیستم مالیاتی از طریق جلب مالیات</w:t>
      </w:r>
      <w:bookmarkEnd w:id="52"/>
    </w:p>
    <w:p>
      <w:pPr>
        <w:pStyle w:val="Heading4"/>
        <w:numPr>
          <w:ilvl w:val="3"/>
          <w:numId w:val="1"/>
        </w:numPr>
        <w:rPr/>
      </w:pPr>
      <w:bookmarkStart w:id="53" w:name="__RefHeading___Toc14513251_1280447820"/>
      <w:bookmarkStart w:id="54" w:name="_Toc17"/>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یکی از مباحث مهم در دانش اقتصاد، مبحث مالیات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مبحث، مطالب فراوانی مانند تعریف مالیات، ضرورت وجود مالیات، سیر تحول مالیات، و راههای جلب مالیات،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تحقیق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از چشم مولا علی علیه السلام در مدت کوتاه حکومت، مورد غفلت واقع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لابه لای خطبه ها و نامه ها و دیگر گفتارها، به آنها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نامه پنجاه و سه، راههای جلب بهتر مالیات را نشان داده و در آن، بر اصول اسلامی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عمران و آباد کردن زمینها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رسیدگی به مشکلات و شکایات مالیات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رعایت و تخفیف 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اصول، آثار و ثمرات فراوانی در مسایل اجتماعی و اقتصادی و سیاسی در پی دارد و رعایت آنها، نقش بسزایی در تحول و بهبودی سیستم مالیاتی دارد</w:t>
      </w:r>
      <w:r>
        <w:rPr>
          <w:rFonts w:eastAsia="IRNazanin" w:cs="IRNazanin"/>
          <w:color w:val="111111"/>
          <w:sz w:val="28"/>
          <w:szCs w:val="28"/>
          <w:rtl w:val="true"/>
          <w:lang w:bidi="fa-IR"/>
        </w:rPr>
        <w:t>.</w:t>
      </w:r>
    </w:p>
    <w:p>
      <w:pPr>
        <w:pStyle w:val="Heading4"/>
        <w:numPr>
          <w:ilvl w:val="3"/>
          <w:numId w:val="1"/>
        </w:numPr>
        <w:rPr/>
      </w:pPr>
      <w:bookmarkStart w:id="55" w:name="__RefHeading___Toc14513253_1280447820"/>
      <w:bookmarkStart w:id="56" w:name="_Toc18"/>
      <w:bookmarkEnd w:id="55"/>
      <w:r>
        <w:rPr/>
        <w:t>1</w:t>
      </w:r>
      <w:r>
        <w:rPr>
          <w:rtl w:val="true"/>
        </w:rPr>
        <w:t xml:space="preserve">. </w:t>
      </w:r>
      <w:r>
        <w:rPr>
          <w:rtl w:val="true"/>
        </w:rPr>
        <w:t>آبادانی مزارع و زمین ها</w:t>
      </w:r>
      <w:bookmarkEnd w:id="5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تلاش تو در آباد کردن زمین، بیشتر از جمع آوری خراج باشد؛ زیرا، خراج، جز با آبادانی، فراهم نمی شود و هر کسی، بخواهد خراج را بی آنکه </w:t>
      </w:r>
      <w:bookmarkStart w:id="57" w:name="pg19243_180752"/>
    </w:p>
    <w:p>
      <w:pPr>
        <w:pStyle w:val="BookText"/>
        <w:rPr/>
      </w:pPr>
      <w:bookmarkEnd w:id="57"/>
      <w:r>
        <w:rPr>
          <w:rFonts w:ascii="IRNazanin" w:hAnsi="IRNazanin" w:eastAsia="IRNazanin"/>
          <w:color w:val="111111"/>
          <w:sz w:val="28"/>
          <w:sz w:val="28"/>
          <w:szCs w:val="28"/>
          <w:rtl w:val="true"/>
          <w:lang w:bidi="fa-IR"/>
        </w:rPr>
        <w:t>آبادانی زمین را به دست آورد، شهرها را خراب، و بندگان خدا را نابود، و حکومتش جز اندک مدتی، دوام نمی آورد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حسن زاده، در پی شرح این فراز از نهج البلاغه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در این بخش، اشاره کرده است که کم درآمدی صاحبان زمین، ناشی از والیان بدی است که تمام دغدغه شان، جمع آوری مالیات است، بدون رعایت حال رعیّت و کشاورزان</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58" w:name="__RefHeading___Toc14513255_1280447820"/>
      <w:bookmarkStart w:id="59" w:name="_Toc19"/>
      <w:bookmarkEnd w:id="58"/>
      <w:r>
        <w:rPr/>
        <w:t>2</w:t>
      </w:r>
      <w:r>
        <w:rPr>
          <w:rtl w:val="true"/>
        </w:rPr>
        <w:t xml:space="preserve">. </w:t>
      </w:r>
      <w:r>
        <w:rPr>
          <w:rtl w:val="true"/>
        </w:rPr>
        <w:t>اداره و بررسی شکایات مالیات بردازان و تخفیف مالیاتی در طبقات محروم</w:t>
      </w:r>
      <w:bookmarkEnd w:id="5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مردم، از سنگینی مالیات یا عوامل متعددی مانند آفت زدگی یا خشک شدن آب چشمه ها یا کمی باران یا خراب شدن زمینی در سیلابها یا خشکسالی، شکایت کردند، در گرفتن مالیات، تا آن اندازه ای که امورشان سامان یابد، تخفیف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دهقانان، از همه طبقات، زحمتکش تر و پرتلاش ترند و از سویی، زندگی آنان، اسیر عوامل طبیعی و پدیده های جهان طبیعت، همانند خشک سالی، سیل، سرما، گرما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نیاز بیشتری به توجه و همراهی حکومت دارند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60" w:name="pg19243_180753"/>
    </w:p>
    <w:p>
      <w:pPr>
        <w:pStyle w:val="Heading4"/>
        <w:numPr>
          <w:ilvl w:val="3"/>
          <w:numId w:val="1"/>
        </w:numPr>
        <w:rPr/>
      </w:pPr>
      <w:bookmarkStart w:id="61" w:name="__RefHeading___Toc14513257_1280447820"/>
      <w:bookmarkStart w:id="62" w:name="_Toc20"/>
      <w:bookmarkEnd w:id="60"/>
      <w:bookmarkEnd w:id="61"/>
      <w:r>
        <w:rPr/>
        <w:t>3</w:t>
      </w:r>
      <w:r>
        <w:rPr>
          <w:rtl w:val="true"/>
        </w:rPr>
        <w:t xml:space="preserve">. </w:t>
      </w:r>
      <w:r>
        <w:rPr>
          <w:rtl w:val="true"/>
        </w:rPr>
        <w:t>بخشش مالیات</w:t>
      </w:r>
      <w:bookmarkEnd w:id="6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گاه،در تخفیف دادن مالیات، نگران نشو؛ زیرا، آن، اندوخته ای است که در آبادانی شهرهای تو و آراستن ولایتهای تو، نقش دارد و رعیت، تو را می ستایند، و تو، از گسترش عدالت میان مردم، خشنود خواهی شد و به افزایش قوّت آنان، تکیه خواهی کرد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63" w:name="pg19243_180754"/>
    </w:p>
    <w:p>
      <w:pPr>
        <w:pStyle w:val="Heading3"/>
        <w:numPr>
          <w:ilvl w:val="2"/>
          <w:numId w:val="1"/>
        </w:numPr>
        <w:rPr/>
      </w:pPr>
      <w:bookmarkStart w:id="64" w:name="__RefHeading___Toc14513259_1280447820"/>
      <w:bookmarkStart w:id="65" w:name="_Toc21"/>
      <w:bookmarkEnd w:id="63"/>
      <w:bookmarkEnd w:id="64"/>
      <w:r>
        <w:rPr>
          <w:rtl w:val="true"/>
        </w:rPr>
        <w:t>و</w:t>
      </w:r>
      <w:r>
        <w:rPr>
          <w:rtl w:val="true"/>
        </w:rPr>
        <w:t xml:space="preserve">. </w:t>
      </w:r>
      <w:r>
        <w:rPr>
          <w:rtl w:val="true"/>
        </w:rPr>
        <w:t>منزلت کار گزاران بیت المال</w:t>
      </w:r>
      <w:bookmarkEnd w:id="65"/>
    </w:p>
    <w:p>
      <w:pPr>
        <w:pStyle w:val="Heading4"/>
        <w:numPr>
          <w:ilvl w:val="3"/>
          <w:numId w:val="1"/>
        </w:numPr>
        <w:rPr/>
      </w:pPr>
      <w:bookmarkStart w:id="66" w:name="__RefHeading___Toc14513261_1280447820"/>
      <w:bookmarkStart w:id="67" w:name="_Toc22"/>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امام علی علیه السلام در نامه پنجاه و یکم، در شأن و جایگاه ممیّزان مالیاتی، اوصافی را بیان کرده است که افزون بر شأن، ارزش و شرافت کارگزاران بیت المال، نشانه جایگاه و منزلت بیت المال نیز هست؛ زیرا، تا بیت المال، اهمیت و منزلت نداشته باشد، کارگزارانش، ارزش پیدا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اوصاف چنین است</w:t>
      </w:r>
      <w:r>
        <w:rPr>
          <w:rFonts w:eastAsia="IRNazanin" w:cs="IRNazanin"/>
          <w:color w:val="111111"/>
          <w:sz w:val="28"/>
          <w:szCs w:val="28"/>
          <w:rtl w:val="true"/>
          <w:lang w:bidi="fa-IR"/>
        </w:rPr>
        <w:t>:</w:t>
      </w:r>
    </w:p>
    <w:p>
      <w:pPr>
        <w:pStyle w:val="Heading4"/>
        <w:numPr>
          <w:ilvl w:val="3"/>
          <w:numId w:val="1"/>
        </w:numPr>
        <w:rPr/>
      </w:pPr>
      <w:bookmarkStart w:id="68" w:name="__RefHeading___Toc14513263_1280447820"/>
      <w:bookmarkStart w:id="69" w:name="_Toc23"/>
      <w:bookmarkEnd w:id="68"/>
      <w:r>
        <w:rPr/>
        <w:t>1</w:t>
      </w:r>
      <w:r>
        <w:rPr>
          <w:rtl w:val="true"/>
        </w:rPr>
        <w:t xml:space="preserve">. </w:t>
      </w:r>
      <w:r>
        <w:rPr>
          <w:rtl w:val="true"/>
        </w:rPr>
        <w:t>خزانه داران مردم</w:t>
      </w:r>
      <w:bookmarkEnd w:id="69"/>
    </w:p>
    <w:p>
      <w:pPr>
        <w:pStyle w:val="BookText"/>
        <w:rPr/>
      </w:pPr>
      <w:r>
        <w:rPr>
          <w:rFonts w:ascii="IRNazanin" w:hAnsi="IRNazanin" w:eastAsia="IRNazanin"/>
          <w:color w:val="111111"/>
          <w:sz w:val="28"/>
          <w:sz w:val="28"/>
          <w:szCs w:val="28"/>
          <w:rtl w:val="true"/>
          <w:lang w:bidi="fa-IR"/>
        </w:rPr>
        <w:t xml:space="preserve">فإنَّکم خزّانٌ الرعیه؛ پس همانا،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خزینه داران مردم هستید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70" w:name="__RefHeading___Toc14513265_1280447820"/>
      <w:bookmarkStart w:id="71" w:name="_Toc24"/>
      <w:bookmarkEnd w:id="70"/>
      <w:r>
        <w:rPr/>
        <w:t>2</w:t>
      </w:r>
      <w:r>
        <w:rPr>
          <w:rtl w:val="true"/>
        </w:rPr>
        <w:t xml:space="preserve">. </w:t>
      </w:r>
      <w:r>
        <w:rPr>
          <w:rtl w:val="true"/>
        </w:rPr>
        <w:t>نمایندگان امت</w:t>
      </w:r>
      <w:bookmarkEnd w:id="71"/>
    </w:p>
    <w:p>
      <w:pPr>
        <w:pStyle w:val="BookText"/>
        <w:rPr/>
      </w:pPr>
      <w:r>
        <w:rPr>
          <w:rFonts w:ascii="IRNazanin" w:hAnsi="IRNazanin" w:eastAsia="IRNazanin"/>
          <w:color w:val="111111"/>
          <w:sz w:val="28"/>
          <w:sz w:val="28"/>
          <w:szCs w:val="28"/>
          <w:rtl w:val="true"/>
          <w:lang w:bidi="fa-IR"/>
        </w:rPr>
        <w:t xml:space="preserve">فإنَّکم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وکلاءُ الأُمه؛ پس همانا شما، نمایندگان امت مسلمان هستید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72" w:name="__RefHeading___Toc14513267_1280447820"/>
      <w:bookmarkStart w:id="73" w:name="_Toc25"/>
      <w:bookmarkEnd w:id="72"/>
      <w:r>
        <w:rPr/>
        <w:t>3</w:t>
      </w:r>
      <w:r>
        <w:rPr>
          <w:rtl w:val="true"/>
        </w:rPr>
        <w:t xml:space="preserve">. </w:t>
      </w:r>
      <w:r>
        <w:rPr>
          <w:rtl w:val="true"/>
        </w:rPr>
        <w:t>سفیران پیشوایان</w:t>
      </w:r>
      <w:bookmarkEnd w:id="7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سفراءُ الأئَمه؛ پس همانا،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سفیران پیشوایان هستید</w:t>
      </w:r>
      <w:r>
        <w:rPr>
          <w:rFonts w:eastAsia="IRNazanin" w:cs="IRNazanin"/>
          <w:color w:val="111111"/>
          <w:sz w:val="28"/>
          <w:szCs w:val="28"/>
          <w:rtl w:val="true"/>
          <w:lang w:bidi="fa-IR"/>
        </w:rPr>
        <w:t>.</w:t>
      </w:r>
      <w:r>
        <w:rPr>
          <w:rStyle w:val="FootnoteAnchor"/>
          <w:rtl w:val="true"/>
        </w:rPr>
        <w:footnoteReference w:id="16"/>
      </w:r>
      <w:bookmarkStart w:id="74" w:name="pg19243_180755"/>
    </w:p>
    <w:p>
      <w:pPr>
        <w:pStyle w:val="Heading3"/>
        <w:numPr>
          <w:ilvl w:val="2"/>
          <w:numId w:val="1"/>
        </w:numPr>
        <w:rPr/>
      </w:pPr>
      <w:bookmarkStart w:id="75" w:name="__RefHeading___Toc14513269_1280447820"/>
      <w:bookmarkStart w:id="76" w:name="_Toc26"/>
      <w:bookmarkEnd w:id="74"/>
      <w:bookmarkEnd w:id="75"/>
      <w:r>
        <w:rPr>
          <w:rtl w:val="true"/>
        </w:rPr>
        <w:t>ز</w:t>
      </w:r>
      <w:r>
        <w:rPr>
          <w:rtl w:val="true"/>
        </w:rPr>
        <w:t xml:space="preserve">) </w:t>
      </w:r>
      <w:r>
        <w:rPr>
          <w:rtl w:val="true"/>
        </w:rPr>
        <w:t>صفات و وظایف کار گزاران بیت المال</w:t>
      </w:r>
      <w:bookmarkEnd w:id="76"/>
    </w:p>
    <w:p>
      <w:pPr>
        <w:pStyle w:val="Heading4"/>
        <w:numPr>
          <w:ilvl w:val="3"/>
          <w:numId w:val="1"/>
        </w:numPr>
        <w:rPr/>
      </w:pPr>
      <w:bookmarkStart w:id="77" w:name="__RefHeading___Toc14513271_1280447820"/>
      <w:bookmarkStart w:id="78" w:name="_Toc27"/>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یکی از اهداف اصلی دین مقدس اسلام، برقراری عدالت اجتماعی و قسط قرآنی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تحقق چنین هدف و آرمان مقدسی، به عوامل فراوانی،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مهمترین عامل نقش آفرین، کارگزارانِ شایسته از نظر ایمان و اخلاق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 علیه السلام در موارد بسیاری، به کارگزاران خویش، تأکید و سفارش می کند که بهترین افراد را به عنوان همکار گزینش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برخی از موارد، مانند گرفتن مالیات، از اهمیت دوچندانی برخوردار است؛ زیرا مأمور مالیاتی، می خواهد دسترنج و مایه حیات او را بگیرد و این، کارِ بسیار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شخصی، از جهات عدیده، باید شایستگی های لازم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صفات و وظایف ممیّزان مالیاتی را، چنین برشمرده است</w:t>
      </w:r>
      <w:r>
        <w:rPr>
          <w:rFonts w:eastAsia="IRNazanin" w:cs="IRNazanin"/>
          <w:color w:val="111111"/>
          <w:sz w:val="28"/>
          <w:szCs w:val="28"/>
          <w:rtl w:val="true"/>
          <w:lang w:bidi="fa-IR"/>
        </w:rPr>
        <w:t>:</w:t>
      </w:r>
    </w:p>
    <w:p>
      <w:pPr>
        <w:pStyle w:val="Heading4"/>
        <w:numPr>
          <w:ilvl w:val="3"/>
          <w:numId w:val="1"/>
        </w:numPr>
        <w:rPr/>
      </w:pPr>
      <w:bookmarkStart w:id="79" w:name="__RefHeading___Toc14513273_1280447820"/>
      <w:bookmarkStart w:id="80" w:name="_Toc28"/>
      <w:bookmarkEnd w:id="79"/>
      <w:r>
        <w:rPr/>
        <w:t>1</w:t>
      </w:r>
      <w:r>
        <w:rPr>
          <w:rtl w:val="true"/>
        </w:rPr>
        <w:t xml:space="preserve">. </w:t>
      </w:r>
      <w:r>
        <w:rPr>
          <w:rtl w:val="true"/>
        </w:rPr>
        <w:t>اصل عدالت و انصاف</w:t>
      </w:r>
      <w:bookmarkEnd w:id="80"/>
    </w:p>
    <w:p>
      <w:pPr>
        <w:pStyle w:val="BookText"/>
        <w:rPr/>
      </w:pPr>
      <w:r>
        <w:rPr>
          <w:rFonts w:ascii="Amiri" w:hAnsi="Amiri" w:eastAsia="Amiri" w:cs="Amiri"/>
          <w:color w:val="111111"/>
          <w:sz w:val="28"/>
          <w:sz w:val="28"/>
          <w:szCs w:val="28"/>
          <w:rtl w:val="true"/>
          <w:lang w:bidi="ar-SA"/>
        </w:rPr>
        <w:t>فأنْصِفوا الناسَ من أنفسکم؛</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روابط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و مدارا را پیشه کنید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رعایت عدل و انصاف در راحت گرفتن و راضی بودن مالیات دهنده، بر کسی پوشیده نیست</w:t>
      </w:r>
      <w:r>
        <w:rPr>
          <w:rFonts w:eastAsia="IRNazanin" w:cs="IRNazanin"/>
          <w:color w:val="111111"/>
          <w:sz w:val="28"/>
          <w:szCs w:val="28"/>
          <w:rtl w:val="true"/>
          <w:lang w:bidi="fa-IR"/>
        </w:rPr>
        <w:t xml:space="preserve">. </w:t>
      </w:r>
      <w:bookmarkStart w:id="81" w:name="pg19243_180756"/>
    </w:p>
    <w:p>
      <w:pPr>
        <w:pStyle w:val="BookText"/>
        <w:rPr/>
      </w:pPr>
      <w:bookmarkEnd w:id="81"/>
      <w:r>
        <w:rPr>
          <w:rFonts w:ascii="IRNazanin" w:hAnsi="IRNazanin" w:eastAsia="IRNazanin"/>
          <w:color w:val="111111"/>
          <w:sz w:val="28"/>
          <w:sz w:val="28"/>
          <w:szCs w:val="28"/>
          <w:rtl w:val="true"/>
          <w:lang w:bidi="fa-IR"/>
        </w:rPr>
        <w:t>تاریخ نگارانی که در باب فلسفه تاریخ، قلم فرسایی کرده اند، یکی از عوامل پیشرفت سریع اسلام را، رفتار صحیح و عادلانه و مشفقانه رسول خدا صلی الله علیه و آله به هنگام مالیات گرفتن،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شایسته است، مطالبی را که منتسکیو نقل کرده، گزارش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این باجهای گزاف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دولتهای کشورهای غیر اسلامی، در آن دورانها، به زور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سهولت عجیبی را به مسلمین، در فتوحات خود، اعطا نمود؛ زیرا، ملتهای تسخیر شده از طرف اعراب، می دیدند به جای یک سلسله تعدّیاتی که در اثر لئامت امپراتوران، به آنها می شد، با یک مالیات ساده که به سهولت می دهند و به سهولت گرفته می شود، مواجه و تابع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فتوحات مسلمین، با کمال سهولت، پیش رفت و ملتها، خوشبخت بودند و ترجیح می دادند به یک ملت صحرانشین، مطیع بشوند تا به یک حکومت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اخذ باجهای گزاف، افراطِ نزدیک به جنون را، در تاریخ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آناستاز، مالیاتی برای استنشاق هوا وضع کرده بود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82" w:name="__RefHeading___Toc14513275_1280447820"/>
      <w:bookmarkStart w:id="83" w:name="_Toc29"/>
      <w:bookmarkEnd w:id="82"/>
      <w:r>
        <w:rPr/>
        <w:t>2</w:t>
      </w:r>
      <w:r>
        <w:rPr>
          <w:rtl w:val="true"/>
        </w:rPr>
        <w:t xml:space="preserve">. </w:t>
      </w:r>
      <w:r>
        <w:rPr>
          <w:rtl w:val="true"/>
        </w:rPr>
        <w:t>نگرفتن لوازم ضروری به عنوان مالیات</w:t>
      </w:r>
      <w:bookmarkEnd w:id="8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گرفتن مالیات، لباسهای تابستانی و زمستانی و مَرکب سواری و برده های کاری کسی را، نفروشید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84" w:name="pg19243_180757"/>
    </w:p>
    <w:p>
      <w:pPr>
        <w:pStyle w:val="Heading4"/>
        <w:numPr>
          <w:ilvl w:val="3"/>
          <w:numId w:val="1"/>
        </w:numPr>
        <w:rPr/>
      </w:pPr>
      <w:bookmarkStart w:id="85" w:name="__RefHeading___Toc14513277_1280447820"/>
      <w:bookmarkStart w:id="86" w:name="_Toc30"/>
      <w:bookmarkEnd w:id="84"/>
      <w:bookmarkEnd w:id="85"/>
      <w:r>
        <w:rPr/>
        <w:t>3</w:t>
      </w:r>
      <w:r>
        <w:rPr>
          <w:rtl w:val="true"/>
        </w:rPr>
        <w:t xml:space="preserve">. </w:t>
      </w:r>
      <w:r>
        <w:rPr>
          <w:rtl w:val="true"/>
        </w:rPr>
        <w:t>پرهیز از خشونت</w:t>
      </w:r>
      <w:bookmarkEnd w:id="86"/>
    </w:p>
    <w:p>
      <w:pPr>
        <w:pStyle w:val="BookText"/>
        <w:rPr/>
      </w:pPr>
      <w:r>
        <w:rPr>
          <w:rFonts w:ascii="IRNazanin" w:hAnsi="IRNazanin" w:eastAsia="IRNazanin"/>
          <w:color w:val="111111"/>
          <w:sz w:val="28"/>
          <w:sz w:val="28"/>
          <w:szCs w:val="28"/>
          <w:rtl w:val="true"/>
          <w:lang w:bidi="fa-IR"/>
        </w:rPr>
        <w:t xml:space="preserve">از برای گرفتن درهمی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با شلاق نزنید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فراز، هر 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ولی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خصوصیتی ندارد و فرمان علی علیه السلام پرهیز از هر گونه خشونت برای گرفتن هر گونه مالیاتی است</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14513279_1280447820"/>
      <w:bookmarkStart w:id="88" w:name="_Toc31"/>
      <w:bookmarkEnd w:id="87"/>
      <w:r>
        <w:rPr/>
        <w:t>4</w:t>
      </w:r>
      <w:r>
        <w:rPr>
          <w:rtl w:val="true"/>
        </w:rPr>
        <w:t xml:space="preserve">. </w:t>
      </w:r>
      <w:r>
        <w:rPr>
          <w:rtl w:val="true"/>
        </w:rPr>
        <w:t>احترام اموال مردم</w:t>
      </w:r>
      <w:bookmarkEnd w:id="88"/>
    </w:p>
    <w:p>
      <w:pPr>
        <w:pStyle w:val="BookText"/>
        <w:rPr/>
      </w:pPr>
      <w:r>
        <w:rPr>
          <w:rFonts w:ascii="IRNazanin" w:hAnsi="IRNazanin" w:eastAsia="IRNazanin"/>
          <w:color w:val="111111"/>
          <w:sz w:val="28"/>
          <w:sz w:val="28"/>
          <w:szCs w:val="28"/>
          <w:rtl w:val="true"/>
          <w:lang w:bidi="fa-IR"/>
        </w:rPr>
        <w:t>دست اندازی به مال کسی نکنید، آن کس، چه نمازگزار باشد و یا کافر در بناه اسلام مگر اسب یا اسلحه ای که برای تجاوز به مسلمانها به کار گرفته می شود؛ زیرا، برای مسلمان، جایز نیست آنها را در اختیار دشمنان اسلام قرار دهد تا نیرومندتر از سپاه اسلام گردند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14513281_1280447820"/>
      <w:bookmarkStart w:id="90" w:name="_Toc32"/>
      <w:bookmarkEnd w:id="89"/>
      <w:r>
        <w:rPr/>
        <w:t>5</w:t>
      </w:r>
      <w:r>
        <w:rPr>
          <w:rtl w:val="true"/>
        </w:rPr>
        <w:t xml:space="preserve">. </w:t>
      </w:r>
      <w:r>
        <w:rPr>
          <w:rtl w:val="true"/>
        </w:rPr>
        <w:t>کمک گرفتن از مردم در اخذ مالیات</w:t>
      </w:r>
      <w:bookmarkEnd w:id="90"/>
    </w:p>
    <w:p>
      <w:pPr>
        <w:pStyle w:val="BookText"/>
        <w:rPr/>
      </w:pPr>
      <w:r>
        <w:rPr>
          <w:rFonts w:ascii="IRNazanin" w:hAnsi="IRNazanin" w:eastAsia="IRNazanin"/>
          <w:color w:val="111111"/>
          <w:sz w:val="28"/>
          <w:sz w:val="28"/>
          <w:szCs w:val="28"/>
          <w:rtl w:val="true"/>
          <w:lang w:bidi="fa-IR"/>
        </w:rPr>
        <w:t xml:space="preserve">و از کمک گرفتن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اخذ 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گونه کوتاهی مکنید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فراز، به گونه دیگری نیز، ترجمه شود که مفهوم آن، کوتاهی نکردن از کمک به مردم باشد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91" w:name="pg19243_180758"/>
    </w:p>
    <w:p>
      <w:pPr>
        <w:pStyle w:val="Heading4"/>
        <w:numPr>
          <w:ilvl w:val="3"/>
          <w:numId w:val="1"/>
        </w:numPr>
        <w:rPr/>
      </w:pPr>
      <w:bookmarkStart w:id="92" w:name="__RefHeading___Toc14513283_1280447820"/>
      <w:bookmarkStart w:id="93" w:name="_Toc33"/>
      <w:bookmarkEnd w:id="91"/>
      <w:bookmarkEnd w:id="92"/>
      <w:r>
        <w:rPr/>
        <w:t>6</w:t>
      </w:r>
      <w:r>
        <w:rPr>
          <w:rtl w:val="true"/>
        </w:rPr>
        <w:t xml:space="preserve">. </w:t>
      </w:r>
      <w:r>
        <w:rPr>
          <w:rtl w:val="true"/>
        </w:rPr>
        <w:t>خداترس</w:t>
      </w:r>
      <w:bookmarkEnd w:id="93"/>
    </w:p>
    <w:p>
      <w:pPr>
        <w:pStyle w:val="BookText"/>
        <w:rPr/>
      </w:pPr>
      <w:r>
        <w:rPr>
          <w:rFonts w:ascii="IRNazanin" w:hAnsi="IRNazanin" w:eastAsia="IRNazanin"/>
          <w:color w:val="111111"/>
          <w:sz w:val="28"/>
          <w:sz w:val="28"/>
          <w:szCs w:val="28"/>
          <w:rtl w:val="true"/>
          <w:lang w:bidi="fa-IR"/>
        </w:rPr>
        <w:t xml:space="preserve">با ترس از خدای یکتایی که همتای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جمع آوری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94" w:name="__RefHeading___Toc14513285_1280447820"/>
      <w:bookmarkStart w:id="95" w:name="_Toc34"/>
      <w:bookmarkEnd w:id="94"/>
      <w:r>
        <w:rPr/>
        <w:t>7</w:t>
      </w:r>
      <w:r>
        <w:rPr>
          <w:rtl w:val="true"/>
        </w:rPr>
        <w:t xml:space="preserve">. </w:t>
      </w:r>
      <w:r>
        <w:rPr>
          <w:rtl w:val="true"/>
        </w:rPr>
        <w:t>نترساندن مردم</w:t>
      </w:r>
      <w:bookmarkEnd w:id="95"/>
    </w:p>
    <w:p>
      <w:pPr>
        <w:pStyle w:val="BookText"/>
        <w:rPr/>
      </w:pPr>
      <w:r>
        <w:rPr>
          <w:rFonts w:ascii="IRNazanin" w:hAnsi="IRNazanin" w:eastAsia="IRNazanin"/>
          <w:color w:val="111111"/>
          <w:sz w:val="28"/>
          <w:sz w:val="28"/>
          <w:szCs w:val="28"/>
          <w:rtl w:val="true"/>
          <w:lang w:bidi="fa-IR"/>
        </w:rPr>
        <w:t>هیچ مسلمانی را نباید بترسانی</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96" w:name="__RefHeading___Toc14513287_1280447820"/>
      <w:bookmarkStart w:id="97" w:name="_Toc35"/>
      <w:bookmarkEnd w:id="96"/>
      <w:r>
        <w:rPr/>
        <w:t>8</w:t>
      </w:r>
      <w:r>
        <w:rPr>
          <w:rtl w:val="true"/>
        </w:rPr>
        <w:t xml:space="preserve">. </w:t>
      </w:r>
      <w:r>
        <w:rPr>
          <w:rtl w:val="true"/>
        </w:rPr>
        <w:t>اجازه گرفتن به هنگام وارد شدن</w:t>
      </w:r>
      <w:bookmarkEnd w:id="97"/>
    </w:p>
    <w:p>
      <w:pPr>
        <w:pStyle w:val="BookText"/>
        <w:rPr/>
      </w:pPr>
      <w:r>
        <w:rPr>
          <w:rFonts w:ascii="IRNazanin" w:hAnsi="IRNazanin" w:eastAsia="IRNazanin"/>
          <w:color w:val="111111"/>
          <w:sz w:val="28"/>
          <w:sz w:val="28"/>
          <w:szCs w:val="28"/>
          <w:rtl w:val="true"/>
          <w:lang w:bidi="fa-IR"/>
        </w:rPr>
        <w:t>با زور و بدون رضایت، از ملک شخصی، عبور مکن</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98" w:name="__RefHeading___Toc14513289_1280447820"/>
      <w:bookmarkStart w:id="99" w:name="_Toc36"/>
      <w:bookmarkEnd w:id="98"/>
      <w:r>
        <w:rPr/>
        <w:t>9</w:t>
      </w:r>
      <w:r>
        <w:rPr>
          <w:rtl w:val="true"/>
        </w:rPr>
        <w:t xml:space="preserve">. </w:t>
      </w:r>
      <w:r>
        <w:rPr>
          <w:rtl w:val="true"/>
        </w:rPr>
        <w:t>به اندازه گرفتن و رعایت حقوق</w:t>
      </w:r>
      <w:bookmarkEnd w:id="99"/>
    </w:p>
    <w:p>
      <w:pPr>
        <w:pStyle w:val="BookText"/>
        <w:rPr/>
      </w:pPr>
      <w:r>
        <w:rPr>
          <w:rFonts w:ascii="IRNazanin" w:hAnsi="IRNazanin" w:eastAsia="IRNazanin"/>
          <w:color w:val="111111"/>
          <w:sz w:val="28"/>
          <w:sz w:val="28"/>
          <w:szCs w:val="28"/>
          <w:rtl w:val="true"/>
          <w:lang w:bidi="fa-IR"/>
        </w:rPr>
        <w:t xml:space="preserve">بیشتر از حقوق الهی، از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100" w:name="__RefHeading___Toc14513291_1280447820"/>
      <w:bookmarkStart w:id="101" w:name="_Toc37"/>
      <w:bookmarkEnd w:id="100"/>
      <w:r>
        <w:rPr/>
        <w:t>10</w:t>
      </w:r>
      <w:r>
        <w:rPr>
          <w:rtl w:val="true"/>
        </w:rPr>
        <w:t xml:space="preserve">. </w:t>
      </w:r>
      <w:r>
        <w:rPr>
          <w:rtl w:val="true"/>
        </w:rPr>
        <w:t>سوء استفاده نکردن از قدرت</w:t>
      </w:r>
      <w:bookmarkEnd w:id="10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به آبادی ای رسیدی، در کنار آب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های آنان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آرامش و وقار، به سوی آنان حرکت کن تا در میان آنان </w:t>
      </w:r>
      <w:bookmarkStart w:id="102" w:name="pg19243_180759"/>
    </w:p>
    <w:p>
      <w:pPr>
        <w:pStyle w:val="BookText"/>
        <w:rPr/>
      </w:pPr>
      <w:bookmarkEnd w:id="102"/>
      <w:r>
        <w:rPr>
          <w:rFonts w:ascii="IRNazanin" w:hAnsi="IRNazanin" w:eastAsia="IRNazanin"/>
          <w:color w:val="111111"/>
          <w:sz w:val="28"/>
          <w:sz w:val="28"/>
          <w:szCs w:val="28"/>
          <w:rtl w:val="true"/>
          <w:lang w:bidi="fa-IR"/>
        </w:rPr>
        <w:t>قرارگیری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آنان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 و تعارف و مهربانی، کوتاهی مکن</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103" w:name="__RefHeading___Toc14513293_1280447820"/>
      <w:bookmarkStart w:id="104" w:name="_Toc38"/>
      <w:bookmarkEnd w:id="103"/>
      <w:r>
        <w:rPr/>
        <w:t>11</w:t>
      </w:r>
      <w:r>
        <w:rPr>
          <w:rtl w:val="true"/>
        </w:rPr>
        <w:t xml:space="preserve">. </w:t>
      </w:r>
      <w:r>
        <w:rPr>
          <w:rtl w:val="true"/>
        </w:rPr>
        <w:t>معرفی خود</w:t>
      </w:r>
      <w:bookmarkEnd w:id="104"/>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جانشین خدا، مرا به سوی شما فرستاد، تا حقِّ خدا را که در اموال شما هست، از شما تحویل گیرم</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105" w:name="__RefHeading___Toc14513295_1280447820"/>
      <w:bookmarkStart w:id="106" w:name="_Toc39"/>
      <w:bookmarkEnd w:id="105"/>
      <w:r>
        <w:rPr/>
        <w:t>12</w:t>
      </w:r>
      <w:r>
        <w:rPr>
          <w:rtl w:val="true"/>
        </w:rPr>
        <w:t xml:space="preserve">. </w:t>
      </w:r>
      <w:r>
        <w:rPr>
          <w:rtl w:val="true"/>
        </w:rPr>
        <w:t>پذیرفتن اظهارات مالک و وادار نکردن انها به برداخت بی دلیل</w:t>
      </w:r>
      <w:bookmarkEnd w:id="106"/>
    </w:p>
    <w:p>
      <w:pPr>
        <w:pStyle w:val="BookText"/>
        <w:rPr/>
      </w:pPr>
      <w:r>
        <w:rPr>
          <w:rFonts w:ascii="IRNazanin" w:hAnsi="IRNazanin" w:eastAsia="IRNazanin"/>
          <w:color w:val="111111"/>
          <w:sz w:val="28"/>
          <w:sz w:val="28"/>
          <w:szCs w:val="28"/>
          <w:rtl w:val="true"/>
          <w:lang w:bidi="fa-IR"/>
        </w:rPr>
        <w:t>سپس می پرسی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آیا در اموال شما، حقی که به نماینده او بپردازید،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به او مراجعه مکن و اگر کسی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همراهش برو، بدون آنکه او را بترسانی یا تهدید کنی و یا به کار مشکلی، وادار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طلا و نقره، به تو پرداخت، بردار</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14513297_1280447820"/>
      <w:bookmarkStart w:id="108" w:name="_Toc40"/>
      <w:bookmarkEnd w:id="107"/>
      <w:r>
        <w:rPr/>
        <w:t>13</w:t>
      </w:r>
      <w:r>
        <w:rPr>
          <w:rtl w:val="true"/>
        </w:rPr>
        <w:t xml:space="preserve">. </w:t>
      </w:r>
      <w:r>
        <w:rPr>
          <w:rtl w:val="true"/>
        </w:rPr>
        <w:t>وارد نشدن در محدوده اموال</w:t>
      </w:r>
      <w:bookmarkEnd w:id="10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دارای گوسفند یا شتر بود، بدون اجازه اش، داخل مشو؛ زیرا، بیشتر اموال، از آنِ اوست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109" w:name="pg19243_180760"/>
    </w:p>
    <w:p>
      <w:pPr>
        <w:pStyle w:val="Heading4"/>
        <w:numPr>
          <w:ilvl w:val="3"/>
          <w:numId w:val="1"/>
        </w:numPr>
        <w:rPr/>
      </w:pPr>
      <w:bookmarkStart w:id="110" w:name="__RefHeading___Toc14513299_1280447820"/>
      <w:bookmarkStart w:id="111" w:name="_Toc41"/>
      <w:bookmarkEnd w:id="109"/>
      <w:bookmarkEnd w:id="110"/>
      <w:r>
        <w:rPr/>
        <w:t>14</w:t>
      </w:r>
      <w:r>
        <w:rPr>
          <w:rtl w:val="true"/>
        </w:rPr>
        <w:t xml:space="preserve">. </w:t>
      </w:r>
      <w:r>
        <w:rPr>
          <w:rtl w:val="true"/>
        </w:rPr>
        <w:t>رعایت و مدارا با حیوانات</w:t>
      </w:r>
      <w:bookmarkEnd w:id="111"/>
    </w:p>
    <w:p>
      <w:pPr>
        <w:pStyle w:val="BookText"/>
        <w:rPr/>
      </w:pPr>
      <w:r>
        <w:rPr>
          <w:rFonts w:ascii="IRNazanin" w:hAnsi="IRNazanin" w:eastAsia="IRNazanin"/>
          <w:color w:val="111111"/>
          <w:sz w:val="28"/>
          <w:sz w:val="28"/>
          <w:szCs w:val="28"/>
          <w:rtl w:val="true"/>
          <w:lang w:bidi="fa-IR"/>
        </w:rPr>
        <w:t>هرگاه داخل شدی، مانند اشخاص سلطه گر و سختگیر، رفتار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را رم مده و هراسان مکن و دامدار را مرنجان</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112" w:name="__RefHeading___Toc14513301_1280447820"/>
      <w:bookmarkStart w:id="113" w:name="_Toc42"/>
      <w:bookmarkEnd w:id="112"/>
      <w:r>
        <w:rPr/>
        <w:t>15</w:t>
      </w:r>
      <w:r>
        <w:rPr>
          <w:rtl w:val="true"/>
        </w:rPr>
        <w:t xml:space="preserve">. </w:t>
      </w:r>
      <w:r>
        <w:rPr>
          <w:rtl w:val="true"/>
        </w:rPr>
        <w:t>اجازه تقسیم زکات به مالک</w:t>
      </w:r>
      <w:bookmarkEnd w:id="11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مالها را، دو دسته کن و صاحبش را اجازه ده که خود، انتخاب کند و بر انتخاب او، خُرده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رفتار کن تا باقیمانده، حقِّ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دامدار، از این تقسیم، پشیمان شد و از تو درخواست گزینش دوباره کرد، بپذیر</w:t>
      </w:r>
      <w:r>
        <w:rPr>
          <w:rFonts w:eastAsia="IRNazanin" w:cs="IRNazanin"/>
          <w:color w:val="111111"/>
          <w:sz w:val="28"/>
          <w:szCs w:val="28"/>
          <w:rtl w:val="true"/>
          <w:lang w:bidi="fa-IR"/>
        </w:rPr>
        <w:t>.</w:t>
      </w:r>
      <w:r>
        <w:rPr>
          <w:rStyle w:val="FootnoteAnchor"/>
          <w:rtl w:val="true"/>
        </w:rPr>
        <w:footnoteReference w:id="32"/>
      </w:r>
      <w:bookmarkStart w:id="114" w:name="pg19243_180761"/>
    </w:p>
    <w:p>
      <w:pPr>
        <w:pStyle w:val="Heading3"/>
        <w:numPr>
          <w:ilvl w:val="2"/>
          <w:numId w:val="1"/>
        </w:numPr>
        <w:rPr/>
      </w:pPr>
      <w:bookmarkStart w:id="115" w:name="__RefHeading___Toc14513303_1280447820"/>
      <w:bookmarkStart w:id="116" w:name="_Toc43"/>
      <w:bookmarkEnd w:id="114"/>
      <w:bookmarkEnd w:id="115"/>
      <w:r>
        <w:rPr>
          <w:rtl w:val="true"/>
        </w:rPr>
        <w:t>ح</w:t>
      </w:r>
      <w:r>
        <w:rPr>
          <w:rtl w:val="true"/>
        </w:rPr>
        <w:t xml:space="preserve">) </w:t>
      </w:r>
      <w:r>
        <w:rPr>
          <w:rtl w:val="true"/>
        </w:rPr>
        <w:t>نظارت و بازرسی امور بیت المال</w:t>
      </w:r>
      <w:bookmarkEnd w:id="116"/>
    </w:p>
    <w:p>
      <w:pPr>
        <w:pStyle w:val="Heading4"/>
        <w:numPr>
          <w:ilvl w:val="3"/>
          <w:numId w:val="1"/>
        </w:numPr>
        <w:rPr/>
      </w:pPr>
      <w:bookmarkStart w:id="117" w:name="__RefHeading___Toc14513305_1280447820"/>
      <w:bookmarkStart w:id="118" w:name="_Toc44"/>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یکی از مطالبی که مورد اهتمام و تأکید فراوان علی علیه السلام بوده، بازرسی مستقیم و حسابرسی امور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مدت کوتاه حکومت علوی، دوچندان بوده است و بارها در نهج البلاغه، به ویژه در نامه های آن حضرت به والیان مناطق، این حساسیت،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نظارت بر بیت المال را، از وظایف اصلی و اساسی حاکم اسلامی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دخل و خرج بیت المال را، مستقیماً، تحت نظارت خود قرار داد و با متخلِّفان از احکام اسلامی، برخورد شدید کرد و از آنان، در باره نحوه جمع آوری و چگونگی خرج و هزینه بیت المال، پرسید و از کوچکترین تخلّفشان چشم نپوشید و در مواردی متخلَّف را عزل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به پاره ای از مطالب نهج البلاغه در این باره، اشاره می شود</w:t>
      </w:r>
      <w:r>
        <w:rPr>
          <w:rFonts w:eastAsia="IRNazanin" w:cs="IRNazanin"/>
          <w:color w:val="111111"/>
          <w:sz w:val="28"/>
          <w:szCs w:val="28"/>
          <w:rtl w:val="true"/>
          <w:lang w:bidi="fa-IR"/>
        </w:rPr>
        <w:t>.</w:t>
      </w:r>
    </w:p>
    <w:p>
      <w:pPr>
        <w:pStyle w:val="Heading4"/>
        <w:numPr>
          <w:ilvl w:val="3"/>
          <w:numId w:val="1"/>
        </w:numPr>
        <w:rPr/>
      </w:pPr>
      <w:bookmarkStart w:id="119" w:name="__RefHeading___Toc14513307_1280447820"/>
      <w:bookmarkStart w:id="120" w:name="_Toc45"/>
      <w:bookmarkEnd w:id="119"/>
      <w:r>
        <w:rPr/>
        <w:t>1</w:t>
      </w:r>
      <w:r>
        <w:rPr>
          <w:rtl w:val="true"/>
        </w:rPr>
        <w:t xml:space="preserve">. </w:t>
      </w:r>
      <w:r>
        <w:rPr>
          <w:rtl w:val="true"/>
        </w:rPr>
        <w:t>حسابرسی از کارگزاران</w:t>
      </w:r>
      <w:bookmarkEnd w:id="120"/>
    </w:p>
    <w:p>
      <w:pPr>
        <w:pStyle w:val="Heading5"/>
        <w:numPr>
          <w:ilvl w:val="4"/>
          <w:numId w:val="1"/>
        </w:numPr>
        <w:rPr/>
      </w:pPr>
      <w:bookmarkStart w:id="121" w:name="__RefHeading___Toc14513309_1280447820"/>
      <w:bookmarkStart w:id="122" w:name="_Toc46"/>
      <w:bookmarkEnd w:id="121"/>
      <w:r>
        <w:rPr>
          <w:rtl w:val="true"/>
        </w:rPr>
        <w:t>اشاره</w:t>
      </w:r>
      <w:bookmarkEnd w:id="122"/>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نامه چهلم، خطاب به برخی از کارگزاران می نویسد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خبر رسیده که کشت زمینها را، برداشته و آنچه را که می توانستی، گرفته و آنچه در اختیار داشتی، به خیانت خورده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هرچه زودتر، </w:t>
      </w:r>
    </w:p>
    <w:p>
      <w:pPr>
        <w:pStyle w:val="BookText"/>
        <w:rPr/>
      </w:pPr>
      <w:r>
        <w:rPr>
          <w:rFonts w:ascii="IRNazanin" w:hAnsi="IRNazanin" w:eastAsia="IRNazanin"/>
          <w:color w:val="111111"/>
          <w:sz w:val="28"/>
          <w:sz w:val="28"/>
          <w:szCs w:val="28"/>
          <w:rtl w:val="true"/>
          <w:lang w:bidi="fa-IR"/>
        </w:rPr>
        <w:t>حساب اموالت را برای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حسابرسی خداوند، از حسابرسی مردم، سخت تر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توبیخ پسر اشعث علی علیه السلام در نامه پنجم، خطاب به اشعث پسر قیس، ضمن بیان پاره ای از مباحث حکومتی و اهمیت و جایگاه و مسؤولیت در برخورد با بیت المال</w:t>
      </w:r>
      <w:r>
        <w:rPr>
          <w:rStyle w:val="FootnoteAnchor"/>
          <w:rtl w:val="true"/>
        </w:rPr>
        <w:footnoteReference w:id="34"/>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تو، مالهایی از ثروتهای خدا بزرگ، هست و تو، خزانه دار آنها هستی، تا به من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برای تو، بدترین زمامدار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می نویسد، پس از اینکه نامه، به دست اشعث می رسد، ناراحت می شود و در میان مردم سخنرانی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عثمان، فرماندار آذربایجان کرده و از علی، همان گونه که از عثمان پیروی می کردم، پیروی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آخر، اشعث، به کوفه آمد و خود را تسلیم مولا علی علیه السلام کرد</w:t>
      </w:r>
      <w:r>
        <w:rPr>
          <w:rFonts w:eastAsia="IRNazanin" w:cs="IRNazanin"/>
          <w:color w:val="111111"/>
          <w:sz w:val="28"/>
          <w:szCs w:val="28"/>
          <w:rtl w:val="true"/>
          <w:lang w:bidi="fa-IR"/>
        </w:rPr>
        <w:t>.</w:t>
      </w:r>
      <w:r>
        <w:rPr>
          <w:rStyle w:val="FootnoteAnchor"/>
          <w:rtl w:val="true"/>
        </w:rPr>
        <w:footnoteReference w:id="35"/>
      </w:r>
      <w:bookmarkStart w:id="123" w:name="pg19243_180763"/>
    </w:p>
    <w:p>
      <w:pPr>
        <w:pStyle w:val="Heading5"/>
        <w:numPr>
          <w:ilvl w:val="4"/>
          <w:numId w:val="1"/>
        </w:numPr>
        <w:rPr/>
      </w:pPr>
      <w:bookmarkStart w:id="124" w:name="__RefHeading___Toc14513311_1280447820"/>
      <w:bookmarkStart w:id="125" w:name="_Toc47"/>
      <w:bookmarkEnd w:id="123"/>
      <w:bookmarkEnd w:id="124"/>
      <w:r>
        <w:rPr>
          <w:rtl w:val="true"/>
        </w:rPr>
        <w:t>توبیخ مصقله</w:t>
      </w:r>
      <w:bookmarkEnd w:id="125"/>
    </w:p>
    <w:p>
      <w:pPr>
        <w:pStyle w:val="BookText"/>
        <w:rPr/>
      </w:pPr>
      <w:r>
        <w:rPr>
          <w:rFonts w:ascii="IRNazanin" w:hAnsi="IRNazanin" w:eastAsia="IRNazanin"/>
          <w:color w:val="111111"/>
          <w:sz w:val="28"/>
          <w:sz w:val="28"/>
          <w:szCs w:val="28"/>
          <w:rtl w:val="true"/>
          <w:lang w:bidi="fa-IR"/>
        </w:rPr>
        <w:t>آیت الله حسن زاده، در ذیل این خطبه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مصقله بن هبیره،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توبیخ و سرزنش مولا علی علیه السلام عبارت است از اینکه مصقله، بخشی از بیت المال را، میان اقوام خویش تقسیم کرده، بی آنکه از امام علی علیه السلام</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اجازه بگیرد به این نیّت که این تقسیم، از سهمیه آنان از بیت المال،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مصقله، عده ای از جنگجویان علیه مسلمانان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منطقه اهواز، اسیر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درهم، از بیت المال، می خرد و آنان را آزاد می کند، ولی پول بیت المال را،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محض خبردار شدن، او را احضار می کند و ضمن قسط بندی بدهی، او را مجبور می کند بر پرداخت</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26" w:name="__RefHeading___Toc14513313_1280447820"/>
      <w:bookmarkStart w:id="127" w:name="_Toc48"/>
      <w:bookmarkEnd w:id="126"/>
      <w:r>
        <w:rPr/>
        <w:t>2</w:t>
      </w:r>
      <w:r>
        <w:rPr>
          <w:rtl w:val="true"/>
        </w:rPr>
        <w:t xml:space="preserve">. </w:t>
      </w:r>
      <w:r>
        <w:rPr>
          <w:rtl w:val="true"/>
        </w:rPr>
        <w:t>نظارت بر بیت المال</w:t>
      </w:r>
      <w:bookmarkEnd w:id="12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صد و نوزده در باره وظایف و مسؤولیتهای حاکم اسلای، مطالبی بیان شده، از جمله اینکه نباید جمع آوری بیت المال مسلمانان را، به دیگران واگذار کرد، به گونه ای که حاکم، اطلاع و نظارتی بر آن نداشته باشد</w:t>
      </w:r>
      <w:r>
        <w:rPr>
          <w:rStyle w:val="FootnoteAnchor"/>
          <w:rtl w:val="true"/>
        </w:rPr>
        <w:footnoteReference w:id="38"/>
      </w:r>
      <w:r>
        <w:rPr>
          <w:rFonts w:ascii="IRNazanin" w:hAnsi="IRNazanin" w:eastAsia="IRNazanin"/>
          <w:color w:val="111111"/>
          <w:sz w:val="28"/>
          <w:sz w:val="28"/>
          <w:szCs w:val="28"/>
          <w:rtl w:val="true"/>
          <w:lang w:bidi="fa-IR"/>
        </w:rPr>
        <w:t xml:space="preserve">و برای من، سزاوار نیست که لشکر و شهر و بیت المال و جمع آوری خراج و قضاوت میان مسلمانان و گرفتن حقوق درخواست کنندگان را، رها </w:t>
      </w:r>
      <w:bookmarkStart w:id="128" w:name="pg19243_180764"/>
    </w:p>
    <w:p>
      <w:pPr>
        <w:pStyle w:val="BookText"/>
        <w:rPr/>
      </w:pPr>
      <w:bookmarkEnd w:id="128"/>
      <w:r>
        <w:rPr>
          <w:rFonts w:ascii="IRNazanin" w:hAnsi="IRNazanin" w:eastAsia="IRNazanin"/>
          <w:color w:val="111111"/>
          <w:sz w:val="28"/>
          <w:sz w:val="28"/>
          <w:szCs w:val="28"/>
          <w:rtl w:val="true"/>
          <w:lang w:bidi="fa-IR"/>
        </w:rPr>
        <w:t>سازم، آنگاه با دسته ای، بیرون روم و به دنبال دسته ای، به راه افتم و چونان تیر نتراشیده، در جعبه ای خالی، به این سو و آن سو سرگردان شوم</w:t>
      </w:r>
      <w:r>
        <w:rPr>
          <w:rFonts w:eastAsia="IRNazanin" w:cs="IRNazanin"/>
          <w:color w:val="111111"/>
          <w:sz w:val="28"/>
          <w:szCs w:val="28"/>
          <w:rtl w:val="true"/>
          <w:lang w:bidi="fa-IR"/>
        </w:rPr>
        <w:t>.</w:t>
      </w:r>
    </w:p>
    <w:p>
      <w:pPr>
        <w:pStyle w:val="Heading4"/>
        <w:numPr>
          <w:ilvl w:val="3"/>
          <w:numId w:val="1"/>
        </w:numPr>
        <w:rPr/>
      </w:pPr>
      <w:bookmarkStart w:id="129" w:name="__RefHeading___Toc14513315_1280447820"/>
      <w:bookmarkStart w:id="130" w:name="_Toc49"/>
      <w:bookmarkEnd w:id="129"/>
      <w:r>
        <w:rPr/>
        <w:t>3</w:t>
      </w:r>
      <w:r>
        <w:rPr>
          <w:rtl w:val="true"/>
        </w:rPr>
        <w:t xml:space="preserve">. </w:t>
      </w:r>
      <w:r>
        <w:rPr>
          <w:rtl w:val="true"/>
        </w:rPr>
        <w:t>نظارت بر مخارج امیر الحاج</w:t>
      </w:r>
      <w:bookmarkEnd w:id="130"/>
    </w:p>
    <w:p>
      <w:pPr>
        <w:pStyle w:val="BookText"/>
        <w:rPr/>
      </w:pPr>
      <w:r>
        <w:rPr>
          <w:rFonts w:ascii="IRNazanin" w:hAnsi="IRNazanin" w:eastAsia="IRNazanin"/>
          <w:color w:val="111111"/>
          <w:sz w:val="28"/>
          <w:sz w:val="28"/>
          <w:szCs w:val="28"/>
          <w:rtl w:val="true"/>
          <w:lang w:bidi="fa-IR"/>
        </w:rPr>
        <w:t xml:space="preserve">آن حضرت، در نامه شصت و هفتم، ضمن تبیین وظایف امیر الحاج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گوید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مصرف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عیالمندان و گرسنگان پیرامونت،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مستمندان و نیازمندانی که به کمک مالی تو، سخت نیاز دارند،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مازاد را، نزد ما بفرست، تا در میان مردم نیازمندی که در این سامان هست، تقسیم کنیم</w:t>
      </w:r>
      <w:r>
        <w:rPr>
          <w:rFonts w:eastAsia="IRNazanin" w:cs="IRNazanin"/>
          <w:color w:val="111111"/>
          <w:sz w:val="28"/>
          <w:szCs w:val="28"/>
          <w:rtl w:val="true"/>
          <w:lang w:bidi="fa-IR"/>
        </w:rPr>
        <w:t>.</w:t>
      </w:r>
    </w:p>
    <w:p>
      <w:pPr>
        <w:pStyle w:val="Heading4"/>
        <w:numPr>
          <w:ilvl w:val="3"/>
          <w:numId w:val="1"/>
        </w:numPr>
        <w:rPr/>
      </w:pPr>
      <w:bookmarkStart w:id="131" w:name="__RefHeading___Toc14513317_1280447820"/>
      <w:bookmarkStart w:id="132" w:name="_Toc50"/>
      <w:bookmarkEnd w:id="131"/>
      <w:r>
        <w:rPr/>
        <w:t>4</w:t>
      </w:r>
      <w:r>
        <w:rPr>
          <w:rtl w:val="true"/>
        </w:rPr>
        <w:t xml:space="preserve">. </w:t>
      </w:r>
      <w:r>
        <w:rPr>
          <w:rtl w:val="true"/>
        </w:rPr>
        <w:t>نظارت بر میهمانی های کارگزاران</w:t>
      </w:r>
      <w:bookmarkEnd w:id="132"/>
    </w:p>
    <w:p>
      <w:pPr>
        <w:pStyle w:val="BookText"/>
        <w:rPr/>
      </w:pPr>
      <w:r>
        <w:rPr>
          <w:rFonts w:ascii="IRNazanin" w:hAnsi="IRNazanin" w:eastAsia="IRNazanin"/>
          <w:color w:val="111111"/>
          <w:sz w:val="28"/>
          <w:sz w:val="28"/>
          <w:szCs w:val="28"/>
          <w:rtl w:val="true"/>
          <w:lang w:bidi="fa-IR"/>
        </w:rPr>
        <w:t>امام علی علیه السلام در امر نظارت بر حرکات و رفتار کارگزاران، حتی مسایل معمولی و پیش پا افتاده را، نادیده نمی گرفت و از آنان، بازخواست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نامه به عثمان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این،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بودن حاکم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تفصیل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جهت شرکت در میهمانی بعضی اشراف بصره، مورد توبیخ و سرزنش قرار می دهد و می گوید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نمی کردم، میهمانی شخصی را بپذیری که نیازمندانشان، با ستم، محروم شده، و ثروتمندان آنان، بر سر سفره و دعوت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در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کجایی و بر سر کدام سفره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غذایی که حلال و حرام بودنش را نمی دانی، دور بیفکن و آنچه را به پاکیزگی و حلال بودنش یقین داری، مصرف کن</w:t>
      </w:r>
      <w:r>
        <w:rPr>
          <w:rFonts w:eastAsia="IRNazanin" w:cs="IRNazanin"/>
          <w:color w:val="111111"/>
          <w:sz w:val="28"/>
          <w:szCs w:val="28"/>
          <w:rtl w:val="true"/>
          <w:lang w:bidi="fa-IR"/>
        </w:rPr>
        <w:t>.</w:t>
      </w:r>
      <w:r>
        <w:rPr>
          <w:rStyle w:val="FootnoteAnchor"/>
          <w:rtl w:val="true"/>
        </w:rPr>
        <w:footnoteReference w:id="40"/>
      </w:r>
      <w:bookmarkStart w:id="133" w:name="pg19243_180766"/>
    </w:p>
    <w:p>
      <w:pPr>
        <w:pStyle w:val="Heading3"/>
        <w:numPr>
          <w:ilvl w:val="2"/>
          <w:numId w:val="1"/>
        </w:numPr>
        <w:rPr/>
      </w:pPr>
      <w:bookmarkStart w:id="134" w:name="__RefHeading___Toc14513319_1280447820"/>
      <w:bookmarkStart w:id="135" w:name="_Toc51"/>
      <w:bookmarkEnd w:id="133"/>
      <w:bookmarkEnd w:id="134"/>
      <w:r>
        <w:rPr>
          <w:rtl w:val="true"/>
        </w:rPr>
        <w:t>ط</w:t>
      </w:r>
      <w:r>
        <w:rPr>
          <w:rtl w:val="true"/>
        </w:rPr>
        <w:t xml:space="preserve">) </w:t>
      </w:r>
      <w:r>
        <w:rPr>
          <w:rtl w:val="true"/>
        </w:rPr>
        <w:t>الگو بودن حاکم اسلامی</w:t>
      </w:r>
      <w:bookmarkEnd w:id="135"/>
    </w:p>
    <w:p>
      <w:pPr>
        <w:pStyle w:val="Heading4"/>
        <w:numPr>
          <w:ilvl w:val="3"/>
          <w:numId w:val="1"/>
        </w:numPr>
        <w:rPr/>
      </w:pPr>
      <w:bookmarkStart w:id="136" w:name="__RefHeading___Toc14513321_1280447820"/>
      <w:bookmarkStart w:id="137" w:name="_Toc52"/>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در اسلام، مسأله حفظ بیت المال و دقت و احتیاط در مصرف آن،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احتیاط رهبرانِ مکتبِ انسان سازِ اسلام در هزینه کردن بیت المال، از عبرت انگیزترین امور در زندگی آنان به شمار می آید و موجبات تعجب و شگفتی هر خواننده ای 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ائمه علیهم السلام امام علی علیه السلام به جهت شرایط زمانی و مکانی ویژه ای که در عصر حکومتش وجود داشته؛ در این امر، سرآمد و زبانزد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نمونه های زیادی از این سان رویدادهای شگفت انگیز را در زندگی مولا علی علیه السلام در سینه خود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چند نمونه از گفتار و کردار آن حضرت در باره اینکه حاکم اسلامی، در مصرف کردن بیت المال، باید الگو و اسوه باشد، اشاره می شود</w:t>
      </w:r>
      <w:r>
        <w:rPr>
          <w:rFonts w:eastAsia="IRNazanin" w:cs="IRNazanin"/>
          <w:color w:val="111111"/>
          <w:sz w:val="28"/>
          <w:szCs w:val="28"/>
          <w:rtl w:val="true"/>
          <w:lang w:bidi="fa-IR"/>
        </w:rPr>
        <w:t>.</w:t>
      </w:r>
    </w:p>
    <w:p>
      <w:pPr>
        <w:pStyle w:val="Heading4"/>
        <w:numPr>
          <w:ilvl w:val="3"/>
          <w:numId w:val="1"/>
        </w:numPr>
        <w:rPr/>
      </w:pPr>
      <w:bookmarkStart w:id="138" w:name="__RefHeading___Toc14513323_1280447820"/>
      <w:bookmarkStart w:id="139" w:name="_Toc53"/>
      <w:bookmarkEnd w:id="138"/>
      <w:r>
        <w:rPr/>
        <w:t>1</w:t>
      </w:r>
      <w:r>
        <w:rPr>
          <w:rtl w:val="true"/>
        </w:rPr>
        <w:t xml:space="preserve">. </w:t>
      </w:r>
      <w:r>
        <w:rPr>
          <w:rtl w:val="true"/>
        </w:rPr>
        <w:t>هماهنگی با زندگی طبقه ضعیف</w:t>
      </w:r>
      <w:bookmarkEnd w:id="13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دوستی در بصره، به نام علاء بن زیاد</w:t>
      </w:r>
      <w:r>
        <w:rPr>
          <w:rStyle w:val="FootnoteAnchor"/>
          <w:rtl w:val="true"/>
        </w:rPr>
        <w:footnoteReference w:id="41"/>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مریض می شود و علی علیه السلام به عیادت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علیه السلام هنگامی که خانه عریض و طویل او را می بیند، خطاب به او می گوید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این خانه وسیع در دنیا، چه می کنی در حالی که در آخرت، به آن نیازمندتری؟ علاء، سپس، شکایت برادرش، عاصم، را که گوشه گیری را انتخاب کرده و لباسهای مندرس پوشیده، به علی علیه السلام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فرمان می دهد که او را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می آورند، خطاب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دشمنک جان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بر تو راه یافته و تو را صید کرده، آیا به خانواده ات رحم نمی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زیاد،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پیروی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 پیشوایان عدل و حق، واجب کرده است که بر خود سخت گیرند و شیوه زندگی را، هماهنگ با وضع زندگی طبقه ضعیف مردم قرار دهند تا ناداری و فقر، فقیر را از جا به در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خوئی، در ذیل این خطبه، روایاتی را گزارش کرده که بر لزوم هماهنگی زندگی رهبران دینی با طبقه ضعیف و کم درآمد، دلالت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دنبال خطاب مولا علی علیه السلام به عاصم، برادر علاء، بحث مفصلی را در باره رفتار و افکار و عقاید و مطاعن و کرامات صوفیه، تحت هفت مقام، در سیصد و هشتاد صفحه مطرح کرده است</w:t>
      </w:r>
      <w:r>
        <w:rPr>
          <w:rFonts w:eastAsia="IRNazanin" w:cs="IRNazanin"/>
          <w:color w:val="111111"/>
          <w:sz w:val="28"/>
          <w:szCs w:val="28"/>
          <w:rtl w:val="true"/>
          <w:lang w:bidi="fa-IR"/>
        </w:rPr>
        <w:t>.</w:t>
      </w:r>
      <w:r>
        <w:rPr>
          <w:rStyle w:val="FootnoteAnchor"/>
          <w:rtl w:val="true"/>
        </w:rPr>
        <w:footnoteReference w:id="43"/>
      </w:r>
      <w:bookmarkStart w:id="140" w:name="pg19243_180768"/>
    </w:p>
    <w:p>
      <w:pPr>
        <w:pStyle w:val="Heading4"/>
        <w:numPr>
          <w:ilvl w:val="3"/>
          <w:numId w:val="1"/>
        </w:numPr>
        <w:rPr/>
      </w:pPr>
      <w:bookmarkStart w:id="141" w:name="__RefHeading___Toc14513325_1280447820"/>
      <w:bookmarkStart w:id="142" w:name="_Toc54"/>
      <w:bookmarkEnd w:id="140"/>
      <w:bookmarkEnd w:id="141"/>
      <w:r>
        <w:rPr/>
        <w:t>2</w:t>
      </w:r>
      <w:r>
        <w:rPr>
          <w:rtl w:val="true"/>
        </w:rPr>
        <w:t xml:space="preserve">. </w:t>
      </w:r>
      <w:r>
        <w:rPr>
          <w:rtl w:val="true"/>
        </w:rPr>
        <w:t>احتیاط امام علی علیه السلام در بیت المال</w:t>
      </w:r>
      <w:bookmarkEnd w:id="142"/>
    </w:p>
    <w:p>
      <w:pPr>
        <w:pStyle w:val="BookText"/>
        <w:rPr/>
      </w:pPr>
      <w:r>
        <w:rPr>
          <w:rFonts w:ascii="IRNazanin" w:hAnsi="IRNazanin" w:eastAsia="IRNazanin"/>
          <w:color w:val="111111"/>
          <w:sz w:val="28"/>
          <w:sz w:val="28"/>
          <w:szCs w:val="28"/>
          <w:rtl w:val="true"/>
          <w:lang w:bidi="fa-IR"/>
        </w:rPr>
        <w:t>عثمان بن حنیف، از دودمان اوس، با برادرش، سهل بن حنیف، در محضر رسول خدا صلی الله علیه و آله اسلام را پذیرفتند و همیشه از یاران علی علیه السلام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او را به جای عبدالله بن عامر، پسرخاله عثمان بن عفان، به استانداری بصره منصوب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او، دعوت فرد پولداری را پذیرفت و سر سفره رنگین وی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عثمان بن حنیف، به امام علی علیه السلام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ناراحت شد و ضمن نامه اعتراض آمیزی</w:t>
      </w:r>
      <w:r>
        <w:rPr>
          <w:rStyle w:val="FootnoteAnchor"/>
          <w:rtl w:val="true"/>
        </w:rPr>
        <w:footnoteReference w:id="44"/>
      </w:r>
      <w:r>
        <w:rPr>
          <w:rFonts w:ascii="IRNazanin" w:hAnsi="IRNazanin" w:eastAsia="IRNazanin"/>
          <w:color w:val="111111"/>
          <w:sz w:val="28"/>
          <w:sz w:val="28"/>
          <w:szCs w:val="28"/>
          <w:rtl w:val="true"/>
          <w:lang w:bidi="fa-IR"/>
        </w:rPr>
        <w:t>مطالب بسیار مهمی را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یادآوری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داده اند که مردی از سرمایه داران بصره، تو را به میهمانی خویش فراخوانده و تو، به سرعت، به سوی آن شتافته ای، خوردنیهای رنگارنگ، برای تو آورده اند و کاسه های پر از غذا، پی در پی، جلوی تو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کردم میهمانی مردمی را بپذیری که نیازمندانشان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ستم، محروم شده و ثروتمندان آنان، بر سر سفره، دعوت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در کجایی و بر سر کدام سفره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غذایی که حلال و حرام بودنش را نمی دانی، دور بیفکن و آن چه را به پاکیزگی و حلال بودنش، یقین داری، مصرف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پیروی را، امامی است که از او پیروی می کند و از نور دانشش، روشنی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شما، از دنیای خود، به دو جامه فرسوده و دو قرص نان، رضایت داده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دنیای شما، طلا و نقره ای، نیاندوخته و از غنیمتهای آن، چیزی، ذخیره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جامه کهنه ام، جامه ای نیفزودم و از زمین دنیا، حتی یک وجب، در اختیار نگرفتم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دنیای شما، در چشم من، از دانه تلخ درخت بلوط، ناچیزتر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می خواستم، می توانستم از عسل پاک و از مغز گندم و بافته های ابریشم، برای خود، غذا و لباس فراهم آورم، اما هیهات که هوای نفس، بر من چیره گردد و حرص و طمع، مرا وا دارد که طعام های لذیذ برگزینم در حالی که در حجاز یا یمامه، کسی باشد که به قرص نانی نرسد و یا هرگز، شکمی، سیر نخورد، یا من سیر بخوابم و پیرامونم، شکمهایی که از گرسنگی به پشت چسبیده و جگرهای سوخته،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حسن زاده، در باره عثمان بن حنیف، می نویسد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تربیت شده دست مبارک رسول خدا صلی الله علیه و آله بود و به درجات عالیه از کمال،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نیز به او عقیده داشت و جمع آوری خراج منطقه وسیعی از حکومت را، به او واگذار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امام علی علیه السلام وی را، به عنوان والی بصره،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امام علی علیه السلام به مجرد خطای کوچکی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بر سر سفره اشرافی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توبیخ کرده، دلیل بر مقام و منزلت اوست</w:t>
      </w:r>
      <w:r>
        <w:rPr>
          <w:rFonts w:eastAsia="IRNazanin" w:cs="IRNazanin"/>
          <w:color w:val="111111"/>
          <w:sz w:val="28"/>
          <w:szCs w:val="28"/>
          <w:rtl w:val="true"/>
          <w:lang w:bidi="fa-IR"/>
        </w:rPr>
        <w:t xml:space="preserve">. </w:t>
      </w:r>
      <w:bookmarkStart w:id="143" w:name="pg19243_180770"/>
    </w:p>
    <w:p>
      <w:pPr>
        <w:pStyle w:val="Heading4"/>
        <w:numPr>
          <w:ilvl w:val="3"/>
          <w:numId w:val="1"/>
        </w:numPr>
        <w:rPr/>
      </w:pPr>
      <w:bookmarkStart w:id="144" w:name="__RefHeading___Toc14513327_1280447820"/>
      <w:bookmarkStart w:id="145" w:name="_Toc55"/>
      <w:bookmarkEnd w:id="143"/>
      <w:bookmarkEnd w:id="144"/>
      <w:r>
        <w:rPr/>
        <w:t>3</w:t>
      </w:r>
      <w:r>
        <w:rPr>
          <w:rtl w:val="true"/>
        </w:rPr>
        <w:t xml:space="preserve">. </w:t>
      </w:r>
      <w:r>
        <w:rPr>
          <w:rtl w:val="true"/>
        </w:rPr>
        <w:t>سوء استفاده نکردن از مقام</w:t>
      </w:r>
      <w:bookmarkEnd w:id="145"/>
    </w:p>
    <w:p>
      <w:pPr>
        <w:pStyle w:val="BookText"/>
        <w:rPr/>
      </w:pPr>
      <w:r>
        <w:rPr>
          <w:rFonts w:ascii="IRNazanin" w:hAnsi="IRNazanin" w:eastAsia="IRNazanin"/>
          <w:color w:val="111111"/>
          <w:sz w:val="28"/>
          <w:sz w:val="28"/>
          <w:szCs w:val="28"/>
          <w:rtl w:val="true"/>
          <w:lang w:bidi="fa-IR"/>
        </w:rPr>
        <w:t xml:space="preserve">اشعث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سردمداران منافقان و از دشمنان سرسخت حضرت علی علیه السلام بود</w:t>
      </w:r>
      <w:r>
        <w:rPr>
          <w:rStyle w:val="FootnoteAnchor"/>
          <w:rtl w:val="true"/>
        </w:rPr>
        <w:footnoteReference w:id="45"/>
      </w:r>
      <w:r>
        <w:rPr>
          <w:rFonts w:ascii="IRNazanin" w:hAnsi="IRNazanin" w:eastAsia="IRNazanin"/>
          <w:color w:val="111111"/>
          <w:sz w:val="28"/>
          <w:sz w:val="28"/>
          <w:szCs w:val="28"/>
          <w:rtl w:val="true"/>
          <w:lang w:bidi="fa-IR"/>
        </w:rPr>
        <w:t>به خیال اینکه با دادن چشم روشنی، تحت عنوان هدیه، می تواند به علی علیه السلام نزدیک شود، حلوایی را، شب هنگام، به درب منزل علی علیه السلام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بخشش است یا زکات و یا صدقه؟ زکات و صدقه، بر ما اهل بیت،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بچه مرده، بر تو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راه دین، وارد شدی که مرا بفریبی یا عقلت آشفته شده و یا جن زده شدی آیا هذیان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اقلیم را، با آنچه در زیر آسمان هاست، به من دهند، تا خدا را نافرمانی کنم که پوست جوی را از مورچه ای، ناروا بگیرم، چنین نخواهم کرد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و همانا دنیای آلوده شما، نزد من، از برگ جویده شده دهان ملخ،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با نعمت های فناپذیر و لذت های ناپایدار چه کار؟ </w:t>
      </w:r>
      <w:bookmarkStart w:id="146" w:name="pg19243_180771"/>
    </w:p>
    <w:p>
      <w:pPr>
        <w:pStyle w:val="Heading4"/>
        <w:numPr>
          <w:ilvl w:val="3"/>
          <w:numId w:val="1"/>
        </w:numPr>
        <w:rPr/>
      </w:pPr>
      <w:bookmarkStart w:id="147" w:name="__RefHeading___Toc14513329_1280447820"/>
      <w:bookmarkStart w:id="148" w:name="_Toc56"/>
      <w:bookmarkEnd w:id="146"/>
      <w:bookmarkEnd w:id="147"/>
      <w:r>
        <w:rPr/>
        <w:t>4</w:t>
      </w:r>
      <w:r>
        <w:rPr>
          <w:rtl w:val="true"/>
        </w:rPr>
        <w:t xml:space="preserve">. </w:t>
      </w:r>
      <w:r>
        <w:rPr>
          <w:rtl w:val="true"/>
        </w:rPr>
        <w:t>نگرانی امام علی نسبت به بیت المال به هنگام مرگ</w:t>
      </w:r>
      <w:bookmarkEnd w:id="148"/>
    </w:p>
    <w:p>
      <w:pPr>
        <w:pStyle w:val="BookText"/>
        <w:rPr/>
      </w:pPr>
      <w:r>
        <w:rPr>
          <w:rFonts w:ascii="IRNazanin" w:hAnsi="IRNazanin" w:eastAsia="IRNazanin"/>
          <w:color w:val="111111"/>
          <w:sz w:val="28"/>
          <w:sz w:val="28"/>
          <w:szCs w:val="28"/>
          <w:rtl w:val="true"/>
          <w:lang w:bidi="fa-IR"/>
        </w:rPr>
        <w:t>حضرت علی علیه السلام به اهالی مصر، در باره اهتمام و نگرانی نسبت به بیت المال،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 برای ملاقات پروردگار، مشتاق و به پاداش او، امیدوارم، لکن از این اندوهناکم که بی خردان و تبهکارانِ این امت، حکومت را به دست آورند، آنگاه، مال خدا را دست به دست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روش امام علی علیه السلام حساسیت و نگرانی نسبت به بیت المال است</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حساسیت و اهتمام، در حدی است که آن حضرت را رنج می دهد و هیچ گاه، حتی دم مرگ، وی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دقت و احتیاط امام علی علیه السلام در هزینه کردن بیت المال، مطالب و رویدادهای فراوانی، در کتاب های تاریخ و حدیث، رسیده است که سبب تعجب و شگفتی خواننده را فراهم می کند و جز از مولا علی علیه السلام چنین گفتار و کرداری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رعایت اختصار، از گزارش آنها، خودداری می شود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149" w:name="pg19243_180772"/>
    </w:p>
    <w:p>
      <w:pPr>
        <w:pStyle w:val="Heading3"/>
        <w:numPr>
          <w:ilvl w:val="2"/>
          <w:numId w:val="1"/>
        </w:numPr>
        <w:rPr/>
      </w:pPr>
      <w:bookmarkStart w:id="150" w:name="__RefHeading___Toc14513331_1280447820"/>
      <w:bookmarkStart w:id="151" w:name="_Toc57"/>
      <w:bookmarkEnd w:id="149"/>
      <w:bookmarkEnd w:id="150"/>
      <w:r>
        <w:rPr>
          <w:rtl w:val="true"/>
        </w:rPr>
        <w:t>ی</w:t>
      </w:r>
      <w:r>
        <w:rPr>
          <w:rtl w:val="true"/>
        </w:rPr>
        <w:t xml:space="preserve">) </w:t>
      </w:r>
      <w:r>
        <w:rPr>
          <w:rtl w:val="true"/>
        </w:rPr>
        <w:t>عدالت در استفاده از بیت المال</w:t>
      </w:r>
      <w:bookmarkEnd w:id="151"/>
    </w:p>
    <w:p>
      <w:pPr>
        <w:pStyle w:val="Heading4"/>
        <w:numPr>
          <w:ilvl w:val="3"/>
          <w:numId w:val="1"/>
        </w:numPr>
        <w:rPr/>
      </w:pPr>
      <w:bookmarkStart w:id="152" w:name="__RefHeading___Toc14513333_1280447820"/>
      <w:bookmarkStart w:id="153" w:name="_Toc58"/>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کتاب عدالت و علی علیه السلام مجری و شهید راه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کلامی دور از حقیقت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اگر نهج البلاغه، عدالت را تفسیر و معنا نمی کرد، آیات قسط و عدل قرآنی، بدون تفسیر می ماند و علی علیه السلام در مدت کوتاه حکومتش، عدالت را اجرا نمی کرد، عدالت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اجراکننده ای را به خود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عدالت، کار بسیار دشواری است و جز از افرادی همانند علی علیه السلام امکان پذیر نیست؛ زیرا، اجرای عدالت و عدالت خواهی، همراه با مشکلاتِ طاقت فرسایی است که برای هر کسی،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قسط و عدالت، از مهمترین اهداف بعثت انبیای الهی بوده و جامعه اسلامی، بدون عدالت،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 علیه السلام نهایت تلاش را در اجرای عدالت اسلامی، در تمامی ابعادش، بویژه در استفاده از بیت المال کرده است تا آنجا که در باره اش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علیٌّ لشدَّهِ عدالته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ملاحظه می شود، برخی از فرمایش های آن حضرت، در باره رعایت عدالت در هزینه کردن بیت المال است</w:t>
      </w:r>
      <w:r>
        <w:rPr>
          <w:rFonts w:eastAsia="IRNazanin" w:cs="IRNazanin"/>
          <w:color w:val="111111"/>
          <w:sz w:val="28"/>
          <w:szCs w:val="28"/>
          <w:rtl w:val="true"/>
          <w:lang w:bidi="fa-IR"/>
        </w:rPr>
        <w:t xml:space="preserve">. </w:t>
      </w:r>
      <w:bookmarkStart w:id="154" w:name="pg19243_180773"/>
    </w:p>
    <w:p>
      <w:pPr>
        <w:pStyle w:val="Heading4"/>
        <w:numPr>
          <w:ilvl w:val="3"/>
          <w:numId w:val="1"/>
        </w:numPr>
        <w:rPr/>
      </w:pPr>
      <w:bookmarkStart w:id="155" w:name="__RefHeading___Toc14513335_1280447820"/>
      <w:bookmarkStart w:id="156" w:name="_Toc59"/>
      <w:bookmarkEnd w:id="154"/>
      <w:bookmarkEnd w:id="155"/>
      <w:r>
        <w:rPr/>
        <w:t>1</w:t>
      </w:r>
      <w:r>
        <w:rPr>
          <w:rtl w:val="true"/>
        </w:rPr>
        <w:t xml:space="preserve">. </w:t>
      </w:r>
      <w:r>
        <w:rPr>
          <w:rtl w:val="true"/>
        </w:rPr>
        <w:t>رعایت عدالت با خویشان</w:t>
      </w:r>
      <w:bookmarkEnd w:id="156"/>
    </w:p>
    <w:p>
      <w:pPr>
        <w:pStyle w:val="BookText"/>
        <w:rPr/>
      </w:pPr>
      <w:r>
        <w:rPr>
          <w:rFonts w:ascii="IRNazanin" w:hAnsi="IRNazanin" w:eastAsia="IRNazanin"/>
          <w:color w:val="111111"/>
          <w:sz w:val="28"/>
          <w:sz w:val="28"/>
          <w:szCs w:val="28"/>
          <w:rtl w:val="true"/>
          <w:lang w:bidi="fa-IR"/>
        </w:rPr>
        <w:t>در خطبه دویست و بیست و چهارم، در مقام تبیین قبح ظلم و دوری از آن و اهتمام به رعایت حقوق مردم در بیت المال،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روی خارهای سعدان، به سر ببرم و یا با غل و زنجیر، به این سو و آن سو کشیده شوم، خوشتر دارم تا خدا و پیامبرش را، در روز قیامت، در حالی ملاقات کنم که به بعضی از بندگان، ستم، و چیزی از اموال را غصب کرده باشم</w:t>
      </w:r>
      <w:r>
        <w:rPr>
          <w:rFonts w:eastAsia="IRNazanin" w:cs="IRNazanin"/>
          <w:color w:val="111111"/>
          <w:sz w:val="28"/>
          <w:szCs w:val="28"/>
          <w:rtl w:val="true"/>
          <w:lang w:bidi="fa-IR"/>
        </w:rPr>
        <w:t>!</w:t>
      </w:r>
      <w:r>
        <w:rPr>
          <w:rStyle w:val="FootnoteAnchor"/>
          <w:rtl w:val="true"/>
        </w:rPr>
        <w:footnoteReference w:id="4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عقیل، را دیدم که به شدت، تهیدست شده و از من، درخواست داشت تا یک مَنْ از گندمهای بیت المال را به او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کودکانش را دیدم که از گرسنگی، دارای موهای ژولیده و رنگشان تیره شده بود، گویا با نیل، رنگ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مرا دیدار و درخواست خود را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گفته های او را گوش فرا دادم، پنداشت که دین خود را به او واگذار می کنم و به دلخواه او، رفتار، و از راه و رسم عادلانه خود، دست برمی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آهنی را در آتش گداخته به جسمش نزدیک کردم تا او را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چونانِ بیمار، از درد فریاد زد و نزدیک بود از حرارت آن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کنندگان بر تو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حرارت آهنی، می نالی که انسانی، به بازیچه، آن را گرم ساخته، اما مرا، به آتش دوزخی می خوانی که خدای جبارش، با خشم خود، آن را گداخته است؟ تو از حرارت ناچیز، می نالی و من از حرارت آتش الهی ننالم؟</w:t>
      </w:r>
      <w:r>
        <w:rPr>
          <w:rFonts w:eastAsia="IRNazanin" w:cs="IRNazanin"/>
          <w:color w:val="111111"/>
          <w:sz w:val="28"/>
          <w:szCs w:val="28"/>
          <w:rtl w:val="true"/>
          <w:lang w:bidi="fa-IR"/>
        </w:rPr>
        <w:t xml:space="preserve">». </w:t>
      </w:r>
      <w:bookmarkStart w:id="157" w:name="pg19243_180774"/>
    </w:p>
    <w:p>
      <w:pPr>
        <w:pStyle w:val="Heading4"/>
        <w:numPr>
          <w:ilvl w:val="3"/>
          <w:numId w:val="1"/>
        </w:numPr>
        <w:rPr/>
      </w:pPr>
      <w:bookmarkStart w:id="158" w:name="__RefHeading___Toc14513337_1280447820"/>
      <w:bookmarkStart w:id="159" w:name="_Toc60"/>
      <w:bookmarkEnd w:id="157"/>
      <w:bookmarkEnd w:id="158"/>
      <w:r>
        <w:rPr/>
        <w:t>2</w:t>
      </w:r>
      <w:r>
        <w:rPr>
          <w:rtl w:val="true"/>
        </w:rPr>
        <w:t xml:space="preserve">. </w:t>
      </w:r>
      <w:r>
        <w:rPr>
          <w:rtl w:val="true"/>
        </w:rPr>
        <w:t>تقسیم عادلانه بیت المال</w:t>
      </w:r>
      <w:bookmarkEnd w:id="159"/>
    </w:p>
    <w:p>
      <w:pPr>
        <w:pStyle w:val="BookText"/>
        <w:rPr/>
      </w:pPr>
      <w:r>
        <w:rPr>
          <w:rFonts w:ascii="IRNazanin" w:hAnsi="IRNazanin" w:eastAsia="IRNazanin"/>
          <w:color w:val="111111"/>
          <w:sz w:val="28"/>
          <w:sz w:val="28"/>
          <w:szCs w:val="28"/>
          <w:rtl w:val="true"/>
          <w:lang w:bidi="fa-IR"/>
        </w:rPr>
        <w:t xml:space="preserve">ابن ابی الحدید، در شرح خطبه 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معروف به اشباح شده و پس از مرگ عثمان، ایراد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پس از تعریف و تمجید برخی از یاران، بر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مطالبی از گذشته،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گروهی از شما که دنیا، آنان را در بر گرفته و برای خود، زمین و املاک فراوانی فراهم ساخته، و بر اسبهای راهوار، سوار، و کنیزکان زیبا و خوشرو را، به خدمت گرفته اند، اگر آنان را، به حقوق خودشان، بازگردانم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گرفتن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و ناخشنود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خطاب به مردم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فردا، فرا رسد، صبح زود، پیش من آیید که نزد من، اموالی است، باید میان شما تقسیم کنم و باید همه مسلمانان، چه عرب و چه عجم و چه کسانی که مقرّری می گیرند و چه کسانی که مقرّری نمی گیرند، پیش من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و خودم، از خدا، آمرزش می خواهم</w:t>
      </w:r>
      <w:r>
        <w:rPr>
          <w:rFonts w:eastAsia="IRNazanin" w:cs="IRNazanin"/>
          <w:color w:val="111111"/>
          <w:sz w:val="28"/>
          <w:szCs w:val="28"/>
          <w:rtl w:val="true"/>
          <w:lang w:bidi="fa-IR"/>
        </w:rPr>
        <w:t>.</w:t>
      </w:r>
    </w:p>
    <w:p>
      <w:pPr>
        <w:pStyle w:val="Heading4"/>
        <w:numPr>
          <w:ilvl w:val="3"/>
          <w:numId w:val="1"/>
        </w:numPr>
        <w:rPr/>
      </w:pPr>
      <w:bookmarkStart w:id="160" w:name="__RefHeading___Toc14513339_1280447820"/>
      <w:bookmarkStart w:id="161" w:name="_Toc61"/>
      <w:bookmarkEnd w:id="160"/>
      <w:r>
        <w:rPr/>
        <w:t>3</w:t>
      </w:r>
      <w:r>
        <w:rPr>
          <w:rtl w:val="true"/>
        </w:rPr>
        <w:t xml:space="preserve">. </w:t>
      </w:r>
      <w:r>
        <w:rPr>
          <w:rtl w:val="true"/>
        </w:rPr>
        <w:t>نادیده گرفتن خویشان، در مجازات</w:t>
      </w:r>
      <w:bookmarkEnd w:id="16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و حسین، چنان می کردند که تو انجام دادی، از من، روی خوش نمی دیدند و به آرزو نمی رسیدند، تا آنکه حق را، از آنان بازپس ستانم و باطلی را که به ستم پدید آمده، نابود سازم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162" w:name="pg19243_180775"/>
    </w:p>
    <w:p>
      <w:pPr>
        <w:pStyle w:val="BookText"/>
        <w:rPr/>
      </w:pPr>
      <w:bookmarkEnd w:id="162"/>
      <w:r>
        <w:rPr>
          <w:rFonts w:ascii="IRNazanin" w:hAnsi="IRNazanin" w:eastAsia="IRNazanin"/>
          <w:color w:val="111111"/>
          <w:sz w:val="28"/>
          <w:sz w:val="28"/>
          <w:szCs w:val="28"/>
          <w:rtl w:val="true"/>
          <w:lang w:bidi="fa-IR"/>
        </w:rPr>
        <w:t>آیت الله حسن زاده، در شرح این نامه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مایه تأسف شدید است، اینکه نامه، خطاب به یکی از خویشاوندان امام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 این باورند که او، عبدالله بن عباس است که پس از کشته شدن محمد بن ابی بکر، نوشته شده؛ زیرا، او فکر کرد که حکومت، از دست آنان خارج می شود و آنان، از حقوق شرعی، محروم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بیت المال بصره، برای آینده اش ذخیره کرده</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پس از آن، حضرت، نامه دیگری خطاب به او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امام علی علیه السلام، در این نامه، خطاب به ابن عباس، سوگند یاد می کند که اگر امام حسن و امام حسین علیهماالسلام این کار را می کردند، حضرت، با آنان، نیز چنین برخوردی می کرد و نزدیکی آن دو به حضرت، سبب نمی شود که از مجازات آن دو، چشم پوشی کند</w:t>
      </w:r>
      <w:r>
        <w:rPr>
          <w:rFonts w:eastAsia="IRNazanin" w:cs="IRNazanin"/>
          <w:color w:val="111111"/>
          <w:sz w:val="28"/>
          <w:szCs w:val="28"/>
          <w:rtl w:val="true"/>
          <w:lang w:bidi="fa-IR"/>
        </w:rPr>
        <w:t>.</w:t>
      </w:r>
    </w:p>
    <w:p>
      <w:pPr>
        <w:pStyle w:val="Heading4"/>
        <w:numPr>
          <w:ilvl w:val="3"/>
          <w:numId w:val="1"/>
        </w:numPr>
        <w:rPr/>
      </w:pPr>
      <w:bookmarkStart w:id="163" w:name="__RefHeading___Toc14513341_1280447820"/>
      <w:bookmarkStart w:id="164" w:name="_Toc62"/>
      <w:bookmarkEnd w:id="163"/>
      <w:r>
        <w:rPr/>
        <w:t>4</w:t>
      </w:r>
      <w:r>
        <w:rPr>
          <w:rtl w:val="true"/>
        </w:rPr>
        <w:t xml:space="preserve">. </w:t>
      </w:r>
      <w:r>
        <w:rPr>
          <w:rtl w:val="true"/>
        </w:rPr>
        <w:t>اجرای عدالت هرچند بر ضرر خود باشد</w:t>
      </w:r>
      <w:bookmarkEnd w:id="164"/>
    </w:p>
    <w:p>
      <w:pPr>
        <w:pStyle w:val="BookText"/>
        <w:rPr/>
      </w:pPr>
      <w:r>
        <w:rPr>
          <w:rFonts w:ascii="IRNazanin" w:hAnsi="IRNazanin" w:eastAsia="IRNazanin"/>
          <w:color w:val="111111"/>
          <w:sz w:val="28"/>
          <w:sz w:val="28"/>
          <w:szCs w:val="28"/>
          <w:rtl w:val="true"/>
          <w:lang w:bidi="fa-IR"/>
        </w:rPr>
        <w:t xml:space="preserve">علی علیه السلام در پاسخ اعتراض طلحه و زبیر،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تقسیم بیت المال، به گونه یکسان عمل کرده و سهم آنان را، بیشتر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اعتراض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همه، به تساوی رفتار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روشی نبود که به رأی خود و یا با خواسته دل خود، انجام داده باشم، بلکه من و شما، این گونه رفتار را، از دستورالعمل های پیامبر، صلی الله علیه و آله و سلّم، </w:t>
      </w:r>
      <w:bookmarkStart w:id="165" w:name="pg19243_180776"/>
    </w:p>
    <w:p>
      <w:pPr>
        <w:pStyle w:val="BookText"/>
        <w:rPr/>
      </w:pPr>
      <w:bookmarkEnd w:id="165"/>
      <w:r>
        <w:rPr>
          <w:rFonts w:ascii="IRNazanin" w:hAnsi="IRNazanin" w:eastAsia="IRNazanin"/>
          <w:color w:val="111111"/>
          <w:sz w:val="28"/>
          <w:sz w:val="28"/>
          <w:szCs w:val="28"/>
          <w:rtl w:val="true"/>
          <w:lang w:bidi="fa-IR"/>
        </w:rPr>
        <w:t>آموختیم که چه حکمی آورد و چگونه آن را اجرا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تقسیمی که خدا به آن فرمان داد، به شما نیازی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داند که اگر طلحه و زبیر را راضی نگه ندارد و با آنان، همان گونه رفتار کند که با دیگران رفتار می کند، آنان، تحمل نمی کنند و از درِ خانه علی رفته و بیعت، شکسته و در پی آن، توطئه خواهند کرد و در نتیجه، حکومت را در معرض نابودی قرار می دهند، با این وصف، امام علی علیه السلام نسبت به بیت المال و حق مردم، مصلحت سنجی نمی کند و حاضر نمی شود که بیت المال، عادلانه تقسیم نشود</w:t>
      </w:r>
      <w:r>
        <w:rPr>
          <w:rFonts w:eastAsia="IRNazanin" w:cs="IRNazanin"/>
          <w:color w:val="111111"/>
          <w:sz w:val="28"/>
          <w:szCs w:val="28"/>
          <w:rtl w:val="true"/>
          <w:lang w:bidi="fa-IR"/>
        </w:rPr>
        <w:t>.</w:t>
      </w:r>
    </w:p>
    <w:p>
      <w:pPr>
        <w:pStyle w:val="Heading4"/>
        <w:numPr>
          <w:ilvl w:val="3"/>
          <w:numId w:val="1"/>
        </w:numPr>
        <w:rPr/>
      </w:pPr>
      <w:bookmarkStart w:id="166" w:name="__RefHeading___Toc14513343_1280447820"/>
      <w:bookmarkStart w:id="167" w:name="_Toc63"/>
      <w:bookmarkEnd w:id="166"/>
      <w:r>
        <w:rPr/>
        <w:t>5</w:t>
      </w:r>
      <w:r>
        <w:rPr>
          <w:rtl w:val="true"/>
        </w:rPr>
        <w:t xml:space="preserve">. </w:t>
      </w:r>
      <w:r>
        <w:rPr>
          <w:rtl w:val="true"/>
        </w:rPr>
        <w:t>رعایت عدالت، حتی با حدخوردگان</w:t>
      </w:r>
      <w:bookmarkEnd w:id="167"/>
    </w:p>
    <w:p>
      <w:pPr>
        <w:pStyle w:val="BookText"/>
        <w:rPr/>
      </w:pPr>
      <w:r>
        <w:rPr>
          <w:rFonts w:ascii="IRNazanin" w:hAnsi="IRNazanin" w:eastAsia="IRNazanin"/>
          <w:color w:val="111111"/>
          <w:sz w:val="28"/>
          <w:sz w:val="28"/>
          <w:szCs w:val="28"/>
          <w:rtl w:val="true"/>
          <w:lang w:bidi="fa-IR"/>
        </w:rPr>
        <w:t xml:space="preserve">آن حضرت، در خطبه صد و بیست و هفت، خطاب به خوارج، پاره ای از آنچه را که رسول خدا صلی الله علیه و آله و سلّم بدان عمل کرده، برمی شمارد، از جمله شما می دانید همانا، رسول خدا صلی الله علیه و آله دست دزد را برید و زناکاری را که همسر نداشت، تازیانه زد و سپس آنان را از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 داده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بر این باور است که باید حقیقت و مُرِّ اسلام،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گناه کرده، باید به همان مقدار، مجازات شود، ولی این گناه و مجازات، سبب محروم شدن از حقوق شهروندی و سهمیه اش از بیت المال نمی شود، همان گونه که خویشاوندی و یا موقعیت اجتماعی، سبب افزایش سهمیه از بیت المال نمی شود</w:t>
      </w:r>
      <w:r>
        <w:rPr>
          <w:rFonts w:eastAsia="IRNazanin" w:cs="IRNazanin"/>
          <w:color w:val="111111"/>
          <w:sz w:val="28"/>
          <w:szCs w:val="28"/>
          <w:rtl w:val="true"/>
          <w:lang w:bidi="fa-IR"/>
        </w:rPr>
        <w:t xml:space="preserve">. </w:t>
      </w:r>
      <w:bookmarkStart w:id="168" w:name="pg19243_180777"/>
    </w:p>
    <w:p>
      <w:pPr>
        <w:pStyle w:val="Heading4"/>
        <w:numPr>
          <w:ilvl w:val="3"/>
          <w:numId w:val="1"/>
        </w:numPr>
        <w:rPr/>
      </w:pPr>
      <w:bookmarkStart w:id="169" w:name="__RefHeading___Toc14513345_1280447820"/>
      <w:bookmarkStart w:id="170" w:name="_Toc64"/>
      <w:bookmarkEnd w:id="168"/>
      <w:bookmarkEnd w:id="169"/>
      <w:r>
        <w:rPr/>
        <w:t>6</w:t>
      </w:r>
      <w:r>
        <w:rPr>
          <w:rtl w:val="true"/>
        </w:rPr>
        <w:t xml:space="preserve">. </w:t>
      </w:r>
      <w:r>
        <w:rPr>
          <w:rtl w:val="true"/>
        </w:rPr>
        <w:t>برابری حقِ تمام مسلمانان در بیت المال</w:t>
      </w:r>
      <w:bookmarkEnd w:id="170"/>
    </w:p>
    <w:p>
      <w:pPr>
        <w:pStyle w:val="BookText"/>
        <w:rPr/>
      </w:pPr>
      <w:r>
        <w:rPr>
          <w:rFonts w:ascii="IRNazanin" w:hAnsi="IRNazanin" w:eastAsia="IRNazanin"/>
          <w:color w:val="111111"/>
          <w:sz w:val="28"/>
          <w:sz w:val="28"/>
          <w:szCs w:val="28"/>
          <w:rtl w:val="true"/>
          <w:lang w:bidi="fa-IR"/>
        </w:rPr>
        <w:t>آن حضرت، در نامه چهل و سوم، به مصقله پسر هبیره شیبانی، پس از بازخواست و توبیخ وی به جهت رعایت نکردن اصل عدل و انصاف در بیت المال،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مسلمانانی که نزد من یا پیش تو هستند، در تقسیم بیت المال،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به نزد من آیند و سهم خود را از من بگیرند</w:t>
      </w:r>
      <w:r>
        <w:rPr>
          <w:rStyle w:val="FootnoteAnchor"/>
          <w:rtl w:val="true"/>
        </w:rPr>
        <w:footnoteReference w:id="52"/>
      </w:r>
    </w:p>
    <w:p>
      <w:pPr>
        <w:pStyle w:val="Heading4"/>
        <w:numPr>
          <w:ilvl w:val="3"/>
          <w:numId w:val="1"/>
        </w:numPr>
        <w:rPr/>
      </w:pPr>
      <w:bookmarkStart w:id="171" w:name="__RefHeading___Toc14513347_1280447820"/>
      <w:bookmarkStart w:id="172" w:name="_Toc65"/>
      <w:bookmarkEnd w:id="171"/>
      <w:r>
        <w:rPr/>
        <w:t>7</w:t>
      </w:r>
      <w:r>
        <w:rPr>
          <w:rtl w:val="true"/>
        </w:rPr>
        <w:t xml:space="preserve">. </w:t>
      </w:r>
      <w:r>
        <w:rPr>
          <w:rtl w:val="true"/>
        </w:rPr>
        <w:t>اجرای عدالت، از وظایف حاکم است</w:t>
      </w:r>
      <w:bookmarkEnd w:id="17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مطالبی که در فرمایشهای علی علیه السلام در باره بیت المال به چشم می خورد و بر آن تأکید شده، عبارت است از اینکه اجرای عدالت، از وظایف اصلی و اساسی حاکم اسلامی است و در هیچ شرایطی، نباید از آن چشم 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شما و شما را بر من، حقی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بر من، آن است که از خیرخواهی شما، دریغ نورزم، و بیت المال را میان شما عادلانه تقسیم کنم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173" w:name="pg19243_180778"/>
    </w:p>
    <w:p>
      <w:pPr>
        <w:pStyle w:val="Heading3"/>
        <w:numPr>
          <w:ilvl w:val="2"/>
          <w:numId w:val="1"/>
        </w:numPr>
        <w:rPr/>
      </w:pPr>
      <w:bookmarkStart w:id="174" w:name="__RefHeading___Toc14513349_1280447820"/>
      <w:bookmarkStart w:id="175" w:name="_Toc66"/>
      <w:bookmarkEnd w:id="173"/>
      <w:bookmarkEnd w:id="174"/>
      <w:r>
        <w:rPr>
          <w:rtl w:val="true"/>
        </w:rPr>
        <w:t>ک</w:t>
      </w:r>
      <w:r>
        <w:rPr>
          <w:rtl w:val="true"/>
        </w:rPr>
        <w:t xml:space="preserve">) </w:t>
      </w:r>
      <w:r>
        <w:rPr>
          <w:rtl w:val="true"/>
        </w:rPr>
        <w:t>استرداد بیت المال</w:t>
      </w:r>
      <w:bookmarkEnd w:id="175"/>
    </w:p>
    <w:p>
      <w:pPr>
        <w:pStyle w:val="BookText"/>
        <w:rPr/>
      </w:pPr>
      <w:r>
        <w:rPr>
          <w:rFonts w:ascii="IRNazanin" w:hAnsi="IRNazanin" w:eastAsia="IRNazanin"/>
          <w:color w:val="111111"/>
          <w:sz w:val="28"/>
          <w:sz w:val="28"/>
          <w:szCs w:val="28"/>
          <w:rtl w:val="true"/>
          <w:lang w:bidi="fa-IR"/>
        </w:rPr>
        <w:t>از جمله روشهای امام علی علیه السلام نسبت به بیت المال، برگرداندن چیزهایی است که از بیت المال، به غارت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پانزدهم، در باره بیت المال تاراج شده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تاراج شده را هر کجا که بیابم، به صاحبان اصلی آن باز می گردانم، گرچه با آن، ازدواج کرده و یا کنیزانی خریده باشند؛ زیرا، در عدالت، برای عموم گشایش است و آن کسی که عدالت، بر او گران آید، تحمل ستم برای او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این خطبه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عثمان، خلیفه دوم و سوم، قطایع</w:t>
      </w:r>
      <w:r>
        <w:rPr>
          <w:rStyle w:val="FootnoteAnchor"/>
          <w:rtl w:val="true"/>
        </w:rPr>
        <w:footnoteReference w:id="54"/>
      </w:r>
      <w:r>
        <w:rPr>
          <w:rFonts w:ascii="IRNazanin" w:hAnsi="IRNazanin" w:eastAsia="IRNazanin"/>
          <w:color w:val="111111"/>
          <w:sz w:val="28"/>
          <w:sz w:val="28"/>
          <w:szCs w:val="28"/>
          <w:rtl w:val="true"/>
          <w:lang w:bidi="fa-IR"/>
        </w:rPr>
        <w:t>فراوانی را از زمینهای بیت المال، به اقوام و خویشان بخشیده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این خطبه را بر اساس گزارش کلبی، از ابی صالح، از ابن عباس، در روز دوم خلافتش، ایراد کرد ابن ابی الحدید، سپس می نویسد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گزارش کلبی، علی، فرمان داد تا ابزار جنگی و شترانی که به عنوان زکات، در خانه عثمان بود، به بیت المال برگردانند و اما ابزار جنگی که علیه مسلمانان به کار نرفته بود و اموال شخصی عثمان را مورد تعرض قرار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خبر به گوش عمروعاص، در شهر ایله، در منطقه فلسطین رسید، نامه ای برای معاویه فرستاد و در آن نوشت</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که ممکن است انجام بده که پسر ابی طالب، همه اموالی را که تو جمع آوری کرده ای خواهد گرفت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176" w:name="pg19243_180780"/>
    </w:p>
    <w:p>
      <w:pPr>
        <w:pStyle w:val="Heading3"/>
        <w:numPr>
          <w:ilvl w:val="2"/>
          <w:numId w:val="1"/>
        </w:numPr>
        <w:rPr/>
      </w:pPr>
      <w:bookmarkStart w:id="177" w:name="__RefHeading___Toc14513351_1280447820"/>
      <w:bookmarkStart w:id="178" w:name="_Toc67"/>
      <w:bookmarkEnd w:id="176"/>
      <w:bookmarkEnd w:id="177"/>
      <w:r>
        <w:rPr>
          <w:rtl w:val="true"/>
        </w:rPr>
        <w:t>ل</w:t>
      </w:r>
      <w:r>
        <w:rPr>
          <w:rtl w:val="true"/>
        </w:rPr>
        <w:t xml:space="preserve">) </w:t>
      </w:r>
      <w:r>
        <w:rPr>
          <w:rtl w:val="true"/>
        </w:rPr>
        <w:t>اثرات خیانت در بیت المال</w:t>
      </w:r>
      <w:bookmarkEnd w:id="178"/>
    </w:p>
    <w:p>
      <w:pPr>
        <w:pStyle w:val="Heading4"/>
        <w:numPr>
          <w:ilvl w:val="3"/>
          <w:numId w:val="1"/>
        </w:numPr>
        <w:rPr/>
      </w:pPr>
      <w:bookmarkStart w:id="179" w:name="__RefHeading___Toc14513353_1280447820"/>
      <w:bookmarkStart w:id="180" w:name="_Toc68"/>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روشن است که هر گناه، یک اثر وضعی و یک اثر تکلیفی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 غارت بیت المال نیز، افزون بر حرمت تکلیفی و عذاب قیامت، آثار وضعی ویژه ای در همین دنیا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 بخش، ملاحظه می شود، برخی از آثار وضعی خیانت به بیت المال از نگاه امام علی علیه السلام است</w:t>
      </w:r>
      <w:r>
        <w:rPr>
          <w:rFonts w:eastAsia="IRNazanin" w:cs="IRNazanin"/>
          <w:color w:val="111111"/>
          <w:sz w:val="28"/>
          <w:szCs w:val="28"/>
          <w:rtl w:val="true"/>
          <w:lang w:bidi="fa-IR"/>
        </w:rPr>
        <w:t>.</w:t>
      </w:r>
    </w:p>
    <w:p>
      <w:pPr>
        <w:pStyle w:val="Heading4"/>
        <w:numPr>
          <w:ilvl w:val="3"/>
          <w:numId w:val="1"/>
        </w:numPr>
        <w:rPr/>
      </w:pPr>
      <w:bookmarkStart w:id="181" w:name="__RefHeading___Toc14513355_1280447820"/>
      <w:bookmarkStart w:id="182" w:name="_Toc69"/>
      <w:bookmarkEnd w:id="181"/>
      <w:r>
        <w:rPr/>
        <w:t>1</w:t>
      </w:r>
      <w:r>
        <w:rPr>
          <w:rtl w:val="true"/>
        </w:rPr>
        <w:t xml:space="preserve">. </w:t>
      </w:r>
      <w:r>
        <w:rPr>
          <w:rtl w:val="true"/>
        </w:rPr>
        <w:t>رسوایی در دنیا</w:t>
      </w:r>
      <w:bookmarkEnd w:id="182"/>
    </w:p>
    <w:p>
      <w:pPr>
        <w:pStyle w:val="BookText"/>
        <w:rPr/>
      </w:pPr>
      <w:r>
        <w:rPr>
          <w:rFonts w:ascii="IRNazanin" w:hAnsi="IRNazanin" w:eastAsia="IRNazanin"/>
          <w:color w:val="111111"/>
          <w:sz w:val="28"/>
          <w:sz w:val="28"/>
          <w:szCs w:val="28"/>
          <w:rtl w:val="true"/>
          <w:lang w:bidi="fa-IR"/>
        </w:rPr>
        <w:t>امام علی علیه السلام در نامه بیست و ششم، ضمن بیان برخی از توصیه ها و سفارشها برای مأموران مالیاتی، در باره خیانت به بیت المال، مطالبی را گوشزد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خیانت به بیت المال را، مساوی با خیانت به امت اسلامی دانسته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بزرگترین خیانت، خیانت به ملت، و رسواترین دغلکاری، دغلبازی با امامان است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ارتباط با آثار و پیامدهای خیانت به بیت المال گفته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را خوار شمارد و دست به خیانت آلوده کند و خود و دین خویش را پاک نسازد، درهای خواری را در دنیا به روی خود گشوده و در قیامت خوارتر و رسواتر خواهد بود</w:t>
      </w:r>
      <w:r>
        <w:rPr>
          <w:rFonts w:eastAsia="IRNazanin" w:cs="IRNazanin"/>
          <w:color w:val="111111"/>
          <w:sz w:val="28"/>
          <w:szCs w:val="28"/>
          <w:rtl w:val="true"/>
          <w:lang w:bidi="fa-IR"/>
        </w:rPr>
        <w:t>.</w:t>
      </w:r>
      <w:r>
        <w:rPr>
          <w:rStyle w:val="FootnoteAnchor"/>
          <w:rtl w:val="true"/>
        </w:rPr>
        <w:footnoteReference w:id="57"/>
      </w:r>
      <w:bookmarkStart w:id="183" w:name="pg19243_180781"/>
    </w:p>
    <w:p>
      <w:pPr>
        <w:pStyle w:val="Heading4"/>
        <w:numPr>
          <w:ilvl w:val="3"/>
          <w:numId w:val="1"/>
        </w:numPr>
        <w:rPr/>
      </w:pPr>
      <w:bookmarkStart w:id="184" w:name="__RefHeading___Toc14513357_1280447820"/>
      <w:bookmarkStart w:id="185" w:name="_Toc70"/>
      <w:bookmarkEnd w:id="183"/>
      <w:bookmarkEnd w:id="184"/>
      <w:r>
        <w:rPr/>
        <w:t>2</w:t>
      </w:r>
      <w:r>
        <w:rPr>
          <w:rtl w:val="true"/>
        </w:rPr>
        <w:t xml:space="preserve">. </w:t>
      </w:r>
      <w:r>
        <w:rPr>
          <w:rtl w:val="true"/>
        </w:rPr>
        <w:t>ذلت در پیشگاه الهی و پستی در آخرت</w:t>
      </w:r>
      <w:bookmarkEnd w:id="185"/>
    </w:p>
    <w:p>
      <w:pPr>
        <w:pStyle w:val="BookText"/>
        <w:rPr/>
      </w:pPr>
      <w:r>
        <w:rPr>
          <w:rFonts w:ascii="IRNazanin" w:hAnsi="IRNazanin" w:eastAsia="IRNazanin"/>
          <w:color w:val="111111"/>
          <w:sz w:val="28"/>
          <w:sz w:val="28"/>
          <w:szCs w:val="28"/>
          <w:rtl w:val="true"/>
          <w:lang w:bidi="fa-IR"/>
        </w:rPr>
        <w:t xml:space="preserve">علی علیه السلام در خطبه صد و 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باره عدالت و دادگری صادر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بود، به گونه ای مساوی، در میان مردم تقسیم می کردم، تا چه رسد که جزء اموال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 مال به آنان که استحقاق ندارند، زیاده روی و اسراف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دنیا، ارزش دهنده آن را بالا برد، اما در آخرت، پست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در میان مردم، گرامیش دارند، اما در پیشگاه خدا، خوار و ذلیل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ملاحظه می شود، امام علی علیه السلام از جمله آثار و پیامدهای خیانت در بیت المال را خواری در محضرِ مقامِ ربوبی و پستی در عالم آخرت، دانسته است</w:t>
      </w:r>
      <w:r>
        <w:rPr>
          <w:rFonts w:eastAsia="IRNazanin" w:cs="IRNazanin"/>
          <w:color w:val="111111"/>
          <w:sz w:val="28"/>
          <w:szCs w:val="28"/>
          <w:rtl w:val="true"/>
          <w:lang w:bidi="fa-IR"/>
        </w:rPr>
        <w:t>.</w:t>
      </w:r>
    </w:p>
    <w:p>
      <w:pPr>
        <w:pStyle w:val="Heading4"/>
        <w:numPr>
          <w:ilvl w:val="3"/>
          <w:numId w:val="1"/>
        </w:numPr>
        <w:rPr/>
      </w:pPr>
      <w:bookmarkStart w:id="186" w:name="__RefHeading___Toc14513359_1280447820"/>
      <w:bookmarkStart w:id="187" w:name="_Toc71"/>
      <w:bookmarkEnd w:id="186"/>
      <w:r>
        <w:rPr/>
        <w:t>3</w:t>
      </w:r>
      <w:r>
        <w:rPr>
          <w:rtl w:val="true"/>
        </w:rPr>
        <w:t xml:space="preserve">. </w:t>
      </w:r>
      <w:r>
        <w:rPr>
          <w:rtl w:val="true"/>
        </w:rPr>
        <w:t>بی اعتمادی</w:t>
      </w:r>
      <w:bookmarkEnd w:id="187"/>
    </w:p>
    <w:p>
      <w:pPr>
        <w:pStyle w:val="BookText"/>
        <w:rPr/>
      </w:pPr>
      <w:r>
        <w:rPr>
          <w:rFonts w:ascii="IRNazanin" w:hAnsi="IRNazanin" w:eastAsia="IRNazanin"/>
          <w:color w:val="111111"/>
          <w:sz w:val="28"/>
          <w:sz w:val="28"/>
          <w:szCs w:val="28"/>
          <w:rtl w:val="true"/>
          <w:lang w:bidi="fa-IR"/>
        </w:rPr>
        <w:t>امام علی علیه السلام منذَر، پسر جارود عبدی، را که از قبیله عبدالقیس بود، به بخشداری منطقه ای از کشور اسلامی، منصوب کرد و لکن او، به بیت المال خیانت کرد و با بذل و بخششهای بی حساب و کتاب به دوستان و خویشان، بیت المال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امام علی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نامه ای تند، ضمن توبیخ و عزل، او را احضار می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آنچه به من گزارش رسیده، درست باشد، شتر خانه ات و بند کفش تو، از تو، باارزش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همانند تو باشد، نه لیاقت پاسداری از مرزهای کشور را دارد و نه می تواند کاری را به انجام رساند، یا ارزش او، </w:t>
      </w:r>
      <w:bookmarkStart w:id="188" w:name="pg19243_180782"/>
    </w:p>
    <w:p>
      <w:pPr>
        <w:pStyle w:val="BookText"/>
        <w:rPr/>
      </w:pPr>
      <w:bookmarkEnd w:id="188"/>
      <w:r>
        <w:rPr>
          <w:rFonts w:ascii="IRNazanin" w:hAnsi="IRNazanin" w:eastAsia="IRNazanin"/>
          <w:color w:val="111111"/>
          <w:sz w:val="28"/>
          <w:sz w:val="28"/>
          <w:szCs w:val="28"/>
          <w:rtl w:val="true"/>
          <w:lang w:bidi="fa-IR"/>
        </w:rPr>
        <w:t>بالا رود، یا شریک در امانت باشد و یا از خیانتی دور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نامه به دست تو رسد،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89" w:name="__RefHeading___Toc14513361_1280447820"/>
      <w:bookmarkStart w:id="190" w:name="_Toc72"/>
      <w:bookmarkEnd w:id="189"/>
      <w:r>
        <w:rPr/>
        <w:t>4</w:t>
      </w:r>
      <w:r>
        <w:rPr>
          <w:rtl w:val="true"/>
        </w:rPr>
        <w:t xml:space="preserve">. </w:t>
      </w:r>
      <w:r>
        <w:rPr>
          <w:rtl w:val="true"/>
        </w:rPr>
        <w:t>بی بهره شدن در دنیا</w:t>
      </w:r>
      <w:bookmarkEnd w:id="190"/>
    </w:p>
    <w:p>
      <w:pPr>
        <w:pStyle w:val="BookText"/>
        <w:rPr/>
      </w:pPr>
      <w:r>
        <w:rPr>
          <w:rFonts w:ascii="IRNazanin" w:hAnsi="IRNazanin" w:eastAsia="IRNazanin"/>
          <w:color w:val="111111"/>
          <w:sz w:val="28"/>
          <w:sz w:val="28"/>
          <w:szCs w:val="28"/>
          <w:rtl w:val="true"/>
          <w:lang w:bidi="fa-IR"/>
        </w:rPr>
        <w:t xml:space="preserve">در نامه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خطاب به زیاد بن ابیه، جانشین عبدالله بن عباس، والی بصره،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خیانت بر بیت المال برحذر می دارد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 براستی به خدا سوگند می خورم که اگر به من گزارش کنند که در بیت المال، خیانت کردی، کم و یا زیاد، چنان بر تو سخت گیرم که کم بهره شده و در هزینه عیال، در مانی و خوار و سرگردان شوی</w:t>
      </w:r>
      <w:r>
        <w:rPr>
          <w:rFonts w:eastAsia="IRNazanin" w:cs="IRNazanin"/>
          <w:color w:val="111111"/>
          <w:sz w:val="28"/>
          <w:szCs w:val="28"/>
          <w:rtl w:val="true"/>
          <w:lang w:bidi="fa-IR"/>
        </w:rPr>
        <w:t>.</w:t>
      </w:r>
    </w:p>
    <w:p>
      <w:pPr>
        <w:pStyle w:val="Heading4"/>
        <w:numPr>
          <w:ilvl w:val="3"/>
          <w:numId w:val="1"/>
        </w:numPr>
        <w:rPr/>
      </w:pPr>
      <w:bookmarkStart w:id="191" w:name="__RefHeading___Toc14513363_1280447820"/>
      <w:bookmarkStart w:id="192" w:name="_Toc73"/>
      <w:bookmarkEnd w:id="191"/>
      <w:r>
        <w:rPr/>
        <w:t>5</w:t>
      </w:r>
      <w:r>
        <w:rPr>
          <w:rtl w:val="true"/>
        </w:rPr>
        <w:t xml:space="preserve">. </w:t>
      </w:r>
      <w:r>
        <w:rPr>
          <w:rtl w:val="true"/>
        </w:rPr>
        <w:t>کشته شدن با شمشیر</w:t>
      </w:r>
      <w:bookmarkEnd w:id="19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در نامه چهل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مقام توبیخ و نکوهش شدید از خیانتکاران به بیت المال، صادر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بیزاری و نفرین بر خیانتکاران بیت المال، ضمن دعوت آنان به خداترسی و برگرداندن اموال به غارت رفته، فرد خیانتکار را تهدید به کشتن با شمشیر می کند</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بترس و اموال بیت المال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مردم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در مقام تهدید و مجازات خیانتکار می فرماید</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اموال به غارت رفته بیت المال را برنگردانی و خدا مرا فرصت دهد تا بر تو دست یابم، تو را کیفری خواهم کرد که نزد خدا، عذرخواه من باشد و با شمشیری تو را می زنم که به هر کس زدم، وارد دوزخ گشت</w:t>
      </w:r>
      <w:r>
        <w:rPr>
          <w:rFonts w:eastAsia="IRNazanin" w:cs="IRNazanin"/>
          <w:color w:val="111111"/>
          <w:sz w:val="28"/>
          <w:szCs w:val="28"/>
          <w:rtl w:val="true"/>
          <w:lang w:bidi="fa-IR"/>
        </w:rPr>
        <w:t>.</w:t>
      </w:r>
      <w:r>
        <w:rPr>
          <w:rStyle w:val="FootnoteAnchor"/>
          <w:rtl w:val="true"/>
        </w:rPr>
        <w:footnoteReference w:id="60"/>
      </w:r>
      <w:bookmarkStart w:id="193" w:name="pg19243_180784"/>
    </w:p>
    <w:p>
      <w:pPr>
        <w:pStyle w:val="Heading2"/>
        <w:numPr>
          <w:ilvl w:val="1"/>
          <w:numId w:val="1"/>
        </w:numPr>
        <w:rPr/>
      </w:pPr>
      <w:bookmarkStart w:id="194" w:name="__RefHeading___Toc14513365_1280447820"/>
      <w:bookmarkStart w:id="195" w:name="_Toc74"/>
      <w:bookmarkEnd w:id="193"/>
      <w:bookmarkEnd w:id="194"/>
      <w:r>
        <w:rPr>
          <w:rtl w:val="true"/>
        </w:rPr>
        <w:t>منابع</w:t>
      </w:r>
      <w:bookmarkEnd w:id="195"/>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 xml:space="preserve">منهاج البرائه فی شرح نهج البلاغه حبیب الله الهاشمی خوئی انتشارات دارالعلم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مداینی شرح نهج البلاغه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ایت الله المرعشی النجفی قم ایران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 xml:space="preserve">ترجمه محمد دشتی قم بارسیان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شارل دو منتیسکو روح القوانین مترجم علی اکبر مهتدی انتشارات امیر کبیر </w:t>
      </w:r>
      <w:r>
        <w:rPr>
          <w:rFonts w:eastAsia="IRNazanin" w:cs="IRNazanin"/>
          <w:color w:val="111111"/>
          <w:sz w:val="28"/>
          <w:szCs w:val="28"/>
          <w:lang w:bidi="fa-IR"/>
        </w:rPr>
        <w:t>1392</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المال در نهج البلاغه ، محمد رحمانی ؛ فصلنامه حکومت اسلامی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فقر</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اقا جمال برغرر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Pr>
        <w:t>163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Pr>
        <w:t>319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232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53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53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53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51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51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القوانین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منتسکیو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علی اکبر مهتدی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51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51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51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51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40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43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119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67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45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209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62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224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41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43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34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26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71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41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53.xml"/><Relationship Id="rId61" Type="http://schemas.openxmlformats.org/officeDocument/2006/relationships/footnotes" Target="footnotes.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Pages>
  <Words>7991</Words>
  <Characters>31533</Characters>
  <CharactersWithSpaces>39147</CharactersWithSpaces>
  <Paragraphs>549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2026-08-25T18:30:25Z</dcterms:created>
  <dc:creator>ghaemiyeh.com</dc:creator>
  <dc:description/>
  <dc:language>en-US</dc:language>
  <cp:lastModifiedBy/>
  <dcterms:modified xsi:type="dcterms:W3CDTF">2026-08-25T22:00:28Z</dcterms:modified>
  <cp:revision>1</cp:revision>
  <dc:subject/>
  <dc:title>آسیب های اخلاقی مسئولان بیت المال با تکیه بر توصیه های امام علی علیه السلام به والیان</dc:title>
</cp:coreProperties>
</file>

<file path=docProps/custom.xml><?xml version="1.0" encoding="utf-8"?>
<Properties xmlns="http://schemas.openxmlformats.org/officeDocument/2006/custom-properties" xmlns:vt="http://schemas.openxmlformats.org/officeDocument/2006/docPropsVTypes"/>
</file>