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اقتصادی اسلام در مورد زمین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34447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434449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434451_128044782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2434453_1280447820">
            <w:r>
              <w:rPr>
                <w:webHidden/>
                <w:rStyle w:val="IndexLink"/>
                <w:rtl w:val="true"/>
              </w:rPr>
              <w:t>پيشگفتار</w:t>
            </w:r>
            <w:r>
              <w:rPr>
                <w:rStyle w:val="IndexLink"/>
                <w:rtl w:val="true"/>
              </w:rPr>
              <w:t>:</w:t>
              <w:tab/>
            </w:r>
            <w:r>
              <w:rPr>
                <w:rStyle w:val="IndexLink"/>
              </w:rPr>
              <w:t>10</w:t>
            </w:r>
          </w:hyperlink>
        </w:p>
        <w:p>
          <w:pPr>
            <w:pStyle w:val="Contents2"/>
            <w:tabs>
              <w:tab w:val="clear" w:pos="8743"/>
              <w:tab w:val="right" w:pos="9026" w:leader="dot"/>
            </w:tabs>
            <w:rPr/>
          </w:pPr>
          <w:hyperlink w:anchor="__RefHeading___Toc12434455_1280447820">
            <w:r>
              <w:rPr>
                <w:webHidden/>
                <w:rStyle w:val="IndexLink"/>
                <w:rtl w:val="true"/>
              </w:rPr>
              <w:t>درس اول</w:t>
            </w:r>
            <w:r>
              <w:rPr>
                <w:rStyle w:val="IndexLink"/>
                <w:rtl w:val="true"/>
              </w:rPr>
              <w:t xml:space="preserve">: </w:t>
            </w:r>
            <w:r>
              <w:rPr>
                <w:rStyle w:val="IndexLink"/>
                <w:rtl w:val="true"/>
              </w:rPr>
              <w:t>اراضي موات</w:t>
            </w:r>
            <w:r>
              <w:rPr>
                <w:rStyle w:val="IndexLink"/>
                <w:rtl w:val="true"/>
              </w:rPr>
              <w:tab/>
            </w:r>
            <w:r>
              <w:rPr>
                <w:rStyle w:val="IndexLink"/>
              </w:rPr>
              <w:t>12</w:t>
            </w:r>
          </w:hyperlink>
        </w:p>
        <w:p>
          <w:pPr>
            <w:pStyle w:val="Contents3"/>
            <w:tabs>
              <w:tab w:val="clear" w:pos="8459"/>
              <w:tab w:val="right" w:pos="9026" w:leader="dot"/>
            </w:tabs>
            <w:rPr/>
          </w:pPr>
          <w:hyperlink w:anchor="__RefHeading___Toc12434457_128044782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2434459_1280447820">
            <w:r>
              <w:rPr>
                <w:webHidden/>
                <w:rStyle w:val="IndexLink"/>
                <w:rtl w:val="true"/>
              </w:rPr>
              <w:t>اراضى موات بالاصاله</w:t>
            </w:r>
            <w:r>
              <w:rPr>
                <w:rStyle w:val="IndexLink"/>
                <w:rtl w:val="true"/>
              </w:rPr>
              <w:tab/>
            </w:r>
            <w:r>
              <w:rPr>
                <w:rStyle w:val="IndexLink"/>
              </w:rPr>
              <w:t>14</w:t>
            </w:r>
          </w:hyperlink>
        </w:p>
        <w:p>
          <w:pPr>
            <w:pStyle w:val="Contents3"/>
            <w:tabs>
              <w:tab w:val="clear" w:pos="8459"/>
              <w:tab w:val="right" w:pos="9026" w:leader="dot"/>
            </w:tabs>
            <w:rPr/>
          </w:pPr>
          <w:hyperlink w:anchor="__RefHeading___Toc12434461_1280447820">
            <w:r>
              <w:rPr>
                <w:webHidden/>
                <w:rStyle w:val="IndexLink"/>
                <w:rtl w:val="true"/>
              </w:rPr>
              <w:t xml:space="preserve">ملكيت </w:t>
            </w:r>
            <w:r>
              <w:rPr>
                <w:rStyle w:val="IndexLink"/>
                <w:rtl w:val="true"/>
              </w:rPr>
              <w:t>«</w:t>
            </w:r>
            <w:r>
              <w:rPr>
                <w:rStyle w:val="IndexLink"/>
                <w:rtl w:val="true"/>
              </w:rPr>
              <w:t>محيى اراضى موات</w:t>
            </w:r>
            <w:r>
              <w:rPr>
                <w:rStyle w:val="IndexLink"/>
                <w:rtl w:val="true"/>
              </w:rPr>
              <w:t>»:</w:t>
              <w:tab/>
            </w:r>
            <w:r>
              <w:rPr>
                <w:rStyle w:val="IndexLink"/>
              </w:rPr>
              <w:t>23</w:t>
            </w:r>
          </w:hyperlink>
        </w:p>
        <w:p>
          <w:pPr>
            <w:pStyle w:val="Contents3"/>
            <w:tabs>
              <w:tab w:val="clear" w:pos="8459"/>
              <w:tab w:val="right" w:pos="9026" w:leader="dot"/>
            </w:tabs>
            <w:rPr/>
          </w:pPr>
          <w:hyperlink w:anchor="__RefHeading___Toc12434463_1280447820">
            <w:r>
              <w:rPr>
                <w:webHidden/>
                <w:rStyle w:val="IndexLink"/>
                <w:rtl w:val="true"/>
              </w:rPr>
              <w:t>اراضى موات بالعرض</w:t>
            </w:r>
            <w:r>
              <w:rPr>
                <w:rStyle w:val="IndexLink"/>
                <w:rtl w:val="true"/>
              </w:rPr>
              <w:tab/>
            </w:r>
            <w:r>
              <w:rPr>
                <w:rStyle w:val="IndexLink"/>
              </w:rPr>
              <w:t>28</w:t>
            </w:r>
          </w:hyperlink>
        </w:p>
        <w:p>
          <w:pPr>
            <w:pStyle w:val="Contents2"/>
            <w:tabs>
              <w:tab w:val="clear" w:pos="8743"/>
              <w:tab w:val="right" w:pos="9026" w:leader="dot"/>
            </w:tabs>
            <w:rPr/>
          </w:pPr>
          <w:hyperlink w:anchor="__RefHeading___Toc12434465_1280447820">
            <w:r>
              <w:rPr>
                <w:webHidden/>
                <w:rStyle w:val="IndexLink"/>
                <w:rtl w:val="true"/>
              </w:rPr>
              <w:t>درس دوم</w:t>
            </w:r>
            <w:r>
              <w:rPr>
                <w:rStyle w:val="IndexLink"/>
                <w:rtl w:val="true"/>
              </w:rPr>
              <w:t xml:space="preserve">: </w:t>
            </w:r>
            <w:r>
              <w:rPr>
                <w:rStyle w:val="IndexLink"/>
                <w:rtl w:val="true"/>
              </w:rPr>
              <w:t>اراضى باير</w:t>
            </w:r>
            <w:r>
              <w:rPr>
                <w:rStyle w:val="IndexLink"/>
                <w:rtl w:val="true"/>
              </w:rPr>
              <w:tab/>
            </w:r>
            <w:r>
              <w:rPr>
                <w:rStyle w:val="IndexLink"/>
              </w:rPr>
              <w:t>36</w:t>
            </w:r>
          </w:hyperlink>
        </w:p>
        <w:p>
          <w:pPr>
            <w:pStyle w:val="Contents3"/>
            <w:tabs>
              <w:tab w:val="clear" w:pos="8459"/>
              <w:tab w:val="right" w:pos="9026" w:leader="dot"/>
            </w:tabs>
            <w:rPr/>
          </w:pPr>
          <w:hyperlink w:anchor="__RefHeading___Toc12434467_128044782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2434469_1280447820">
            <w:r>
              <w:rPr>
                <w:webHidden/>
                <w:rStyle w:val="IndexLink"/>
                <w:rtl w:val="true"/>
              </w:rPr>
              <w:t>اراضى باير</w:t>
            </w:r>
            <w:r>
              <w:rPr>
                <w:rStyle w:val="IndexLink"/>
                <w:rtl w:val="true"/>
              </w:rPr>
              <w:t>:</w:t>
              <w:tab/>
            </w:r>
            <w:r>
              <w:rPr>
                <w:rStyle w:val="IndexLink"/>
              </w:rPr>
              <w:t>38</w:t>
            </w:r>
          </w:hyperlink>
        </w:p>
        <w:p>
          <w:pPr>
            <w:pStyle w:val="Contents2"/>
            <w:tabs>
              <w:tab w:val="clear" w:pos="8743"/>
              <w:tab w:val="right" w:pos="9026" w:leader="dot"/>
            </w:tabs>
            <w:rPr/>
          </w:pPr>
          <w:hyperlink w:anchor="__RefHeading___Toc12434471_1280447820">
            <w:r>
              <w:rPr>
                <w:webHidden/>
                <w:rStyle w:val="IndexLink"/>
                <w:rtl w:val="true"/>
              </w:rPr>
              <w:t>درس سوم</w:t>
            </w:r>
            <w:r>
              <w:rPr>
                <w:rStyle w:val="IndexLink"/>
                <w:rtl w:val="true"/>
              </w:rPr>
              <w:t xml:space="preserve">: </w:t>
            </w:r>
            <w:r>
              <w:rPr>
                <w:rStyle w:val="IndexLink"/>
                <w:rtl w:val="true"/>
              </w:rPr>
              <w:t>اراضى محياة</w:t>
            </w:r>
            <w:r>
              <w:rPr>
                <w:rStyle w:val="IndexLink"/>
                <w:rtl w:val="true"/>
              </w:rPr>
              <w:tab/>
            </w:r>
            <w:r>
              <w:rPr>
                <w:rStyle w:val="IndexLink"/>
              </w:rPr>
              <w:t>44</w:t>
            </w:r>
          </w:hyperlink>
        </w:p>
        <w:p>
          <w:pPr>
            <w:pStyle w:val="Contents3"/>
            <w:tabs>
              <w:tab w:val="clear" w:pos="8459"/>
              <w:tab w:val="right" w:pos="9026" w:leader="dot"/>
            </w:tabs>
            <w:rPr/>
          </w:pPr>
          <w:hyperlink w:anchor="__RefHeading___Toc12434473_128044782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2434475_1280447820">
            <w:r>
              <w:rPr>
                <w:webHidden/>
                <w:rStyle w:val="IndexLink"/>
                <w:rtl w:val="true"/>
              </w:rPr>
              <w:t>اراضى محياة</w:t>
            </w:r>
            <w:r>
              <w:rPr>
                <w:rStyle w:val="IndexLink"/>
                <w:rtl w:val="true"/>
              </w:rPr>
              <w:tab/>
            </w:r>
            <w:r>
              <w:rPr>
                <w:rStyle w:val="IndexLink"/>
              </w:rPr>
              <w:t>46</w:t>
            </w:r>
          </w:hyperlink>
        </w:p>
        <w:p>
          <w:pPr>
            <w:pStyle w:val="Contents3"/>
            <w:tabs>
              <w:tab w:val="clear" w:pos="8459"/>
              <w:tab w:val="right" w:pos="9026" w:leader="dot"/>
            </w:tabs>
            <w:rPr/>
          </w:pPr>
          <w:hyperlink w:anchor="__RefHeading___Toc12434477_1280447820">
            <w:r>
              <w:rPr>
                <w:webHidden/>
                <w:rStyle w:val="IndexLink"/>
                <w:rtl w:val="true"/>
              </w:rPr>
              <w:t>اراضى محياة بالاصاله</w:t>
            </w:r>
            <w:r>
              <w:rPr>
                <w:rStyle w:val="IndexLink"/>
                <w:rtl w:val="true"/>
              </w:rPr>
              <w:t>:</w:t>
              <w:tab/>
            </w:r>
            <w:r>
              <w:rPr>
                <w:rStyle w:val="IndexLink"/>
              </w:rPr>
              <w:t>46</w:t>
            </w:r>
          </w:hyperlink>
        </w:p>
        <w:p>
          <w:pPr>
            <w:pStyle w:val="Contents3"/>
            <w:tabs>
              <w:tab w:val="clear" w:pos="8459"/>
              <w:tab w:val="right" w:pos="9026" w:leader="dot"/>
            </w:tabs>
            <w:rPr/>
          </w:pPr>
          <w:hyperlink w:anchor="__RefHeading___Toc12434479_1280447820">
            <w:r>
              <w:rPr>
                <w:webHidden/>
                <w:rStyle w:val="IndexLink"/>
                <w:rtl w:val="true"/>
              </w:rPr>
              <w:t xml:space="preserve">حكم استفاده از </w:t>
            </w:r>
            <w:r>
              <w:rPr>
                <w:rStyle w:val="IndexLink"/>
                <w:rtl w:val="true"/>
              </w:rPr>
              <w:t>«</w:t>
            </w:r>
            <w:r>
              <w:rPr>
                <w:rStyle w:val="IndexLink"/>
                <w:rtl w:val="true"/>
              </w:rPr>
              <w:t>اراضى محياة بالاصاله</w:t>
            </w:r>
            <w:r>
              <w:rPr>
                <w:rStyle w:val="IndexLink"/>
                <w:rtl w:val="true"/>
              </w:rPr>
              <w:t>»:</w:t>
              <w:tab/>
            </w:r>
            <w:r>
              <w:rPr>
                <w:rStyle w:val="IndexLink"/>
              </w:rPr>
              <w:t>49</w:t>
            </w:r>
          </w:hyperlink>
        </w:p>
        <w:p>
          <w:pPr>
            <w:pStyle w:val="Contents3"/>
            <w:tabs>
              <w:tab w:val="clear" w:pos="8459"/>
              <w:tab w:val="right" w:pos="9026" w:leader="dot"/>
            </w:tabs>
            <w:rPr/>
          </w:pPr>
          <w:hyperlink w:anchor="__RefHeading___Toc12434481_1280447820">
            <w:r>
              <w:rPr>
                <w:webHidden/>
                <w:rStyle w:val="IndexLink"/>
                <w:rtl w:val="true"/>
              </w:rPr>
              <w:t>اراضى محياة بالعرض</w:t>
            </w:r>
            <w:r>
              <w:rPr>
                <w:rStyle w:val="IndexLink"/>
                <w:rtl w:val="true"/>
              </w:rPr>
              <w:tab/>
            </w:r>
            <w:r>
              <w:rPr>
                <w:rStyle w:val="IndexLink"/>
              </w:rPr>
              <w:t>51</w:t>
            </w:r>
          </w:hyperlink>
        </w:p>
        <w:p>
          <w:pPr>
            <w:pStyle w:val="Contents3"/>
            <w:tabs>
              <w:tab w:val="clear" w:pos="8459"/>
              <w:tab w:val="right" w:pos="9026" w:leader="dot"/>
            </w:tabs>
            <w:rPr/>
          </w:pPr>
          <w:hyperlink w:anchor="__RefHeading___Toc12434483_1280447820">
            <w:r>
              <w:rPr>
                <w:webHidden/>
                <w:rStyle w:val="IndexLink"/>
                <w:rtl w:val="true"/>
              </w:rPr>
              <w:t>اراضى مفتوح العنوه</w:t>
            </w:r>
            <w:r>
              <w:rPr>
                <w:rStyle w:val="IndexLink"/>
                <w:rtl w:val="true"/>
              </w:rPr>
              <w:t>:</w:t>
              <w:tab/>
            </w:r>
            <w:r>
              <w:rPr>
                <w:rStyle w:val="IndexLink"/>
              </w:rPr>
              <w:t>56</w:t>
            </w:r>
          </w:hyperlink>
        </w:p>
        <w:p>
          <w:pPr>
            <w:pStyle w:val="Contents2"/>
            <w:tabs>
              <w:tab w:val="clear" w:pos="8743"/>
              <w:tab w:val="right" w:pos="9026" w:leader="dot"/>
            </w:tabs>
            <w:rPr/>
          </w:pPr>
          <w:hyperlink w:anchor="__RefHeading___Toc12434485_1280447820">
            <w:r>
              <w:rPr>
                <w:webHidden/>
                <w:rStyle w:val="IndexLink"/>
                <w:rtl w:val="true"/>
              </w:rPr>
              <w:t>درس چهارم</w:t>
            </w:r>
            <w:r>
              <w:rPr>
                <w:rStyle w:val="IndexLink"/>
                <w:rtl w:val="true"/>
              </w:rPr>
              <w:t xml:space="preserve">: </w:t>
            </w:r>
            <w:r>
              <w:rPr>
                <w:rStyle w:val="IndexLink"/>
                <w:rtl w:val="true"/>
              </w:rPr>
              <w:t>حريم</w:t>
            </w:r>
            <w:r>
              <w:rPr>
                <w:rStyle w:val="IndexLink"/>
                <w:rtl w:val="true"/>
              </w:rPr>
              <w:tab/>
            </w:r>
            <w:r>
              <w:rPr>
                <w:rStyle w:val="IndexLink"/>
              </w:rPr>
              <w:t>62</w:t>
            </w:r>
          </w:hyperlink>
        </w:p>
        <w:p>
          <w:pPr>
            <w:pStyle w:val="Contents3"/>
            <w:tabs>
              <w:tab w:val="clear" w:pos="8459"/>
              <w:tab w:val="right" w:pos="9026" w:leader="dot"/>
            </w:tabs>
            <w:rPr/>
          </w:pPr>
          <w:hyperlink w:anchor="__RefHeading___Toc12434487_1280447820">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12434489_1280447820">
            <w:r>
              <w:rPr>
                <w:webHidden/>
                <w:rStyle w:val="IndexLink"/>
                <w:rtl w:val="true"/>
              </w:rPr>
              <w:t>«</w:t>
            </w:r>
            <w:r>
              <w:rPr>
                <w:rStyle w:val="IndexLink"/>
                <w:rtl w:val="true"/>
              </w:rPr>
              <w:t>حريم</w:t>
            </w:r>
            <w:r>
              <w:rPr>
                <w:rStyle w:val="IndexLink"/>
                <w:rtl w:val="true"/>
              </w:rPr>
              <w:t>»:</w:t>
              <w:tab/>
            </w:r>
            <w:r>
              <w:rPr>
                <w:rStyle w:val="IndexLink"/>
              </w:rPr>
              <w:t>64</w:t>
            </w:r>
          </w:hyperlink>
        </w:p>
        <w:p>
          <w:pPr>
            <w:pStyle w:val="Contents3"/>
            <w:tabs>
              <w:tab w:val="clear" w:pos="8459"/>
              <w:tab w:val="right" w:pos="9026" w:leader="dot"/>
            </w:tabs>
            <w:rPr/>
          </w:pPr>
          <w:hyperlink w:anchor="__RefHeading___Toc12434491_1280447820">
            <w:r>
              <w:rPr>
                <w:webHidden/>
                <w:rStyle w:val="IndexLink"/>
                <w:rtl w:val="true"/>
              </w:rPr>
              <w:t>ملكيت حريم</w:t>
            </w:r>
            <w:r>
              <w:rPr>
                <w:rStyle w:val="IndexLink"/>
                <w:rtl w:val="true"/>
              </w:rPr>
              <w:tab/>
            </w:r>
            <w:r>
              <w:rPr>
                <w:rStyle w:val="IndexLink"/>
              </w:rPr>
              <w:t>67</w:t>
            </w:r>
          </w:hyperlink>
        </w:p>
        <w:p>
          <w:pPr>
            <w:pStyle w:val="Contents3"/>
            <w:tabs>
              <w:tab w:val="clear" w:pos="8459"/>
              <w:tab w:val="right" w:pos="9026" w:leader="dot"/>
            </w:tabs>
            <w:rPr/>
          </w:pPr>
          <w:hyperlink w:anchor="__RefHeading___Toc12434493_1280447820">
            <w:r>
              <w:rPr>
                <w:webHidden/>
                <w:rStyle w:val="IndexLink"/>
                <w:rtl w:val="true"/>
              </w:rPr>
              <w:t>مقدار و اندازه حريم</w:t>
            </w:r>
            <w:r>
              <w:rPr>
                <w:rStyle w:val="IndexLink"/>
                <w:rtl w:val="true"/>
              </w:rPr>
              <w:tab/>
            </w:r>
            <w:r>
              <w:rPr>
                <w:rStyle w:val="IndexLink"/>
              </w:rPr>
              <w:t>70</w:t>
            </w:r>
          </w:hyperlink>
        </w:p>
        <w:p>
          <w:pPr>
            <w:pStyle w:val="Contents2"/>
            <w:tabs>
              <w:tab w:val="clear" w:pos="8743"/>
              <w:tab w:val="right" w:pos="9026" w:leader="dot"/>
            </w:tabs>
            <w:rPr/>
          </w:pPr>
          <w:hyperlink w:anchor="__RefHeading___Toc12434495_1280447820">
            <w:r>
              <w:rPr>
                <w:webHidden/>
                <w:rStyle w:val="IndexLink"/>
                <w:rtl w:val="true"/>
              </w:rPr>
              <w:t>درس پنجم</w:t>
            </w:r>
            <w:r>
              <w:rPr>
                <w:rStyle w:val="IndexLink"/>
                <w:rtl w:val="true"/>
              </w:rPr>
              <w:t xml:space="preserve">: </w:t>
            </w:r>
            <w:r>
              <w:rPr>
                <w:rStyle w:val="IndexLink"/>
                <w:rtl w:val="true"/>
              </w:rPr>
              <w:t>تحجير</w:t>
            </w:r>
            <w:r>
              <w:rPr>
                <w:rStyle w:val="IndexLink"/>
                <w:rtl w:val="true"/>
              </w:rPr>
              <w:tab/>
            </w:r>
            <w:r>
              <w:rPr>
                <w:rStyle w:val="IndexLink"/>
              </w:rPr>
              <w:t>74</w:t>
            </w:r>
          </w:hyperlink>
        </w:p>
        <w:p>
          <w:pPr>
            <w:pStyle w:val="Contents3"/>
            <w:tabs>
              <w:tab w:val="clear" w:pos="8459"/>
              <w:tab w:val="right" w:pos="9026" w:leader="dot"/>
            </w:tabs>
            <w:rPr/>
          </w:pPr>
          <w:hyperlink w:anchor="__RefHeading___Toc12434497_1280447820">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12434499_1280447820">
            <w:r>
              <w:rPr>
                <w:webHidden/>
                <w:rStyle w:val="IndexLink"/>
                <w:rtl w:val="true"/>
              </w:rPr>
              <w:t>«</w:t>
            </w:r>
            <w:r>
              <w:rPr>
                <w:rStyle w:val="IndexLink"/>
                <w:rtl w:val="true"/>
              </w:rPr>
              <w:t>تحجير</w:t>
            </w:r>
            <w:r>
              <w:rPr>
                <w:rStyle w:val="IndexLink"/>
                <w:rtl w:val="true"/>
              </w:rPr>
              <w:t>»:</w:t>
              <w:tab/>
            </w:r>
            <w:r>
              <w:rPr>
                <w:rStyle w:val="IndexLink"/>
              </w:rPr>
              <w:t>76</w:t>
            </w:r>
          </w:hyperlink>
        </w:p>
        <w:p>
          <w:pPr>
            <w:pStyle w:val="Contents3"/>
            <w:tabs>
              <w:tab w:val="clear" w:pos="8459"/>
              <w:tab w:val="right" w:pos="9026" w:leader="dot"/>
            </w:tabs>
            <w:rPr/>
          </w:pPr>
          <w:hyperlink w:anchor="__RefHeading___Toc12434501_1280447820">
            <w:r>
              <w:rPr>
                <w:webHidden/>
                <w:rStyle w:val="IndexLink"/>
                <w:rtl w:val="true"/>
              </w:rPr>
              <w:t>فرع اول تحجير</w:t>
            </w:r>
            <w:r>
              <w:rPr>
                <w:rStyle w:val="IndexLink"/>
                <w:rtl w:val="true"/>
              </w:rPr>
              <w:tab/>
            </w:r>
            <w:r>
              <w:rPr>
                <w:rStyle w:val="IndexLink"/>
              </w:rPr>
              <w:t>80</w:t>
            </w:r>
          </w:hyperlink>
        </w:p>
        <w:p>
          <w:pPr>
            <w:pStyle w:val="Contents3"/>
            <w:tabs>
              <w:tab w:val="clear" w:pos="8459"/>
              <w:tab w:val="right" w:pos="9026" w:leader="dot"/>
            </w:tabs>
            <w:rPr/>
          </w:pPr>
          <w:hyperlink w:anchor="__RefHeading___Toc12434503_1280447820">
            <w:r>
              <w:rPr>
                <w:webHidden/>
                <w:rStyle w:val="IndexLink"/>
                <w:rtl w:val="true"/>
              </w:rPr>
              <w:t xml:space="preserve">فرع دوم </w:t>
            </w:r>
            <w:r>
              <w:rPr>
                <w:rStyle w:val="IndexLink"/>
                <w:rtl w:val="true"/>
              </w:rPr>
              <w:t>«</w:t>
            </w:r>
            <w:r>
              <w:rPr>
                <w:rStyle w:val="IndexLink"/>
                <w:rtl w:val="true"/>
              </w:rPr>
              <w:t>تحجير</w:t>
            </w:r>
            <w:r>
              <w:rPr>
                <w:rStyle w:val="IndexLink"/>
                <w:rtl w:val="true"/>
              </w:rPr>
              <w:t>»:</w:t>
              <w:tab/>
            </w:r>
            <w:r>
              <w:rPr>
                <w:rStyle w:val="IndexLink"/>
              </w:rPr>
              <w:t>81</w:t>
            </w:r>
          </w:hyperlink>
        </w:p>
        <w:p>
          <w:pPr>
            <w:pStyle w:val="Contents3"/>
            <w:tabs>
              <w:tab w:val="clear" w:pos="8459"/>
              <w:tab w:val="right" w:pos="9026" w:leader="dot"/>
            </w:tabs>
            <w:rPr/>
          </w:pPr>
          <w:hyperlink w:anchor="__RefHeading___Toc12434505_1280447820">
            <w:r>
              <w:rPr>
                <w:webHidden/>
                <w:rStyle w:val="IndexLink"/>
                <w:rtl w:val="true"/>
              </w:rPr>
              <w:t xml:space="preserve">فرع سوم </w:t>
            </w:r>
            <w:r>
              <w:rPr>
                <w:rStyle w:val="IndexLink"/>
                <w:rtl w:val="true"/>
              </w:rPr>
              <w:t>«</w:t>
            </w:r>
            <w:r>
              <w:rPr>
                <w:rStyle w:val="IndexLink"/>
                <w:rtl w:val="true"/>
              </w:rPr>
              <w:t>تحجير</w:t>
            </w:r>
            <w:r>
              <w:rPr>
                <w:rStyle w:val="IndexLink"/>
                <w:rtl w:val="true"/>
              </w:rPr>
              <w:t>»:</w:t>
              <w:tab/>
            </w:r>
            <w:r>
              <w:rPr>
                <w:rStyle w:val="IndexLink"/>
              </w:rPr>
              <w:t>82</w:t>
            </w:r>
          </w:hyperlink>
        </w:p>
        <w:p>
          <w:pPr>
            <w:pStyle w:val="Contents3"/>
            <w:tabs>
              <w:tab w:val="clear" w:pos="8459"/>
              <w:tab w:val="right" w:pos="9026" w:leader="dot"/>
            </w:tabs>
            <w:rPr/>
          </w:pPr>
          <w:hyperlink w:anchor="__RefHeading___Toc12434507_1280447820">
            <w:r>
              <w:rPr>
                <w:webHidden/>
                <w:rStyle w:val="IndexLink"/>
                <w:rtl w:val="true"/>
              </w:rPr>
              <w:t xml:space="preserve">فرع چهارم </w:t>
            </w:r>
            <w:r>
              <w:rPr>
                <w:rStyle w:val="IndexLink"/>
                <w:rtl w:val="true"/>
              </w:rPr>
              <w:t>«</w:t>
            </w:r>
            <w:r>
              <w:rPr>
                <w:rStyle w:val="IndexLink"/>
                <w:rtl w:val="true"/>
              </w:rPr>
              <w:t>تحجير</w:t>
            </w:r>
            <w:r>
              <w:rPr>
                <w:rStyle w:val="IndexLink"/>
                <w:rtl w:val="true"/>
              </w:rPr>
              <w:t>»:</w:t>
              <w:tab/>
            </w:r>
            <w:r>
              <w:rPr>
                <w:rStyle w:val="IndexLink"/>
              </w:rPr>
              <w:t>83</w:t>
            </w:r>
          </w:hyperlink>
        </w:p>
        <w:p>
          <w:pPr>
            <w:pStyle w:val="Contents2"/>
            <w:tabs>
              <w:tab w:val="clear" w:pos="8743"/>
              <w:tab w:val="right" w:pos="9026" w:leader="dot"/>
            </w:tabs>
            <w:rPr/>
          </w:pPr>
          <w:hyperlink w:anchor="__RefHeading___Toc12434509_1280447820">
            <w:r>
              <w:rPr>
                <w:webHidden/>
                <w:rStyle w:val="IndexLink"/>
                <w:rtl w:val="true"/>
              </w:rPr>
              <w:t>درس ششم</w:t>
            </w:r>
            <w:r>
              <w:rPr>
                <w:rStyle w:val="IndexLink"/>
                <w:rtl w:val="true"/>
              </w:rPr>
              <w:t xml:space="preserve">: </w:t>
            </w:r>
            <w:r>
              <w:rPr>
                <w:rStyle w:val="IndexLink"/>
                <w:rtl w:val="true"/>
              </w:rPr>
              <w:t>مشتركات</w:t>
            </w:r>
            <w:r>
              <w:rPr>
                <w:rStyle w:val="IndexLink"/>
                <w:rtl w:val="true"/>
              </w:rPr>
              <w:tab/>
            </w:r>
            <w:r>
              <w:rPr>
                <w:rStyle w:val="IndexLink"/>
              </w:rPr>
              <w:t>86</w:t>
            </w:r>
          </w:hyperlink>
        </w:p>
        <w:p>
          <w:pPr>
            <w:pStyle w:val="Contents3"/>
            <w:tabs>
              <w:tab w:val="clear" w:pos="8459"/>
              <w:tab w:val="right" w:pos="9026" w:leader="dot"/>
            </w:tabs>
            <w:rPr/>
          </w:pPr>
          <w:hyperlink w:anchor="__RefHeading___Toc12434511_1280447820">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12434513_1280447820">
            <w:r>
              <w:rPr>
                <w:webHidden/>
                <w:rStyle w:val="IndexLink"/>
                <w:rtl w:val="true"/>
              </w:rPr>
              <w:t>اماكن عمومى</w:t>
            </w:r>
            <w:r>
              <w:rPr>
                <w:rStyle w:val="IndexLink"/>
                <w:rtl w:val="true"/>
              </w:rPr>
              <w:t>:</w:t>
              <w:tab/>
            </w:r>
            <w:r>
              <w:rPr>
                <w:rStyle w:val="IndexLink"/>
              </w:rPr>
              <w:t>88</w:t>
            </w:r>
          </w:hyperlink>
        </w:p>
        <w:p>
          <w:pPr>
            <w:pStyle w:val="Contents3"/>
            <w:tabs>
              <w:tab w:val="clear" w:pos="8459"/>
              <w:tab w:val="right" w:pos="9026" w:leader="dot"/>
            </w:tabs>
            <w:rPr/>
          </w:pPr>
          <w:hyperlink w:anchor="__RefHeading___Toc12434515_1280447820">
            <w:r>
              <w:rPr>
                <w:webHidden/>
                <w:rStyle w:val="IndexLink"/>
                <w:rtl w:val="true"/>
              </w:rPr>
              <w:t>مباحات اوليه</w:t>
            </w:r>
            <w:r>
              <w:rPr>
                <w:rStyle w:val="IndexLink"/>
                <w:rtl w:val="true"/>
              </w:rPr>
              <w:t>:</w:t>
              <w:tab/>
            </w:r>
            <w:r>
              <w:rPr>
                <w:rStyle w:val="IndexLink"/>
              </w:rPr>
              <w:t>96</w:t>
            </w:r>
          </w:hyperlink>
        </w:p>
        <w:p>
          <w:pPr>
            <w:pStyle w:val="Contents2"/>
            <w:tabs>
              <w:tab w:val="clear" w:pos="8743"/>
              <w:tab w:val="right" w:pos="9026" w:leader="dot"/>
            </w:tabs>
            <w:rPr/>
          </w:pPr>
          <w:hyperlink w:anchor="__RefHeading___Toc12434517_1280447820">
            <w:r>
              <w:rPr>
                <w:webHidden/>
                <w:rStyle w:val="IndexLink"/>
                <w:rtl w:val="true"/>
              </w:rPr>
              <w:t>درس هفتم</w:t>
            </w:r>
            <w:r>
              <w:rPr>
                <w:rStyle w:val="IndexLink"/>
                <w:rtl w:val="true"/>
              </w:rPr>
              <w:t xml:space="preserve">: </w:t>
            </w:r>
            <w:r>
              <w:rPr>
                <w:rStyle w:val="IndexLink"/>
                <w:rtl w:val="true"/>
              </w:rPr>
              <w:t>معادن</w:t>
            </w:r>
            <w:r>
              <w:rPr>
                <w:rStyle w:val="IndexLink"/>
                <w:rtl w:val="true"/>
              </w:rPr>
              <w:tab/>
            </w:r>
            <w:r>
              <w:rPr>
                <w:rStyle w:val="IndexLink"/>
              </w:rPr>
              <w:t>102</w:t>
            </w:r>
          </w:hyperlink>
        </w:p>
        <w:p>
          <w:pPr>
            <w:pStyle w:val="Contents3"/>
            <w:tabs>
              <w:tab w:val="clear" w:pos="8459"/>
              <w:tab w:val="right" w:pos="9026" w:leader="dot"/>
            </w:tabs>
            <w:rPr/>
          </w:pPr>
          <w:hyperlink w:anchor="__RefHeading___Toc12434519_1280447820">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12434521_1280447820">
            <w:r>
              <w:rPr>
                <w:webHidden/>
                <w:rStyle w:val="IndexLink"/>
                <w:rtl w:val="true"/>
              </w:rPr>
              <w:t>انواع معدن</w:t>
            </w:r>
            <w:r>
              <w:rPr>
                <w:rStyle w:val="IndexLink"/>
                <w:rtl w:val="true"/>
              </w:rPr>
              <w:tab/>
            </w:r>
            <w:r>
              <w:rPr>
                <w:rStyle w:val="IndexLink"/>
              </w:rPr>
              <w:t>104</w:t>
            </w:r>
          </w:hyperlink>
        </w:p>
        <w:p>
          <w:pPr>
            <w:pStyle w:val="Contents3"/>
            <w:tabs>
              <w:tab w:val="clear" w:pos="8459"/>
              <w:tab w:val="right" w:pos="9026" w:leader="dot"/>
            </w:tabs>
            <w:rPr/>
          </w:pPr>
          <w:hyperlink w:anchor="__RefHeading___Toc12434523_1280447820">
            <w:r>
              <w:rPr>
                <w:webHidden/>
                <w:rStyle w:val="IndexLink"/>
                <w:rtl w:val="true"/>
              </w:rPr>
              <w:t>آيا معدن از انفال است يا نه؟</w:t>
            </w:r>
            <w:r>
              <w:rPr>
                <w:rStyle w:val="IndexLink"/>
                <w:rtl w:val="true"/>
              </w:rPr>
              <w:tab/>
            </w:r>
            <w:r>
              <w:rPr>
                <w:rStyle w:val="IndexLink"/>
              </w:rPr>
              <w:t>104</w:t>
            </w:r>
          </w:hyperlink>
        </w:p>
        <w:p>
          <w:pPr>
            <w:pStyle w:val="Contents3"/>
            <w:tabs>
              <w:tab w:val="clear" w:pos="8459"/>
              <w:tab w:val="right" w:pos="9026" w:leader="dot"/>
            </w:tabs>
            <w:rPr/>
          </w:pPr>
          <w:hyperlink w:anchor="__RefHeading___Toc12434525_1280447820">
            <w:r>
              <w:rPr>
                <w:webHidden/>
                <w:rStyle w:val="IndexLink"/>
                <w:rtl w:val="true"/>
              </w:rPr>
              <w:t>استفاده از معدن و مالكيت آن</w:t>
            </w:r>
            <w:r>
              <w:rPr>
                <w:rStyle w:val="IndexLink"/>
                <w:rtl w:val="true"/>
              </w:rPr>
              <w:tab/>
            </w:r>
            <w:r>
              <w:rPr>
                <w:rStyle w:val="IndexLink"/>
              </w:rPr>
              <w:t>111</w:t>
            </w:r>
          </w:hyperlink>
        </w:p>
        <w:p>
          <w:pPr>
            <w:pStyle w:val="Contents3"/>
            <w:tabs>
              <w:tab w:val="clear" w:pos="8459"/>
              <w:tab w:val="right" w:pos="9026" w:leader="dot"/>
            </w:tabs>
            <w:rPr/>
          </w:pPr>
          <w:hyperlink w:anchor="__RefHeading___Toc12434527_1280447820">
            <w:r>
              <w:rPr>
                <w:webHidden/>
                <w:rStyle w:val="IndexLink"/>
                <w:rtl w:val="true"/>
              </w:rPr>
              <w:t>فروع مباحث معدن</w:t>
            </w:r>
            <w:r>
              <w:rPr>
                <w:rStyle w:val="IndexLink"/>
                <w:rtl w:val="true"/>
              </w:rPr>
              <w:tab/>
            </w:r>
            <w:r>
              <w:rPr>
                <w:rStyle w:val="IndexLink"/>
              </w:rPr>
              <w:t>116</w:t>
            </w:r>
          </w:hyperlink>
        </w:p>
        <w:p>
          <w:pPr>
            <w:pStyle w:val="Contents2"/>
            <w:tabs>
              <w:tab w:val="clear" w:pos="8743"/>
              <w:tab w:val="right" w:pos="9026" w:leader="dot"/>
            </w:tabs>
            <w:rPr/>
          </w:pPr>
          <w:hyperlink w:anchor="__RefHeading___Toc12434529_1280447820">
            <w:r>
              <w:rPr>
                <w:webHidden/>
                <w:rStyle w:val="IndexLink"/>
                <w:rtl w:val="true"/>
              </w:rPr>
              <w:t>درس هشتم</w:t>
            </w:r>
            <w:r>
              <w:rPr>
                <w:rStyle w:val="IndexLink"/>
                <w:rtl w:val="true"/>
              </w:rPr>
              <w:t xml:space="preserve">: </w:t>
            </w:r>
            <w:r>
              <w:rPr>
                <w:rStyle w:val="IndexLink"/>
                <w:rtl w:val="true"/>
              </w:rPr>
              <w:t>آب ها</w:t>
            </w:r>
            <w:r>
              <w:rPr>
                <w:rStyle w:val="IndexLink"/>
                <w:rtl w:val="true"/>
              </w:rPr>
              <w:tab/>
            </w:r>
            <w:r>
              <w:rPr>
                <w:rStyle w:val="IndexLink"/>
              </w:rPr>
              <w:t>120</w:t>
            </w:r>
          </w:hyperlink>
        </w:p>
        <w:p>
          <w:pPr>
            <w:pStyle w:val="Contents3"/>
            <w:tabs>
              <w:tab w:val="clear" w:pos="8459"/>
              <w:tab w:val="right" w:pos="9026" w:leader="dot"/>
            </w:tabs>
            <w:rPr/>
          </w:pPr>
          <w:hyperlink w:anchor="__RefHeading___Toc12434531_1280447820">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12434533_1280447820">
            <w:r>
              <w:rPr>
                <w:webHidden/>
                <w:rStyle w:val="IndexLink"/>
                <w:rtl w:val="true"/>
              </w:rPr>
              <w:t xml:space="preserve">انواع </w:t>
            </w:r>
            <w:r>
              <w:rPr>
                <w:rStyle w:val="IndexLink"/>
                <w:rtl w:val="true"/>
              </w:rPr>
              <w:t>«</w:t>
            </w:r>
            <w:r>
              <w:rPr>
                <w:rStyle w:val="IndexLink"/>
                <w:rtl w:val="true"/>
              </w:rPr>
              <w:t>آب</w:t>
            </w:r>
            <w:r>
              <w:rPr>
                <w:rStyle w:val="IndexLink"/>
                <w:rtl w:val="true"/>
              </w:rPr>
              <w:t xml:space="preserve">» </w:t>
            </w:r>
            <w:r>
              <w:rPr>
                <w:rStyle w:val="IndexLink"/>
                <w:rtl w:val="true"/>
              </w:rPr>
              <w:t>ها و احكام آن</w:t>
            </w:r>
            <w:r>
              <w:rPr>
                <w:rStyle w:val="IndexLink"/>
                <w:rtl w:val="true"/>
              </w:rPr>
              <w:t>:</w:t>
              <w:tab/>
            </w:r>
            <w:r>
              <w:rPr>
                <w:rStyle w:val="IndexLink"/>
              </w:rPr>
              <w:t>122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18_248127"/>
      <w:bookmarkStart w:id="1" w:name="pg20318_248127"/>
      <w:bookmarkEnd w:id="1"/>
    </w:p>
    <w:p>
      <w:pPr>
        <w:pStyle w:val="Heading2"/>
        <w:numPr>
          <w:ilvl w:val="1"/>
          <w:numId w:val="1"/>
        </w:numPr>
        <w:rPr/>
      </w:pPr>
      <w:bookmarkStart w:id="2" w:name="pg20318_248127"/>
      <w:bookmarkStart w:id="3" w:name="__RefHeading___Toc12434447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اقتصادی اسلام در مورد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مدیریت،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مرکز مدیریت حوزه علمیه قم؛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بحثهای اقتصاد</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BP196/3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297/377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تنظیم متن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434449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احکام اقتصادی اسلام در مورد زمین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مظاهری مظاهری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318_248131"/>
      <w:bookmarkStart w:id="8" w:name="pg20318_248131"/>
      <w:bookmarkEnd w:id="8"/>
    </w:p>
    <w:p>
      <w:pPr>
        <w:pStyle w:val="Heading2"/>
        <w:numPr>
          <w:ilvl w:val="1"/>
          <w:numId w:val="1"/>
        </w:numPr>
        <w:rPr/>
      </w:pPr>
      <w:bookmarkStart w:id="9" w:name="pg20318_248131"/>
      <w:bookmarkStart w:id="10" w:name="__RefHeading___Toc12434451_12804478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اراضى موات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اراضى موات بالاصاله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ملكيت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محيى اراضى موات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اراضى موات بالعرض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درس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اراضى باير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اراضى باير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درس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اراضى محياة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اراضى محياة بالاصاله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حكم استفاده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اراضى محياة بالاصاله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اراضى محياة بالعرض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اراضى مفتوح العنوه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حريم</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ملكيت 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مقدار واندازه 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تعجير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تحجير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فرع اول تحجير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فرع دوم تحجير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فرع سوم تحجير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فرع چهارم تحجير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درس 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مشتركات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اماكن عمومى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مباحات اوليه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درس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معدن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آيا سعدن از انفال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استفاده از معدن ومالكيت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فروع مباحث معدن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درس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انواع آبها واحكام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bookmarkStart w:id="12" w:name="pg20318_248133"/>
    </w:p>
    <w:p>
      <w:pPr>
        <w:pStyle w:val="Heading2"/>
        <w:numPr>
          <w:ilvl w:val="1"/>
          <w:numId w:val="1"/>
        </w:numPr>
        <w:rPr/>
      </w:pPr>
      <w:bookmarkStart w:id="13" w:name="__RefHeading___Toc12434453_1280447820"/>
      <w:bookmarkStart w:id="14" w:name="_Toc4"/>
      <w:bookmarkEnd w:id="12"/>
      <w:bookmarkEnd w:id="13"/>
      <w:r>
        <w:rPr>
          <w:rtl w:val="true"/>
        </w:rPr>
        <w:t>پيشگفتار</w:t>
      </w:r>
      <w:r>
        <w:rPr>
          <w:rtl w:val="true"/>
        </w:rPr>
        <w:t>:</w:t>
      </w:r>
      <w:bookmarkEnd w:id="14"/>
    </w:p>
    <w:p>
      <w:pPr>
        <w:pStyle w:val="BookText"/>
        <w:rPr/>
      </w:pPr>
      <w:r>
        <w:rPr>
          <w:rFonts w:ascii="IRNazanin" w:hAnsi="IRNazanin" w:eastAsia="IRNazanin"/>
          <w:color w:val="111111"/>
          <w:sz w:val="28"/>
          <w:sz w:val="28"/>
          <w:szCs w:val="28"/>
          <w:rtl w:val="true"/>
          <w:lang w:bidi="fa-IR"/>
        </w:rPr>
        <w:t>اقتصاد چه در مكتب اسلام و چه در مكتب شرق و غرب متوقف بر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مسلم و مورد قبول همه است كه بدون كار، اقتصاد از سلامت لازم برخوردار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 بر سه قسم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 توليدى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زراعت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 توزيعى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تجارت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 خدماتى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مديريت، طبابت، پرستارى و مهمتر از اينها كارهاى ادارى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شرط در تمام اين سه نوع كار، سلامت آنهاست مثلاً در كار توليدى استقلال بايد باشد نه وابستگى و مونتاژ و در كار توزيعى بايد كسب و تجارت عادلانه باشد و در كارهاى خدماتى بايد هر كس وظيفه خود را بنحو احسن انجام بدهد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بايد هر سه نوع كار در كنار يكديگر بصورت صحيح و سالم انجام گيرد تا جامعه بتواند داراى يك اقتصاد سالم باشد و چنانچه يكى از اين سه كار نبوده و يا صحيح انجام نگيرد، اقتصاد فلج شده و ضربه مى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در مورد يك يك اين كارها سفارش كرده است و آن چيزى كه خيلى روى آن حساب باز كرده است، كار خدماتى است كه شايد در اسلام عبادتى بالاتر از اين كار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ما راجع به اين سه نوع كار از نظر اسلام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كار توليدى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كار توليدى بايد مهمات بحث را عنوان كنيم و الا اگر بخواهيم روى يكايك كارهاى توليدى از نظر اسلام بحث كنيم، مدتها طول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فشرده بايد گفت كه اسلام نسبت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استفاده از مواهب طبيعت زياد توصيه نموده و از جمله كارهاى توليدى، استفاده كردن از زمين و كار كردن روى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جزوه سعى بر آن است كه احكام و جوانب مختلفى كه بر زمين مترتب است مورد بررسى قرار گيرد</w:t>
      </w:r>
      <w:r>
        <w:rPr>
          <w:rFonts w:eastAsia="IRNazanin" w:cs="IRNazanin"/>
          <w:color w:val="111111"/>
          <w:sz w:val="28"/>
          <w:szCs w:val="28"/>
          <w:rtl w:val="true"/>
          <w:lang w:bidi="fa-IR"/>
        </w:rPr>
        <w:t xml:space="preserve">. </w:t>
      </w:r>
      <w:bookmarkStart w:id="15" w:name="pg20318_248135"/>
    </w:p>
    <w:p>
      <w:pPr>
        <w:pStyle w:val="Heading2"/>
        <w:numPr>
          <w:ilvl w:val="1"/>
          <w:numId w:val="1"/>
        </w:numPr>
        <w:rPr/>
      </w:pPr>
      <w:bookmarkStart w:id="16" w:name="__RefHeading___Toc12434455_1280447820"/>
      <w:bookmarkStart w:id="17" w:name="_Toc5"/>
      <w:bookmarkEnd w:id="15"/>
      <w:bookmarkEnd w:id="16"/>
      <w:r>
        <w:rPr>
          <w:rtl w:val="true"/>
        </w:rPr>
        <w:t>درس اول</w:t>
      </w:r>
      <w:r>
        <w:rPr>
          <w:rtl w:val="true"/>
        </w:rPr>
        <w:t xml:space="preserve">: </w:t>
      </w:r>
      <w:r>
        <w:rPr>
          <w:rtl w:val="true"/>
        </w:rPr>
        <w:t>اراضي موات</w:t>
      </w:r>
      <w:bookmarkEnd w:id="17"/>
    </w:p>
    <w:p>
      <w:pPr>
        <w:pStyle w:val="Heading3"/>
        <w:numPr>
          <w:ilvl w:val="2"/>
          <w:numId w:val="1"/>
        </w:numPr>
        <w:rPr/>
      </w:pPr>
      <w:bookmarkStart w:id="18" w:name="__RefHeading___Toc12434457_128044782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اراضى موات بالاصاله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اراضى موات بالعرض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20318_248137"/>
      <w:bookmarkStart w:id="21" w:name="pg20318_248137"/>
      <w:bookmarkEnd w:id="21"/>
    </w:p>
    <w:p>
      <w:pPr>
        <w:pStyle w:val="Heading3"/>
        <w:numPr>
          <w:ilvl w:val="2"/>
          <w:numId w:val="1"/>
        </w:numPr>
        <w:rPr/>
      </w:pPr>
      <w:bookmarkStart w:id="22" w:name="pg20318_248137"/>
      <w:bookmarkStart w:id="23" w:name="__RefHeading___Toc12434459_1280447820"/>
      <w:bookmarkStart w:id="24" w:name="_Toc7"/>
      <w:bookmarkEnd w:id="22"/>
      <w:bookmarkEnd w:id="23"/>
      <w:r>
        <w:rPr>
          <w:rtl w:val="true"/>
        </w:rPr>
        <w:t>اراضى موات بالاصاله</w:t>
      </w:r>
      <w:bookmarkEnd w:id="24"/>
    </w:p>
    <w:p>
      <w:pPr>
        <w:pStyle w:val="BookText"/>
        <w:rPr/>
      </w:pPr>
      <w:r>
        <w:rPr>
          <w:rFonts w:ascii="Amiri" w:hAnsi="Amiri" w:eastAsia="Amiri" w:cs="Amiri"/>
          <w:color w:val="111111"/>
          <w:sz w:val="28"/>
          <w:sz w:val="28"/>
          <w:szCs w:val="28"/>
          <w:rtl w:val="true"/>
          <w:lang w:bidi="ar-SA"/>
        </w:rPr>
        <w:t>بطور كلى زمين بر دو قسم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زمين 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بيابانها، كوهها و درّه 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الان آماده بهره بردارى نيست و يا اينكه قبلاً مورد بهره بردارى بوده، امّا الان صاحب معينى ندارد و آثارى هم از آبادانى در آن مشاهده نمى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 محياة زمين محياة گاهى محياة بالعرض است، يعنى شخصى آن را آباد كرده و گاهى محياة بالاصالة مانند جنگلها، نيزارها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كسى آنها را احياء نكرده بلكه خود بخود و بدون دخالت شخصى احياء و آباد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 موات نيز دو نوع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موات بالاصالة، مثل بيابانها، دامنه كوهها، و روى كوهها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موات بالعرض كه خود به چند قسم منقسم مى شود و مشترك اين اقسام آنست كه اول آباد بوده و در حال حاضر آباد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اراضى موات بالاصالة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نظر روايات زمين موات بالاصالة از انفال است </w:t>
      </w:r>
    </w:p>
    <w:p>
      <w:pPr>
        <w:pStyle w:val="BookText"/>
        <w:rPr/>
      </w:pPr>
      <w:r>
        <w:rPr>
          <w:rFonts w:ascii="Amiri" w:hAnsi="Amiri" w:eastAsia="Amiri" w:cs="Amiri"/>
          <w:color w:val="111111"/>
          <w:sz w:val="28"/>
          <w:sz w:val="28"/>
          <w:szCs w:val="28"/>
          <w:rtl w:val="true"/>
          <w:lang w:bidi="ar-SA"/>
        </w:rPr>
        <w:t>و انفال، ملك حكومت اسلامى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الانفال قل الانفال لله و الرسول</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دولت اسلامى دو نحوه ملكيت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ملكيت جهتى، بدين معنى كه چون حاكمند، مالكند و ديگرى ملكيت شخصى و لذا وقتى از ائمه طاهرين راجع به اموالشان سؤال مى شد،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ما بر دو قسم است يكى نظير سهم امام كه اين ملك جهت است و در صورت فوت ما به ارث نمى رسد، بلكه مربوط به امام بعديست، يكى هم چون خانه، اثاثيه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شخصى است كه به ارث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موات كه از جمله انفال است اولاً و بالذات ملك خداست، ثانياً و بالعرض ملك رسول الله است و بعد هم معلوم است هنگامى كه رسول اكرم از دنيا بروند، مال حكومت اسلامى وقت است و اگر حاكم وقت، امام معصوم باشد تعلق به امام معصوم داشته و در زمان غيبت ملك ولايت فقيه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اينجا اختلافى در مسأله نيست همه و همه قائلند به اينكه زمين موات از انفال است و باز همه و همه قائلند به اينكه اين انفال ملك جهت است و مال حكومت اسالميست و روايات فراوانى بر اين مطلب وارد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صاحب وسائل رضوان الله عليه اين روايات را در آخر جلد وسائل تحت عنوان باب انفال مطرح كرده اند كه آقايان بايد بدانجا مراجعه كنند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به يك روايت اشاره مى كنيم كه هم از نظر سند و هم از نظر دلالت بسيار خوبست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w:t>
      </w:r>
    </w:p>
    <w:p>
      <w:pPr>
        <w:pStyle w:val="BookText"/>
        <w:rPr/>
      </w:pPr>
      <w:r>
        <w:rPr>
          <w:rFonts w:ascii="IRNazanin" w:hAnsi="IRNazanin" w:eastAsia="IRNazanin"/>
          <w:color w:val="111111"/>
          <w:sz w:val="28"/>
          <w:sz w:val="28"/>
          <w:szCs w:val="28"/>
          <w:rtl w:val="true"/>
          <w:lang w:bidi="fa-IR"/>
        </w:rPr>
        <w:t xml:space="preserve">روايت ابى خالد كابلى است گر چه بعضى در ابى خالد كابلى اشكال كرده اند، امّا بر فرض صحت اشكال قبل از او 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اصحاب اجماع بشمار مى آيد و لذا روايت خواه صحيح و خواه مصححه باشد، معتبر است و اشكالى از نظر سند بر آن وارد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يحيي عن احمد بن محمد بن عيسي عن ابن محبوب عن هشام ابن سالم عن ابي خالد الكابلي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الارض لله يورثها من يشاء من عباده و العاقبة للمتقين انا و اهل بيتي الذين اورثنا الارض و نحن المتقون و الارض كلها لنا فمن احيي ارضاً من المسلمين فليعمرها و ليؤد خراجها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ملك خدا است و آن را به هر كس از بندگانش كه بخواهد، بارث مى دهد و عاقبت خير، مربوط به متقين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اهل بيتم وارث زمين هستيم و ما متقين مى باشيم و زمين ملك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 كس كه آنرا احيا كند سپس تعمير كند آنرا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احيي ارضاً فهي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ديگرى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باسناده عن الحسين بن سعيد عن صفوان عن العلا عن محمد بن مسلم قال سألته عن الشراء من ارض اليهود و النصاري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ايما قوم احيوا شيئاً من الارض او عملوه فهم احق بها و هي لهم</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 از حضرت سؤال كردم كه آيا زمين يهود و نصارى را مى شود خريد؟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مانعى ندارد 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قوم و ملتى كه زمينى </w:t>
      </w:r>
    </w:p>
    <w:p>
      <w:pPr>
        <w:pStyle w:val="BookText"/>
        <w:rPr/>
      </w:pPr>
      <w:r>
        <w:rPr>
          <w:rFonts w:ascii="Amiri" w:hAnsi="Amiri" w:eastAsia="Amiri" w:cs="Amiri"/>
          <w:color w:val="111111"/>
          <w:sz w:val="28"/>
          <w:sz w:val="28"/>
          <w:szCs w:val="28"/>
          <w:rtl w:val="true"/>
          <w:lang w:bidi="ar-SA"/>
        </w:rPr>
        <w:t>را آباد و احيا كند آنها احق به آن زمين مى باشند و اين زمين مال آنها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 سوم از همين باب كه از نظر سند بالاتر از صحيح است و اصطلاحاً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 ى عال العال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از نظر عبارت و از نظر معنى مثل روايت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روايتى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 عن ابيه عن حماد عن حريز عن زرارة و محمد بن مسلم و ابي بصير و فضيل و بكير و حمران و عبدالرحمن بن ابي عبدالله عن أبي جعفر و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احيي ارضاً مواتاً فهي له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 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چهار و پنج نفر از موثقين نظير محمد بن مسلم و زراره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نقل كرده اند اين روايت هم مى گويد كسى كه زمين را احياء كند، مالك آن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ششم از همين باب نيز مانند روايت قبلى است كه زراره به تنهائى آنرا نقل كرده و لذا شايد دو روايت نباشد و تنها فرقى كه دارند در عبارت است كه در آن ضمير ارض مؤنث آمده و در اين روايت ضمير مذكر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ديگر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خيبر فخارجهم علي ان يكون الارض في ايديهم يعملون فيها و يعمرونها و ما بأس لو استريت منها شيئاً و ايما قوم احيوا شيئاً من </w:t>
      </w:r>
    </w:p>
    <w:p>
      <w:pPr>
        <w:pStyle w:val="BookText"/>
        <w:rPr/>
      </w:pPr>
      <w:r>
        <w:rPr>
          <w:rFonts w:ascii="IRNazanin" w:hAnsi="IRNazanin" w:eastAsia="IRNazanin"/>
          <w:color w:val="111111"/>
          <w:sz w:val="28"/>
          <w:sz w:val="28"/>
          <w:szCs w:val="28"/>
          <w:rtl w:val="true"/>
          <w:lang w:bidi="fa-IR"/>
        </w:rPr>
        <w:t>الارض فعمروه فهم احق به و هو لهم</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پيغمبر اكرم به خيبر آمدند و زمين هاى آنجا را به يهوديها سپرده و گفتند كه اين زمينها را براى خود آباد كنيد و شما مسلمين چنانچه از اين زمينها بخريد مانعى ندارد و هر قومى كه چيزى از زمين را احياء و آباد كند او احق به آن زمين است و آن زمين 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مرسله است اما مرسلش صدوق است و بطور جزم آنرا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رواياتى را كه 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سند ذكر مى كند، گاهى بطور جزم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دوم حجت نيست، اما آنجائى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روايت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جزم از قول معصوم نقل مى كند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روايات مذكور دلالت به اين مسئله دارد كه گر چه زمين موات، ملك دولت اسلامى است اما اگر كسى آن زمين را احياء كند مالك مى 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لازم است كه نكته اى را تذكر دهيم و آن اينكه چون ارض موات ملك دولت اسلامى است، در صورت منع او ديگر كسى حق احياء ندارد و چنانچه احياء كند مالك آن نمى شود، وقتى انسان با احياى ارض موات مالك مى شود كه منعى از ناحيه مالك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غيبت ولى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بحث در احياء و مالكيت احياء كننده، </w:t>
      </w:r>
    </w:p>
    <w:p>
      <w:pPr>
        <w:pStyle w:val="BookText"/>
        <w:rPr/>
      </w:pPr>
      <w:r>
        <w:rPr>
          <w:rFonts w:ascii="IRNazanin" w:hAnsi="IRNazanin" w:eastAsia="IRNazanin"/>
          <w:color w:val="111111"/>
          <w:sz w:val="28"/>
          <w:sz w:val="28"/>
          <w:szCs w:val="28"/>
          <w:rtl w:val="true"/>
          <w:lang w:bidi="fa-IR"/>
        </w:rPr>
        <w:t>بحث بعدى اين است كه آيا اين موضوع فقط اختصاص به شيعه دارد؟ آيا سنى مى تواند زمين مواتى را احياء كرده و مالك شود؟ آيا يهودى و نصرانى چنين حقى دارند؟</w:t>
      </w:r>
    </w:p>
    <w:p>
      <w:pPr>
        <w:pStyle w:val="BookText"/>
        <w:rPr/>
      </w:pPr>
      <w:r>
        <w:rPr>
          <w:rFonts w:ascii="IRNazanin" w:hAnsi="IRNazanin" w:eastAsia="IRNazanin"/>
          <w:color w:val="111111"/>
          <w:sz w:val="28"/>
          <w:sz w:val="28"/>
          <w:szCs w:val="28"/>
          <w:rtl w:val="true"/>
          <w:lang w:bidi="fa-IR"/>
        </w:rPr>
        <w:t xml:space="preserve">لفظ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 قوم احيوا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بدلى است و دلالت بر گروه خاصى ندارد و لذا مشهور بين فقها اين است كه در اين حكم، شيعه و سنى و كافر فرقى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محارب حكم ديگرى دارد كه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آنهائيكه فقط شيعه را مستحق احياء مى دانند، روايت كابلى را مدرك قرار داده اند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 قوم من المسلمين احيوا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قيد مسلمين عام را تخصيص مى دهد و مراد از مسلمين</w:t>
      </w:r>
    </w:p>
    <w:p>
      <w:pPr>
        <w:pStyle w:val="BookText"/>
        <w:rPr/>
      </w:pPr>
      <w:r>
        <w:rPr>
          <w:rFonts w:ascii="IRNazanin" w:hAnsi="IRNazanin" w:eastAsia="IRNazanin"/>
          <w:color w:val="111111"/>
          <w:sz w:val="28"/>
          <w:sz w:val="28"/>
          <w:szCs w:val="28"/>
          <w:rtl w:val="true"/>
          <w:lang w:bidi="fa-IR"/>
        </w:rPr>
        <w:t>شيعيان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ديگر از فقها قيد من المسلمين را پذيرفته اما آنرا فقط بر شيعه حمل نكرده و سنى را نيز در حكم، داخل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روايت كابلى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أحيي ارضاً من المسلمين فليعمرها و ليؤد خراجها الي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منشأ اختلاف در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بدانيم يا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چنانچه قى د را قيد من احيى بدانيم، كلام همان عده اى است كه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تخصيص عام است و غير از مسلم نمى تواند ارضى را احياء كرده و مالك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آنرا قيد ارض بگيريم، معنايش </w:t>
      </w:r>
    </w:p>
    <w:p>
      <w:pPr>
        <w:pStyle w:val="BookText"/>
        <w:rPr/>
      </w:pPr>
      <w:r>
        <w:rPr>
          <w:rFonts w:ascii="IRNazanin" w:hAnsi="IRNazanin" w:eastAsia="IRNazanin"/>
          <w:color w:val="111111"/>
          <w:sz w:val="28"/>
          <w:sz w:val="28"/>
          <w:szCs w:val="28"/>
          <w:rtl w:val="true"/>
          <w:lang w:bidi="fa-IR"/>
        </w:rPr>
        <w:t>چنين مى شود كه اگر كسى زمينى از زمينهاى مسلمين را احياء كند مالك آن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انشاءالله در قسمت هاى بعدى درباره ى زمينهاى مسلمين از قبيل اراضى خراجيه، مفتوح العنوة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خواهيم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لذا فرقى بين محيى مسلمان و غير مسلمان نيست،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وليؤد 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عبارت حديث، دليل بر همين است كه احياى اراضى مسلمين مراد است نه محيى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علاوه بر اين لو سلمنا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اين صورت اگر بخواهيم تخصيص بدهيم، بايد با مفهوم وصف تخصيص بدهيم و در اصول كمتر كسى است كه مفهوم وصف را حجت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ديگر، بر فرض پذيرفتيم كه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وصف و حجت است اما باز بحث اصولى پيش مى آيد كه در تعارض مفهوم و منطوق چه بايد كرد؟</w:t>
      </w:r>
    </w:p>
    <w:p>
      <w:pPr>
        <w:pStyle w:val="BookText"/>
        <w:rPr/>
      </w:pPr>
      <w:r>
        <w:rPr>
          <w:rFonts w:ascii="IRNazanin" w:hAnsi="IRNazanin" w:eastAsia="IRNazanin"/>
          <w:color w:val="111111"/>
          <w:sz w:val="28"/>
          <w:sz w:val="28"/>
          <w:szCs w:val="28"/>
          <w:rtl w:val="true"/>
          <w:lang w:bidi="fa-IR"/>
        </w:rPr>
        <w:t>آيا بواسطه منطوق از مفهوم دست بر مى داريم؟ يا بواسطه مفهوم ظهور منطوق را تخصيص مى دهيم؟ اصوليين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قرينه بر اين است كه مفهومى در كار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مثال در مورد حد ترخص دو روايت داريم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اخفي الجدران فقصر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اخفي الاذان فقصر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اول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ديوارهاى شهر پيدا نباشد، مسافر بايد نمازش را شكسته بخواند و روايت </w:t>
      </w:r>
    </w:p>
    <w:p>
      <w:pPr>
        <w:pStyle w:val="BookText"/>
        <w:rPr/>
      </w:pPr>
      <w:r>
        <w:rPr>
          <w:rFonts w:ascii="IRNazanin" w:hAnsi="IRNazanin" w:eastAsia="IRNazanin"/>
          <w:color w:val="111111"/>
          <w:sz w:val="28"/>
          <w:sz w:val="28"/>
          <w:szCs w:val="28"/>
          <w:rtl w:val="true"/>
          <w:lang w:bidi="fa-IR"/>
        </w:rPr>
        <w:t>ديگر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اذان را نشنود، بايد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روايت از نظر مفهوم با هم معارضه دارند زيرا هر كدام قصر در نماز را منوط به يك چيز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بين آن دو را جمع كرده و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منطوق هر كدام مفهوم ديگرى را از بين مى برد و به عبارت ديگر منطوق هر كدام مى گويد ديگرى مفهوم ندارد و وقتى مفهوم نداشته باشد با هم تعارض ندارد و مسافر بايد به اقتضاى هر دو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اين قاعده در اصول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يد از مفهوم بمنطوق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بنابراين منطوق اين جمله در روايات ما نيست الا بجمله 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احيي ارضاً مواتاً فهو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فهي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مى شود بر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مفهوم آن را از دست ما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مطالب معناى روايت كابلى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اگر احياء بكند مالك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روايات ديگر دلالت بر اين دارد كه هر كسى احياء كند مالك مى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ديگرى كه به تخصيص وارد است اين است كه تخصيص اكثر لازم مى آيد و تخصيص اكثر مستهجن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جمعيت دنيا الان پنج ميليارد نفر است آيا مى شود اول حكمى را بصورت عام مطرح كرد و سپس تخصيص زد و استثنا آورد تا اينكه عده كمى باقى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تخصيص در اصول مستهجن است و لذا اگر هم قبول كنيم كه مفهوم وصف است و مفهوم وصف هم حجت است، تخصيص مستهجن لازم مى آيد و صحيح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اينها روايت اول دلالت مى كند كه يهودى و نصرانى هم مالك زمين موات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ديگر روايت را ذكر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باسناده عن الحسين بن سعيد عن صفوان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الشراء من ارض اليهود و النصاري،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الي ان قال و ايما قوم احيوا شيئاً من الارض او عملوه فهم احق بها و هي لهم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راوى اين است كه آيا مى شود زمينهاى يهود و نصارى را خريد؟ حضرت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مالك است، چرا مالك است؟ چون خود آنرا احياء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قومى كه زمينى را احياء كرده است، مالك آن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 قوم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مورد روايت بيرون مى رود و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ديگر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باسناده عن الحسين بن سعيد عن حماد عن شعيب عن ابي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الارضين من اهل الذمة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بان يشتريها منهم اذا عملوها و احيوها فهي لهم و 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ظهر علي خيبر و فيها اليهود خارجهم علي ان يترك الارض في ايديهم يعملونها و يعمرونها</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هم بالاتر از ظهور است و حمل عام بر خاص در آن درست نيست چون اصلاً عامى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روايت نص است در حاليكه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bookmarkStart w:id="25" w:name="pg20318_248146"/>
    </w:p>
    <w:p>
      <w:pPr>
        <w:pStyle w:val="BookText"/>
        <w:rPr/>
      </w:pPr>
      <w:bookmarkEnd w:id="25"/>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صرفاً يك ظهور ضعيف است و ما در مقابل نص، دست از ظهور ضعيف بايد برداريم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ملخص كلام اينكه تا از طرف حكومت اسلامى ممانعتى در كار نباشد، هر كس زمين مواتى را احياء كند مالك آن مى شود، خواه مسلم باشد يا يهود و نصارى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دانستيم كه حق احياء ارض موات اختصاص به شيعه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اين قسمت درباره ى اين است كه آيا كسيكه زمينى را احياء كند، مالك آن مى شود يا نه؟ يعنى زمين از ملك دولت اسلامى بيرون نمى رود اما محيى حقى نظير مثلاً حق التحجير پيدا مى كند</w:t>
      </w:r>
      <w:r>
        <w:rPr>
          <w:rFonts w:eastAsia="IRNazanin" w:cs="IRNazanin"/>
          <w:color w:val="111111"/>
          <w:sz w:val="28"/>
          <w:szCs w:val="28"/>
          <w:rtl w:val="true"/>
          <w:lang w:bidi="fa-IR"/>
        </w:rPr>
        <w:t>.</w:t>
      </w:r>
    </w:p>
    <w:p>
      <w:pPr>
        <w:pStyle w:val="Heading3"/>
        <w:numPr>
          <w:ilvl w:val="2"/>
          <w:numId w:val="1"/>
        </w:numPr>
        <w:rPr/>
      </w:pPr>
      <w:bookmarkStart w:id="26" w:name="__RefHeading___Toc12434461_1280447820"/>
      <w:bookmarkStart w:id="27" w:name="_Toc8"/>
      <w:bookmarkEnd w:id="26"/>
      <w:r>
        <w:rPr>
          <w:rtl w:val="true"/>
        </w:rPr>
        <w:t xml:space="preserve">ملكيت </w:t>
      </w:r>
      <w:r>
        <w:rPr>
          <w:rtl w:val="true"/>
        </w:rPr>
        <w:t>«</w:t>
      </w:r>
      <w:r>
        <w:rPr>
          <w:rtl w:val="true"/>
        </w:rPr>
        <w:t>محيى اراضى موات</w:t>
      </w:r>
      <w:r>
        <w:rPr>
          <w:rtl w:val="true"/>
        </w:rPr>
        <w:t>»:</w:t>
      </w:r>
      <w:bookmarkEnd w:id="27"/>
    </w:p>
    <w:p>
      <w:pPr>
        <w:pStyle w:val="BookText"/>
        <w:rPr/>
      </w:pPr>
      <w:r>
        <w:rPr>
          <w:rFonts w:ascii="IRNazanin" w:hAnsi="IRNazanin" w:eastAsia="IRNazanin"/>
          <w:color w:val="111111"/>
          <w:sz w:val="28"/>
          <w:sz w:val="28"/>
          <w:szCs w:val="28"/>
          <w:rtl w:val="true"/>
          <w:lang w:bidi="fa-IR"/>
        </w:rPr>
        <w:t>قول مشهور در ميان فقهاء ملكيت است ولى غير مشهور اينكه حقى بيشتر بر زمين پيدا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روايات اين بحث را مطرح كرده و بعضى از روايات سابق را با توجه به مسئله ى فوق بررسى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اين بحث به سه دسته تقسيم مى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رواياتى كه در ملكيت ظهور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رواياتى كه در حقيت ظهور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رواياتى كه ظهور خاصى ندارند و مى توان آنها را به دو طرف موضوع حمل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 دسته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ظهور در ملكيت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باسناده عن الحسين بن سعيد عن صفوان عن العلا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الشراء من ارض اليهود و النصاري،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الي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ايما قوم احيوا شيئاً من </w:t>
      </w:r>
    </w:p>
    <w:p>
      <w:pPr>
        <w:pStyle w:val="BookText"/>
        <w:rPr/>
      </w:pPr>
      <w:r>
        <w:rPr>
          <w:rFonts w:ascii="Amiri" w:hAnsi="Amiri" w:eastAsia="Amiri" w:cs="Amiri"/>
          <w:color w:val="111111"/>
          <w:sz w:val="28"/>
          <w:sz w:val="28"/>
          <w:szCs w:val="28"/>
          <w:rtl w:val="true"/>
          <w:lang w:bidi="ar-SA"/>
        </w:rPr>
        <w:t>الارض او عملوه فهم احق بها و هي لهم</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احق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شايد بخواهد همين توهم حق را رفع كند كه كسى توهم نكند، حق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لام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تمليك است اما اينكه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و تأئيد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احق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خلاف ظاهر است و از طرفى ديگ ظهور بيع و شراء مالكيت را مى رساند، زيرا بيع و شراء معمولاً روى چيزى مى آيد كه ملك بايع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حق را مى توان خريد و فروش نمود، اما معمولاً اگر بخواهيم خلاف اصطلاح و خلاف ظهور رفتار نشود راجع به حق بايد واگذارى تعبير كنيم نه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أى حال در روايت هم بيع و شراء و هم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فهي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بر ملكيت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باب معمولاً همينجور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تعبيرات در آن يا بدين صورت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احيي ارضاً مواتاً فهي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احيي ارضاً فهو احق به و هي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نداشته باشد ظهور برملكيت دارد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و بعد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ظهور بر ملكيت قويتر مى شود اما روايت سوم از باب بعد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احق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چيزى ندارد كه ظهور در ملكيت داشته باشد و لذا آن روايت از دسته سوم بشمار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ديگر از اين دسته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ابراهيم عن ابيه عن النوفلي عن السكوني 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غرس </w:t>
      </w:r>
    </w:p>
    <w:p>
      <w:pPr>
        <w:pStyle w:val="BookText"/>
        <w:rPr/>
      </w:pPr>
      <w:r>
        <w:rPr>
          <w:rFonts w:ascii="Amiri" w:hAnsi="Amiri" w:eastAsia="Amiri" w:cs="Amiri"/>
          <w:color w:val="111111"/>
          <w:sz w:val="28"/>
          <w:sz w:val="28"/>
          <w:szCs w:val="28"/>
          <w:rtl w:val="true"/>
          <w:lang w:bidi="ar-SA"/>
        </w:rPr>
        <w:t>شجراً او حفر وادياً بدياً لم يسبقه اليه احد أو احيي ارضاً ميتة فهي له قضاء من الله و رسوله</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روايت موثقه است گر چه سكونى از عامه بوده اما همه او را توثيق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درختى بكارد يا چاهى بكند يا زمينى موات را احياء كند، مالك آنها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را اگر بمعناى مالكيت بگيريم معنايش درست است، بخلاف آنكه بخواهيم معناى حقيت را از آن استفاده كنيم، چون در اينصورت در مورد زمين موات درست است، اما در مورد درختكارى و حفر چاه صحيح نيست چون همه فقهاء گفته اند كه اگر كسى درختى را حتى در زمين غصبى بكارد مالك آن درخت است و همينطور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بگوئيم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غرس شجر و حفر چاه معناى مالكيت را استفاده مى كنيم و در مورد احياء ارض موات معناى حقيت را و اين هم صحيح نيست زيرا استعمال شى ء د ر اكثر از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عبارت دو معنى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استعمال شى ء در اكثر از معنى در ذوقيات و شعر و معما اشكالى ندارد اما در استعمال عرفى و فقه صحيح نيست و لااقل خلاف ظاهر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دسته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ظهور در حقيت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كابلى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 كنون دو بار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چنين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احيي ارضاً من المسلمين فليعمرها و ليؤد خراجها الي الامام من اهل بيتي</w:t>
      </w:r>
      <w:r>
        <w:rPr>
          <w:rStyle w:val="FootnoteAnchor"/>
          <w:rtl w:val="true"/>
        </w:rPr>
        <w:footnoteReference w:id="1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با حق مى سازد نه با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 استدلال اينست كه اگر فردى بوسيله احياء مالك بشود ديگر نبايد خراج بدهد در حاليكه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آباد كرده بايد خراج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با حق مى سازد يعنى امام مالك است اما او به محيى چنين حقى را داده كه زمين را آباد كرده و در مقابل آن خراج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اين روايت روايات قبلى را تخصيص مى دهد و بر آنها حكومت پيدا كرده و مفسر آنها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اينكه اشكالهايى هست كه ما نمى توانيم اين روايت را مفسر قرار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قيد ارض قرار دهيم، از بحث ما بيرون مى رود چرا كه بحث ما فعلاً در اراضى موات است و اين مربوط به اراضى خراجيه مى شود و احتمال قويست و الاقل روايت را مجمل مى كند نمى تواند مفسر و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احيي ارضاً فهي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ديگر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وليؤد خراجها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بود، بايد شهرت بسزائى چون خمس و زكات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مسأله عام البلوى است در حاليكه مى بينيم اصلاً چنين شهرتى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توضيح بيشتر بايد بگوئيم كه اگر يك چيزى عام البلوى بود و همه به آن احتياج داشته باشند هيچ سؤال و جوابى درباره آن نشده باشد پى مى بريم كه لازم نيست همانطور كه مرحوم آخوند در كفايه در مسئله قصد وجه و تميز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الوجدان يدل علي عدم </w:t>
      </w:r>
    </w:p>
    <w:p>
      <w:pPr>
        <w:pStyle w:val="BookText"/>
        <w:rPr/>
      </w:pP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در اخبار اين مسأله وجود داشت حتماً مشهور شده و به ما مى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لبان و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اشكال مهمتر از دو اشكال گذشته اين است كه هيچ كس قائل نشده كه بايد خراج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آن كسانيكه قائل به حقيت هستند، چنين اعتقادى ندارند و بطور كلى نزد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معرض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ديگر اينكه اصلاً معناى خراج اين نيست كه آقايان از آن استفاده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البحرين معنا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يحصل من الغلة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همان زكاة است يعنى اگر كسى زمينى را آباد كرد بايد زكاتش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شاهد هم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دسته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ظهور بر ملكيت و حقيت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وباسناده عن الحسن بن محبوب عن عبدالله بن سنان 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و انا حاضر عن رجل احيي ارضاً مواتاً فكري فيها نهرا و بني فيها بيوتا و غرس نخلا و شجرا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له</w:t>
      </w:r>
    </w:p>
    <w:p>
      <w:pPr>
        <w:pStyle w:val="BookText"/>
        <w:rPr/>
      </w:pPr>
      <w:r>
        <w:rPr>
          <w:rFonts w:ascii="Amiri" w:hAnsi="Amiri" w:eastAsia="Amiri" w:cs="Amiri"/>
          <w:color w:val="111111"/>
          <w:sz w:val="28"/>
          <w:sz w:val="28"/>
          <w:szCs w:val="28"/>
          <w:rtl w:val="true"/>
          <w:lang w:bidi="ar-SA"/>
        </w:rPr>
        <w:t>وله اجر بيوتها و عليه فيها العشر فيما سقت السماء او سيل وادي لو عين و عليه فيما سقت الدوالي و الغرب نصف العشر</w:t>
      </w:r>
      <w:r>
        <w:rPr>
          <w:rStyle w:val="FootnoteAnchor"/>
          <w:rtl w:val="true"/>
        </w:rPr>
        <w:footnoteReference w:id="1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 كه از فقهاى بزرگ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بودم كه از ايشان در مورد كسى كه زمين مواتى را آباد كرده و در آن نهر و خانه و باغ بوجود آورده،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ملك اوست اما چنانچه آبادى آن از طريق باران و آب رودخانه يا چشمه باشد بايد يك دهم بپردازد و چنانچه از طريق تلمبه و آبيارى دستى باشد يك بيستم </w:t>
      </w:r>
      <w:bookmarkStart w:id="28" w:name="pg20318_248151"/>
    </w:p>
    <w:p>
      <w:pPr>
        <w:pStyle w:val="BookText"/>
        <w:rPr/>
      </w:pPr>
      <w:bookmarkEnd w:id="28"/>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وليؤد خراجها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معنى و تفسير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نيز قابل تذكر است كه اين بحث اصلاً نتيجه عملى ندارد چه آنكه قائل به ملك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محيى مى تواند زمين خود را بفروشد، يا واگذار كرده و يا اينكه بارث بگذارد و قائل به حق نيز همين را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قائل به ملك و قائل به حق هر دو معقدند كه محيى نبايد چيزى جز زكات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مسئله مورد بحث جزء اينكه يك بحث فقهى است، نتيجه ى ديگرى ندارد</w:t>
      </w:r>
      <w:r>
        <w:rPr>
          <w:rFonts w:eastAsia="IRNazanin" w:cs="IRNazanin"/>
          <w:color w:val="111111"/>
          <w:sz w:val="28"/>
          <w:szCs w:val="28"/>
          <w:rtl w:val="true"/>
          <w:lang w:bidi="fa-IR"/>
        </w:rPr>
        <w:t>.</w:t>
      </w:r>
    </w:p>
    <w:p>
      <w:pPr>
        <w:pStyle w:val="Heading3"/>
        <w:numPr>
          <w:ilvl w:val="2"/>
          <w:numId w:val="1"/>
        </w:numPr>
        <w:rPr/>
      </w:pPr>
      <w:bookmarkStart w:id="29" w:name="__RefHeading___Toc12434463_1280447820"/>
      <w:bookmarkStart w:id="30" w:name="_Toc9"/>
      <w:bookmarkEnd w:id="29"/>
      <w:r>
        <w:rPr>
          <w:rtl w:val="true"/>
        </w:rPr>
        <w:t>اراضى موات بالعرض</w:t>
      </w:r>
      <w:bookmarkEnd w:id="3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زمينهائى است كه مى دانيم سابقاً صاحب داشته اما اكنون صاحبى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زمينها را الان هم در بيابانها مى بينيم مثلاً علائمى از خانه ها و ديوارهاى خراب شده هست كه در اثر جنگها و حمله مغولها و صدامها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صاحبانش كشته شده و يا آنرا ترك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اين نوع از زمينهاى موات نيز جزء انفال است، شكى نيست، زيرا در روايات همين اراضى خراب را از انفال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كلام در اين است كه آيا اجازه احياء داده شده؟ و در چنين صورتى آيا محيى مالك مى شود يا نه؟ نظر اكثر فقها بر مالكيت است كما اينكه عده اى فقط به حقيت محيى قائل شده اند و از نقطه نظر روائى نيز يكدسته از روايات بطور اطلاق دلالت بر مالكيت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احيى ارضاً مواتاً فهى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ديگرى هست كه معارضه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امروز ما اين قسم از روايات مى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وعنه عن النضر عن هشام بن سالم عن سليمان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يأتي الارض الخربة فيستخرجها و يجري انهارها و يعمرها و يزرعها ماذا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الصدقة</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روايت از نظر سند صحيح و بدون اشكال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پرسيدم كه مردى زمين خرابى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تعمير مى كند، قناتش را ساخته و جويهايش را جارى نموده و آنرا آباد و زراعت مى كند، آيا بايد چيزى پرداخت نمايد؟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زكات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حضرت، نظير استثناى منقطع است كه براى تأكيد آورده مى شود، يعنى جز زكات چيزى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دلالت دارد بر اينكه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اراضى خربه را نيز اجازه احياء داده است و همچنين دلالت بر ملكيت نيز مى كند و بلكه دلالتش از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عن عدة من اصحابنا عن سهل بن زياد و احمد ابن محمد جميعاً عن ابن محبوب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 رجل اتي خربة بائرة فاستخرجها وكري انهارها و عمرها، فان عليه فيها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الارض لرجل قبله فغاب عنها و تركها فاخرجها ثم جاء بعد يطلبها، فان الارض لله و لمن عمرها</w:t>
      </w:r>
      <w:r>
        <w:rPr>
          <w:rStyle w:val="FootnoteAnchor"/>
          <w:rtl w:val="true"/>
        </w:rPr>
        <w:footnoteReference w:id="1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نيز از نظر سند صحيحه است و سخن آن روى زمينهاى خربه اى كه باير است،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باير زمينى است كه آماده استفاده هست ولى بدون استفاده مانده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زمين را مالك </w:t>
      </w:r>
    </w:p>
    <w:p>
      <w:pPr>
        <w:pStyle w:val="BookText"/>
        <w:rPr/>
      </w:pPr>
      <w:r>
        <w:rPr>
          <w:rFonts w:ascii="IRNazanin" w:hAnsi="IRNazanin" w:eastAsia="IRNazanin"/>
          <w:color w:val="111111"/>
          <w:sz w:val="28"/>
          <w:sz w:val="28"/>
          <w:szCs w:val="28"/>
          <w:rtl w:val="true"/>
          <w:lang w:bidi="fa-IR"/>
        </w:rPr>
        <w:t>مى شود فقط بايد زكات آنرا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حديث هر چند فعلاً مورد بحث ما نيست و بحث مفصلى دارد، اما حرف ما را تأئيد مى كند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زمين بائر خربه قبلاً صاحبى هم داشته ولى از آن اعراض كرده است بعد از احياء نمى تواند بيايد و آنرا مطالبه كند، چون زمين ملك خدا و آنكس كه آنرا آباد كند،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وباسناده عن الحسين بن سعيد عن النضر عن هشام بن سالم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يأتي الارض الخربة فيستخرجها و يجري انهارها و يعمرها و يزرعها ماذا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يعرف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فليؤد اليه حقه</w:t>
      </w:r>
      <w:r>
        <w:rPr>
          <w:rStyle w:val="FootnoteAnchor"/>
          <w:rtl w:val="true"/>
        </w:rPr>
        <w:footnoteReference w:id="1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نيز زكات را لازم مى داند و اينكه اگر صاحب خربه آمد و زمين را مطالبه كرده امام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محيى بايد حق او را ادا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 را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همان كلام ما را تأئيد مى كند كه اگر خربه بدون صاحب باشد مى تواند آنرا تصرف كند و با احياء مالك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زمين بائرى باشد كه صاحب آن فعلاً زراعت نمى كند، ولى اعراض نكرده است، در اينصورت كسى حق تصرف آنرا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جمله وسط روايت كابلى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تركها و اخرجها فاخذها رجل من المسلمين من بعده فعمرها و احياها فهو احق بها من الذى تركها فليؤد خراجها الى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معارض اين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ما قبلاً روايت كابلى را باستناد روايات ديگر تفسير كرده و گفتيم كه منظور از خراج معناى لغوى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معناى اصطلاحى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بدين ترتيب، روايت كابلى نمى تواند معارض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ديگرى كه معارض است و از نظر سند صحيحه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سمعت رجلا من اهل الجبل يسئل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اخذ ارضاً مواتاً تركها اهلها فعمرها و كري انهارها و بني فيها بيوتاً و غرس فيها نخلا و شجرا 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احيي ارضاً من المؤمنين فهي له و عليه طسقهاء</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مى گويد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زمينى كه اهل آن اعراض كرده بودند سؤال شد كه اگر فردى آنرا آباد كرده و جويبار فراهم آورده و خانه ساخته و درخت كارى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 اش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مؤمنين كه زمين را آباد كند ملك او بوده و بايد طسق آنرا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نيز مانند روايت كابلى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ارض است يا قيد محيى؟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ارض باشد كه از بحث ما خارج است و چنانچه قيد محيى باشد سؤال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براى فهم معناى طسق</w:t>
      </w:r>
    </w:p>
    <w:p>
      <w:pPr>
        <w:pStyle w:val="BookText"/>
        <w:rPr/>
      </w:pPr>
      <w:r>
        <w:rPr>
          <w:rFonts w:ascii="IRNazanin" w:hAnsi="IRNazanin" w:eastAsia="IRNazanin"/>
          <w:color w:val="111111"/>
          <w:sz w:val="28"/>
          <w:sz w:val="28"/>
          <w:szCs w:val="28"/>
          <w:rtl w:val="true"/>
          <w:lang w:bidi="fa-IR"/>
        </w:rPr>
        <w:t xml:space="preserve">بايد به روايات در همين زمينه رجوع كنيم، مثلاً سه روايتى كه قبلاً خوانده شد اين روايت را تفسير كرده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فهماند كه مراد همان صدقه و زكات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روايت هم معارضه اى با ملكيت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ديگر اينكه تا چه مقدار مى توان زمينى را احياء نموده و تملك كرد؟ آيا تا آنجا كه توان دارد يا اينكه صرفاً باندازه احتياج</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قيدى از نظر اندازه </w:t>
      </w:r>
    </w:p>
    <w:p>
      <w:pPr>
        <w:pStyle w:val="BookText"/>
        <w:rPr/>
      </w:pPr>
      <w:r>
        <w:rPr>
          <w:rFonts w:ascii="IRNazanin" w:hAnsi="IRNazanin" w:eastAsia="IRNazanin"/>
          <w:color w:val="111111"/>
          <w:sz w:val="28"/>
          <w:sz w:val="28"/>
          <w:szCs w:val="28"/>
          <w:rtl w:val="true"/>
          <w:lang w:bidi="fa-IR"/>
        </w:rPr>
        <w:t>نيست، اما نمى توان تمسك به اطلاق كرد و گفت هر مقدار كه بخواهد و بتواند، اشكالى ندارد زيرا در مقام تشريع اصل حكم بوده است نه در مقام بيان خصوصيات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روايات تصريح به اندازه دارد چون مى گويد قنات يك آبادى مخروبه را ترميم كند، خانه هايش را تعمير كرده و درختكارى بكند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او مى شود و اجرت بيوت از او خواهد بود و فقط زكات بايد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جا قسمت دوم يعنى اراضى اى كه صاحب داشته لكن از آن اعراض نموده است را مورد بحث قرار مى 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اينجا از دو جهت بحث مى كنيم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مقام ثبوتى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مقام اثباتى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ثبوتى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زمينى كه مورد اعراض قرار گرفته، ديگر بلا مالك است يا اينكه از ملك او در آمده و به دولت اسلامى منتقل مى شود؟ آيا نظير بته هاى بيابان و ماهيهاى دريا و پرنده ها در هوا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بنا به گفته مشهور بلا مالك است و هر كسى بر آنها مستولى شود مالك آنهاست و همينطور اگر انسان يكى از لوازم منزلش را كه ديگر بكار او نمى آيد، خارج منزل بگذارد، اعراض كرده و ديگر از ملك او بيرون مى رود و همينطور چيزى كه بر سر عروس مى ريزند و هر كسى كه آن را بر دارد مالك آن مى شود و يا نظير زمينهائى است كه اهل آن از بين رفته 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آنجا ملك حكومت اسلامى و ملك جهت است، اينجا را نيز بايد ملك جهت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از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احتمال ثبوتاً </w:t>
      </w:r>
    </w:p>
    <w:p>
      <w:pPr>
        <w:pStyle w:val="BookText"/>
        <w:rPr/>
      </w:pPr>
      <w:r>
        <w:rPr>
          <w:rFonts w:ascii="IRNazanin" w:hAnsi="IRNazanin" w:eastAsia="IRNazanin"/>
          <w:color w:val="111111"/>
          <w:sz w:val="28"/>
          <w:sz w:val="28"/>
          <w:szCs w:val="28"/>
          <w:rtl w:val="true"/>
          <w:lang w:bidi="fa-IR"/>
        </w:rPr>
        <w:t>داده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اثباتى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يعقوب عن عدة من اصحابنا عن سهل بن زياد عن احمد بن محمد جمعياً عن ابن محبوب عن معاوية بن وهب قال 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ايما رجل اتي حربة بائرة فاستخرجها و</w:t>
      </w:r>
    </w:p>
    <w:p>
      <w:pPr>
        <w:pStyle w:val="BookText"/>
        <w:rPr/>
      </w:pPr>
      <w:r>
        <w:rPr>
          <w:rFonts w:ascii="Amiri" w:hAnsi="Amiri" w:eastAsia="Amiri" w:cs="Amiri"/>
          <w:color w:val="111111"/>
          <w:sz w:val="28"/>
          <w:sz w:val="28"/>
          <w:szCs w:val="28"/>
          <w:rtl w:val="true"/>
          <w:lang w:bidi="ar-SA"/>
        </w:rPr>
        <w:t>كري انهارها و عمرها فان عليه فيها الصدقة فان كانت الارض لرجل قبله فغاب عنها و تركها فاخربها ثم جاء بعد يطلبها فان الارض لله و لمن عمرها</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خرابه بائره اى را آباد كند مالك مى شود و چيزى بر او نيست جز زكوت و اگر صاحب قبلى آمد مطالبه اى كرد؛ حقى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كه صحيحه است بر چند چيز دلالت مى كند يكى اينكه اگر كسى زمين خرابه اى را آباد بكند؛ مالك آن مى شود و ديگر اينكه در اين جهت فرقى نمى كند كه صاحب داشته يا نداشته باشد و ديگر مالك اصلى حق هيچ ادعائى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روايت دلالتى ندارد كه اين ملكيت از چه بابى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باب نثار العرس و يا از باب اينكه در ملك امام قرار گرفته و سپس بوسيله احياء از ملك امام به ملك محيى منتقل شده است؟ روايت ديگر روايت كابلى است كه وسط روايت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تركها و اخربها فاخذها رجل من المسلمين من بعده فعمرها و احياها فهو احق بها من الذي تركها</w:t>
      </w:r>
      <w:r>
        <w:rPr>
          <w:rStyle w:val="FootnoteAnchor"/>
          <w:rtl w:val="true"/>
        </w:rPr>
        <w:footnoteReference w:id="1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زمين صاحب داشت اما از آن اعراض كرد و </w:t>
      </w:r>
    </w:p>
    <w:p>
      <w:pPr>
        <w:pStyle w:val="BookText"/>
        <w:rPr/>
      </w:pPr>
      <w:r>
        <w:rPr>
          <w:rFonts w:ascii="IRNazanin" w:hAnsi="IRNazanin" w:eastAsia="IRNazanin"/>
          <w:color w:val="111111"/>
          <w:sz w:val="28"/>
          <w:sz w:val="28"/>
          <w:szCs w:val="28"/>
          <w:rtl w:val="true"/>
          <w:lang w:bidi="fa-IR"/>
        </w:rPr>
        <w:t>ديگرى آمد و آنرا آباد كرد مالك آن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اينهم روايت دوم كه از نظر سند صحيح است اما همانند روايت قبلى از نظر ثبوتى هيچ دلالتى ندارد كه مالكيت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نثار العرس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و ملكيت امام و احياء محيى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ديگر از همان 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وباسناده عن الحسين بن سعيد عن النضر عن هشام بن سالم عن سليمان بن خالد قال 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يأتي الارض الخربة فيستخرجها و يجري انهارها و يعمرها و يزرعها ماذا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يعرف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فليؤد اليه حقه</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سليمان بن خالد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زمين خرابه اى را آباد مى كند چه بايد بدهد؟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بر او نيست جز زكوت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آنرا بعداً بشناسد،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او را بدهد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با روايت اول منافات دارد ولى آنچه مسلم است ذيل اين روايت را بايد حمل بر استحباب كرد زيرا اولاً چه از باب نثار العرس باشد و چه از باب ملكيت امام و ملكيت محيى، صاحب اولى حق هيچگونه ادعائى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فليؤد اليه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قاعده فقهى است و ثانياً جمع عرفى دارد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اول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الارض لله و لمن عمرها،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اينكه چيزى بر او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فليؤد اليه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ظهور در وجوب دارد و بنا بر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ظاهر بر نص</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توان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فليؤد اليه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استحبابى دانست و به عبارت ديگر امام صادق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اول حقى ندارد اما مستحب است كه وقتى مى آيد و ادعا مى كند او را بى بهره نگذارده و چيزى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بحث اينكه روايات دلالت دارد كه اگر كسى اين قسم از اراضى را آباد كرده است مالك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چه جهت است، روايات دلالت ندارد</w:t>
      </w:r>
      <w:r>
        <w:rPr>
          <w:rFonts w:eastAsia="IRNazanin" w:cs="IRNazanin"/>
          <w:color w:val="111111"/>
          <w:sz w:val="28"/>
          <w:szCs w:val="28"/>
          <w:rtl w:val="true"/>
          <w:lang w:bidi="fa-IR"/>
        </w:rPr>
        <w:t xml:space="preserve">. </w:t>
      </w:r>
      <w:bookmarkStart w:id="31" w:name="pg20318_248159"/>
    </w:p>
    <w:p>
      <w:pPr>
        <w:pStyle w:val="Heading2"/>
        <w:numPr>
          <w:ilvl w:val="1"/>
          <w:numId w:val="1"/>
        </w:numPr>
        <w:rPr/>
      </w:pPr>
      <w:bookmarkStart w:id="32" w:name="__RefHeading___Toc12434465_1280447820"/>
      <w:bookmarkStart w:id="33" w:name="_Toc10"/>
      <w:bookmarkEnd w:id="31"/>
      <w:bookmarkEnd w:id="32"/>
      <w:r>
        <w:rPr>
          <w:rtl w:val="true"/>
        </w:rPr>
        <w:t>درس دوم</w:t>
      </w:r>
      <w:r>
        <w:rPr>
          <w:rtl w:val="true"/>
        </w:rPr>
        <w:t xml:space="preserve">: </w:t>
      </w:r>
      <w:r>
        <w:rPr>
          <w:rtl w:val="true"/>
        </w:rPr>
        <w:t>اراضى باير</w:t>
      </w:r>
      <w:bookmarkEnd w:id="3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12434467_1280447820"/>
      <w:bookmarkStart w:id="35" w:name="_Toc11"/>
      <w:bookmarkEnd w:id="34"/>
      <w:r>
        <w:rPr>
          <w:rtl w:val="true"/>
        </w:rPr>
        <w:t>اشاره</w:t>
      </w:r>
      <w:bookmarkEnd w:id="3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20318_248161"/>
      <w:bookmarkStart w:id="37" w:name="pg20318_248161"/>
      <w:bookmarkEnd w:id="37"/>
    </w:p>
    <w:p>
      <w:pPr>
        <w:pStyle w:val="Heading3"/>
        <w:numPr>
          <w:ilvl w:val="2"/>
          <w:numId w:val="1"/>
        </w:numPr>
        <w:rPr/>
      </w:pPr>
      <w:bookmarkStart w:id="38" w:name="pg20318_248161"/>
      <w:bookmarkStart w:id="39" w:name="__RefHeading___Toc12434469_1280447820"/>
      <w:bookmarkStart w:id="40" w:name="_Toc12"/>
      <w:bookmarkEnd w:id="38"/>
      <w:bookmarkEnd w:id="39"/>
      <w:r>
        <w:rPr>
          <w:rtl w:val="true"/>
        </w:rPr>
        <w:t>اراضى باير</w:t>
      </w:r>
      <w:r>
        <w:rPr>
          <w:rtl w:val="true"/>
        </w:rPr>
        <w:t>:</w:t>
      </w:r>
      <w:bookmarkEnd w:id="40"/>
    </w:p>
    <w:p>
      <w:pPr>
        <w:pStyle w:val="BookText"/>
        <w:rPr/>
      </w:pPr>
      <w:r>
        <w:rPr>
          <w:rFonts w:ascii="Amiri" w:hAnsi="Amiri" w:eastAsia="Amiri" w:cs="Amiri"/>
          <w:color w:val="111111"/>
          <w:sz w:val="28"/>
          <w:sz w:val="28"/>
          <w:szCs w:val="28"/>
          <w:rtl w:val="true"/>
          <w:lang w:bidi="ar-SA"/>
        </w:rPr>
        <w:t>در اينجا بحث ما در مورد خرابه هائى است كه صاحب دارد و از آن اعراض نكرده است، منتهى فعلاً بدان بى اعتنا شده و در آبادانى آن كارى نمى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باغى را رها كرده بطوريكه درختها خشكيده و ديوار هايش خراب شده و بصورت خرابه اى در آمده اما هنوز از آن اعراض نكرده و يا اينكه شك داريم كه اعراض كرده است يا 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شهيد ثانى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صدر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كه اين زمين مثل صورت اول و دوم است يعنى از انفال محسوب شد و ملك امام است و لذا هر فردى مى تواند آنرا احياء كرده و مالك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خرابه شد، ديگر فرقى نمى كند كه صاحب داشته باشد يا نه و صاحب آن اعراض كرده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ملك امام و سپس ملك محيى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دليلى را ذكر مى كند كه همان دليل را مرحوم شهيد و مرحوم صدر بيان مى دارند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در اصل موات بوده و بوسيله احياء در ملك محيى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در نسل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حالا كه براى </w:t>
      </w:r>
    </w:p>
    <w:p>
      <w:pPr>
        <w:pStyle w:val="BookText"/>
        <w:rPr/>
      </w:pPr>
      <w:r>
        <w:rPr>
          <w:rFonts w:ascii="IRNazanin" w:hAnsi="IRNazanin" w:eastAsia="IRNazanin"/>
          <w:color w:val="111111"/>
          <w:sz w:val="28"/>
          <w:sz w:val="28"/>
          <w:szCs w:val="28"/>
          <w:rtl w:val="true"/>
          <w:lang w:bidi="fa-IR"/>
        </w:rPr>
        <w:t xml:space="preserve">بار ديگر خرابه و موات شده است از ملك او در آمده و به ملك كسى كه آن را احياء كند؛ منتقل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زالت العلة زال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احياء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وقتى كه از بين برود، ملكيت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نيز بالتبع از بين خواهد رفت و لذا فرقى نمى كند كه مالك اعراض كرده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 مسأله مثالى مى زنند كه فرضاً فردى كه ظرف آبى از دجله بر مى دارد مالك آن آب مى شود اما به مجرد اينكه آنرا به منشأش برگرداند، مالكيت او از بين مى رود و به ملكيت اولى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اينكه ملكيت اولى مربوط به كيست، بعداً خواهيم گفت كه آب دريا و انهار از انفال و ملك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ما اين استدلال ناتمام است چه آنكه كبراى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العلة زال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اما تطبيق آن در موضوع مورد بحث؛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ممكن است احياء علت موجده ملكيت بوده و علت مبقيه اش چيز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 كس كه احياء كند مالك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به عنوان علت موجده قبول داريم اما به عنوان علت مبقيه بدين معنى كه هر كجا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مورد 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معالم يك ساختمان را مثال مى زند كه علت موجده اش بنا و عمله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علت مبقيه اش قوام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بنا هم از بين برود؛ باز ساختمان همان ساختمان است و ديگر كارى به علت موجده ندارد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موضوع مورد بحث ما نيز ممكن است همين كلام گفته شود كه علت موجده اش احياء، اما علت مبقيه اش ملكيت باشد و لذا كلام علامه را قبول نداريم </w:t>
      </w:r>
    </w:p>
    <w:p>
      <w:pPr>
        <w:pStyle w:val="BookText"/>
        <w:rPr/>
      </w:pP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العلة زال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قابل ذكر اينكه اينها علت و معلول فلسفى نيستند بلكه 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مهمتر اين است كه دليل شما عين مدعايتان است براى اينكه مشهور در ميان فقها اينست كه اگر من يك زمينى را آباد كردم، بعد خراب شد ولى از آن اعراض نكردم، من مالك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مى فرمايد نه، اگر خراب شد تو مالك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مدعا و اما دليل چه چيزيست،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زالت العلة زال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اينست كه معلول باقيست يعنى ملكيت باقيست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مى گويد خير، ملكيت باقى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 ديگر قياسى هم كه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 مع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اينكه وقتى آب را در دجله ريخت، در حقيقت اعراض كرده و اگر علامه مى خواهد مثال بزند، بايد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آبى را از دجله برداشته و آنرا در ظرف خويش كنار دجله گذارده و اعراض هم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مالك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صحبت ما نيز مثلاً باغى است كه صاحبش به آن اعتنائى ندارد نه اينكه اعراض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مثال مرحوم علامه آب برداشته شده را دوباره به منبع اصلى كه از انفال است بر مى گرداند و لذا قياس مع الفارق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ملكيت باقى خواهد ماند و حتى مرحوم صاحب جواهر ادعاى اجماع مى كند و چنانچه ما به ساير كتب علامه و شهيد مراجعه كنيم، خواهيم ديد كه آنها نيز قائل به ملكيت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مى توانيم هم در متقدمين و هم در متأخرين ادعاى اجماع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اى حال دليل قائلين به ملكيت روايت ذيل است كه قبلاً نيز مطرح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وباسناده عن الحسين بن سعيد عن النضر عن هشام بن سالم عن سليمان بن خالد قال 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يأتي الارض الخربة فيستخرجها و يجري انهارها و يعمرها و يزرعها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يعرف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فليؤد اليه حقه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قسمت اول روايت، كلام علامه را تأييد مى كند كه زمين خرابه اعم از اينكه صاحبى داشته يا نداشته باشد و يا اينكه صاحب دارد و اعراض هم نكرده باشد، قابل ملكيت بوسيله احياست و فقط محيى بايد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قسمت دوم روايت مورد تمسك مشهور فقها قرار گرفته است زيرا از آن فهميده مى شود كه صاحب زمين خرابه نسبت به آن حق دارد، زمين از آن او و حق اوست و محيى بايد حق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سابقاً اين روايت را بخاطر تعارضش با روايت ديگر حمل بر استحباب كرديم، ولى مشهور، نظير صاحب جواهر به همين روايت تمسك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كلام صاحب جواهر را پذيرفتيد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بين روايات اقتضا مى كند كه اگر اعراض كرده حقى ندارد و اگر اعراض نكرده باشد حق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روشن است و اگر اين كلام را نپذيرفته و گفتيد اين روايت دلالت ندارد؛ باز گفته ى مشهور دليل دارد و آن استصحاب ملكيت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تا صاحب اولى از آن اراضى اعراض نكرده باشد، ملك او محسوب مى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بطور كلى اراضى بائر عبارت است از زمينهائى كه خرابه نيست، آباد است اما مورد بى اعتنائى صاحبش واقع شده است يا به جهت تنبلى و يا عدم احتياج به </w:t>
      </w:r>
    </w:p>
    <w:p>
      <w:pPr>
        <w:pStyle w:val="BookText"/>
        <w:rPr/>
      </w:pPr>
      <w:r>
        <w:rPr>
          <w:rFonts w:ascii="IRNazanin" w:hAnsi="IRNazanin" w:eastAsia="IRNazanin"/>
          <w:color w:val="111111"/>
          <w:sz w:val="28"/>
          <w:sz w:val="28"/>
          <w:szCs w:val="28"/>
          <w:rtl w:val="true"/>
          <w:lang w:bidi="fa-IR"/>
        </w:rPr>
        <w:t>عوائدش به آن رسيدگى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باغ ميوه ايست كه محصول هم دارد اما خرج آن به دخلش نمى ارزد و لذا رهايش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زمينهاى بائره چيست؟ مشهور فقها گفته اند كه باقى بر مالكيت صاحب آن است و دليلشان نيز همان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مقابل مشهور، شهيد صدر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سه سال مالك است اما بعد از آن حاكم شرع مى تواند از او گرفته و بديگرى بدهد تا به آن رسيدگى كرده و روى آن كار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روايتى كه مورد تمسك مرحوم صدر است، روايت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عدة من اصحابنا عن سهل بن زياد عن الريان ابن الصلت او رجل عن الريان عن يونس عن العبد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الارض لله تعالي جعلها وقفاً علي عباده فمن عطل ارضاً ثلاث سنين متوالية لغير ما علة اخذت من يده و دفعت الي غيره و من ترك مطالبة حق له عشر سنين فلا حق له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زمينى را بدون علت بمدت سه سال متوالى معطل كند، از او گرفته و به ديگرى داده مى شود و اگر كسى ده سال حق خود را مطالبه نكند، ديگر حق مطالبه ندارد و صاحب حق شناخته نمى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از نظر سند مجهول است يعنى راوى نمى داند كه آيا سهل بن زياد از ريان نقل كرده يا از مرد ديگرى و لذا از نظر سند مخدوش و غير قابل استناد است و از نظر دلالت نيز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خود مرحوم صدر هم به ذيل روايت يعنى قاعده مرور زمان عمل نكرده است چون در فقه قاعده مسلم البطلانى است </w:t>
      </w:r>
    </w:p>
    <w:p>
      <w:pPr>
        <w:pStyle w:val="BookText"/>
        <w:rPr/>
      </w:pPr>
      <w:r>
        <w:rPr>
          <w:rFonts w:ascii="Amiri" w:hAnsi="Amiri" w:eastAsia="Amiri" w:cs="Amiri"/>
          <w:color w:val="111111"/>
          <w:sz w:val="28"/>
          <w:sz w:val="28"/>
          <w:szCs w:val="28"/>
          <w:rtl w:val="true"/>
          <w:lang w:bidi="ar-SA"/>
        </w:rPr>
        <w:t>و ثالثاً روايت هم از همين باب معارض با او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روايت از سه نظر مورد قبول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به 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اعراض اصحاب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معارضت آن با روايت ذيل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جديد و ان طالت عليه الايام و الباطل مخذول و ان نصره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حق هميشه تازه است حتى اگر سالها از آن بگذرد و طول بكشد و باطل نيز هميشه باطل است حتى اگر پشتيبان زيادى هم داشته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طرفى ديگر مرحوم صاحب جواهر روايت را در باب تحجير آورده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فقها مشهور است كه اگر كسى زمينى را تحجير كرد، بايد آبادش كند و چنانچه سه سال رهايش كند، ديگر حقى ندارد</w:t>
      </w:r>
      <w:r>
        <w:rPr>
          <w:rFonts w:eastAsia="IRNazanin" w:cs="IRNazanin"/>
          <w:color w:val="111111"/>
          <w:sz w:val="28"/>
          <w:szCs w:val="28"/>
          <w:rtl w:val="true"/>
          <w:lang w:bidi="fa-IR"/>
        </w:rPr>
        <w:t xml:space="preserve">. </w:t>
      </w:r>
      <w:bookmarkStart w:id="41" w:name="pg20318_248167"/>
    </w:p>
    <w:p>
      <w:pPr>
        <w:pStyle w:val="Heading2"/>
        <w:numPr>
          <w:ilvl w:val="1"/>
          <w:numId w:val="1"/>
        </w:numPr>
        <w:rPr/>
      </w:pPr>
      <w:bookmarkStart w:id="42" w:name="__RefHeading___Toc12434471_1280447820"/>
      <w:bookmarkStart w:id="43" w:name="_Toc13"/>
      <w:bookmarkEnd w:id="41"/>
      <w:bookmarkEnd w:id="42"/>
      <w:r>
        <w:rPr>
          <w:rtl w:val="true"/>
        </w:rPr>
        <w:t>درس سوم</w:t>
      </w:r>
      <w:r>
        <w:rPr>
          <w:rtl w:val="true"/>
        </w:rPr>
        <w:t xml:space="preserve">: </w:t>
      </w:r>
      <w:r>
        <w:rPr>
          <w:rtl w:val="true"/>
        </w:rPr>
        <w:t>اراضى محياة</w:t>
      </w:r>
      <w:bookmarkEnd w:id="43"/>
    </w:p>
    <w:p>
      <w:pPr>
        <w:pStyle w:val="Heading3"/>
        <w:numPr>
          <w:ilvl w:val="2"/>
          <w:numId w:val="1"/>
        </w:numPr>
        <w:rPr/>
      </w:pPr>
      <w:bookmarkStart w:id="44" w:name="__RefHeading___Toc12434473_1280447820"/>
      <w:bookmarkStart w:id="45" w:name="_Toc14"/>
      <w:bookmarkEnd w:id="44"/>
      <w:r>
        <w:rPr>
          <w:rtl w:val="true"/>
        </w:rPr>
        <w:t>اشاره</w:t>
      </w:r>
      <w:bookmarkEnd w:id="45"/>
    </w:p>
    <w:p>
      <w:pPr>
        <w:pStyle w:val="BookText"/>
        <w:rPr/>
      </w:pPr>
      <w:r>
        <w:rPr>
          <w:rFonts w:ascii="Amiri" w:hAnsi="Amiri" w:eastAsia="Amiri" w:cs="Amiri"/>
          <w:color w:val="111111"/>
          <w:sz w:val="28"/>
          <w:sz w:val="28"/>
          <w:szCs w:val="28"/>
          <w:rtl w:val="true"/>
          <w:lang w:bidi="ar-SA"/>
        </w:rPr>
        <w:t>اراضى محياة بالاصاله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اراضى محياة بالعرض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20318_248169"/>
      <w:bookmarkStart w:id="47" w:name="pg20318_248169"/>
      <w:bookmarkEnd w:id="47"/>
    </w:p>
    <w:p>
      <w:pPr>
        <w:pStyle w:val="Heading3"/>
        <w:numPr>
          <w:ilvl w:val="2"/>
          <w:numId w:val="1"/>
        </w:numPr>
        <w:rPr/>
      </w:pPr>
      <w:bookmarkStart w:id="48" w:name="pg20318_248169"/>
      <w:bookmarkStart w:id="49" w:name="__RefHeading___Toc12434475_1280447820"/>
      <w:bookmarkStart w:id="50" w:name="_Toc15"/>
      <w:bookmarkEnd w:id="48"/>
      <w:bookmarkEnd w:id="49"/>
      <w:r>
        <w:rPr>
          <w:rtl w:val="true"/>
        </w:rPr>
        <w:t>اراضى محياة</w:t>
      </w:r>
      <w:bookmarkEnd w:id="50"/>
    </w:p>
    <w:p>
      <w:pPr>
        <w:pStyle w:val="BookText"/>
        <w:rPr/>
      </w:pPr>
      <w:r>
        <w:rPr>
          <w:rFonts w:ascii="IRNazanin" w:hAnsi="IRNazanin" w:eastAsia="IRNazanin"/>
          <w:color w:val="111111"/>
          <w:sz w:val="28"/>
          <w:sz w:val="28"/>
          <w:szCs w:val="28"/>
          <w:rtl w:val="true"/>
          <w:lang w:bidi="fa-IR"/>
        </w:rPr>
        <w:t>زمينهاى آباد نيز چون اراضى موات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محياة بالاصاله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جنگلها، نيزارها، بيشه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به خود عامر و آباد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محياة بالعرض كه خود بر چند قسم است و در بخش هاى بعدى به آن مى پردازيم</w:t>
      </w:r>
      <w:r>
        <w:rPr>
          <w:rFonts w:eastAsia="IRNazanin" w:cs="IRNazanin"/>
          <w:color w:val="111111"/>
          <w:sz w:val="28"/>
          <w:szCs w:val="28"/>
          <w:rtl w:val="true"/>
          <w:lang w:bidi="fa-IR"/>
        </w:rPr>
        <w:t>.</w:t>
      </w:r>
    </w:p>
    <w:p>
      <w:pPr>
        <w:pStyle w:val="Heading3"/>
        <w:numPr>
          <w:ilvl w:val="2"/>
          <w:numId w:val="1"/>
        </w:numPr>
        <w:rPr/>
      </w:pPr>
      <w:bookmarkStart w:id="51" w:name="__RefHeading___Toc12434477_1280447820"/>
      <w:bookmarkStart w:id="52" w:name="_Toc16"/>
      <w:bookmarkEnd w:id="51"/>
      <w:r>
        <w:rPr>
          <w:rtl w:val="true"/>
        </w:rPr>
        <w:t>اراضى محياة بالاصاله</w:t>
      </w:r>
      <w:r>
        <w:rPr>
          <w:rtl w:val="true"/>
        </w:rPr>
        <w:t>:</w:t>
      </w:r>
      <w:bookmarkEnd w:id="52"/>
    </w:p>
    <w:p>
      <w:pPr>
        <w:pStyle w:val="BookText"/>
        <w:rPr/>
      </w:pPr>
      <w:r>
        <w:rPr>
          <w:rFonts w:ascii="IRNazanin" w:hAnsi="IRNazanin" w:eastAsia="IRNazanin"/>
          <w:color w:val="111111"/>
          <w:sz w:val="28"/>
          <w:sz w:val="28"/>
          <w:szCs w:val="28"/>
          <w:rtl w:val="true"/>
          <w:lang w:bidi="fa-IR"/>
        </w:rPr>
        <w:t>پس در اين بخش بحث ما راجع به اراضى محياة بالاصالة مى باشد كه از نظر روايات، از انفال است و لذا حكم اراضى موات را پيدا مى كند و قرآن و روايات مى فرمايد كه انفال، ملك دولت اسلاميست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ما در مورد انفال نيست چه آنكه بحث آن قبلاً انجام شده و كبراى قضيه روشن شده است و لذا بحث بايد بحث صغروى باشد يعنى به چه دليل مى گوئيم كه جنگلها، نيزارها و بيشه ها و بطور كلى اراضى محياة بالاصالة از انفال است؟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چنين استفاده اى از روايات قبل نيز ممكن بود، يعنى وقتى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الارض كلها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ارض لا رب لها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بطور عام دلالت دارد بر اينكه جنگلها و بيشه ها و نيزارها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انفال و ملك امام است و لكن رواياتى هم داريم كه بطور خاص بر اين موضوع دلالت دارد و در اين زمينه چهار روايت است كه اراضى محياة را ملك امام يعنى از انفال مى داند كه يكايك آنها را مطرح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وعنه عن ابيه عن حماد بن عيسي عن بعض اصحابنا عن العبد الصالح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بعد الخمس الانفال، و الانفال كل ارض خربة باد اهلها و كل ارض لم يوجف عليها بخيل و لا ركاب و لكن صالحوا صلحاً و اعطوا بأيديهم علي غير قتال و له رؤوس الجبال و بطون الاودية و الاجام و كل ارض ميتة لا رب لها</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از نظر سند مجهوله يا مرسوله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لكن از آنجا كه حماد بن عيسى از اصحاب اجماع است، به رواويان بعدى كارى نداريم و از نظ اصحاب، مجهولات، مرسلات و ضعاف، حماد بن عيسى حجت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اينگونه روايات از نظر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از نظر دلالت تصريح دارد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انفال و ملك امام و دولت اسلامى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زمينى است كه مشغول است و در آن چيز مفيدى وجود دارد مثل جنگل، بيشه، مزارع طبيعى نيشكر و نيزار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اراضى محياة بالاصالة از انفال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ابراهيم في تفسيرة عن ابيه عن فضالة بن ايوب عن ابان بن عثمان 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الانفال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القري التي قد خربت و انجلي اهلها، فهي لله و للرسول و ما كان للمملوك فهو للامام و ما كان من الارض بخربة لم يوجف عليه بخيل و لا ركاب و كل ارض لا رب لها و المعادن منها و من مات و ليس له مولي فما له من الانفال و ارث من لا وارث له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از نظر سند درست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فتحى است اما همه توثيقش كرده اند پس روايت، موثقه است و از روايت حسنه،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سلسله سند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او هم از اصحاب اجماع مى باشد و لذا روايت، مصححه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w:t>
      </w:r>
    </w:p>
    <w:p>
      <w:pPr>
        <w:pStyle w:val="BookText"/>
        <w:rPr/>
      </w:pPr>
      <w:r>
        <w:rPr>
          <w:rFonts w:ascii="IRNazanin" w:hAnsi="IRNazanin" w:eastAsia="IRNazanin"/>
          <w:color w:val="111111"/>
          <w:sz w:val="28"/>
          <w:sz w:val="28"/>
          <w:szCs w:val="28"/>
          <w:rtl w:val="true"/>
          <w:lang w:bidi="fa-IR"/>
        </w:rPr>
        <w:t xml:space="preserve">ابراهيم هم در اول تفسيرش مى گويد كه من هر روايتى را كه نقل مى كنم، حجت است زيرا كه من جز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نقل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دلالت نيز با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ارض لا رب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اراضى محياة بالاصاله را هم از انفال دانسته و آنرا ملك امام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عياشي از ابي بصير از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الانفال قلت و ما الانفال؟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المعادن و الاجام</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عياشى مرد جليل القدرى بوده و تفسيرى روائى دارد كه همه روايتهايش مسند بوده است اما فرد بى سليقه اى براى كم حجمى تفسير، تمام سندهاى اين روايات را انداخته و نسخه اصل آن را هم نابود كرده است و لذا همه روايات مرسل شده است و ديگر قابل اطمينان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روايت هم مرسل و از نظر </w:t>
      </w:r>
      <w:bookmarkStart w:id="53" w:name="pg20318_248172"/>
    </w:p>
    <w:p>
      <w:pPr>
        <w:pStyle w:val="BookText"/>
        <w:rPr/>
      </w:pPr>
      <w:bookmarkEnd w:id="53"/>
      <w:r>
        <w:rPr>
          <w:rFonts w:ascii="Amiri" w:hAnsi="Amiri" w:eastAsia="Amiri" w:cs="Amiri"/>
          <w:color w:val="111111"/>
          <w:sz w:val="28"/>
          <w:sz w:val="28"/>
          <w:szCs w:val="28"/>
          <w:rtl w:val="true"/>
          <w:lang w:bidi="ar-SA"/>
        </w:rPr>
        <w:t>سند مقبول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از نظر دلالت، دلالت خوبى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داود بن فرقد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الانفال؟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 الاودية و رؤوس الجبال و الاجام و المعادن</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از نظر سند چون از عياشى نقل شده مرسل است و اما از نظر دلالت خيلى عاليست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كه آجام از انفال است چنانچه معادن هم از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از نظر روايات، ثابت است كه اراضى محياه از انفال و انفال هم مال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همانطوريكه در فقه هم اختلافى نيست و كسى قائل نشده كه جنگلها و بطور كلى اراى محياة بالاصاله از انفال نبوده و ملك امام نيست، بلكه اجماع هم هست</w:t>
      </w:r>
      <w:r>
        <w:rPr>
          <w:rFonts w:eastAsia="IRNazanin" w:cs="IRNazanin"/>
          <w:color w:val="111111"/>
          <w:sz w:val="28"/>
          <w:szCs w:val="28"/>
          <w:rtl w:val="true"/>
          <w:lang w:bidi="fa-IR"/>
        </w:rPr>
        <w:t>.</w:t>
      </w:r>
    </w:p>
    <w:p>
      <w:pPr>
        <w:pStyle w:val="Heading3"/>
        <w:numPr>
          <w:ilvl w:val="2"/>
          <w:numId w:val="1"/>
        </w:numPr>
        <w:rPr/>
      </w:pPr>
      <w:bookmarkStart w:id="54" w:name="__RefHeading___Toc12434479_1280447820"/>
      <w:bookmarkStart w:id="55" w:name="_Toc17"/>
      <w:bookmarkEnd w:id="54"/>
      <w:r>
        <w:rPr>
          <w:rtl w:val="true"/>
        </w:rPr>
        <w:t xml:space="preserve">حكم استفاده از </w:t>
      </w:r>
      <w:r>
        <w:rPr>
          <w:rtl w:val="true"/>
        </w:rPr>
        <w:t>«</w:t>
      </w:r>
      <w:r>
        <w:rPr>
          <w:rtl w:val="true"/>
        </w:rPr>
        <w:t>اراضى محياة بالاصاله</w:t>
      </w:r>
      <w:r>
        <w:rPr>
          <w:rtl w:val="true"/>
        </w:rPr>
        <w:t>»:</w:t>
      </w:r>
      <w:bookmarkEnd w:id="55"/>
    </w:p>
    <w:p>
      <w:pPr>
        <w:pStyle w:val="BookText"/>
        <w:rPr/>
      </w:pPr>
      <w:r>
        <w:rPr>
          <w:rFonts w:ascii="IRNazanin" w:hAnsi="IRNazanin" w:eastAsia="IRNazanin"/>
          <w:color w:val="111111"/>
          <w:sz w:val="28"/>
          <w:sz w:val="28"/>
          <w:szCs w:val="28"/>
          <w:rtl w:val="true"/>
          <w:lang w:bidi="fa-IR"/>
        </w:rPr>
        <w:t>در مورد اراضى موات روشن شد كه اذن عام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مورد اراضى محياة بالاصاله چنين رواياتى نداريم و لذا در ميان فقها اختلافاتى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صحبت روى استفاده غير</w:t>
      </w:r>
    </w:p>
    <w:p>
      <w:pPr>
        <w:pStyle w:val="BookText"/>
        <w:rPr/>
      </w:pPr>
      <w:r>
        <w:rPr>
          <w:rFonts w:ascii="IRNazanin" w:hAnsi="IRNazanin" w:eastAsia="IRNazanin"/>
          <w:color w:val="111111"/>
          <w:sz w:val="28"/>
          <w:sz w:val="28"/>
          <w:szCs w:val="28"/>
          <w:rtl w:val="true"/>
          <w:lang w:bidi="fa-IR"/>
        </w:rPr>
        <w:t>متعارف نيست كه مثلاً فردى درختهاى جنگل را ببرد و آنها را ذغال كرده و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مورد اينگونه استفاده دليلى نداريم و لكن صحبت روى اين مسئله است كه آيا مى توانند براى مصرف منزل خويش در جنگل تصرف كنند، درختان آنرا بريده و براى خودشان ذغال درست كنند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در ميان فقهاء قول به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بزرگوار ما رهبر عظيم الشأن انقلاب در تحرير الوسيله </w:t>
      </w:r>
    </w:p>
    <w:p>
      <w:pPr>
        <w:pStyle w:val="BookText"/>
        <w:rPr/>
      </w:pPr>
      <w:r>
        <w:rPr>
          <w:rFonts w:ascii="Amiri" w:hAnsi="Amiri" w:eastAsia="Amiri" w:cs="Amiri"/>
          <w:color w:val="111111"/>
          <w:sz w:val="28"/>
          <w:sz w:val="28"/>
          <w:szCs w:val="28"/>
          <w:rtl w:val="true"/>
          <w:lang w:bidi="ar-SA"/>
        </w:rPr>
        <w:t>جلد اول در اول انفال مى فرمايند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اباحة جميع الانفال للشيعه في زمن الغيبة علي وجه يجري عليها حكم الملك من غير فرق بيي الغني منهم و الفقير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ن فرمايش ايشان اجماعى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همانطوريكه اراضى موات بوسيله احياء در ملكيت محيى در مى آيد اينجا نيز كسى كه از جنگل استفاده مى كند و هيزم بر مى دارد، مالك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دو روايت هم داريم كه بايد ديد آيا مى تواند مدرك قول مشهور باشد يا نه؟</w:t>
      </w:r>
    </w:p>
    <w:p>
      <w:pPr>
        <w:pStyle w:val="BookText"/>
        <w:rPr/>
      </w:pPr>
      <w:r>
        <w:rPr>
          <w:rFonts w:ascii="Amiri" w:hAnsi="Amiri" w:eastAsia="Amiri" w:cs="Amiri"/>
          <w:color w:val="111111"/>
          <w:sz w:val="28"/>
          <w:sz w:val="28"/>
          <w:szCs w:val="28"/>
          <w:rtl w:val="true"/>
          <w:lang w:bidi="ar-SA"/>
        </w:rPr>
        <w:t>وباسناده عن علي بن الحسن بن فضال عن جعفر بن محمد بن حكيم عن عبد الكريم بن عمرو الخثعمي عن الحارث بن مغيرة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ابي جعفر عليه السلام فجلست عنده فاذا بخية استاذن عليه بخية فاذن له فدخل فجثا علي ركبتيه، ثم قال جعلت فداك اني اريد ان اسألك عن مسألته و الله ما اريد بها الا فكاك رقبتي من النار فكانه رق له فاستوي جالسا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بخية سلني فلا تسألني عن شيء الا اخبرتك به قال جعلت فداك ما تقول في فلان و فلان، قال يا بخية ان لنا الخمس في كتاب الله و لنا الانفال و لنا صفو المال و هما و الله اول من ظلمنا حقنا في كتاب الله الي ان قال اللهم انا قد احللنا ذلك لشيعتنا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از نظر سند مجهوله است چون خيلى از رجال آن مثل عبد الكريم بن عمرو، حارث بن مغيره و جعفر بن محمد بن حكيم توثيق نشده اما از نظر دلالت، دلالت خوبى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بخيه خدمت امام رسيد و در مورد فلان و فلان سؤال كرد،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متعلق به ماست و آن دو حق ما را غصب كردند و خدايا </w:t>
      </w:r>
      <w:bookmarkStart w:id="56" w:name="pg20318_248174"/>
    </w:p>
    <w:p>
      <w:pPr>
        <w:pStyle w:val="BookText"/>
        <w:rPr/>
      </w:pPr>
      <w:bookmarkEnd w:id="56"/>
      <w:r>
        <w:rPr>
          <w:rFonts w:ascii="Amiri" w:hAnsi="Amiri" w:eastAsia="Amiri" w:cs="Amiri"/>
          <w:color w:val="111111"/>
          <w:sz w:val="28"/>
          <w:sz w:val="28"/>
          <w:szCs w:val="28"/>
          <w:rtl w:val="true"/>
          <w:lang w:bidi="ar-SA"/>
        </w:rPr>
        <w:t>تو شاهد باش كه ما انفال را براى شيعيانمان حلال نموده 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محمد بن يحيي عن محمد بن احمد عن محمد بن عبد الله بن احمد عن علي بن النعمان عن صالح بن حمزة عن ابان بن مصعب عن يونس بن ظبيان او المعلي بن خنيس</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روايت از نظر سند ضعيف است چون صالح بن حمزة و ابان بن مصعب در علم رجال نامى ندارند اما از نظر دلالت مى گويد از امام صادق عليه السلام سؤال كردم چه چيزهائى از زمين مال شماست؟ حضرت تبسم ظاهراً تمسخر آميزى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خيلى با طول و تفصيل بيان فرموده اند كه مربوط به بحث ما نيست و آنچه مراد ماست اين جمله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فما سقت او استقت فهو لنا و ما كان لنا فهو لشيعتنا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زمين كه آب مى خورد حال بخودى خود باشد يا بدان آب بدهند، از آن ماست و آنچه ملك ماست براى شيعه ما حلال خواهد بود و براى دشمنان ما چيزى از آن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دو روايت همانطور كه ديديم از نظر سند ضعيف است اما اين ضعف سند بوسيله عمل اصحاب جبران مى شود و لذا در حقيقت اين دو روايت مصححه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اراضى محياة بالاصاله از انفال بوده و استفاده متعارف آن صرفاً براى شيعه جايز است</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2434481_1280447820"/>
      <w:bookmarkStart w:id="58" w:name="_Toc18"/>
      <w:bookmarkEnd w:id="57"/>
      <w:r>
        <w:rPr>
          <w:rtl w:val="true"/>
        </w:rPr>
        <w:t>اراضى محياة بالعرض</w:t>
      </w:r>
      <w:bookmarkEnd w:id="5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قسم از زمينهاى محياة بالعرض، زمينهاى موات </w:t>
      </w:r>
    </w:p>
    <w:p>
      <w:pPr>
        <w:pStyle w:val="BookText"/>
        <w:rPr/>
      </w:pPr>
      <w:r>
        <w:rPr>
          <w:rFonts w:ascii="IRNazanin" w:hAnsi="IRNazanin" w:eastAsia="IRNazanin"/>
          <w:color w:val="111111"/>
          <w:sz w:val="28"/>
          <w:sz w:val="28"/>
          <w:szCs w:val="28"/>
          <w:rtl w:val="true"/>
          <w:lang w:bidi="fa-IR"/>
        </w:rPr>
        <w:t>يا خرابه هائى است كه كسى آن را آباد كرده باشد كه قبلاً در مورد آن صحبت كرده و گفتيم كه محيى، مالك آن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از زمينهاى محياة بالعرض، اراضى صلح است كه در اصطلاح فقهى دو نحوه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وقتى اسلام بر زمينهائى از كفار مسلط بشود، آن زمينها متعلق به دولت اسلامى و مسلمين خواهد بود و دولت اسلامى مى تواند بهر نحو كه صلاح بداند در قبال خراج يا اجاره، مزارعه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در اختيار كفار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پيامبر اكرم صلى الله عليه و آله و سلم پس از تسلط بر اراضى خيبر در قبال اخذ جزيه بخودشان واگذار كرد، اين يك معناى صلح است و اما اطلاق و معناى ديگر صلح، تقسيم اراضى كفار است كه تحت تسلط اسلام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حكومت اسلامى مى تواند نصف آن زمين ها را بخود كفار برگرداند بشرط آنكه نصف ديگر را براى مسلمانان كشت كرده و استفاده اش را به آنها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فدك از همين طريق به پيامبر اكرم صلى الله عليه و آله و سلم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قسم اول اراضى صلح كه از طرف پيامبر به خود كفار واگذار شده است، بايد گفت كه ملك آنهاست و مى توانند در آن هر نحوه تصرفى را كه لازم مى دانند، بكنند و يا بفروشند و قاعده هم اقتضاى ملكيت آنانرا دارد همانطوريكه سابقاً احاديثى در اين مورد خوانده شد و بعنوان نمونه اين روايت را نقل مى كنيم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باسناده عن الحسين بن سعيد عن حماد عن شعيب عن ابي بصير قال 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الارضين من اهل الذمة، </w:t>
      </w:r>
    </w:p>
    <w:p>
      <w:pPr>
        <w:pStyle w:val="BookText"/>
        <w:rPr/>
      </w:pPr>
      <w:r>
        <w:rPr>
          <w:rFonts w:ascii="Amiri" w:hAnsi="Amiri" w:eastAsia="Amiri" w:cs="Amiri"/>
          <w:color w:val="111111"/>
          <w:sz w:val="28"/>
          <w:sz w:val="28"/>
          <w:szCs w:val="28"/>
          <w:rtl w:val="true"/>
          <w:lang w:bidi="ar-SA"/>
        </w:rPr>
        <w:t xml:space="preserve">فقال لا بأس بان بشتريها منهم، اذا عملوها و احيوها فهي لهم، و 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ظهر علي خيبر و فيها اليهود، خارجهم علي ان يترك الارض في ايديهم يعملونها و يعمرونها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از امام سؤال كردم كه آيا مى توان زمينهاى اهل ذمه را از آنان خريد؟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زيرا هنگاميكه آنان كار بكنند و زمينى را احياء كنند، مالك آن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پيامبر بر خيبر مسلط شدند آنرا بخود يهود واگذار كردند تا يهود روى آن كار كنند و در مقابل خراج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دولت اسلامى زمينى را به كسى واگذار كرد، او مالك مى شود و خريدن آن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قسم دوم از اراضى صلح كه در تملك مسلمين و در اختيار كفار است از انفال و ملك جهت مى باشد كه دولت اسلامى بهر طريق كه صلاح بداند در مورد آن تصميم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همانطوريكه در روايت از باب از ابواب انفال جلد وسائل الشيعه آمده است، از جمله انفال، زمينى را مى داند كه خود كفار از طريق صلح آنرا به مسلمين 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صالحوا و اعطوا ما بايديهم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اينكه اراضى صلح در اصطلاح هم شامل زمينهائى است كه تحت تسلط اسلام قرار گرفته و سپس دوباره به خود كفار واگذار شده است كه در اينصورت ملك آنهاست و هم شامل زمينهائى است كه تحت تسلط اسلام قرار گرفته و اسلام ملكيت خود را بر آنها ثابت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يضعه حيث يشاء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قسمت سوم از اراضى محياة بالعرض، زمينهائى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در سوره ى حشر آياتى مربوط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زمينهائى است كه اسلام بدون</w:t>
      </w:r>
    </w:p>
    <w:p>
      <w:pPr>
        <w:pStyle w:val="BookText"/>
        <w:rPr/>
      </w:pPr>
      <w:r>
        <w:rPr>
          <w:rFonts w:ascii="IRNazanin" w:hAnsi="IRNazanin" w:eastAsia="IRNazanin"/>
          <w:color w:val="111111"/>
          <w:sz w:val="28"/>
          <w:sz w:val="28"/>
          <w:szCs w:val="28"/>
          <w:rtl w:val="true"/>
          <w:lang w:bidi="fa-IR"/>
        </w:rPr>
        <w:t xml:space="preserve">جنگ و خونريزى بر آنها مسلط بشود و در لسان روايات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 يوجف عليه بخيل و لا ركاب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 و ركاب كه بمعناى اسب سوارى و شتر سوارى است و كنايه از لشكر كشى و جنگ است و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اراضى فىء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اراضى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است كه در اراضى صلح، اسلام بواسطه ى لشكر كشى و جنگ بر آن زمينها تسلط يافته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اراضى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در اراضى فىء آن زمينها بدون جنگيدن در اختيار مسلمانان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اراضى بنى 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بنى نضير خودشان اراضى را به مسلمين واگذار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زمينها از نظر قرآن و احاديث از جمله انفال و ملك دولت اسلامى است كه روايت در اين زمينه را قبلاً مطرح كرده ايم و اما قرآن آنجا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افاء الله علي رسوله من اهل القري فلله و للرسول و لذي القربي و اليتامي و المساكين و ابن السبيل</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همين ملكيت جهت را ثابت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تصور نشود كه ايتام و مساكين و ابن سبيل هم استحقاق ملكيت فىء را داشته و در مالكيت آن دخيل مى باشند، چه آنكه ذيل آيه بيان حكمت؛ جعل 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اول مالكيت فىء را مطرح مى كند و سپس موارد مصرف آنرا بيان مى دارد كه ولى مسلمين، پيامبر يا امام يا ولى فقيه </w:t>
      </w:r>
    </w:p>
    <w:p>
      <w:pPr>
        <w:pStyle w:val="BookText"/>
        <w:rPr/>
      </w:pPr>
      <w:r>
        <w:rPr>
          <w:rFonts w:ascii="Amiri" w:hAnsi="Amiri" w:eastAsia="Amiri" w:cs="Amiri"/>
          <w:color w:val="111111"/>
          <w:sz w:val="28"/>
          <w:sz w:val="28"/>
          <w:szCs w:val="28"/>
          <w:rtl w:val="true"/>
          <w:lang w:bidi="ar-SA"/>
        </w:rPr>
        <w:t xml:space="preserve">مالك انفال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ملكيت جهتى نه ملكيت خصوصى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مى تواند در هر مورد كه صلاح بداند، صرف كند ويكى از موارد مصرف آن همين يتامى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آيه نظير آيه خمس است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انما غنمتم من شيء فان لله خمسه و للرسول و لذي القربي و اليتامي و المساكين و ابن السبيل</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چه مشهور در ميان فقهاء اين است كه نصف خمس مربوط به امام و ملك جهت و نصف ديگر آن مربوط به سادات فقير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اينرو در مورد آيه فىء هم چنين گفته اند كه نصف آن ملك</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و نصف ديگر آن مربوط به فقرا و يتامى و ابن سبيل است، لكن همانطوريكه استاد بزرگوار ما رهبر عظيم الشأن انقلاب اسلامى در باب خمس مى فرمايند كه همه ى خمس، ملك جهت و مربوط به دولت اسلامى است، اينجا هم همينطور است و همه فىء، مربوط به دولت اسلامى است و يتامى و مساكين و ابن السبيل مورد مصرف خمس يا فىء هستند نه اينكه مالك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دليل بر اين مطلب اين است كه در هر دو آيه؛ ملكيت خدا و پيامبر و ذى 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مى كند و وقتى به بقيه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يتامى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كلام لطيف رهبر عظيم الشأن انقلاب است كه خمس و فىء بطور كلى مربوط به دولت اسلامى و ملك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نيز كه مفسر قرآنند؛ اشاره به همين مطالب دارند، </w:t>
      </w:r>
      <w:bookmarkStart w:id="59" w:name="pg20318_248179"/>
    </w:p>
    <w:p>
      <w:pPr>
        <w:pStyle w:val="BookText"/>
        <w:rPr/>
      </w:pPr>
      <w:bookmarkEnd w:id="59"/>
      <w:r>
        <w:rPr>
          <w:rFonts w:ascii="Amiri" w:hAnsi="Amiri" w:eastAsia="Amiri" w:cs="Amiri"/>
          <w:color w:val="111111"/>
          <w:sz w:val="28"/>
          <w:sz w:val="28"/>
          <w:szCs w:val="28"/>
          <w:rtl w:val="true"/>
          <w:lang w:bidi="ar-SA"/>
        </w:rPr>
        <w:t>روايت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لرسول الله و للامام بعده يضعه حيث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اختيار مصرف با ولى مسلمين است، بيانگر اين مطلب مى باشد كه يتامى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مصرف است نه بيان ملكيت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چنانچه ولى مسلمين و دولت اسلامى صلاح بداند، بدانها مى دهد و چنانچه صلاح نداند، آنها حقى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پيامبر همه ى فىء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اراضى بنى 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مهاجرين واگذار كردند و انصار را از آن بهره اى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بر حسب صلاحديد و اقتضائات است كه فىء مصرف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شرائط اقتضاى آن دارد كه بفقرا پرداخت شود، يا مسجدى بنا شود و يا اينكه صرف مسائل نظامى و جبهه جنگ گردد يا بمؤلفة قلوبهم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ديگرى از اراضى محياة بالعرض،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اراضي مفتوحة العنوه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60" w:name="__RefHeading___Toc12434483_1280447820"/>
      <w:bookmarkStart w:id="61" w:name="_Toc19"/>
      <w:bookmarkEnd w:id="60"/>
      <w:r>
        <w:rPr>
          <w:rtl w:val="true"/>
        </w:rPr>
        <w:t>اراضى مفتوح العنوه</w:t>
      </w:r>
      <w:r>
        <w:rPr>
          <w:rtl w:val="true"/>
        </w:rPr>
        <w:t>:</w:t>
      </w:r>
      <w:bookmarkEnd w:id="61"/>
    </w:p>
    <w:p>
      <w:pPr>
        <w:pStyle w:val="BookText"/>
        <w:rPr/>
      </w:pPr>
      <w:r>
        <w:rPr>
          <w:rFonts w:ascii="IRNazanin" w:hAnsi="IRNazanin" w:eastAsia="IRNazanin"/>
          <w:color w:val="111111"/>
          <w:sz w:val="28"/>
          <w:sz w:val="28"/>
          <w:szCs w:val="28"/>
          <w:rtl w:val="true"/>
          <w:lang w:bidi="fa-IR"/>
        </w:rPr>
        <w:t>اين اراضى زمينهائى مى باشد كه دولت اسلامى بوسيله جنگ و لشكر كشى بر آن مسلط گشته است بر خلاف اراضى فىء كه بدون جنگ و خونريزى تحت سلطه اسلام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گاهى همان اراضى مفتوح العنوه، بعلت مصالحه دولت اسلامى و كفار، اراضى صلح و گاهى اراضى فىء ناميده مى شود چنانكه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حكم اراضى مفتوح العنوه نظير اراضى عراق و بسيارى از شهرهاى ايران از جمله اراضى همدان، اصفهان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اسلام چيست؟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قسم از اراضى مفتوح العنوه كه توسط دولت </w:t>
      </w:r>
    </w:p>
    <w:p>
      <w:pPr>
        <w:pStyle w:val="BookText"/>
        <w:rPr/>
      </w:pPr>
      <w:r>
        <w:rPr>
          <w:rFonts w:ascii="IRNazanin" w:hAnsi="IRNazanin" w:eastAsia="IRNazanin"/>
          <w:color w:val="111111"/>
          <w:sz w:val="28"/>
          <w:sz w:val="28"/>
          <w:szCs w:val="28"/>
          <w:rtl w:val="true"/>
          <w:lang w:bidi="fa-IR"/>
        </w:rPr>
        <w:t>اسلامى به خود كفار واگذار شده است، تحت عنوان اراضى صلح قرار گرفته است كه گاهى اسلام زمينها را به صاحبان آن واگذار مى كند و در مقابلش</w:t>
      </w:r>
    </w:p>
    <w:p>
      <w:pPr>
        <w:pStyle w:val="BookText"/>
        <w:rPr/>
      </w:pPr>
      <w:r>
        <w:rPr>
          <w:rFonts w:ascii="IRNazanin" w:hAnsi="IRNazanin" w:eastAsia="IRNazanin"/>
          <w:color w:val="111111"/>
          <w:sz w:val="28"/>
          <w:sz w:val="28"/>
          <w:szCs w:val="28"/>
          <w:rtl w:val="true"/>
          <w:lang w:bidi="fa-IR"/>
        </w:rPr>
        <w:t>خراج مى گيرد و گاهى آن زمين را تقسيم كرده، قسمتى را اختصاص بخود داده و قسم ديگر را به كفار مى دهد بشرط آنكه در زمينهاى مسلمين كار كنند كه احكام آن در مطالب قبلى بحث، آورده شد و در هر دو صورت كفار بر روى زمين هاى مورد مصالحه مى توانند هر گونه تصرفى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چنانچه حكومت اسلامى اراضى را واگذار نكرده باشد، مربوط به تمام مسلمين است نه مسلمينى كه در آن جنگ شركت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اراضى از غنائم به حساب نمى آيد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مسلمانها چه آنهائيكه قبلاً بوده اند و چه مسلمانهائيكه بعداً خواهند آمد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مى گوئيم مال عنوان مسلمين است بدين نحو كه مانند قضاياى حقيقيه مى باشد كه اصلاً در آن فرض وجود نشده است، بلكه هر وقت چيزى موجود شد، حكم بر او بار مى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هر زمان عالمى ظاهر شد، بايد او را اكرام كرد و لذا خراجى هم كه در مقابل اراضى واگذار شده به دولت اسلامى تحويل مى شود، مربوط به همه مسلمين است و در راه مصالح مسلمين صرف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زمينه رواياتى داريم كه از آن قبيل روايت صحيحه حلبى است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السواد ما منزلته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لجميع المسلمين لمن هو اليوم و لمن يدخل في الاسلام بعد اليوم و لمن </w:t>
      </w:r>
    </w:p>
    <w:p>
      <w:pPr>
        <w:pStyle w:val="BookText"/>
        <w:rPr/>
      </w:pPr>
      <w:r>
        <w:rPr>
          <w:rFonts w:ascii="Amiri" w:hAnsi="Amiri" w:eastAsia="Amiri" w:cs="Amiri"/>
          <w:color w:val="111111"/>
          <w:sz w:val="28"/>
          <w:sz w:val="28"/>
          <w:szCs w:val="28"/>
          <w:rtl w:val="true"/>
          <w:lang w:bidi="ar-SA"/>
        </w:rPr>
        <w:t>يخلق بعد</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يعنى از امام صادق عليه السلام در مورد عراق سؤال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عراق سرزمين پر درخت و حاصلخيزى بود و اگر از دور به زمينهاى پر درخت بنگريم آنجا را سياه مى بينيم لذا به عراق سواد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همه مسلمين است چه آنهائيكه الان وجود دارند؛ چه كسانى كه در آينده به اسلام مى گروند و چه كسانى در آينده به دنيا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دولت اسلامى مى تواند زارعين قبلى را در قبال اخذ خراج بر زمينها ابقا كند و چنانچه بعضى از آنها مثلاً كم كارى كردند، آنها را عوض كند و كسان ديگرى را جاى آنها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زارع صرفاً حق دارد كه در اين اراضى زراعت كند و چيزى را به عنوان خراج بپردازد و حق هيچگونه دخل و تصرفى در اراضى را ندارد و نمى تواند آنرا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 تواند كه حق خويش را بدين معنى كه خريدار جاى او را گرفته و زراعت نموده و خراج بپردازد،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نظير اراضى وقفى است كه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نفر در ازاى پرداخت اجاره در آن زمين حق پيدا مى كند و مى تواند حق خود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در همين قم زمين هائى وجود دارد كه وقف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استفاده از اين زمينها خريد و فروش شده و بعضى از آنها هم به لحاظ اهمى مكان بسيار گران است كه البته در حقيقت، اين خريد و فروش، خريد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خريد و فروش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مستأجر حق خود را </w:t>
      </w:r>
    </w:p>
    <w:p>
      <w:pPr>
        <w:pStyle w:val="BookText"/>
        <w:rPr/>
      </w:pPr>
      <w:r>
        <w:rPr>
          <w:rFonts w:ascii="IRNazanin" w:hAnsi="IRNazanin" w:eastAsia="IRNazanin"/>
          <w:color w:val="111111"/>
          <w:sz w:val="28"/>
          <w:sz w:val="28"/>
          <w:szCs w:val="28"/>
          <w:rtl w:val="true"/>
          <w:lang w:bidi="fa-IR"/>
        </w:rPr>
        <w:t>بديگرى مى فروشد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تأئيد مطلب به يك روايت اشاره مى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باسناده عن الصفار عن ايوب بن نوح عن صفوان بن يحيي عن ابي بردة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تري في شراء ارض الخراج؟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يبيع ذلك؟ هي ارض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يبيعها الذي هي في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يصنع بخراج المسلمين ماذا؟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بان يشتري حقه منها و يحول حق المسلمين عليه</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روايت از نظر سند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ابى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 چه اصحاب توثيق نكرده اند اما مرحوم فيض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موثقش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روايت صحيحه است و چنانچه ثقه بودن او را نپذيريم، روايت را مصححه مى دانيم چون صفوان بن يحيى كه قبل از ابى برده است از اصحاب اجماع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اى حال در هر دو صورت روايت مورد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مى گويد از حضرت صادق عليه السلام پرسيدم كه آيا مى توان زمينهاى خراجيه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 العنوه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چنين زمينى را مى خرد و حال آنكه اين زمينها مربوط به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از زارع حق او را خريد و در اينصورت حق مسلمين بر گردن خريدار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زمين مال مسلمين است و خراج نيز حق آنهاست اما زارع نيز حقى دارد و آن اينكه به او اجازه داده شده كه روى اين زمين به زراعت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 تواند جاى خود را با ديگرى عوض كند و مبلغى را </w:t>
      </w:r>
    </w:p>
    <w:p>
      <w:pPr>
        <w:pStyle w:val="BookText"/>
        <w:rPr/>
      </w:pPr>
      <w:r>
        <w:rPr>
          <w:rFonts w:ascii="IRNazanin" w:hAnsi="IRNazanin" w:eastAsia="IRNazanin"/>
          <w:color w:val="111111"/>
          <w:sz w:val="28"/>
          <w:sz w:val="28"/>
          <w:szCs w:val="28"/>
          <w:rtl w:val="true"/>
          <w:lang w:bidi="fa-IR"/>
        </w:rPr>
        <w:t>بگيرد اما آن خراجى كه حق مسلمين است؛ ساقط نشده و بر ذمه خريدار منتقل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قابل ذكر اينكه زمينهاى موات و محياة با لاصاله كه در اراضى مفتوح العنوه است، ملك مسلمين نبوده و از انفال و ملك امام است و زمينهاى موات هم مال كسى است كه آنرا احياء كند و از آنجا كه نوعاً شهرهاى فعلى، شهرهاى زمان فتح نيستند بدين معنى كه كوفه، بغداد، كاظمين،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كربلا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همدان، اصفهان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به تدريج از بين رفته و مردم زمينهاى ديگرى را ساختند و برخى از آنها وجود نداشت و بعد از فتح احداث گرديده است، لذا از آن خودشان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شك داشته باشيم كه آيا اين اراضى از اراضى موات بوده و آنها احياء كرده و يا اينكه از اراضى مفتوح العنوه است، مى توانيم بگوئيم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نمى دانيم كه در صدر اسلام و زمان فتح وضع آن اراضى چگونه بوده است،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مى كند كه در ملكيت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نمى دانيم آيا اين اراضى در صدر اسلام آباد بوده است يا موات، طبق استصحاب، موات بوده و احياء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استصحاب موضوعى و اما استصحاب حكمى، بدين طريق كه شك داريم كه آيا بر اين آقا واجب است خراج بپردازد يا نه؟ طبق استصحاب عدم وجوب، پرداخت خراج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فعلاً اراضى مفتوح العنوه، سالبه بانتفاء موضوع است و جائى را در ممالك اسلامى نمى يابيم كه از اراضى خراجيه و مفتوح العنوه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اگر از طريق باستان شناسى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پيدا كنيم كه مثلاً موردى از اراضى خراجيه و مفتوح العنوه است، حكم خود را دارد</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20318_248185"/>
      <w:bookmarkStart w:id="63" w:name="pg20318_248185"/>
      <w:bookmarkEnd w:id="63"/>
    </w:p>
    <w:p>
      <w:pPr>
        <w:pStyle w:val="Heading2"/>
        <w:numPr>
          <w:ilvl w:val="1"/>
          <w:numId w:val="1"/>
        </w:numPr>
        <w:rPr/>
      </w:pPr>
      <w:bookmarkStart w:id="64" w:name="pg20318_248185"/>
      <w:bookmarkStart w:id="65" w:name="__RefHeading___Toc12434485_1280447820"/>
      <w:bookmarkStart w:id="66" w:name="_Toc20"/>
      <w:bookmarkEnd w:id="64"/>
      <w:bookmarkEnd w:id="65"/>
      <w:r>
        <w:rPr>
          <w:rtl w:val="true"/>
        </w:rPr>
        <w:t>درس چهارم</w:t>
      </w:r>
      <w:r>
        <w:rPr>
          <w:rtl w:val="true"/>
        </w:rPr>
        <w:t xml:space="preserve">: </w:t>
      </w:r>
      <w:r>
        <w:rPr>
          <w:rtl w:val="true"/>
        </w:rPr>
        <w:t>حريم</w:t>
      </w:r>
      <w:bookmarkEnd w:id="66"/>
    </w:p>
    <w:p>
      <w:pPr>
        <w:pStyle w:val="Heading3"/>
        <w:numPr>
          <w:ilvl w:val="2"/>
          <w:numId w:val="1"/>
        </w:numPr>
        <w:rPr/>
      </w:pPr>
      <w:bookmarkStart w:id="67" w:name="__RefHeading___Toc12434487_1280447820"/>
      <w:bookmarkStart w:id="68" w:name="_Toc21"/>
      <w:bookmarkEnd w:id="67"/>
      <w:r>
        <w:rPr>
          <w:rtl w:val="true"/>
        </w:rPr>
        <w:t>اشاره</w:t>
      </w:r>
      <w:bookmarkEnd w:id="68"/>
    </w:p>
    <w:p>
      <w:pPr>
        <w:pStyle w:val="BookText"/>
        <w:rPr/>
      </w:pPr>
      <w:r>
        <w:rPr>
          <w:rFonts w:ascii="Amiri" w:hAnsi="Amiri" w:eastAsia="Amiri" w:cs="Amiri"/>
          <w:color w:val="111111"/>
          <w:sz w:val="28"/>
          <w:sz w:val="28"/>
          <w:szCs w:val="28"/>
          <w:rtl w:val="true"/>
          <w:lang w:bidi="ar-SA"/>
        </w:rPr>
        <w:t>ملكيت حريم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مقدار و اندازه حريم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20318_248187"/>
      <w:bookmarkStart w:id="70" w:name="pg20318_248187"/>
      <w:bookmarkEnd w:id="70"/>
    </w:p>
    <w:p>
      <w:pPr>
        <w:pStyle w:val="Heading3"/>
        <w:numPr>
          <w:ilvl w:val="2"/>
          <w:numId w:val="1"/>
        </w:numPr>
        <w:rPr/>
      </w:pPr>
      <w:bookmarkStart w:id="71" w:name="pg20318_248187"/>
      <w:bookmarkStart w:id="72" w:name="__RefHeading___Toc12434489_1280447820"/>
      <w:bookmarkStart w:id="73" w:name="_Toc22"/>
      <w:bookmarkEnd w:id="71"/>
      <w:bookmarkEnd w:id="72"/>
      <w:r>
        <w:rPr>
          <w:rtl w:val="true"/>
        </w:rPr>
        <w:t>«</w:t>
      </w:r>
      <w:r>
        <w:rPr>
          <w:rtl w:val="true"/>
        </w:rPr>
        <w:t>حريم</w:t>
      </w:r>
      <w:r>
        <w:rPr>
          <w:rtl w:val="true"/>
        </w:rPr>
        <w:t>»:</w:t>
      </w:r>
      <w:bookmarkEnd w:id="73"/>
    </w:p>
    <w:p>
      <w:pPr>
        <w:pStyle w:val="BookText"/>
        <w:rPr/>
      </w:pPr>
      <w:r>
        <w:rPr>
          <w:rFonts w:ascii="IRNazanin" w:hAnsi="IRNazanin" w:eastAsia="IRNazanin"/>
          <w:color w:val="111111"/>
          <w:sz w:val="28"/>
          <w:sz w:val="28"/>
          <w:szCs w:val="28"/>
          <w:rtl w:val="true"/>
          <w:lang w:bidi="fa-IR"/>
        </w:rPr>
        <w:t>حريم يك محدوده خاصى است كه حول يك ملك يا زراعت، درخت، جوى، قنات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استفاده صاحب ملك قرار داده شده و اين اصتفاده ها بحسب موضوع تفاوت دارد و اين امر از امور عقلائى است كه از اين حيث براى اين امور بايد حريم قائل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ده بايد حريمى داشته باشد كه گوسفندهاى آن ده در آن حوالى به چرا بروند و يا هر قناتى بايد حريمى داشته باشد چه آنكه اگر كسى در نزديكى آن، قنات ديگرى احداث كند، آب قنات اولى خشك مى شود و يا اينكه درختها بر حسب انواعشان حريمهاى مختلفى دارند و همينطور جوئى كه در زمين مواتى احداث شده تا مزرعه اى را آبيارى كند و</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نه تنها اين بناى عقلا را پذيرفته بلكه در بعضى از روايات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مفروغ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يعنى صحبت روى اثبات حريم نيست بلكه صحبت روى اندازه و مقدار حريم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زمان پيامبر صلى الله عليه و آله و سلم راجع به حريمى نزاع مى شد و خدمت پيامبر مى رسيدند، پيامبر در اثبات يا نفى حريم سخنى </w:t>
      </w:r>
    </w:p>
    <w:p>
      <w:pPr>
        <w:pStyle w:val="BookText"/>
        <w:rPr/>
      </w:pPr>
      <w:r>
        <w:rPr>
          <w:rFonts w:ascii="Amiri" w:hAnsi="Amiri" w:eastAsia="Amiri" w:cs="Amiri"/>
          <w:color w:val="111111"/>
          <w:sz w:val="28"/>
          <w:sz w:val="28"/>
          <w:szCs w:val="28"/>
          <w:rtl w:val="true"/>
          <w:lang w:bidi="ar-SA"/>
        </w:rPr>
        <w:t>نمى فرمودند بلكه اندازه آنرا مشخص مى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يك روايت از رواياتى كه اصل حريم را ثابت مى كند؛ مطرح مى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اصحابنا عن احمد بن محمد و سهل بن زياد جميعاً عن احمد بن ابي نصر عن ادريس بن زيد عن ابي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 لنا ضياعا و لنا حدود و لنا الدواب و فيها مراعي و للرجل مناغنم وابل و يحتاج الي تلك المراعي لابله و غنمه، ايحل له ان يحمي المراعي لحاجته اليها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الارض ارضه فله ان يحمي و يصير ذلك الي ما يحتاج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يبيع المراعي،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الارض ارضه فلا بأس</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سند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ادريس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هر چند مورد توثيق قرار نگرفته و ليكن از مشايخ صدوق است كه يكى از سندهاى صدوق به حضرت رضا عليه السلام از راه همين ادريس بن زيد</w:t>
      </w:r>
    </w:p>
    <w:p>
      <w:pPr>
        <w:pStyle w:val="BookText"/>
        <w:rPr/>
      </w:pPr>
      <w:r>
        <w:rPr>
          <w:rFonts w:ascii="Amiri" w:hAnsi="Amiri" w:eastAsia="Amiri" w:cs="Amiri"/>
          <w:color w:val="111111"/>
          <w:sz w:val="28"/>
          <w:sz w:val="28"/>
          <w:szCs w:val="28"/>
          <w:rtl w:val="true"/>
          <w:lang w:bidi="ar-SA"/>
        </w:rPr>
        <w:t xml:space="preserve">است و علاوه بر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قبل از ادريس بن زيد است از اصحاب اجماع مى باشد و لذا روايت صحيحه يا مصححه است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 به حضرت رضا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 ما آبادى و زراعتهائى داريم كه حدودى دارد و مراتعى كنار آن وجود دارد و مردان ما داراى گوسفند و شتر مى باشند كه به آن مراتع نيازمندند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كه مرتع را قرق كرده و نگذاشت كس ديگرى وارد آن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مرتع، مرتع خود او باشد، اشكالى ندارد مى تواند مانع كسان ديگر شده و آن را جزء مايحتاج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راوى سؤال مى كند كه آيا فروختن آن هم جايز است؟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بله، فروشش هم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روايت مى توان فهميد كه هم مى تواند از ديگران ممانعت كند و هم اينكه آنرا بفروشد و چنانچه مرتع در حريم ده باشد اگر فروخته شد بايد پول آن صرف مخارج و مصالح و آبادى آن ده شود مثلاً مسجد بسازند قنات آباد كنند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امضاى سيره عقلاست نه تعبد، زيرا هر دهى حريمى دارد كه گوسفندهاى آن ده براى چرا بدانجا مى روند و از آن حريم هم تجاوز نمى كنند و اگر از حريم تجاوز كنند، اهل ده ديگر مى توانند جلوگيرى كنند و لذا گاهى نزاعهائى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اينكه مى گوئيم مى تواند بفروشد نه اينكه زمين حريم را بفروشد بلكه حاصل و علوفه آنرا مى تواند بفروشد چه آنكه اصلاً حريم در ملكيت نمى آيد بلكه صرفاً حق الاستيفاء براى شخص محفوظ است و روايت هم دلالت بر فروش حريم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روايتى ديگرى نيز در اين زمينه 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اصحابنا عن احمد بن محمد و سهل بن زياد جميعاً عن احمد بن ابي نصر عن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تكون له الضيعة و تكون لها حدود تبلغ حدودها عشرين ميلاً او اقل او اكثر يأتيه الرجل فيقول اعطني من مراعي ضيعتك و اعطيك كذا و كذا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الضيعة له فلا بأس</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صحيح السند است كه راوى مى گويد از امام رضا عليه السلام سؤال كردم كه فردى مزرعه اى دارد كه حريمش بيست ميل، كمتر يا بيشتر است و فردى ديگر مراجعه كرد و مرتع مزرعه را در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مقابل </w:t>
      </w:r>
      <w:bookmarkStart w:id="74" w:name="pg20318_248190"/>
    </w:p>
    <w:p>
      <w:pPr>
        <w:pStyle w:val="BookText"/>
        <w:rPr/>
      </w:pPr>
      <w:bookmarkEnd w:id="74"/>
      <w:r>
        <w:rPr>
          <w:rFonts w:ascii="IRNazanin" w:hAnsi="IRNazanin" w:eastAsia="IRNazanin"/>
          <w:color w:val="111111"/>
          <w:sz w:val="28"/>
          <w:sz w:val="28"/>
          <w:szCs w:val="28"/>
          <w:rtl w:val="true"/>
          <w:lang w:bidi="fa-IR"/>
        </w:rPr>
        <w:t>مبلغى مى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مزرعه، مزرعه او باشد مى تواند مراتع آن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مسائل، حد حريم را مشخص مى كند، روشن مى شود كه نزد عقلاء حدود حريم معلوم است و در عرف عقلاء، حريم وجود دارد و مقدار آن نيز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هم براى دفع توهم اينكه كسى مى تواند به بيابان رفته و آنجا را قرق كرده و در اصطلاح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در جواب راوى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مزرعه متعلق به خودش باشد، اشكالى ندارد يعنى نمى تواند جائى را كه مربوط به خودش نيست، قرق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روايات بسيار است كه از همه آنها اين استفاده مى شود كه هر ملكى حريمى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مزرعه باشد يا شهر، ده، چاه، قنات، درخت و</w:t>
      </w:r>
      <w:r>
        <w:rPr>
          <w:rFonts w:eastAsia="IRNazanin" w:cs="IRNazanin"/>
          <w:color w:val="111111"/>
          <w:sz w:val="28"/>
          <w:szCs w:val="28"/>
          <w:rtl w:val="true"/>
          <w:lang w:bidi="fa-IR"/>
        </w:rPr>
        <w:t>...</w:t>
      </w:r>
    </w:p>
    <w:p>
      <w:pPr>
        <w:pStyle w:val="Heading3"/>
        <w:numPr>
          <w:ilvl w:val="2"/>
          <w:numId w:val="1"/>
        </w:numPr>
        <w:rPr/>
      </w:pPr>
      <w:bookmarkStart w:id="75" w:name="__RefHeading___Toc12434491_1280447820"/>
      <w:bookmarkStart w:id="76" w:name="_Toc23"/>
      <w:bookmarkEnd w:id="75"/>
      <w:r>
        <w:rPr>
          <w:rtl w:val="true"/>
        </w:rPr>
        <w:t>ملكيت حريم</w:t>
      </w:r>
      <w:bookmarkEnd w:id="76"/>
    </w:p>
    <w:p>
      <w:pPr>
        <w:pStyle w:val="BookText"/>
        <w:rPr/>
      </w:pPr>
      <w:r>
        <w:rPr>
          <w:rFonts w:ascii="IRNazanin" w:hAnsi="IRNazanin" w:eastAsia="IRNazanin"/>
          <w:color w:val="111111"/>
          <w:sz w:val="28"/>
          <w:sz w:val="28"/>
          <w:szCs w:val="28"/>
          <w:rtl w:val="true"/>
          <w:lang w:bidi="fa-IR"/>
        </w:rPr>
        <w:t>پس از اثبات اصل حريم اينك جاى اين بحث است كه آيا حريم دلالت بر ملكيت مى كند و يا اينكه صرفاً حق استيفاء را مى رساند؟</w:t>
      </w:r>
    </w:p>
    <w:p>
      <w:pPr>
        <w:pStyle w:val="BookText"/>
        <w:rPr/>
      </w:pPr>
      <w:r>
        <w:rPr>
          <w:rFonts w:ascii="IRNazanin" w:hAnsi="IRNazanin" w:eastAsia="IRNazanin"/>
          <w:color w:val="111111"/>
          <w:sz w:val="28"/>
          <w:sz w:val="28"/>
          <w:szCs w:val="28"/>
          <w:rtl w:val="true"/>
          <w:lang w:bidi="fa-IR"/>
        </w:rPr>
        <w:t>مثلاً مرتعى كه حريم يك ده است آيا ملك اهالى اين ده است يا نه؟ و نيز فاصله اى كه بايد بين دو قنات مراعات شود آيا در ملك صاحب قنات قرار مى گيرد يا نه؟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شهيد ثانى رحمة الله عليه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اينكه حريم را دال بر ملكيت مى داند مى فرمايد مشهور در ميان فقها هم، چنين است و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اشتهار را تأئيد كرده و سه دليل بيان مى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آثارى كه در ملكيت هست در حريم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 در ملك خويش تصرف كند و ديگران را از تصرف در ملك خويش جلوگيرى كند، در مورد حريم نيز چنين حقى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وجود آثار ملكيت براى حريم دلالت دارد كه حريم هم ملك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كسيكه زمينى را احياء يا قناتى را احداث و يا درختى بكارد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بواسطه آن بر حريم نيز استحقاق مى يابد و اين استحقاق، همان ملكيت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احيي ارضاً فهي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حريم نيز مى شود چون احياء هر چيزى بحسب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 يك زمين موات به اينست كه در آن خانه بسازى يا آن را آماده زراعت كنى و همينطور احياى قنات به اينستكه از قنات آب استخراج كنى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حريم يك قنات يا مزرعه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وجود آن چيز احياء شده است و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احيى ارضاً فهى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هيچكدام از اين ادله مدعاى صاحب جواهر را اثبات نمى كند چه آنكه دو دليل اول اعم از مدعاست و دليل سوم عين 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دليل اول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ملك اين است كه خود استفاده كرده و ديگران را منع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ناتمام است زيرا مى گوئيم اثر حق الاستيفاء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نسبت به جائى حق الاستيفاء داشته باشد، مى تواند تصرف كند و ديگران را از تصرف منع كند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دوم نيز قابل قبول نيست زيرا كه استحقاق، مساوى با ملكيت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استحقاق گاهى بر سبيل ملكيت است و گاهى بر سبيل حق و لذا هر دو دليل اعم </w:t>
      </w:r>
    </w:p>
    <w:p>
      <w:pPr>
        <w:pStyle w:val="BookText"/>
        <w:rPr/>
      </w:pPr>
      <w:r>
        <w:rPr>
          <w:rFonts w:ascii="IRNazanin" w:hAnsi="IRNazanin" w:eastAsia="IRNazanin"/>
          <w:color w:val="111111"/>
          <w:sz w:val="28"/>
          <w:sz w:val="28"/>
          <w:szCs w:val="28"/>
          <w:rtl w:val="true"/>
          <w:lang w:bidi="fa-IR"/>
        </w:rPr>
        <w:t>از مدعاست چون نه ملكيت را ثابت مى كند و نه حق الاستيفاء را و فقط همين مقدار را مى رساند كه هر كس در حريم ملك خويش قدرت تصرف و منع از تصرف غير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دليل سوم ايشان ضعيف تر از دلايل قبلى است چون خيلى بعيد است كه بتوانيم بگوئيم اگر كسى زمينى را آباد كرده، خانه اى ساخته و يا مزرعه اى كشت كرد، اطراف آنرا نيز آباد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بطور كلى موضوعاً درست نيست چون اصلاً حريم احياء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كلام صاحب جواهر نتوانست ملكيت را ثابت كند، به سيره عقلاء رجوع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چيزى بيشتر از حق الاستيفاء قائل نيستند و روايات نيز همان سيره عقلاء را امضا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شك هم داشته باشيم، بايد بدانيم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ملكيت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ى قابل ذكر اينكه اين بحث در اينجا نتيجه عملى ندارد زيرا مهمترين اثر ملكيت اين است كه مى تواند حريم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 اين اثر را دارد منتهى حق خود بر حريم را مى فروشد نه خود حريم را و در نتيجه هيچ فرقى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همانطوريكه در بحث احياء هم متذكر شديم كه بحث بين ملكيت زمين محياة يا حقيت محيى بر آن هيچ نتيجه عملى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ديگر از قبيل اجاره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خيلى روشن است چه آنكه همانطور كه در باب اجاره در رد نظرات ماركس گفته شد، اجاره تمليك منفعت است كه اگر قائل به ملك باشيم، مى توانيم منفعت ملكمان را تمليك كنيم و چنانچه قائل به حق </w:t>
      </w:r>
      <w:bookmarkStart w:id="77" w:name="pg20318_248193"/>
    </w:p>
    <w:p>
      <w:pPr>
        <w:pStyle w:val="BookText"/>
        <w:rPr/>
      </w:pPr>
      <w:bookmarkEnd w:id="77"/>
      <w:r>
        <w:rPr>
          <w:rFonts w:ascii="Amiri" w:hAnsi="Amiri" w:eastAsia="Amiri" w:cs="Amiri"/>
          <w:color w:val="111111"/>
          <w:sz w:val="28"/>
          <w:sz w:val="28"/>
          <w:szCs w:val="28"/>
          <w:rtl w:val="true"/>
          <w:lang w:bidi="ar-SA"/>
        </w:rPr>
        <w:t>باشيم، مى توانيم منفعت حقمان را تمليك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بعيد نيست كه گفته شود نزاع لفظى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صاحب جواهر هم كه ادعاى شهرت كرده و مى گويد حريم مورد تملك قرار مى گيرد، مى خواهد بگويد علفهايش، هيزمهايش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ملك مى آيد نه اينكه اصل زمين 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قائلين به حق الاستيفاء نيز همين را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حق استفاده از علوفه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حريم را دارد، مالك علوفه هاى حريم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نزاع لفظى است و ادله صاحب جواهر هم دلايل خوبى است كه مثبت اين معنى است و مورد استفاده هر دو طرف قرار مى گيرد</w:t>
      </w:r>
      <w:r>
        <w:rPr>
          <w:rFonts w:eastAsia="IRNazanin" w:cs="IRNazanin"/>
          <w:color w:val="111111"/>
          <w:sz w:val="28"/>
          <w:szCs w:val="28"/>
          <w:rtl w:val="true"/>
          <w:lang w:bidi="fa-IR"/>
        </w:rPr>
        <w:t>.</w:t>
      </w:r>
    </w:p>
    <w:p>
      <w:pPr>
        <w:pStyle w:val="Heading3"/>
        <w:numPr>
          <w:ilvl w:val="2"/>
          <w:numId w:val="1"/>
        </w:numPr>
        <w:rPr/>
      </w:pPr>
      <w:bookmarkStart w:id="78" w:name="__RefHeading___Toc12434493_1280447820"/>
      <w:bookmarkStart w:id="79" w:name="_Toc24"/>
      <w:bookmarkEnd w:id="78"/>
      <w:r>
        <w:rPr>
          <w:rtl w:val="true"/>
        </w:rPr>
        <w:t>مقدار و اندازه حريم</w:t>
      </w:r>
      <w:bookmarkEnd w:id="79"/>
    </w:p>
    <w:p>
      <w:pPr>
        <w:pStyle w:val="BookText"/>
        <w:rPr/>
      </w:pPr>
      <w:r>
        <w:rPr>
          <w:rFonts w:ascii="IRNazanin" w:hAnsi="IRNazanin" w:eastAsia="IRNazanin"/>
          <w:color w:val="111111"/>
          <w:sz w:val="28"/>
          <w:sz w:val="28"/>
          <w:szCs w:val="28"/>
          <w:rtl w:val="true"/>
          <w:lang w:bidi="fa-IR"/>
        </w:rPr>
        <w:t>آيا مناط و اندازه حريم مقدار احتياج است؟ يا دفع ضرر و يا اينكه مسأله تعبدى است؟ يعنى حريم ده آيا به مقدار احتياج اهالى است يا به مقداريكه موجب ضرر به آنها نشود و يا اينكه هيچكدام از اينها ملاك نيستند و آنچه ملاك است تعبد به روايات مى باشد؟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كلام فقهاء چنين استفاده مى شود كه ملاك در حريم، تعبد است و لذا وقتى به كتب فقهى نظير جواهر، تذكره، جامع المقاصد، مسالك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مى كنيم، مى بينيم كه سعى بر آن است كه اختلاف در روايات را به نحوى جمع كنند و يك نظريه را مطرح كنند كه تعبداً مورد رجوع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آنجا كه روايتى حريم قنات را پانصد متر و روايتى ديگر آنرا هزار متر مى داند، آقايان فقهاء سعى كردند اين دو را به نحوى جمع كرده و تعبداً اندازه اى را عنوان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وقتى به بناى عقلاء كه مورد امضاى شارع نيز قرار گرفته رجوع مى كنيم، چنين مى بينيم كه آنها ملاك را دفع ضرر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قناتى مثلاً حريم نداشته باشد و شخص ديگرى كنار آن، قنات ديگرى احداث كند به مالك قنات اولى ضرر وارد مى شود و لذا حتماً حريمى بايد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مقدار حريم چقدر است؟ گفته مى شود به اندازه اى كه قنات اولى و مالك آن متحمل ضرر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اندازه ممكن است هزار متر باشد يا پانصد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است كه در روايات مى خوانيم كه مثلاً اگر زمين سفت باشد حريمى به مقدار پانصد متر كافيست و چنانچه شل باشد هزار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زمين سفت و به اصطلاح صلبه، آب را كمتر مى كشد و زمين رخوه قابليت كشش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هزار متر يا پانصد متر خصوصيتى ندارد كه اگر يك متر كم و زياد شد، اشكال داشته 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 عدم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صورتيكه اگر تعبدى باشد نبايد حتى چند سانتى متر كم و زياد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آنچه موضوعيت دارد اين است كه ضرر واقع نشود و آن قنات مثلاً آب ديگرى را نكشد و آنجا كه زمين به اندازه اى سفت و صلب است كه قناتها به فاصله بيست متر هم بر همديگر ضررى نمى رساند، همان بيست متر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مقدار حريم روايات بسيارى وجود دارد لكن يك روايت را كه حاكم بر همه آنهاست مطرح مى كنيم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يحيي عن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الي ابي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كانت له قناة في قرية فاراد رجل آن يحفر قناة اخري الي قرية له لم يكون بينهما في البعدحتي لا تضر </w:t>
      </w:r>
    </w:p>
    <w:p>
      <w:pPr>
        <w:pStyle w:val="BookText"/>
        <w:rPr/>
      </w:pPr>
      <w:r>
        <w:rPr>
          <w:rFonts w:ascii="Amiri" w:hAnsi="Amiri" w:eastAsia="Amiri" w:cs="Amiri"/>
          <w:color w:val="111111"/>
          <w:sz w:val="28"/>
          <w:sz w:val="28"/>
          <w:szCs w:val="28"/>
          <w:rtl w:val="true"/>
          <w:lang w:bidi="ar-SA"/>
        </w:rPr>
        <w:t>احديهما بالاخري في الارض اذا كانت صلبة او رخوة؟ فوقع عليه السلام علي حسب ان لا تضر احديهما بالاخري ان شاء الله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از نظر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از امام عسگرى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اى سؤال كردم كه فردى قناتى دارد كه براى مزرعه اش استفاده مى كند و فرد ديگرى مى خواهد كنار آن براى خود قناتى حفر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 صلبه باشد چه مقدار فاصله لازم است و چنانچه زمين رخوه باشد چطور؟ امام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به اندازه اى باشد كه قناتها به يكديگر ضرر وارد نكنند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بر تمام رواياتى كه فاصله را معين كرده اند، حكومت دارد و آنها را تفسير مى كند و مناط مقدار حريم را در عدم ضرر دانسته كه مقدار آن يك امر عرفى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هر كجا ضرر به قبلى برسد، حريم محسوب مى گردد و هر كجا ضرر نباشد، ديگر حريم نيست كه البته اين اصل در تمام حريمها جارى است حال حريم ملك باشد يا قنات يا ده و يا</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20318_248197"/>
      <w:bookmarkStart w:id="81" w:name="pg20318_248197"/>
      <w:bookmarkEnd w:id="81"/>
    </w:p>
    <w:p>
      <w:pPr>
        <w:pStyle w:val="Heading2"/>
        <w:numPr>
          <w:ilvl w:val="1"/>
          <w:numId w:val="1"/>
        </w:numPr>
        <w:rPr/>
      </w:pPr>
      <w:bookmarkStart w:id="82" w:name="pg20318_248197"/>
      <w:bookmarkStart w:id="83" w:name="__RefHeading___Toc12434495_1280447820"/>
      <w:bookmarkStart w:id="84" w:name="_Toc25"/>
      <w:bookmarkEnd w:id="82"/>
      <w:bookmarkEnd w:id="83"/>
      <w:r>
        <w:rPr>
          <w:rtl w:val="true"/>
        </w:rPr>
        <w:t>درس پنجم</w:t>
      </w:r>
      <w:r>
        <w:rPr>
          <w:rtl w:val="true"/>
        </w:rPr>
        <w:t xml:space="preserve">: </w:t>
      </w:r>
      <w:r>
        <w:rPr>
          <w:rtl w:val="true"/>
        </w:rPr>
        <w:t>تحجير</w:t>
      </w:r>
      <w:bookmarkEnd w:id="84"/>
    </w:p>
    <w:p>
      <w:pPr>
        <w:pStyle w:val="Heading3"/>
        <w:numPr>
          <w:ilvl w:val="2"/>
          <w:numId w:val="1"/>
        </w:numPr>
        <w:rPr/>
      </w:pPr>
      <w:bookmarkStart w:id="85" w:name="__RefHeading___Toc12434497_1280447820"/>
      <w:bookmarkStart w:id="86" w:name="_Toc26"/>
      <w:bookmarkEnd w:id="85"/>
      <w:r>
        <w:rPr>
          <w:rtl w:val="true"/>
        </w:rPr>
        <w:t>اشاره</w:t>
      </w:r>
      <w:bookmarkEnd w:id="8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فروعات تحجير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20318_248199"/>
      <w:bookmarkStart w:id="88" w:name="pg20318_248199"/>
      <w:bookmarkEnd w:id="88"/>
    </w:p>
    <w:p>
      <w:pPr>
        <w:pStyle w:val="Heading3"/>
        <w:numPr>
          <w:ilvl w:val="2"/>
          <w:numId w:val="1"/>
        </w:numPr>
        <w:rPr/>
      </w:pPr>
      <w:bookmarkStart w:id="89" w:name="pg20318_248199"/>
      <w:bookmarkStart w:id="90" w:name="__RefHeading___Toc12434499_1280447820"/>
      <w:bookmarkStart w:id="91" w:name="_Toc27"/>
      <w:bookmarkEnd w:id="89"/>
      <w:bookmarkEnd w:id="90"/>
      <w:r>
        <w:rPr>
          <w:rtl w:val="true"/>
        </w:rPr>
        <w:t>«</w:t>
      </w:r>
      <w:r>
        <w:rPr>
          <w:rtl w:val="true"/>
        </w:rPr>
        <w:t>تحجير</w:t>
      </w:r>
      <w:r>
        <w:rPr>
          <w:rtl w:val="true"/>
        </w:rPr>
        <w:t>»:</w:t>
      </w:r>
      <w:bookmarkEnd w:id="91"/>
    </w:p>
    <w:p>
      <w:pPr>
        <w:pStyle w:val="BookText"/>
        <w:rPr/>
      </w:pPr>
      <w:r>
        <w:rPr>
          <w:rFonts w:ascii="IRNazanin" w:hAnsi="IRNazanin" w:eastAsia="IRNazanin"/>
          <w:color w:val="111111"/>
          <w:sz w:val="28"/>
          <w:sz w:val="28"/>
          <w:szCs w:val="28"/>
          <w:rtl w:val="true"/>
          <w:lang w:bidi="fa-IR"/>
        </w:rPr>
        <w:t xml:space="preserve">بحث اين جلسه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زمين مواتى را متصرف شد تا آنرا احياء كند و به عنوان علامت تصرف، دور آن را ديوار كشيده يا اينكه سنگ چيد و يا برسم امروز سيم خاردار كشيد و بطور كلى علامتى را به عنوان نشانه تصرف زمين قرار داد،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نزد فقها است، اين است كه با تحجير، حق اولويت براى شخص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ديگرى نمى تواند بيايد و آن را براى احياء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مسأله از مسلمات متون فقهيه است و فقهاى بزرگى چون صاحب جواهر، علامه، محقق ثانى و شهيد ثانى ادعاى اجماع كرده اند، اما از نظر روايات دليل معتنابهى يافت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ما بررسى كرده ايم فقط سه روايت در اين موضوع وجود دارد كه هر سه ناتمام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آن سه روايت، روايت سوم از جلد سه مستدرك الوسائل باب اول از احياء موات است كه از نبى اكرم صلى الله عليه و آله نقل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روايت علاوه بر ضعف فراوان و مرسل بودن سندش، از نظر </w:t>
      </w:r>
    </w:p>
    <w:p>
      <w:pPr>
        <w:pStyle w:val="BookText"/>
        <w:rPr/>
      </w:pPr>
      <w:r>
        <w:rPr>
          <w:rFonts w:ascii="Amiri" w:hAnsi="Amiri" w:eastAsia="Amiri" w:cs="Amiri"/>
          <w:color w:val="111111"/>
          <w:sz w:val="28"/>
          <w:sz w:val="28"/>
          <w:szCs w:val="28"/>
          <w:rtl w:val="true"/>
          <w:lang w:bidi="ar-SA"/>
        </w:rPr>
        <w:t xml:space="preserve">راوى نيز ايراد دارد زيرا از جمله راويانش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خيلى نانجيب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از نظر دلالت خيلى قوى است؛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احاط حائطاً على الارض فهى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از آنجا كه سند آن خراب است، اين دلالت قابل اعتنا نبوده و به درد نمى 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ديگر در اين مورد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الارض لله تعالي جعلها وقفاً علي عباده فمن عطل ارضاً ثلاث سنين متوالية لغير ما علة اخذت من يده و دفعت الي غيره و من ترك مطالبة حق له عشر سنين فلا حق له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ذيل روايت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ترك مطالبة حق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قاعده مرور زمان در دادگاههاى زمان طاغوت عمل مى شد ولى نزد اصحاب و فقها معرض عنهاست و كسى نيست كه بدان عمل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ظهور صدر اين روايت نگاه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معنى كه اگر كسى زمينى يا خانه و ملكى دارد و سه سال از آن استفاده نكرد، از او گرفته و به ديگرى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معرض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اما اگر به معناى تحجير گرفته و بگوئيم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زمينى را براى تصرف علامت گذارى كرد پس از سه سال ديگر حقى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آن خوب مى شود ولى دليلى بر تخصيص نداريم علاوه بر اينكه اين هم مورد عمل اصحاب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بحث، بحث آينده 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اين روايت هم از نظر سند و هم از نظر دلالت قابل قبول نمى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روايت سوم كه صاحب وسائل در ابواب احكام </w:t>
      </w:r>
    </w:p>
    <w:p>
      <w:pPr>
        <w:pStyle w:val="BookText"/>
        <w:rPr/>
      </w:pPr>
      <w:r>
        <w:rPr>
          <w:rFonts w:ascii="Amiri" w:hAnsi="Amiri" w:eastAsia="Amiri" w:cs="Amiri"/>
          <w:color w:val="111111"/>
          <w:sz w:val="28"/>
          <w:sz w:val="28"/>
          <w:szCs w:val="28"/>
          <w:rtl w:val="true"/>
          <w:lang w:bidi="ar-SA"/>
        </w:rPr>
        <w:t>مساجد آنرا نقل كرده و از نظر سند روايت خوبى است، اين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 الي مكان فهو احق به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شهيد و علامه و صاحب جواهر اين روايت را حمل بر تحجير كرده اند بدين معنى كه اگر كسى براى تصاحب زمين مواتى سبقت گرفت و آنرا سنگ چينى كرد، نسبت به ديگران بر آن زمين اولويت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انصاف اين است كه اين روايت مربوط به اماكن عمومى چون مدارس، بازارها، كاروانسراها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كسى به مسجد آمد و جائى را براى خود تعيين كرد و رفت وضو بگيرد، اولويت اين مكان براى او محفوظ است و همينطور در ساير اماكن عمومى مثل بازارهاى قديم كه هنوز هم در بعضى از شهرستانها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يك روز خاصى كاسبها به اين محل مى آيند و بساط پهن مى كنند و غروب هم جمع كرده و به خانه خويش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بازارى اگر كسى اول صبح آمده و جائى را براى خود معين كرد، كس ديگرى نمى تواند جاى او را تصرف كند و حق اولويت با اوست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هيچكدام از روايات مذكور نمى تواند دليل تامى براى موضوع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يك مطلب باقى مى ماند و آن اينكه گاهى روايتى صحيح است اما اعراض اصحاب از آن، آنرا ضعيف مى كند و گاهى روايت ضعيف است اما عمل اصحاب، ضعف سند را </w:t>
      </w:r>
    </w:p>
    <w:p>
      <w:pPr>
        <w:pStyle w:val="BookText"/>
        <w:rPr/>
      </w:pPr>
      <w:r>
        <w:rPr>
          <w:rFonts w:ascii="IRNazanin" w:hAnsi="IRNazanin" w:eastAsia="IRNazanin"/>
          <w:color w:val="111111"/>
          <w:sz w:val="28"/>
          <w:sz w:val="28"/>
          <w:szCs w:val="28"/>
          <w:rtl w:val="true"/>
          <w:lang w:bidi="fa-IR"/>
        </w:rPr>
        <w:t>جبران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مى توان ادعا كرد كه چون اصحاب به روايات آن عمل كرده اند، براى ما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سخن نيز قابل قبول</w:t>
      </w:r>
    </w:p>
    <w:p>
      <w:pPr>
        <w:pStyle w:val="BookText"/>
        <w:rPr/>
      </w:pPr>
      <w:r>
        <w:rPr>
          <w:rFonts w:ascii="IRNazanin" w:hAnsi="IRNazanin" w:eastAsia="IRNazanin"/>
          <w:color w:val="111111"/>
          <w:sz w:val="28"/>
          <w:sz w:val="28"/>
          <w:szCs w:val="28"/>
          <w:rtl w:val="true"/>
          <w:lang w:bidi="fa-IR"/>
        </w:rPr>
        <w:t>نيست چون ما نمى دانيم كه اصحاب به كداميك از روايات مذكور تمسك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دلالت خيلى خوب است اما سندش ضعف دارد كه اگر اصحاب به آن تمسك مى كردند، ضعف سند آن جبران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مى بينيم صاحب جواهر 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 الى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و ادعاى اجماع 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بگويد اجماع صاحب جواهر و علامه و شهيد يا مدركش همان روايت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ضعف سندش را جبران مى كند و يا اينكه مدركش اين روايت نيست، مدركى داشته كه بدست ما نرسيده است، مى توانيم بوسيله اين علم اجمالى به اجماع، تحجير را ثابت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پذيرش اين كلام نيز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 بينيم صاحب جواهر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كرده اند و مدرك اجماع را ارائه كرده اند در حاليكه اجماعى براى ما حجت است كه بى مدرك باشد و به اصطلاح اگر اجماع بخواهد كاشف از قول معصوم باشد، بايد بى مدرك 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تنها دليلى كه ثابت كننده حكم تحجير است، همان سيره قطعيه عقلاء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به عرف عقلاء مراجعه مى كنيم مى بينيم اگر كسى براى احياى زمينى، آن را علامت گذارى مى كند، نسبت به ديگران اولويت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ديگرى بخواهد آنرا از او بگيرد، مورد مذمت عقلاء قرار ميگيرد و همه او را ظالم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اين سيره عقلاء بوده و شارع هم از آن منع و ردعى نكرده باشد، مطلب ثابت </w:t>
      </w:r>
      <w:bookmarkStart w:id="92" w:name="pg20318_248203"/>
    </w:p>
    <w:p>
      <w:pPr>
        <w:pStyle w:val="BookText"/>
        <w:rPr/>
      </w:pPr>
      <w:bookmarkEnd w:id="92"/>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فروعاتى بر تحجير مترتب است كه بايد آنها را مورد بحث قرار دهيم</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2434501_1280447820"/>
      <w:bookmarkStart w:id="94" w:name="_Toc28"/>
      <w:bookmarkEnd w:id="93"/>
      <w:r>
        <w:rPr>
          <w:rtl w:val="true"/>
        </w:rPr>
        <w:t>فرع اول تحجير</w:t>
      </w:r>
      <w:bookmarkEnd w:id="94"/>
    </w:p>
    <w:p>
      <w:pPr>
        <w:pStyle w:val="BookText"/>
        <w:rPr/>
      </w:pPr>
      <w:r>
        <w:rPr>
          <w:rFonts w:ascii="IRNazanin" w:hAnsi="IRNazanin" w:eastAsia="IRNazanin"/>
          <w:color w:val="111111"/>
          <w:sz w:val="28"/>
          <w:sz w:val="28"/>
          <w:szCs w:val="28"/>
          <w:rtl w:val="true"/>
          <w:lang w:bidi="fa-IR"/>
        </w:rPr>
        <w:t>اگر كسى زمينى را تحجير نمايد، جز اينكه نسبت به آن زمين حق اولويت مى يابد،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درسهاى گذشته هم در رد ادعاى صاحب جواهر مبنى بر ملكيت به دليل اثر ملكيت، گفتيم كه اولويت و حقيت هم همان اثر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آثار ملكيت در حق هم هست و از آنجا كه اثر، اعم از ملكيت و حقيت است، بايد قدر متيقن بگيريم و قدر متيقن اينجا همان حق اولويت است و در روايات هم دليلى بر ملكيت نداريم و اينجا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الدليل، دليل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آيا كسى كه جائى را تحجير كرد، مى تواند آنرا بفروشد؟ هر چند بعضى از فقها به لحاظ حقيت به عدم جواز قائل شده اند اما مشهور در ميان فقها اين است كه مى تواند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زمينهاى خراجى را مى فروشند بدين معنى كه حق استفاده و</w:t>
      </w:r>
    </w:p>
    <w:p>
      <w:pPr>
        <w:pStyle w:val="BookText"/>
        <w:rPr/>
      </w:pPr>
      <w:r>
        <w:rPr>
          <w:rFonts w:ascii="IRNazanin" w:hAnsi="IRNazanin" w:eastAsia="IRNazanin"/>
          <w:color w:val="111111"/>
          <w:sz w:val="28"/>
          <w:sz w:val="28"/>
          <w:szCs w:val="28"/>
          <w:rtl w:val="true"/>
          <w:lang w:bidi="fa-IR"/>
        </w:rPr>
        <w:t>عمل خويش بر آن را به بيع مى گذارند، اينجا نيز مى توانند بفروشند البته نه اصل زمين را بلكه حق استفاده از زمين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درسهاى سابق نيز روايت زمينهاى خراجيه را آورديم كه امام صادق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تواند بفروشد و حق خود را واگذار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و ساختمان هاى وقفى را نيز به عنوان مثال يادآور شديم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باز براى اينكه از كلمه بيع، استيحاش نشود و </w:t>
      </w:r>
      <w:bookmarkStart w:id="95" w:name="pg20318_248204"/>
    </w:p>
    <w:p>
      <w:pPr>
        <w:pStyle w:val="BookText"/>
        <w:rPr/>
      </w:pPr>
      <w:bookmarkEnd w:id="95"/>
      <w:r>
        <w:rPr>
          <w:rFonts w:ascii="IRNazanin" w:hAnsi="IRNazanin" w:eastAsia="IRNazanin"/>
          <w:color w:val="111111"/>
          <w:sz w:val="28"/>
          <w:sz w:val="28"/>
          <w:szCs w:val="28"/>
          <w:rtl w:val="true"/>
          <w:lang w:bidi="fa-IR"/>
        </w:rPr>
        <w:t xml:space="preserve">قائلين به عدم جواز كه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بيع الا فى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راضى بداريم، مى توانيم بگوييم شخص محق در قبال دريافت مبلغى از حق خويش، رفع يد مى كند، چون به قول شما حق فروختنى نيست و لذا رفع يد مى كند و پولى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نتيجه هر دو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 و آن پول گرفتن در مقابل تحجير است كه به نظر ما با هر دو عنوان صحيح است و خلاصه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 مال بباطل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2434503_1280447820"/>
      <w:bookmarkStart w:id="97" w:name="_Toc29"/>
      <w:bookmarkEnd w:id="96"/>
      <w:r>
        <w:rPr>
          <w:rtl w:val="true"/>
        </w:rPr>
        <w:t xml:space="preserve">فرع دوم </w:t>
      </w:r>
      <w:r>
        <w:rPr>
          <w:rtl w:val="true"/>
        </w:rPr>
        <w:t>«</w:t>
      </w:r>
      <w:r>
        <w:rPr>
          <w:rtl w:val="true"/>
        </w:rPr>
        <w:t>تحجير</w:t>
      </w:r>
      <w:r>
        <w:rPr>
          <w:rtl w:val="true"/>
        </w:rPr>
        <w:t>»:</w:t>
      </w:r>
      <w:bookmarkEnd w:id="97"/>
    </w:p>
    <w:p>
      <w:pPr>
        <w:pStyle w:val="BookText"/>
        <w:rPr/>
      </w:pPr>
      <w:r>
        <w:rPr>
          <w:rFonts w:ascii="IRNazanin" w:hAnsi="IRNazanin" w:eastAsia="IRNazanin"/>
          <w:color w:val="111111"/>
          <w:sz w:val="28"/>
          <w:sz w:val="28"/>
          <w:szCs w:val="28"/>
          <w:rtl w:val="true"/>
          <w:lang w:bidi="fa-IR"/>
        </w:rPr>
        <w:t>آيا شخص مى تواند زائد بر احتياجش تحجير كند؟ مثلاً به يك خانه نياز دارد اما بيشتر از زمين يك خانه را تحجير كند و يا اينكه اصلاً براى كاسبى و تمول برود و زمين بزرگى را تحجير كرده، شهرك بسازد و بفروشد؟ در جواب اين سؤال بايد گفت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خير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دليلى نداريم كه از اين كار منع كند اما وقتى به بناى عقلاء مراجعه مى كنيم، مى بينيم كه عقلاء چنين اجازه اى نمى دهند و شارع هم ردعى از اين سيره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ما ثابت مى شود كه چنين حقى براى كسى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ديگر با استصحاب هم عدم جواز به اين كار ثابت است زيرا مى دانيم كه اين زمين، موات و ملك امام است و تحجير كننده هيچ حقى بر آن نداشته و حال شك داريم كه آيا زائد بر احتياج نيز اگر تحجير بشود، حق اولويت مى آورد يا نه؟ استصحاب ارض موات و ملكيت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وجودى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استصحاب عدم حق تحجير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نمى تواند </w:t>
      </w:r>
      <w:bookmarkStart w:id="98" w:name="pg20318_248205"/>
    </w:p>
    <w:p>
      <w:pPr>
        <w:pStyle w:val="BookText"/>
        <w:rPr/>
      </w:pPr>
      <w:bookmarkEnd w:id="98"/>
      <w:r>
        <w:rPr>
          <w:rFonts w:ascii="Amiri" w:hAnsi="Amiri" w:eastAsia="Amiri" w:cs="Amiri"/>
          <w:color w:val="111111"/>
          <w:sz w:val="28"/>
          <w:sz w:val="28"/>
          <w:szCs w:val="28"/>
          <w:rtl w:val="true"/>
          <w:lang w:bidi="ar-SA"/>
        </w:rPr>
        <w:t>بيشتر از احتياجش را تحجير كند</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2434505_1280447820"/>
      <w:bookmarkStart w:id="100" w:name="_Toc30"/>
      <w:bookmarkEnd w:id="99"/>
      <w:r>
        <w:rPr>
          <w:rtl w:val="true"/>
        </w:rPr>
        <w:t xml:space="preserve">فرع سوم </w:t>
      </w:r>
      <w:r>
        <w:rPr>
          <w:rtl w:val="true"/>
        </w:rPr>
        <w:t>«</w:t>
      </w:r>
      <w:r>
        <w:rPr>
          <w:rtl w:val="true"/>
        </w:rPr>
        <w:t>تحجير</w:t>
      </w:r>
      <w:r>
        <w:rPr>
          <w:rtl w:val="true"/>
        </w:rPr>
        <w:t>»:</w:t>
      </w:r>
      <w:bookmarkEnd w:id="100"/>
    </w:p>
    <w:p>
      <w:pPr>
        <w:pStyle w:val="BookText"/>
        <w:rPr/>
      </w:pPr>
      <w:r>
        <w:rPr>
          <w:rFonts w:ascii="IRNazanin" w:hAnsi="IRNazanin" w:eastAsia="IRNazanin"/>
          <w:color w:val="111111"/>
          <w:sz w:val="28"/>
          <w:sz w:val="28"/>
          <w:szCs w:val="28"/>
          <w:rtl w:val="true"/>
          <w:lang w:bidi="fa-IR"/>
        </w:rPr>
        <w:t xml:space="preserve">تحجير به معناى سنگ چيدن هيچ خصوصيتى ندارد و آنچه كه خصوصيت دارد و ملاك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عرفى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عرف بگويد اين شخص نسبت به اين زمين اولويت دارد چون زودتر از ديگران روى آن دست گذاشته است و الا لازم نيست حتماً چيدن سنگ در اطراف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بوسيله ديوار يا سيم خاردار يا علامت گذارى و يا ثبت در دفتر اسناد رسمى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حقى را براى خود محفوظ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زمينى را علامت گذارده؛ آنرا</w:t>
      </w:r>
    </w:p>
    <w:p>
      <w:pPr>
        <w:pStyle w:val="BookText"/>
        <w:rPr/>
      </w:pPr>
      <w:r>
        <w:rPr>
          <w:rFonts w:ascii="IRNazanin" w:hAnsi="IRNazanin" w:eastAsia="IRNazanin"/>
          <w:color w:val="111111"/>
          <w:sz w:val="28"/>
          <w:sz w:val="28"/>
          <w:szCs w:val="28"/>
          <w:rtl w:val="true"/>
          <w:lang w:bidi="fa-IR"/>
        </w:rPr>
        <w:t>سنگ چينى و يا ديوار كشى كرد و پس از مدتى اين علامت بوسيله سيل، زلزله و تعدى ظالمى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 حكم آن چيست؟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و مرحوم محقق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بين رفتن تحجير يا حائط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نيز از بين مى رود و در آنجا هم كه ظالمى آمده و ديوار را خراب كرده است، هر چند او كار حرامى مرتكب شده اما حق تحجير كننده هم زائل مى شود همانطوريكه به نظر ايشان در مشتركات هم چنين حكمى هست يعنى اگر كسى در مسجد عبايش را انداخته و جائى براى خود تعيين كرد، اين شخص حق اولويت نسبت به اين مكان را دارد و اگر كسى بيايد و جاى عبا را تغيير دهد، گر چه اين شخص به خاطر تصرف در مال و رحل اولى، مرتكب حرام شده است اما حق اولى از بين رفته و نفر دوم مى تواند جاى او بنشيند</w:t>
      </w:r>
      <w:r>
        <w:rPr>
          <w:rFonts w:eastAsia="IRNazanin" w:cs="IRNazanin"/>
          <w:color w:val="111111"/>
          <w:sz w:val="28"/>
          <w:szCs w:val="28"/>
          <w:rtl w:val="true"/>
          <w:lang w:bidi="fa-IR"/>
        </w:rPr>
        <w:t xml:space="preserve">. </w:t>
      </w:r>
      <w:bookmarkStart w:id="101" w:name="pg20318_248206"/>
    </w:p>
    <w:p>
      <w:pPr>
        <w:pStyle w:val="BookText"/>
        <w:rPr/>
      </w:pPr>
      <w:bookmarkEnd w:id="101"/>
      <w:r>
        <w:rPr>
          <w:rFonts w:ascii="IRNazanin" w:hAnsi="IRNazanin" w:eastAsia="IRNazanin"/>
          <w:color w:val="111111"/>
          <w:sz w:val="28"/>
          <w:sz w:val="28"/>
          <w:szCs w:val="28"/>
          <w:rtl w:val="true"/>
          <w:lang w:bidi="fa-IR"/>
        </w:rPr>
        <w:t xml:space="preserve">امام مرحوم محقق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بقاء حق شده اند و مرحوم صاحب جواهر در ص ج، كلام مرحوم محقق را مشهور دانسته و با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اجده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يك نحو اجماع 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اهميتى براى كلام علامه و محقق ثانى قائل نشده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اجده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قول مشهور مبتنى بر آن مقدمه اى است كه در اول فرع سوم گفتيم كه تحجير بما هو تحجير، هيچ خصوصيتى ندارد و صرفاً علامتى براى نشان دادن تسلط و حق شخص بر زمين مى باشد كه در اينصورت وقتى علامت از بين برود، حق از بين نمى رود چون حق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ذكر اينكه اين قول مشهور، عرفيت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بناى عقلاء بر اين است كه حق با زوال علامت زائل نمى شود و بر فرض عدم قبول بناى عقلاء،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قبل از خراب شدن علامت و زوال آن نسبت به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حالا كه علامت از بين رفته است و شك داريم كه آيا حق باقيست يا نه؟ استصحاب، بقاء حق اولويت را براى او ثابت مى كند</w:t>
      </w:r>
      <w:r>
        <w:rPr>
          <w:rFonts w:eastAsia="IRNazanin" w:cs="IRNazanin"/>
          <w:color w:val="111111"/>
          <w:sz w:val="28"/>
          <w:szCs w:val="28"/>
          <w:rtl w:val="true"/>
          <w:lang w:bidi="fa-IR"/>
        </w:rPr>
        <w:t>.</w:t>
      </w:r>
    </w:p>
    <w:p>
      <w:pPr>
        <w:pStyle w:val="Heading3"/>
        <w:numPr>
          <w:ilvl w:val="2"/>
          <w:numId w:val="1"/>
        </w:numPr>
        <w:rPr/>
      </w:pPr>
      <w:bookmarkStart w:id="102" w:name="__RefHeading___Toc12434507_1280447820"/>
      <w:bookmarkStart w:id="103" w:name="_Toc31"/>
      <w:bookmarkEnd w:id="102"/>
      <w:r>
        <w:rPr>
          <w:rtl w:val="true"/>
        </w:rPr>
        <w:t xml:space="preserve">فرع چهارم </w:t>
      </w:r>
      <w:r>
        <w:rPr>
          <w:rtl w:val="true"/>
        </w:rPr>
        <w:t>«</w:t>
      </w:r>
      <w:r>
        <w:rPr>
          <w:rtl w:val="true"/>
        </w:rPr>
        <w:t>تحجير</w:t>
      </w:r>
      <w:r>
        <w:rPr>
          <w:rtl w:val="true"/>
        </w:rPr>
        <w:t>»:</w:t>
      </w:r>
      <w:bookmarkEnd w:id="103"/>
    </w:p>
    <w:p>
      <w:pPr>
        <w:pStyle w:val="BookText"/>
        <w:rPr/>
      </w:pPr>
      <w:r>
        <w:rPr>
          <w:rFonts w:ascii="IRNazanin" w:hAnsi="IRNazanin" w:eastAsia="IRNazanin"/>
          <w:color w:val="111111"/>
          <w:sz w:val="28"/>
          <w:sz w:val="28"/>
          <w:szCs w:val="28"/>
          <w:rtl w:val="true"/>
          <w:lang w:bidi="fa-IR"/>
        </w:rPr>
        <w:t>اگر كسى زمينى را تحجير نموده و در ساخت يا آبادانى آن اهمال كند؛ حكمش چيست؟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محقق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صورتى حاكم زمين را از او گرفته و به ديگرى مى دهد تا آنرا آباد كند و صاحب جواهر نيز ادعاى عدم خلاف كرده و از شيخ طوسى و شهيد اول و دوم و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 را نقل مى كند و دليل همه اين 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قبح </w:t>
      </w:r>
    </w:p>
    <w:p>
      <w:pPr>
        <w:pStyle w:val="BookText"/>
        <w:rPr/>
      </w:pPr>
      <w:r>
        <w:rPr>
          <w:rFonts w:ascii="IRNazanin" w:hAnsi="IRNazanin" w:eastAsia="IRNazanin"/>
          <w:color w:val="111111"/>
          <w:sz w:val="28"/>
          <w:sz w:val="28"/>
          <w:szCs w:val="28"/>
          <w:rtl w:val="true"/>
          <w:lang w:bidi="fa-IR"/>
        </w:rPr>
        <w:t>تعطيل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اينكه زمينى بى كار بماند و هيچ استفاده اى از آن نشود،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حاكم و فقيه از روى ولايتش</w:t>
      </w:r>
    </w:p>
    <w:p>
      <w:pPr>
        <w:pStyle w:val="BookText"/>
        <w:rPr/>
      </w:pPr>
      <w:r>
        <w:rPr>
          <w:rFonts w:ascii="IRNazanin" w:hAnsi="IRNazanin" w:eastAsia="IRNazanin"/>
          <w:color w:val="111111"/>
          <w:sz w:val="28"/>
          <w:sz w:val="28"/>
          <w:szCs w:val="28"/>
          <w:rtl w:val="true"/>
          <w:lang w:bidi="fa-IR"/>
        </w:rPr>
        <w:t>چنين كارى را مى كند يعنى زمين را از دست شخص بگيرد و به ديگرى بدهد و يا اينكه از روى مقام قضاوت چنين حكمى را اجراء مى كند؟</w:t>
      </w:r>
    </w:p>
    <w:p>
      <w:pPr>
        <w:pStyle w:val="BookText"/>
        <w:rPr/>
      </w:pPr>
      <w:r>
        <w:rPr>
          <w:rFonts w:ascii="IRNazanin" w:hAnsi="IRNazanin" w:eastAsia="IRNazanin"/>
          <w:color w:val="111111"/>
          <w:sz w:val="28"/>
          <w:sz w:val="28"/>
          <w:szCs w:val="28"/>
          <w:rtl w:val="true"/>
          <w:lang w:bidi="fa-IR"/>
        </w:rPr>
        <w:t>در صورت اول معنايش اين است كه حق شخص اول كه زمين را تحجير كرده و در آبادانى آن اهمال مى كند، محفوظ است اما مقام ولايت بخاطر مصلحت نظام اسلامى و بخاطر قبح تعطيل ارض آنرا از او گرفته و به ديگرى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دوم معنايش اين است كه حق شخص اول به طور كلى به واسطه اهمال از بين مى رود و حاكم از باب قضاوت آنرا به ديگرى مى دهد چه آنكه وظيفه قاضى اين است كه حق افراد را به آنها بدهد و حقى كه دست ديگران است، به اهلش باز گرداند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به نظر مى رسد كه مقام قضاوت حاكم است كه اين كار انجام مى شود نه از روى ولايت و مؤيد اين ادعا نيز بناى عقلاء است زيرا نزد عقلاء هم همينطور است كه اگر كسى زمينى را تحجير كرده و در آبادى آن اهمال مى كند، به طور كلى حقش از بين رفته و ديگران مى توانند آن را تصرف كنند لكن براى دفع هرج و مرج و تشاح و مشاجرات، اين وظيفه را اجرا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استصحاب بقاء حق، دلالت مى كند كه كار حاكم از باب حكومت است نه قضاوت</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20318_248209"/>
      <w:bookmarkStart w:id="105" w:name="pg20318_248209"/>
      <w:bookmarkEnd w:id="105"/>
    </w:p>
    <w:p>
      <w:pPr>
        <w:pStyle w:val="Heading2"/>
        <w:numPr>
          <w:ilvl w:val="1"/>
          <w:numId w:val="1"/>
        </w:numPr>
        <w:rPr/>
      </w:pPr>
      <w:bookmarkStart w:id="106" w:name="pg20318_248209"/>
      <w:bookmarkStart w:id="107" w:name="__RefHeading___Toc12434509_1280447820"/>
      <w:bookmarkStart w:id="108" w:name="_Toc32"/>
      <w:bookmarkEnd w:id="106"/>
      <w:bookmarkEnd w:id="107"/>
      <w:r>
        <w:rPr>
          <w:rtl w:val="true"/>
        </w:rPr>
        <w:t>درس ششم</w:t>
      </w:r>
      <w:r>
        <w:rPr>
          <w:rtl w:val="true"/>
        </w:rPr>
        <w:t xml:space="preserve">: </w:t>
      </w:r>
      <w:r>
        <w:rPr>
          <w:rtl w:val="true"/>
        </w:rPr>
        <w:t>مشتركات</w:t>
      </w:r>
      <w:bookmarkEnd w:id="108"/>
    </w:p>
    <w:p>
      <w:pPr>
        <w:pStyle w:val="Heading3"/>
        <w:numPr>
          <w:ilvl w:val="2"/>
          <w:numId w:val="1"/>
        </w:numPr>
        <w:rPr/>
      </w:pPr>
      <w:bookmarkStart w:id="109" w:name="__RefHeading___Toc12434511_1280447820"/>
      <w:bookmarkStart w:id="110" w:name="_Toc33"/>
      <w:bookmarkEnd w:id="109"/>
      <w:r>
        <w:rPr>
          <w:rtl w:val="true"/>
        </w:rPr>
        <w:t>اشاره</w:t>
      </w:r>
      <w:bookmarkEnd w:id="110"/>
    </w:p>
    <w:p>
      <w:pPr>
        <w:pStyle w:val="BookText"/>
        <w:rPr/>
      </w:pPr>
      <w:r>
        <w:rPr>
          <w:rFonts w:ascii="Amiri" w:hAnsi="Amiri" w:eastAsia="Amiri" w:cs="Amiri"/>
          <w:color w:val="111111"/>
          <w:sz w:val="28"/>
          <w:sz w:val="28"/>
          <w:szCs w:val="28"/>
          <w:rtl w:val="true"/>
          <w:lang w:bidi="ar-SA"/>
        </w:rPr>
        <w:t>اماكن عمومى</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مباحات اوليه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20318_248211"/>
      <w:bookmarkStart w:id="112" w:name="pg20318_248211"/>
      <w:bookmarkEnd w:id="112"/>
    </w:p>
    <w:p>
      <w:pPr>
        <w:pStyle w:val="BookText"/>
        <w:rPr/>
      </w:pPr>
      <w:bookmarkStart w:id="113" w:name="pg20318_248211"/>
      <w:bookmarkEnd w:id="1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ديگرى كه مترتب بر زمين مى شود مسأله مشتركات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مشتركات در فقه به دو معنى استعمال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اماكن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مساجد، مدارس، مشاهد مشرفه، پاركها، خيابانها، كاروانسراها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اماكن عمومى را بدين جهت مشتركات مى گويند كه همه حق استفاده از آن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مباحات اوليه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بته هاى بيابان، علفها، آبهاى روى زمين كه سر چشمه اى ندارد، گياهان، ماهى و صدفهاى دريا، پرنده هاى آسمان و</w:t>
      </w:r>
      <w:r>
        <w:rPr>
          <w:rFonts w:eastAsia="IRNazanin" w:cs="IRNazanin"/>
          <w:color w:val="111111"/>
          <w:sz w:val="28"/>
          <w:szCs w:val="28"/>
          <w:rtl w:val="true"/>
          <w:lang w:bidi="fa-IR"/>
        </w:rPr>
        <w:t>...</w:t>
      </w:r>
    </w:p>
    <w:p>
      <w:pPr>
        <w:pStyle w:val="Heading3"/>
        <w:numPr>
          <w:ilvl w:val="2"/>
          <w:numId w:val="1"/>
        </w:numPr>
        <w:rPr/>
      </w:pPr>
      <w:bookmarkStart w:id="114" w:name="__RefHeading___Toc12434513_1280447820"/>
      <w:bookmarkStart w:id="115" w:name="_Toc34"/>
      <w:bookmarkEnd w:id="114"/>
      <w:r>
        <w:rPr>
          <w:rtl w:val="true"/>
        </w:rPr>
        <w:t>اماكن عمومى</w:t>
      </w:r>
      <w:r>
        <w:rPr>
          <w:rtl w:val="true"/>
        </w:rPr>
        <w:t>:</w:t>
      </w:r>
      <w:bookmarkEnd w:id="115"/>
    </w:p>
    <w:p>
      <w:pPr>
        <w:pStyle w:val="BookText"/>
        <w:rPr/>
      </w:pPr>
      <w:r>
        <w:rPr>
          <w:rFonts w:ascii="Amiri" w:hAnsi="Amiri" w:eastAsia="Amiri" w:cs="Amiri"/>
          <w:color w:val="111111"/>
          <w:sz w:val="28"/>
          <w:sz w:val="28"/>
          <w:szCs w:val="28"/>
          <w:rtl w:val="true"/>
          <w:lang w:bidi="ar-SA"/>
        </w:rPr>
        <w:t>بحث ما راجع به معناى اول از مشتركات است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نزد فقها مسلم است، اين است كه همه مى توانند از مشتركات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اماكن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كنند و كسى حق ندارد ديگرى را منع كند و هر كس زودتر به اماكن عمومى دست يافت؛ اولويت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سيره عقلاء اين مطلب را تأئيد مى نمايد، سيره متشرعه نيز آنرا تأئيد مى كند، زيرا ممالك </w:t>
      </w:r>
    </w:p>
    <w:p>
      <w:pPr>
        <w:pStyle w:val="BookText"/>
        <w:rPr/>
      </w:pPr>
      <w:r>
        <w:rPr>
          <w:rFonts w:ascii="IRNazanin" w:hAnsi="IRNazanin" w:eastAsia="IRNazanin"/>
          <w:color w:val="111111"/>
          <w:sz w:val="28"/>
          <w:sz w:val="28"/>
          <w:szCs w:val="28"/>
          <w:rtl w:val="true"/>
          <w:lang w:bidi="fa-IR"/>
        </w:rPr>
        <w:t>اسلامى نيز از دير باز اماكن عمومى داشته و متشرعين چنين رفتارى را در مورد آنها معمول داشته و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هم در اين مورد هست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 الي مكان فهو احق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اكثر آنها به چشم مى خورد و اين جمله دلالت يا حداقل قدر متيقنش همين است كه اگر كسى مثلاً در مسجد نشست، نسبت به همان مكان اولويت دارد و كسى نمى تواند او را از آنجا بلند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سند اين روايات صحيح باشد امضاى بناى عقلاء است و چنانچه ضعيف باشد، عمل اصحاب ضعف آنرا جبران مى كند و با صرف نظر از روايات و اجماع عملى، صرف سيره عقلاء همراه با عدم ردع شارع، براى ما در اثبات اين حكم كافى است و كسى از فقها نيست كه در آن خدشه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اينكه مى گوئيم حق اولويت پيدا مى كند و مى تواند ديگران را از تصرف در آن مكان منع كند، اين حق مانند تحجير دائمى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نمى تواند گوشه اى از مسجد را تصرف كرده بدين عنوان كه هميشه در آنجا به نماز بايستد بلكه براى محدوده اى از زمان اين حكم جريان دراد</w:t>
      </w:r>
    </w:p>
    <w:p>
      <w:pPr>
        <w:pStyle w:val="BookText"/>
        <w:rPr/>
      </w:pPr>
      <w:r>
        <w:rPr>
          <w:rFonts w:ascii="IRNazanin" w:hAnsi="IRNazanin" w:eastAsia="IRNazanin"/>
          <w:color w:val="111111"/>
          <w:sz w:val="28"/>
          <w:sz w:val="28"/>
          <w:szCs w:val="28"/>
          <w:rtl w:val="true"/>
          <w:lang w:bidi="fa-IR"/>
        </w:rPr>
        <w:t>و لذا بعضى از روايات چنين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 الي مكان فهو احق به الي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اصطلاح فقهى به اين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اين سؤال مطرح است كه آيا مى توان حق السبق و اولويت نسبت به اماكن عمومى را فروخت؟ يعنى كسى كه مثلاً در صف اول نماز جماعت جا گرفته، مى تواند جايش را به شما بفروشد؟ مقتضاى قاعده اين است كه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هر چند كه مالك نيست اما محق هست و مى تواند حق خويش را بفروشد و بر فرض </w:t>
      </w:r>
    </w:p>
    <w:p>
      <w:pPr>
        <w:pStyle w:val="BookText"/>
        <w:rPr/>
      </w:pPr>
      <w:r>
        <w:rPr>
          <w:rFonts w:ascii="IRNazanin" w:hAnsi="IRNazanin" w:eastAsia="IRNazanin"/>
          <w:color w:val="111111"/>
          <w:sz w:val="28"/>
          <w:sz w:val="28"/>
          <w:szCs w:val="28"/>
          <w:rtl w:val="true"/>
          <w:lang w:bidi="fa-IR"/>
        </w:rPr>
        <w:t xml:space="preserve">اينكه قبول 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بيع الا في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رفع يد، حق خود را واگذار كرده و مبلغى را در ازاى آن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اشكالى در مسأله نيست همانطوريكه در تحجير يا اراضى خراجيه گفتيم؛ محق مى تواند حق خود را بفروشد و يا اينكه حداقل رفع 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نيز مى توان به چنين قولى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رسم بود كه در ميدان روستا يا شهرها روز خاصى از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فروشندگان از اطراف جمع مى شدند و بساط پهن مى كردند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چنين مواردى اگر كاسبى بساط خود را گوشه اى فرش كرد و نشست، تا شب حق تصرف و نشستن در آنجا را دارد و مى تواند ديگران را منع كند و كسى نمى تواند او را بلند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مقتضاى قاعده كاسب ديگر كه محل او را مناسب مى بيند، مى تواند حق او را از وى بخرد و خود جايش بنشيند و يا اينكه مبلغى به او بدهد كه از حق خويش رفع يد كند كه نتيجه عملى هر دو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مشتركات نيز مانند تحجير، اين بحث وجود دارد كه اگر كسى در تصرف مكانى سبقت گرفت و ديگرى آمده او را با زور و تعدى دور ساخته و خود جايش نشست، آيا حق اولى از بين مى رود يا باقيست؟</w:t>
      </w:r>
    </w:p>
    <w:p>
      <w:pPr>
        <w:pStyle w:val="BookText"/>
        <w:rPr/>
      </w:pPr>
      <w:r>
        <w:rPr>
          <w:rFonts w:ascii="Amiri" w:hAnsi="Amiri" w:eastAsia="Amiri" w:cs="Amiri"/>
          <w:color w:val="111111"/>
          <w:sz w:val="28"/>
          <w:sz w:val="28"/>
          <w:szCs w:val="28"/>
          <w:rtl w:val="true"/>
          <w:lang w:bidi="ar-SA"/>
        </w:rPr>
        <w:t xml:space="preserve">مرحوم صاحب جواهر 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دفعه عن مكانه اثم و حل له مكثه فيه و صار أحق من غيره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اگر شما در مسجدى براى نماز نشسته باشيد و فردى آمده و شما را بلند نمايد و خود </w:t>
      </w:r>
    </w:p>
    <w:p>
      <w:pPr>
        <w:pStyle w:val="BookText"/>
        <w:rPr/>
      </w:pPr>
      <w:r>
        <w:rPr>
          <w:rFonts w:ascii="IRNazanin" w:hAnsi="IRNazanin" w:eastAsia="IRNazanin"/>
          <w:color w:val="111111"/>
          <w:sz w:val="28"/>
          <w:sz w:val="28"/>
          <w:szCs w:val="28"/>
          <w:rtl w:val="true"/>
          <w:lang w:bidi="fa-IR"/>
        </w:rPr>
        <w:t>به جاى شما بنشيند، هر چند مرتكب حرام شده، اما غصب نكرده و مى تواند در جاى شما نماز بخواند و تازه خود او نسبت به آن مكان حق پيدا مى كند زيرا كه حق دائر به مدار وجود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شخص از روى اختيار يا اجبار آن مكان را ترك نمايد، ديگر حقش از بين مى رود و فرد بعدى</w:t>
      </w:r>
    </w:p>
    <w:p>
      <w:pPr>
        <w:pStyle w:val="BookText"/>
        <w:rPr/>
      </w:pPr>
      <w:r>
        <w:rPr>
          <w:rFonts w:ascii="IRNazanin" w:hAnsi="IRNazanin" w:eastAsia="IRNazanin"/>
          <w:color w:val="111111"/>
          <w:sz w:val="28"/>
          <w:sz w:val="28"/>
          <w:szCs w:val="28"/>
          <w:rtl w:val="true"/>
          <w:lang w:bidi="fa-IR"/>
        </w:rPr>
        <w:t>هر چند با اجبار فرد اولى را بلند كرده باشد، محقق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رحل هم همين را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كسى عبايش را در مسجد بگذارد و براى وضو برود، حال به وسيله باد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وسيله فردى عباى او از آنجا كنار گذارده شود، ديگر حقى نسبت به آن مكان ندارد و همان فردى كه عبا را كنار زده، گر چه مرتكب حرام شده، اما نسبت به آن مكان حق پيدا مى كند و نمازش هم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مى فرمايد اين كلام هر چند با حقيت مورد نظر فقها منافات پيدا مى كند اما واقع امر اين است كه همان لفظ حق در كلام فقها هم بيشتر از اين را نمى گويد يعنى دلالت حق صرفاً در همين حد است كه اگر كسى او را بلند كرد، مرتكب حرام شده است، نه اينكه حق او به جاى خود محفوظ مى ماند و در روايات نيز حق بدين معنى استعمال نشده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چيزى كه از فرمايشات مرحوم صاحب جواهر بر مى آيد اين است كه ايشان مى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 سؤال برده و بگويد اصلاً در اماكن عمومى حقى نيست و تعبير فقها به حق، تسامح و مجاز است نه حقيقت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به ايشان اين اشكال وارد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در جاى ديگر لفظ حق را معنى كرده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جواز التصرف و منع 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مى پرسيم كه آيا همينكه در </w:t>
      </w:r>
    </w:p>
    <w:p>
      <w:pPr>
        <w:pStyle w:val="BookText"/>
        <w:rPr/>
      </w:pPr>
      <w:r>
        <w:rPr>
          <w:rFonts w:ascii="IRNazanin" w:hAnsi="IRNazanin" w:eastAsia="IRNazanin"/>
          <w:color w:val="111111"/>
          <w:sz w:val="28"/>
          <w:sz w:val="28"/>
          <w:szCs w:val="28"/>
          <w:rtl w:val="true"/>
          <w:lang w:bidi="fa-IR"/>
        </w:rPr>
        <w:t>مسجد نشست يا در بازار بساط پهن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تصرف كند و ديگران را از تصرف منع كند يا نه؟ اگر اينطور است پس چگونه مى گوئيد حق نيست زيرا آثار حقيت بر آن مترتب است همانطوريكه آثار ملكيت بر آن بار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قائل به ملكيت نمى شويم چون زمينه ملكيت ندارد اما زمينه حقيت كه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بايد گفت كه نمى توان هم ادعاى حقيت كرده و بگوئيد اگر كسى او را بلند كند، مرتكب حرام شده و هم حقيت را نفى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كلام شما اين است كه بايد منع الغير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محق مى تواند تصرف كند اما نمى تواند مانع ديگران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اينكه فرموديد كلام فقها در مورد حق مجاز است، هيچ دليلى بر مجازيت آن وجود ندارد و ثالثاً اينكه فرموديد در روايات هم اطلاق حق بر چنين معنائى شده است نيز مقبول نيست چه آنكه رواياتى موجود است كه بعضاً هم صحيح السند مى باشند و مرحوم صاحب وسائل آنها را در دو مورد، ج باب از ابواب آداب تجارت و ج باب از ابواب احكام مساجد نقل مى كند كه اين عبارت مضمون همه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سبق الي مكان فهو احق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حق موقت در اماكن عمومى از مسلمات است و آثار آن نيز وجود دارد از قبيل اينكه مى تواند حق خود را بفروشد، هبه كند، صلح نمايد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فرع دومى كه بر بحث مشتركات به معناى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اماكن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است اين است كه آيا استفاده هاى ديگر از غير از آنچه كه اماكن عمومى براى آن جهت قرار داده شده، جايز است يا نه؟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مسجد براى نماز است آيا كسى مى تواند در مسجد ميوه بفروشد؟ يا </w:t>
      </w:r>
    </w:p>
    <w:p>
      <w:pPr>
        <w:pStyle w:val="BookText"/>
        <w:rPr/>
      </w:pPr>
      <w:r>
        <w:rPr>
          <w:rFonts w:ascii="IRNazanin" w:hAnsi="IRNazanin" w:eastAsia="IRNazanin"/>
          <w:color w:val="111111"/>
          <w:sz w:val="28"/>
          <w:sz w:val="28"/>
          <w:szCs w:val="28"/>
          <w:rtl w:val="true"/>
          <w:lang w:bidi="fa-IR"/>
        </w:rPr>
        <w:t>مثلاً در پياده روها بساط پهن كند؟ يا نقطه حساسى از پاركها را تصرف كرده، چادر بزند و آنجا بخوابد؟ آيا مى تواند در پياده روئى كه براى عبور عابر پياده است با موتور و دوچرخه رفت و آمد كند؟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فقها مى گويند در صورت مزاحمت، چنين استفاده اى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شهرت هم مى كند كه اگر كسى مثلاً در خيابان، پياده 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 و اتفاقاً ماشين يا عابرى با او تصادف كرد و به او خسارتى وارد آورد، ضمان ضرر با قاعد است يعنى با كسى است كه در پياده رو و خيابان بساط پهن كرده است زيرا آنجا كه جاى نشستن نيست و لذا اگر عابر پياده با بساط دستفروش در پياده رو تصادف كرد و خسارتى به او وارد ساخت، ضامن آن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مزاحمت ايجاد نكند، براى مثال الان كه ما در مسجد درس مى خوانيم، مزاحم نماز نيستيم يا در پياده روى بسيار خلوت نشستن، مزاحمت ندارد و يا اينكه نيمه شب كه ماشين در خيابان نيست، در خيابان راه رفتن، مزاحم اتومبيل ها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فقها مى فرمايند اين گونه استفاده ها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و بسيارى از فقها چون ابن حمزه، شيخ، شهيد اول و ثانى، علامه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اجماع نيز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ملاك مزاحمت و عدم مزاحمت در اماكن عمومى شرط است و 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اماكن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جهن خاصى وضع شده اما در صورت عدم مزاحمت اينطور نيست كه كار ديگر در آن جايز نباشد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اجماع صاحب جواهر و ديگران، رواياتى </w:t>
      </w:r>
    </w:p>
    <w:p>
      <w:pPr>
        <w:pStyle w:val="BookText"/>
        <w:rPr/>
      </w:pPr>
      <w:r>
        <w:rPr>
          <w:rFonts w:ascii="IRNazanin" w:hAnsi="IRNazanin" w:eastAsia="IRNazanin"/>
          <w:color w:val="111111"/>
          <w:sz w:val="28"/>
          <w:sz w:val="28"/>
          <w:szCs w:val="28"/>
          <w:rtl w:val="true"/>
          <w:lang w:bidi="fa-IR"/>
        </w:rPr>
        <w:t>نيز در دست است كه استفاده از مشتركات را، جايز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خوابيدن و همينطور بيع و شرا يا صنعت و تراشيدن تير و كمان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بشرط عدم مزاحمت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روايات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ابراهيم عن محمد بن عيسي عن يونس عن معاوية بن وهب قال سألت ابا عبد الله عليه السلام عن النوم في المسجد الحرام و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فاين ينام الناس</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صحيح السند است، راوى در مورد خواب در مسجد الحرام و مسجد النبى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 كند، امام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كجا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كوچه كه نمى توانند بخوابند، پس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ديگر چنين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ابيه عن حماد بن حريز عن زرارة بن اعين قلت لابي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النوم في المساجد؟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الا في المسجدين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المسجد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نيز صحيح السند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كه نظر شما در مورد خواب در مساجد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جز اينكه در مسجد الحرام و مسجد النبى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اضافه مى كند كه بعضى از شبها با آن حضرت به مسجد الحرام رفته و گوشه اى مى نشستيم و حضرت برايم صحبت مى كردند و گاهى نيز مى خوابيدند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من حكم </w:t>
      </w:r>
    </w:p>
    <w:p>
      <w:pPr>
        <w:pStyle w:val="BookText"/>
        <w:rPr/>
      </w:pPr>
      <w:r>
        <w:rPr>
          <w:rFonts w:ascii="IRNazanin" w:hAnsi="IRNazanin" w:eastAsia="IRNazanin"/>
          <w:color w:val="111111"/>
          <w:sz w:val="28"/>
          <w:sz w:val="28"/>
          <w:szCs w:val="28"/>
          <w:rtl w:val="true"/>
          <w:lang w:bidi="fa-IR"/>
        </w:rPr>
        <w:t>آنرا ياد آور شدم،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آنجائيكه در عهد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بوده، مكروه است و اينجا چون جزء مسجد موجود در عهد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اشكالى نداشته و مكروه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روايت ذيل را نقل مى كند كه از نظر سند چون بعضى از رجال آن مشخص نيستند، مرسله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جنبوا مساجدكم البيع و الشراء و المجانبين و الصبيان و الاحكام و الضالة و الحدود و رفع الصوت</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خريد و فروش، رفت و آمد ديوانگان و اطفال، قضاوت، اعلام گمشده، جارى ساختن حدود و بالا بردن صدا را از مساجد خود، دور نگهداريد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در روايت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لكن آنچه مسلم است، اينكه همه اينها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مى بينيم كه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ائمه طاهرين عليهم السلام در مساجد تعليم و تعلم هم بوده و در همه اين دوران بشرط عدم مزاحمت در كوچه و خيابان هم بيع و شراء مى كرده اند و يا در مسجد مى خوابيدند و</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سوم از اين بحث اين است كه آيا زيادى بر احتياج هم مى توان از اين اماكن عمومى استفاده كرد؟ مثلاً در مسجد، كسى چهار جا را تصرف كند براى اينكه هنگام نماز آنها را بفروشد و يا در پارك همينطور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اين مطلب نه از روايات و نه از سيره عملى دليلى داريم و عدم الدليل، دليل العدم و استصحاب عدم ايجاد حق، جارى است</w:t>
      </w:r>
      <w:r>
        <w:rPr>
          <w:rFonts w:eastAsia="IRNazanin" w:cs="IRNazanin"/>
          <w:color w:val="111111"/>
          <w:sz w:val="28"/>
          <w:szCs w:val="28"/>
          <w:rtl w:val="true"/>
          <w:lang w:bidi="fa-IR"/>
        </w:rPr>
        <w:t xml:space="preserve">. </w:t>
      </w:r>
      <w:bookmarkStart w:id="116" w:name="pg20318_248219"/>
    </w:p>
    <w:p>
      <w:pPr>
        <w:pStyle w:val="BookText"/>
        <w:rPr/>
      </w:pPr>
      <w:bookmarkEnd w:id="116"/>
      <w:r>
        <w:rPr>
          <w:rFonts w:ascii="IRNazanin" w:hAnsi="IRNazanin" w:eastAsia="IRNazanin"/>
          <w:color w:val="111111"/>
          <w:sz w:val="28"/>
          <w:sz w:val="28"/>
          <w:szCs w:val="28"/>
          <w:rtl w:val="true"/>
          <w:lang w:bidi="fa-IR"/>
        </w:rPr>
        <w:t>آخرين فرع اين بحث اين است كه آيا كسى مى تواند ديگرى را اجير كند يا به او وكالت بدهد كه بجاى او برود و در تصاحب مكانى سبقت بگيرد تا نسبت به آن حق پيدا كند يا نه؟</w:t>
      </w:r>
    </w:p>
    <w:p>
      <w:pPr>
        <w:pStyle w:val="BookText"/>
        <w:rPr/>
      </w:pPr>
      <w:r>
        <w:rPr>
          <w:rFonts w:ascii="IRNazanin" w:hAnsi="IRNazanin" w:eastAsia="IRNazanin"/>
          <w:color w:val="111111"/>
          <w:sz w:val="28"/>
          <w:sz w:val="28"/>
          <w:szCs w:val="28"/>
          <w:rtl w:val="true"/>
          <w:lang w:bidi="fa-IR"/>
        </w:rPr>
        <w:t>از آنجا كه اين بحث در باب معدن مطرح خواهد شد و اختلاف علماء را بررسى خواهيم كرد، اينجا نيازى بذكر آن نمى بينيم و در بحث معدن مفصلاً به آن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Heading3"/>
        <w:numPr>
          <w:ilvl w:val="2"/>
          <w:numId w:val="1"/>
        </w:numPr>
        <w:rPr/>
      </w:pPr>
      <w:bookmarkStart w:id="117" w:name="__RefHeading___Toc12434515_1280447820"/>
      <w:bookmarkStart w:id="118" w:name="_Toc35"/>
      <w:bookmarkEnd w:id="117"/>
      <w:r>
        <w:rPr>
          <w:rtl w:val="true"/>
        </w:rPr>
        <w:t>مباحات اوليه</w:t>
      </w:r>
      <w:r>
        <w:rPr>
          <w:rtl w:val="true"/>
        </w:rPr>
        <w:t>:</w:t>
      </w:r>
      <w:bookmarkEnd w:id="118"/>
    </w:p>
    <w:p>
      <w:pPr>
        <w:pStyle w:val="BookText"/>
        <w:rPr/>
      </w:pPr>
      <w:r>
        <w:rPr>
          <w:rFonts w:ascii="IRNazanin" w:hAnsi="IRNazanin" w:eastAsia="IRNazanin"/>
          <w:color w:val="111111"/>
          <w:sz w:val="28"/>
          <w:sz w:val="28"/>
          <w:szCs w:val="28"/>
          <w:rtl w:val="true"/>
          <w:lang w:bidi="fa-IR"/>
        </w:rPr>
        <w:t>در اين قسمت در مورد مشتركات به معناى دوم بحث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گفتيم مشتركات بمعناى دوم، همان مباحات اوليه نظير بته ها، علفها، ماهى و صدف درياها و پرندگان هوا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بحثى كه در اينجا مطرح مى باشد اين است كه آيا مباحات اوليه از انفال است يا نه؟ مشهور در ميان فقها اين است كه از انفال نيست و لذا به آن مباحات اوليه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ماليت دارد اما مالك خاصى ندارد و بقول صاحب جواهر ملك بلا مالك است، مثلاً پرنده هوا يا ماهى مالك ندارد و چنانچه كسى آنرا صيد كرد، ملك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بنظر مى رسد اين است كه همه اين مشتركات از انفال بشمار مى آيد و ملك حكومت اسلامى است و اصولاً ملك بلا مالك معقول نيست زيرا هر ملكى مالكى دارد و الا ملك نيست و اگر بگوئيد كه مالك آنها خداست؛ نظر ما تأئيد شده كه از انفال است چون انفال از آن اوست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الانفال قل الانفال لله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طرفى ديگر مسلم است كه بيابان از انفال است حال چگونه مى شود كه زمين ملك جهت و از انفال باشد، اما منافع آن و آنچه از او بدست آمده از انفال نباشد؟ يا مثلاً در باب دريا چگونه مى شود كه دريا از انفال باشد اما ماهى و صدف و بطور كلى محصولات و منافع آن از انفال نباشد؟ چگونه مى شود كه شما زمينى داشته باشيد و عوايد و محصولات و منافعش مربوط بخودتان باشد اما</w:t>
      </w:r>
    </w:p>
    <w:p>
      <w:pPr>
        <w:pStyle w:val="BookText"/>
        <w:rPr/>
      </w:pPr>
      <w:r>
        <w:rPr>
          <w:rFonts w:ascii="Amiri" w:hAnsi="Amiri" w:eastAsia="Amiri" w:cs="Amiri"/>
          <w:color w:val="111111"/>
          <w:sz w:val="28"/>
          <w:sz w:val="28"/>
          <w:szCs w:val="28"/>
          <w:rtl w:val="true"/>
          <w:lang w:bidi="ar-SA"/>
        </w:rPr>
        <w:t>محصولات و عوائد بيابان و دريا كه از انفال و ملك حكومت اسلامى است، مربوط به حكومت نباشد؟</w:t>
      </w:r>
    </w:p>
    <w:p>
      <w:pPr>
        <w:pStyle w:val="BookText"/>
        <w:rPr/>
      </w:pPr>
      <w:r>
        <w:rPr>
          <w:rFonts w:ascii="IRNazanin" w:hAnsi="IRNazanin" w:eastAsia="IRNazanin"/>
          <w:color w:val="111111"/>
          <w:sz w:val="28"/>
          <w:sz w:val="28"/>
          <w:szCs w:val="28"/>
          <w:rtl w:val="true"/>
          <w:lang w:bidi="fa-IR"/>
        </w:rPr>
        <w:t>بنابراين بايد گفت كه حتى آبهاى روى زمين كه چشمه اى ندارد و در اثر ريزش باران و برف جمع شده است نيز از مشتركات نمى باشد بلكه از انفال است چون قاعده اقتضا مى كند كه مالك ظرف مالك مظروف هم خواهد بود كه در زمينه آب و دريا در آينده بحث خواهيم داشت انشاء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سوم در مورد انفال بودن مشتركات، رواياتى است كه در اين زمينه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اين روايات در رديف بيان انفال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سقت او سقي منها فللامام</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زمين و آنچه از او مى روييد مربوط به امام و ملك اوست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ديگر كه از نظر سند صحيح و بهتر از </w:t>
      </w:r>
    </w:p>
    <w:p>
      <w:pPr>
        <w:pStyle w:val="BookText"/>
        <w:rPr/>
      </w:pPr>
      <w:r>
        <w:rPr>
          <w:rFonts w:ascii="IRNazanin" w:hAnsi="IRNazanin" w:eastAsia="IRNazanin"/>
          <w:color w:val="111111"/>
          <w:sz w:val="28"/>
          <w:sz w:val="28"/>
          <w:szCs w:val="28"/>
          <w:rtl w:val="true"/>
          <w:lang w:bidi="fa-IR"/>
        </w:rPr>
        <w:t>روايت قبلى است چنين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سيار الارض كلها لنا فما اخرج الله منها من شيء فهو لنا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به ابى سيار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زمين ملك ماست و آنچه كه از زمين مى رويد تيز ملك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طبق نظر مشهور فقها كه مشتركات را از انفال نمى دانند، هر كسى مى تواند مالك گردد و لكن طبق نظر ما كسى نمى تواند حيازت كند مگر اينكه از ناحيه حكومت اسلامى مجاز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همانطوريكه زمين موات نيز بدون اجازه قابل احياء و تملك نبود و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احيي ارضاً مواتاً فهي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محيى مالك شناخته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لازم است كه دنبال دليلى بگرديم تا اين اجازه را از آن بدست آوريم كه حيازت مشتركات بدون مانع است و چنانچه كسى حيازت كرد مالك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دليلى كه در اين زمينه قابل استناد به آن است اجماع فقها بر مشروعيت استفاده از آنها مى باشد و اتفاقاً اجماع آنقدر قوى و متقن است كه اين مشتركات را مباحات اوليه 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اجماع در حقيقت اجماع عملى است چه آنكه در زمان پيامبر اكرم صلى الله عليه و آله و ائمه اطهار عليهم السلام مردم گوسفندان خود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مى بردند يا به دريا رفته و صيد ماهى و</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استخراج صدف و لؤلؤ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كرده اند و يا آهو و حيوانات بيابان را شكار مى نموده اند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سيره عملى به ضميمه عدم </w:t>
      </w:r>
    </w:p>
    <w:p>
      <w:pPr>
        <w:pStyle w:val="BookText"/>
        <w:rPr/>
      </w:pPr>
      <w:r>
        <w:rPr>
          <w:rFonts w:ascii="Amiri" w:hAnsi="Amiri" w:eastAsia="Amiri" w:cs="Amiri"/>
          <w:color w:val="111111"/>
          <w:sz w:val="28"/>
          <w:sz w:val="28"/>
          <w:szCs w:val="28"/>
          <w:rtl w:val="true"/>
          <w:lang w:bidi="ar-SA"/>
        </w:rPr>
        <w:t>ردع شارع كاشف از امضاى شارع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بتوان كلام فقها در مورد مشتركات را چنين توجيه نمود كه اطلاق مباحات اوليه نه بدين معنى است كه از انفال نمى باشد بلكه مراد فقهاى عظام اين است كه در اين موارد اجازه داده شده و هر كس مى تواند حيازت كند و استفاده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رواياتى داريم كه اجازه استفاده را صادر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ادامه همان روايت ابى سيار كه الان ذكر شد، چنين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كان في ايدي شيعتنا من الارض فهم فيه محللون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و آنچه از آن مى رويد ملك ماست و آنچه از اينها در دست شيعيان ماست بر ايشان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ديگرى آمده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سقت او استقت فهو لنا و ما كان لنا فهو لشيعتنا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و آنچه مى رويد ملك ماست و هر چه از براى ماست از آن شيعيان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ديگرى هم وجود دارد كه اصلاً اجازه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مفروغ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و دلالتش از روايات فوق الذكر بهتر هم هست و از آن جمله روايت صحيحه اى است از امام كاظم عليه السلام نقل مى 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المسلمين شركاء في الماء و النار و الكلاء</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يعنى مسلمانان در آب، علف و آتش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كنايه از </w:t>
      </w:r>
    </w:p>
    <w:p>
      <w:pPr>
        <w:pStyle w:val="BookText"/>
        <w:rPr/>
      </w:pPr>
      <w:r>
        <w:rPr>
          <w:rFonts w:ascii="Amiri" w:hAnsi="Amiri" w:eastAsia="Amiri" w:cs="Amiri"/>
          <w:color w:val="111111"/>
          <w:sz w:val="28"/>
          <w:sz w:val="28"/>
          <w:szCs w:val="28"/>
          <w:rtl w:val="true"/>
          <w:lang w:bidi="ar-SA"/>
        </w:rPr>
        <w:t xml:space="preserve">بته هاى بيابان كه براى آتش مصرف مى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المسبب بالسبب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مى باشند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روايت اجازه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مفروغ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دلالتى تام بر اجازه دارد</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20318_248225"/>
      <w:bookmarkStart w:id="120" w:name="pg20318_248225"/>
      <w:bookmarkEnd w:id="120"/>
    </w:p>
    <w:p>
      <w:pPr>
        <w:pStyle w:val="Heading2"/>
        <w:numPr>
          <w:ilvl w:val="1"/>
          <w:numId w:val="1"/>
        </w:numPr>
        <w:rPr/>
      </w:pPr>
      <w:bookmarkStart w:id="121" w:name="pg20318_248225"/>
      <w:bookmarkStart w:id="122" w:name="__RefHeading___Toc12434517_1280447820"/>
      <w:bookmarkStart w:id="123" w:name="_Toc36"/>
      <w:bookmarkEnd w:id="121"/>
      <w:bookmarkEnd w:id="122"/>
      <w:r>
        <w:rPr>
          <w:rtl w:val="true"/>
        </w:rPr>
        <w:t>درس هفتم</w:t>
      </w:r>
      <w:r>
        <w:rPr>
          <w:rtl w:val="true"/>
        </w:rPr>
        <w:t xml:space="preserve">: </w:t>
      </w:r>
      <w:r>
        <w:rPr>
          <w:rtl w:val="true"/>
        </w:rPr>
        <w:t>معادن</w:t>
      </w:r>
      <w:bookmarkEnd w:id="123"/>
    </w:p>
    <w:p>
      <w:pPr>
        <w:pStyle w:val="Heading3"/>
        <w:numPr>
          <w:ilvl w:val="2"/>
          <w:numId w:val="1"/>
        </w:numPr>
        <w:rPr/>
      </w:pPr>
      <w:bookmarkStart w:id="124" w:name="__RefHeading___Toc12434519_1280447820"/>
      <w:bookmarkStart w:id="125" w:name="_Toc37"/>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انواع معدن</w:t>
      </w:r>
    </w:p>
    <w:p>
      <w:pPr>
        <w:pStyle w:val="BookText"/>
        <w:rPr/>
      </w:pPr>
      <w:r>
        <w:rPr>
          <w:rFonts w:ascii="Amiri" w:hAnsi="Amiri" w:eastAsia="Amiri" w:cs="Amiri"/>
          <w:color w:val="111111"/>
          <w:sz w:val="28"/>
          <w:sz w:val="28"/>
          <w:szCs w:val="28"/>
          <w:rtl w:val="true"/>
          <w:lang w:bidi="ar-SA"/>
        </w:rPr>
        <w:t>استفاده از معدن و مالكيت آن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فروع مباحث معدن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20318_248227"/>
      <w:bookmarkStart w:id="127" w:name="pg20318_248227"/>
      <w:bookmarkEnd w:id="127"/>
    </w:p>
    <w:p>
      <w:pPr>
        <w:pStyle w:val="Heading3"/>
        <w:numPr>
          <w:ilvl w:val="2"/>
          <w:numId w:val="1"/>
        </w:numPr>
        <w:rPr/>
      </w:pPr>
      <w:bookmarkStart w:id="128" w:name="pg20318_248227"/>
      <w:bookmarkStart w:id="129" w:name="__RefHeading___Toc12434521_1280447820"/>
      <w:bookmarkStart w:id="130" w:name="_Toc38"/>
      <w:bookmarkEnd w:id="128"/>
      <w:bookmarkEnd w:id="129"/>
      <w:r>
        <w:rPr>
          <w:rtl w:val="true"/>
        </w:rPr>
        <w:t>انواع معدن</w:t>
      </w:r>
      <w:bookmarkEnd w:id="1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معادن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سنگهاى مختلف معدنى، نمك، آبهاى معدنى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معادن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از معادن غير نمايان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عظام معادن باطنى را يك قسم قرار داده اند، اما ما آنرا به دو قسم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اينكه معدن مخفى است اما براى تحصيل آن احتياج به كندو كاو بيش از حد متعارف نيست يعنى با ده بيست متر حفارى مى توان بدان دست يافت نظير گل هاى معدنى، آهن، مس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ديگر نظير نفت است كه با حفارى چند هزار مترى حاصل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قسم دوم از معادن، معادن باطنى متعارف و قسم سوم معادن باطنى غير متعارف مى باشد</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12434523_1280447820"/>
      <w:bookmarkStart w:id="132" w:name="_Toc39"/>
      <w:bookmarkEnd w:id="131"/>
      <w:r>
        <w:rPr>
          <w:rtl w:val="true"/>
        </w:rPr>
        <w:t>آيا معدن از انفال است يا نه؟</w:t>
      </w:r>
      <w:bookmarkEnd w:id="13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فقها از جمله محقق و صاحب جواهر گفته اند كه معدن از انفال نيست بلكه از مباحات اوليه و مشتركات است و استفاده از آن براى هر كس جايز است همانطوريكه در مورد علف بيابان گفته اند كه هر كس آنرا حيازت كند، صاحب آن مى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جواهر دو سه قول نقل مى كند كه به انفال بودن معدن قائل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آنطور كه بدست آورده ايم مسأله فراتر از دو الى سه نفر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از فقهائى كه مى توان به قول آنها استناد كرد و بقول معروف روى قولشان حساب كرد مانند قاضى سلار، ديلمى، شيخ مفيد، شيخ طوسى، كلينى، على بن ابراهيم از قدما و كاشف الغطاء، شهيد اول و دوم، صاحب كفايه و صاحب ذخيره از متأخرين، اعتقادشان بر اين است كه معدن از انفال است يعنى مثل اراضى موات ملك حكومت اسلامى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از آنجا كه مسأله داراى دو قول فقهى است نمى توان به گفته فقها استناد كرد ويك قول را پذيرفت بلكه بايد ببينيم دليل كداميك از اقوال را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بنظر ما با استناد به روايات، معدن از جمله انفال است، روايات مورد نظر در اين بحث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في تفسيره عن ابيه عن فضالة بن ايوب عن ابان بن عثمان عن اسحاق بن عمار قال سألت ابا عبد الله عن الانفال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القري التي قد خربت وانجلي أهلها فهي لله و للرسول و ما كان للمملوك فهو للامام و ما كان من الارض بخربة لم يوجف عليه بخيل و لا ركاب و كل أرض لا رب لها و المعادن منها و من مات و ليس له مولي فما له من الانفال</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موثقه است چون همه رجال آن مورد توثيق اصحاب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نظر سند بلا اشكال است بلكه روايت موثقه از روايت حسنه نيز بالاتر </w:t>
      </w:r>
    </w:p>
    <w:p>
      <w:pPr>
        <w:pStyle w:val="BookText"/>
        <w:rPr/>
      </w:pPr>
      <w:r>
        <w:rPr>
          <w:rFonts w:ascii="IRNazanin" w:hAnsi="IRNazanin" w:eastAsia="IRNazanin"/>
          <w:color w:val="111111"/>
          <w:sz w:val="28"/>
          <w:sz w:val="28"/>
          <w:szCs w:val="28"/>
          <w:rtl w:val="true"/>
          <w:lang w:bidi="fa-IR"/>
        </w:rPr>
        <w:t>است چون روايت حسنه روايتى است كه سلسله روات آن امامى باشند، توثيق شده باشند يا نه، در صورتيكه روايت موثقه آنست كه از نظر راستگوئى و صداقت مورد قبول باشند حال امامى باشند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روايات براى ما مطرح است صداقت در نقل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از امام صادق عليه السلام سؤال مى كند كه مراد از انفال چيست؟ حضرت انفال را مى شمارند تا آنجا كه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والمعادن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انفال برگردد و 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ارض لا رب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است كه معادن از جمله انفال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روايت سنداً و دلالة عاليست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ابي بصير عن ابي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الانفال قلت و ما الانفال؟ قال منها المعادن و الاجام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آنجا كه از تفسير عياشى نقل شده، 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گفتيم عياشى بسيار جليل القدر و تفسير او هم بسيار تفسير خوبى است، اما يك آدم كج سليقه اى براى اختصار تمام سلسله روات روايتهاى مذكور در تفسير را حذف كرده و لذا روايتها مرسله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دلالت بسيار عاليست چه اينكه امام در بيان موارد انفال صريحاً معادن را نيز نام مى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داود بن فرقد عن ابي عبد الله عليه السلام في حديث قال قلت و ما الانفال؟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 الاودية و رؤوس الجبال</w:t>
      </w:r>
    </w:p>
    <w:p>
      <w:pPr>
        <w:pStyle w:val="BookText"/>
        <w:rPr/>
      </w:pPr>
      <w:r>
        <w:rPr>
          <w:rFonts w:ascii="Amiri" w:hAnsi="Amiri" w:eastAsia="Amiri" w:cs="Amiri"/>
          <w:color w:val="111111"/>
          <w:sz w:val="28"/>
          <w:sz w:val="28"/>
          <w:szCs w:val="28"/>
          <w:rtl w:val="true"/>
          <w:lang w:bidi="ar-SA"/>
        </w:rPr>
        <w:t>والاجام و المعادن و كل ارض</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روايت نيز چون توسط عياشى نقل شده است به سرنوشت روايت قبلى دچار شده و مرسله مى باشد، اما از نظر دلالت بسيار قوى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دو روايت اخير مرسله است اما مؤيدى است براى روايت اول كه از نظر سند بلا اشكال است و على أى حال اين سه روايت در كنار هم دليل خوبى براى ماست كه معادن ظاهرى و باطنى از انفال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اى كه بايد متذكر شويم اين است كه در مورد معادن باطنى غير متعارف دليلى بر ملكيت آن نداريم، همانطوريكه رهبر انقلاب نيز فرموده اند كه مالك زمينى بيش از حد عرف مالك زير زمين خويش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معدنى غير متعارف در زمين او باشد، مالك آن نخواهد بود و حتى اگر در حد متعارف باشد مثل اينكه دو متر زير زمين او گل سرشور يافت شود، مالك آن مى باشد، قابل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و ذكر روايت هائى كه دلالت مى كرد كه معدن از انفال است مى توان گفت كه دومين دليل بر ادعاى ما در خصوص معادنى كه در اراضى موات است، مسأله ظرف و مظروف مى باشد يعنى چون اراضى موات از انفال است پس مظروف آن كه معدن باشد نيز از انفال خواهد 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اينجا بجاست كه نظر مرحوم صاحب جواهر و دلايل او مبنى بر اشتراك مردم در معدن را نقل كنيم </w:t>
      </w:r>
    </w:p>
    <w:p>
      <w:pPr>
        <w:pStyle w:val="BookText"/>
        <w:rPr/>
      </w:pPr>
      <w:r>
        <w:rPr>
          <w:rFonts w:ascii="IRNazanin" w:hAnsi="IRNazanin" w:eastAsia="IRNazanin"/>
          <w:color w:val="111111"/>
          <w:sz w:val="28"/>
          <w:sz w:val="28"/>
          <w:szCs w:val="28"/>
          <w:rtl w:val="true"/>
          <w:lang w:bidi="fa-IR"/>
        </w:rPr>
        <w:t>و مختصرى بدان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در ج ص عبارت ذيل را از مرحوم محقق نقل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فقهائنا من يخص المعادن بالامام فهي عنده من الانفال و كل ذلك لم يثبت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ذيل اين كلام چنين استدلال مى 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جابر للخبر المزبور بل الموهن متحقق فان المشهور نقلا و تحصيلا علي ان الناس فيها شرع سواء مضافاً الي السيرة المستمرة في الاعصار و الامصار في جواز الاخذ منها بلا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مرحوم محقق مى فرمايد انفال بودن معادن ثابت نيست بدين جهت است كه روايت دال بر اين مطلب ضعيف السند و غير قابل استناد است و چيزى كه آنرا جبران كند نيز در دست نيست و نه تنها جبران كننده اى ندارد بلكه موهن و باطل كننده اى هم دارد و آن اينكه مشهور در فقهاء اشتراك و تساوى مردم در معادن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كه به صاحب جواهر وارد است اينكه وقتى روايت معتبر و موثق است ديگر احتياجى به جبران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دو روايت مذكور كه در قسمت اول درس آمد، مرسل بودند اما روايت ديگرى نيز وجود داشت كه داراى سندى خوب و دلالتى عالى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ديگر قول مشهور مورد نظر شما موهن روايت نيست چه آنكه اينطرف نيز قولى مشهور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به اشتراك معدن مشهور است، قول به انفال بودن آن نيز از مشهورات است كما اينكه قبلاً عده اى از بزرگان فقهاء كه اين قول را پذيرفته اند نام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وهنى در كار نيست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دليل دومى كه مرحوم صاحب جواهر مى فرمايد سيره و روش عملى مسلمين در زمان ائمه عليهم السلام </w:t>
      </w:r>
    </w:p>
    <w:p>
      <w:pPr>
        <w:pStyle w:val="BookText"/>
        <w:rPr/>
      </w:pPr>
      <w:r>
        <w:rPr>
          <w:rFonts w:ascii="IRNazanin" w:hAnsi="IRNazanin" w:eastAsia="IRNazanin"/>
          <w:color w:val="111111"/>
          <w:sz w:val="28"/>
          <w:sz w:val="28"/>
          <w:szCs w:val="28"/>
          <w:rtl w:val="true"/>
          <w:lang w:bidi="fa-IR"/>
        </w:rPr>
        <w:t>اس در آن زمان مردم معادن را براى مصارف شخصى و يا حتى فروش استخراج مى كردند و مانعى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ضمن قبول اين سيره مى گوئيم سيره هيچ دلالتى ندارد بر اينكه معدن از مباحات اوليه و مشتركات باشد يا از انفال، چه آنكه سيره اعم از هر دو است يعنى مى تواند از انفال باشد اما بخاطر عدم منع حكومت اسلامى و اجازه او در تصرف، مردم بتوانند در آن تصرف كنند همانطوريكه در مورد اراضى موات قبلاً صحبت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دليل ديگر خويش را چنين بيان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لقوله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لكم ما في الارض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متعال زمين و هر چه در آن وجود دارد را براى شما آفريده است، پس معدن از مشتركات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نيز بايد گفت آيه فوق هيچ منافاتى با انفال بودن معدن ندارد چه آنكه انفال نيز براى مردم و استفاده آنان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نيز بيان شد كه انفال ملك شخصى پيامبر يا امام نيست بلكه ملك جهت است براى استفاده حكومت اسلامى در راه مردم است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جواهر در ادامه بيان ادله خويش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ولشدة احتياج الناس الي بعضها علي وجه يتوقف عليه معاشهم نحو الماء و النار و الكلاء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بدين جهت ما مى گوئيم معادن از مشتركات است كه مردم به بعضى از معادن به اندازه اى نيازمندند كه زندگى آنها متوقف بر استفاده از آن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اين نيز دليلى نيست كه بتواند مدعاى ايشان را ثابت كند چون ملاك در بحث نياز مردم نيست، </w:t>
      </w:r>
    </w:p>
    <w:p>
      <w:pPr>
        <w:pStyle w:val="BookText"/>
        <w:rPr/>
      </w:pPr>
      <w:r>
        <w:rPr>
          <w:rFonts w:ascii="IRNazanin" w:hAnsi="IRNazanin" w:eastAsia="IRNazanin"/>
          <w:color w:val="111111"/>
          <w:sz w:val="28"/>
          <w:sz w:val="28"/>
          <w:szCs w:val="28"/>
          <w:rtl w:val="true"/>
          <w:lang w:bidi="fa-IR"/>
        </w:rPr>
        <w:t>اگر ملاك احتياج باشد پس مى توان ادعا كرد كه به علت نياز شديد فقرا به اموال اغنياء، اموال اغنياء از مباحات اوليه و مشتركات است در صورتيكه چنين حرفى يقيناً باطل است و تأمين نياز مردم وظيفه دولت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نياز مردم با انفال بودن معدن نيز منافاتى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ادله مرحوم صاحب جواهر بود كه با ايشان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اين نكته بد نيست كه اصولاً آن مرحوم هر جا كه قول مشهورى باشد به راحتى از كنار آن نمى گذرد هر چند كه دليلى هم خلاف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مورد خاص همين كه به نظر ايشان رسيده كه قول به اشتراك معدن مشهور است، سعى بر آن دارند كه دلايل مختلفى را مطرح كنند و الا دلايل مذكور هيچكدام را ياراى مقابله با روايت على بن ابراهيم كه قبلاً مطرح 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عجيب اين است كه مرحوم صاحب جواهر قول مرحوم شهيد در دروس را غريب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شهيد اول در كتاب دروس پس از استدلال بر انفال بودن معدن به ذكر ادله قائلين به مشترك بودن آن مى پردازد و آنها را ضعيف مى شمارد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المتأخرون علي ان المعادن للناس شرع اما لاصالة الاباحة و اما لطعنهم في أن الموات للامام و اما لاعترافهم به و تخصيص المعادن بالخروج من ملكه و الكل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متأخرين مى گويند به اينكه معادن از مباحات اوليه است و اين كلامشان يا بر اساس اصالة الاباحه است و يا اينكه اراضى موات را ملك امام نمى دانند و يا اينكه آنرا ملك امام مى دانند لكن معدن را تخصيص خورده و خارج از ملك امام مى پندارند و </w:t>
      </w:r>
      <w:bookmarkStart w:id="133" w:name="pg20318_248234"/>
    </w:p>
    <w:p>
      <w:pPr>
        <w:pStyle w:val="BookText"/>
        <w:rPr/>
      </w:pPr>
      <w:bookmarkEnd w:id="133"/>
      <w:r>
        <w:rPr>
          <w:rFonts w:ascii="Amiri" w:hAnsi="Amiri" w:eastAsia="Amiri" w:cs="Amiri"/>
          <w:color w:val="111111"/>
          <w:sz w:val="28"/>
          <w:sz w:val="28"/>
          <w:szCs w:val="28"/>
          <w:rtl w:val="true"/>
          <w:lang w:bidi="ar-SA"/>
        </w:rPr>
        <w:t>همه صورت ها ضعيف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شهيد اول همه وجوه را ضعيف مى داند چرا كه مجراى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جائى است كه ما دليلى نداشته باشيم اما در چنين موردى كه نص وجود دارد جاى آن نيست و اينكه اراضى موات نيز ملك امام نيست، ضعيف است چه آنكه بيشتر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وجود دارد كه آنرا ملك امام مى دانند و براى قول سوم كه معادن تخصيص خورده نيز نه تنها دليل نداريم كه دليل عكس نيز وجود دارد</w:t>
      </w:r>
      <w:r>
        <w:rPr>
          <w:rFonts w:eastAsia="IRNazanin" w:cs="IRNazanin"/>
          <w:color w:val="111111"/>
          <w:sz w:val="28"/>
          <w:szCs w:val="28"/>
          <w:rtl w:val="true"/>
          <w:lang w:bidi="fa-IR"/>
        </w:rPr>
        <w:t>.</w:t>
      </w:r>
    </w:p>
    <w:p>
      <w:pPr>
        <w:pStyle w:val="Heading3"/>
        <w:numPr>
          <w:ilvl w:val="2"/>
          <w:numId w:val="1"/>
        </w:numPr>
        <w:rPr/>
      </w:pPr>
      <w:bookmarkStart w:id="134" w:name="__RefHeading___Toc12434525_1280447820"/>
      <w:bookmarkStart w:id="135" w:name="_Toc40"/>
      <w:bookmarkEnd w:id="134"/>
      <w:r>
        <w:rPr>
          <w:rtl w:val="true"/>
        </w:rPr>
        <w:t>استفاده از معدن و مالكيت آن</w:t>
      </w:r>
      <w:bookmarkEnd w:id="135"/>
    </w:p>
    <w:p>
      <w:pPr>
        <w:pStyle w:val="BookText"/>
        <w:rPr/>
      </w:pPr>
      <w:r>
        <w:rPr>
          <w:rFonts w:ascii="IRNazanin" w:hAnsi="IRNazanin" w:eastAsia="IRNazanin"/>
          <w:color w:val="111111"/>
          <w:sz w:val="28"/>
          <w:sz w:val="28"/>
          <w:szCs w:val="28"/>
          <w:rtl w:val="true"/>
          <w:lang w:bidi="fa-IR"/>
        </w:rPr>
        <w:t>ظاهراً مسلم بين اصحاب اين است كه در صورت عدم منع حكومت اسلامى استفاده از معدن جايز مى باشد و همانطوريكه گفته شد صاحب جواهر ادعاى سيره قطعيه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مسأله جواز استفاده از معدن اجماعى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وسائل به سند صحيح از امير المؤمنين عليه السلام نقل مى كند كه حضرت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يحل منع الملح و النار</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حلال نيست كه كسى از معدن نمك جلوگيرى كرده و مانع استفاده ديگران بشود و همينطور مانع شدن از آتش يعنى بته هاى بيابان و يا به تعبير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هاى نفت و مواد سوختى كه در اين صورت آتش نيز از معدن محسوب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نمى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روايت فوق جواز استفاده از معدن را مفروغ عنه گرفته و منع از استفاده را جايز نم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آنچه كه در كتب فقهيه آمده است كه از موارد تعلق خمس معدن است نشانگر صريح جواز استفاده از آن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چند روايت را كه دلالت واضح بر جواز استفاده از معدن دارند، نقل مى كنيم كه صاحب وسائل آنها را تحت 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وجوب الخمس في المعادن كلها من الذهب و الفضة و الصفر و الحديد و الرصاص و الملاحة و الكبريت و النفط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باسناده عن علي بن مهزيار عن فضالة و ابن ابي عمير عن جميل عن محمد بن مسلم عن ابي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معادن الذهب و الفضة و الصفر و الحديد و الرصاص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الخمس جميعاً</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از نظر سند صحيحه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 از امام باقر عليه السلام درباره معدن طلا، نقره، برنز، آهن و مس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آنها خمس تعلق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ابن ابي عمير عن حماد عن الحلبي قال سألت ابا عبد الله عليه السلام عن الكنز كم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 عن المعادن كم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 عن الرصاص و الصفر و الحديد و ما كان من المعادن كم فيها؟ قال يؤخذ منها كما يؤخذ من معادن الذهب و الفضة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فوق نيز صحيحه است، راوى از امام صادق عليه السلام سؤال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از گنج را بايد بعنوان حقوق شرعيه پرداخت كرد؟ حضرت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خمس 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درباره معدن طلا و نقره سؤال مى كند كه حضرت مقدار خمس را تعيين مى كنند و سپس درباره معدن مس، برنز، آهن و هر گونه ديگرى از معدن سؤال مى كند و حضرت در جواب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مقدار كه در معدن طلا و نقره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پرداخت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وباسناده عن احمد بن محمد عن الحسن بن محبوب عن ابي ايوب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جعفر عليه السلام عن الملاحة؟ فقال و ما الملاحة؟ فقلت ارض سبخة مالحة يجتمع فيها الماء فيصير ملحاً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المعدن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الكبريت و النفط يخرج من الارض فقال هذا و اشباهه فيه الخمس</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صحيح السند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درباره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ملاحه چيست؟ عرض كردم زمينى كه در آن آب جمع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تبخير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نمك تبديل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معدن است و بايد خمس آنرا بپردازى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درباره معدن كبريت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نفت سؤال كردم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 نمونه هايشان را خمس تعلق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پنجم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وباسناده عن سعد عن محمد بن الحسين بن ابي الخطاب عن احمد ابن محمد ابن ابي نصر عن محمد بن علي بن ابي عبد الله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يخرج من البحر من اللؤلؤ و الياقوت و الزبرجد و عن معادن الذهب و الفضة هل فيها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قيمته ديناراً ففيه الخمس</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اين روايت نيز صحيح السند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از محضر امام مى پرسد كه آيا چيزهائى شبيه لؤلؤ، ياقوت و زبرجد را كه از دريا استخراج مى كنيم يا معدن طلا و نقره زكات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قيمت آن به يك دينار برسد، بر آن خمس تعلق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ديگرى كه مورد بحث ماست اينكه آيا معادن در تملك كسى قرار مى گيرند يا نه؟ يعنى فردى مى تواند پس از تسلط بر معدنى آنرا صرفاً براى خود نگاهدارد و از استفاده ديگران جلوگيرى كند؟ مشهور بين فقهاء كه حتى صاحب جواهر ادعاى اجماع بر آن مى كند اين است كه معادن ظاهرى در ملك افراد قرار نمى گيرد اما معادن باطنى قابليت تملك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المعادن الظاهرية فلا تملك و اما المعادن الباطنية فتملك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معادن ظاهرى مى فرمايند وجهى ندارد كه مثلاً يك نفر چشمه اى را در اختيار و در مالكيت خود قرار بدهد و اما در مورد معادن باطنى و جواز استفاده از آن مرحوم صاحب جواهر دو دليل مى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اينكه فرموده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احيي ارضاً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مربوط به آباد كردن يك زمين نيست، بلكه مراد مطلق احياء است و احياء هر چيزى هم به حسب حال آن چيز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كل شىء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تلاش مى كند و معدنى را از عمق زمين استخراج مى كند آنرا احياء كرده و صاحب آن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همانطوريكه اگر فردى چاهى حفارى كند تا به آب برسد، مالك چاه و آب آن است، اگر كسى حفارى كند تا به معدن برسد، معدن از آن او در ملكيت او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صاحب جواهر در مورد اين دو دليل خيلى جازم نبوده اند و لذا مى فرمايد شايد دليل اصحاب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ما نيز عدم صحت اين ادله روشن است 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احيي اراضاً مواتاً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نمى تواند شامل مواردى مثل حفارى معدن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در مورد زمينى است كه انسان آنرا به وسيله زراعت و كشاورزى يا خانه سازى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هم شك كنيم كه آيا شامل حفارى معدن نيز مى شود يا نه؟ نيز نمى توانيم حكم به شمول كنيم چون تمسك به عام در شبه مصداقيه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بايد مصداق را خوب شناخت، موضوع را خوب بررسى كرد و سپس حكم را بر آن بار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دوم نيز قياسى بيش نيست و قياس هم ملاك حكم قرار نمى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بنظر ما معدن ظاهرى و باطنى فرقى ندارند و در مورد هيچكدام دليلى بر ملكيت وجود ندارد و روايات مذكور هم صرف جواز استفاده را بيان مى كردند نه ملكيت را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ااستصحاب عدم ملكيت نيز جارى است زيرا معدن قبلاً از انفال و ملك امام بوده، الان كه شك مى كنيم كه آيا از ملك امام و حكومت اسلامى خارج شده يا نه؟ استصحاب جارى مى كنيم و بنابر قول به اشتراك معدن و اينكه از مباحات اوليه است نيز مجراى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معدن اعم از ظاهرى و باطنى و طبق دو قول انفال و اشتراك، قابل تملك نيست</w:t>
      </w:r>
      <w:r>
        <w:rPr>
          <w:rFonts w:eastAsia="IRNazanin" w:cs="IRNazanin"/>
          <w:color w:val="111111"/>
          <w:sz w:val="28"/>
          <w:szCs w:val="28"/>
          <w:rtl w:val="true"/>
          <w:lang w:bidi="fa-IR"/>
        </w:rPr>
        <w:t xml:space="preserve">. </w:t>
      </w:r>
      <w:bookmarkStart w:id="136" w:name="pg20318_248239"/>
    </w:p>
    <w:p>
      <w:pPr>
        <w:pStyle w:val="Heading3"/>
        <w:numPr>
          <w:ilvl w:val="2"/>
          <w:numId w:val="1"/>
        </w:numPr>
        <w:rPr/>
      </w:pPr>
      <w:bookmarkStart w:id="137" w:name="__RefHeading___Toc12434527_1280447820"/>
      <w:bookmarkStart w:id="138" w:name="_Toc41"/>
      <w:bookmarkEnd w:id="136"/>
      <w:bookmarkEnd w:id="137"/>
      <w:r>
        <w:rPr>
          <w:rtl w:val="true"/>
        </w:rPr>
        <w:t>فروع مباحث معدن</w:t>
      </w:r>
      <w:bookmarkEnd w:id="138"/>
    </w:p>
    <w:p>
      <w:pPr>
        <w:pStyle w:val="BookText"/>
        <w:rPr/>
      </w:pPr>
      <w:r>
        <w:rPr>
          <w:rFonts w:ascii="IRNazanin" w:hAnsi="IRNazanin" w:eastAsia="IRNazanin"/>
          <w:color w:val="111111"/>
          <w:sz w:val="28"/>
          <w:sz w:val="28"/>
          <w:szCs w:val="28"/>
          <w:rtl w:val="true"/>
          <w:lang w:bidi="fa-IR"/>
        </w:rPr>
        <w:t>از جمله فروع مباحث معدن اين است كه اگر معدنى در ملك فردى پيدا شد، آيا مالك آن معن نيز مى باشد يا نه؟</w:t>
      </w:r>
    </w:p>
    <w:p>
      <w:pPr>
        <w:pStyle w:val="BookText"/>
        <w:rPr/>
      </w:pPr>
      <w:r>
        <w:rPr>
          <w:rFonts w:ascii="IRNazanin" w:hAnsi="IRNazanin" w:eastAsia="IRNazanin"/>
          <w:color w:val="111111"/>
          <w:sz w:val="28"/>
          <w:sz w:val="28"/>
          <w:szCs w:val="28"/>
          <w:rtl w:val="true"/>
          <w:lang w:bidi="fa-IR"/>
        </w:rPr>
        <w:t xml:space="preserve">اگر معدن را ملك بلا مالك و از جمله مشتركات بدانيم، قاعده اقتضا مى كند كه بگوئيم چنين معدنى بالتبع در ملك مالك زمين است، همانطوريكه اگر بته اى در ملك فردى برويد، آن فرد مالك آن بته نيز خواهد بود و چنانچه معدن را از انفال بدانيم، قاعدتاً بايد ملك حكومت اسلامى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ملك فى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ملك حكومت اسلامى در ملك ديگرى پيدا و ظاهر شده است و منافاتى هم با مالكيت صاحب زمين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كار را روشن ساخته بدين صورت كه حكومت اسلامى مى تواند براى استخراج معدن در ملك اين فرد آمد و شد كند و در قبال اجازه وجهى را دريافت كند و يا همانطوريكه امام بزرگوار چندى پيش فتوى دادند بايد ملكش را به حكومت اسلامى بفروشد تا نه او ضرر ببيند و نه مالك 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ولايت فقيه است كه بر اساس مصلحت نظام اسلامى مى تواند حكم به اجاره يا فروش يا واگذارى ملك حاوى معدن بدهد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و موضوع ديگرى كه قابل بحث است اينكه آيا مى توان در استخراج معن اجير گرفت؟ يعنى دولت اسلامى يا فردى با اجازه دولت اسلامى يا به علت عدم منع او مى خواهد معدنى را استخراج كند، آيا مى تواند افرادى را اجير گرفته و با پرداخت اجاره كار آنها خود مالك مواد مستخرج باشد؟ </w:t>
      </w:r>
    </w:p>
    <w:p>
      <w:pPr>
        <w:pStyle w:val="BookText"/>
        <w:rPr/>
      </w:pPr>
      <w:r>
        <w:rPr>
          <w:rFonts w:ascii="IRNazanin" w:hAnsi="IRNazanin" w:eastAsia="IRNazanin"/>
          <w:color w:val="111111"/>
          <w:sz w:val="28"/>
          <w:sz w:val="28"/>
          <w:szCs w:val="28"/>
          <w:rtl w:val="true"/>
          <w:lang w:bidi="fa-IR"/>
        </w:rPr>
        <w:t>مرحوم صدر، معدن را نيز مانند مشتركات مى داند كه به مجرد حيازت عامل در ملك او قرار مى گيرد، يعنى هر كس كه ماهى را از آب بگيرد مالك آن مى شود يا فردى كه بته هاى بيابان را جمع آورى مى كند، مالك آنها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استخراج معدن قابل استيجار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در صورتى كلام فوق تام است كه ما كار اجير را مال خود او بدانيم در حاليكه تمام فقها اجاره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تمليك المنفعه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عمله موجرى است كه خود را در اجاره صاحب كار يعنى مستأجر قرار مى دهد، پس كار او مربوط به خود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همانطوريكه صاحب منزلى</w:t>
      </w:r>
    </w:p>
    <w:p>
      <w:pPr>
        <w:pStyle w:val="BookText"/>
        <w:rPr/>
      </w:pPr>
      <w:r>
        <w:rPr>
          <w:rFonts w:ascii="IRNazanin" w:hAnsi="IRNazanin" w:eastAsia="IRNazanin"/>
          <w:color w:val="111111"/>
          <w:sz w:val="28"/>
          <w:sz w:val="28"/>
          <w:szCs w:val="28"/>
          <w:rtl w:val="true"/>
          <w:lang w:bidi="fa-IR"/>
        </w:rPr>
        <w:t>منزلش را به مستأجر اجاره مى دهد و به مجرد اجاره ديگر منفعت اين منزل تا آخر مدت اجاره مال او نيست و حق هيچ گونه انتفاعى از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استيجار در استخراج معدن اشكالى ندارد هر چند كه اولين كسى كه حيازت مى كند و مواد معدنى را بدست مى آورد، اجير است اما كار او و حاصل عمل او مربوط به خودش نيست و مربوط به مستأجر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طرفى ديگر لازمه كلام مرحوم صدر اين است كه حكومت اسلامى نيز نتواند مالك هچ معدنى باشد، زيرا پر واضح است كه شخصاً نمى تواند به استخراج معدن بپردازد و ناچار از استيجار عده اى كارگر است تا مواد معدن را بدست بياورند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آخرين فرع بحث معدن اين است كه اگر كسى زحمت كشيد و راهى را بسوى معدن باز كرد و يا چاهى را حفارى كرد كه بتواند از آن نفت استخراج كند،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مالك آن راه يا چاه مى باشد، هر چند كه مالك معدن نمى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احدى حق ندارد بدون اجازه از راه او استفاده كند و بايد براى خود راهى را احداث كند و يا اينكه آن راه را از مالكش اجاره كند</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20318_248243"/>
      <w:bookmarkStart w:id="140" w:name="pg20318_248243"/>
      <w:bookmarkEnd w:id="140"/>
    </w:p>
    <w:p>
      <w:pPr>
        <w:pStyle w:val="Heading2"/>
        <w:numPr>
          <w:ilvl w:val="1"/>
          <w:numId w:val="1"/>
        </w:numPr>
        <w:rPr/>
      </w:pPr>
      <w:bookmarkStart w:id="141" w:name="pg20318_248243"/>
      <w:bookmarkStart w:id="142" w:name="__RefHeading___Toc12434529_1280447820"/>
      <w:bookmarkStart w:id="143" w:name="_Toc42"/>
      <w:bookmarkEnd w:id="141"/>
      <w:bookmarkEnd w:id="142"/>
      <w:r>
        <w:rPr>
          <w:rtl w:val="true"/>
        </w:rPr>
        <w:t>درس هشتم</w:t>
      </w:r>
      <w:r>
        <w:rPr>
          <w:rtl w:val="true"/>
        </w:rPr>
        <w:t xml:space="preserve">: </w:t>
      </w:r>
      <w:r>
        <w:rPr>
          <w:rtl w:val="true"/>
        </w:rPr>
        <w:t>آب ها</w:t>
      </w:r>
      <w:bookmarkEnd w:id="143"/>
    </w:p>
    <w:p>
      <w:pPr>
        <w:pStyle w:val="Heading3"/>
        <w:numPr>
          <w:ilvl w:val="2"/>
          <w:numId w:val="1"/>
        </w:numPr>
        <w:rPr/>
      </w:pPr>
      <w:bookmarkStart w:id="144" w:name="__RefHeading___Toc12434531_1280447820"/>
      <w:bookmarkStart w:id="145" w:name="_Toc43"/>
      <w:bookmarkEnd w:id="144"/>
      <w:r>
        <w:rPr>
          <w:rtl w:val="true"/>
        </w:rPr>
        <w:t>اشاره</w:t>
      </w:r>
      <w:bookmarkEnd w:id="145"/>
    </w:p>
    <w:p>
      <w:pPr>
        <w:pStyle w:val="BookText"/>
        <w:rPr/>
      </w:pPr>
      <w:r>
        <w:rPr>
          <w:rFonts w:ascii="Amiri" w:hAnsi="Amiri" w:eastAsia="Amiri" w:cs="Amiri"/>
          <w:color w:val="111111"/>
          <w:sz w:val="28"/>
          <w:sz w:val="28"/>
          <w:szCs w:val="28"/>
          <w:rtl w:val="true"/>
          <w:lang w:bidi="ar-SA"/>
        </w:rPr>
        <w:t xml:space="preserve">انواع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و احكام آن</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و شط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 و چاه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و باديه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20318_248245"/>
      <w:bookmarkStart w:id="147" w:name="pg20318_248245"/>
      <w:bookmarkEnd w:id="147"/>
    </w:p>
    <w:p>
      <w:pPr>
        <w:pStyle w:val="Heading3"/>
        <w:numPr>
          <w:ilvl w:val="2"/>
          <w:numId w:val="1"/>
        </w:numPr>
        <w:rPr/>
      </w:pPr>
      <w:bookmarkStart w:id="148" w:name="pg20318_248245"/>
      <w:bookmarkStart w:id="149" w:name="__RefHeading___Toc12434533_1280447820"/>
      <w:bookmarkStart w:id="150" w:name="_Toc44"/>
      <w:bookmarkEnd w:id="148"/>
      <w:bookmarkEnd w:id="149"/>
      <w:r>
        <w:rPr>
          <w:rtl w:val="true"/>
        </w:rPr>
        <w:t xml:space="preserve">انواع </w:t>
      </w:r>
      <w:r>
        <w:rPr>
          <w:rtl w:val="true"/>
        </w:rPr>
        <w:t>«</w:t>
      </w:r>
      <w:r>
        <w:rPr>
          <w:rtl w:val="true"/>
        </w:rPr>
        <w:t>آب</w:t>
      </w:r>
      <w:r>
        <w:rPr>
          <w:rtl w:val="true"/>
        </w:rPr>
        <w:t xml:space="preserve">» </w:t>
      </w:r>
      <w:r>
        <w:rPr>
          <w:rtl w:val="true"/>
        </w:rPr>
        <w:t>ها و احكام آن</w:t>
      </w:r>
      <w:r>
        <w:rPr>
          <w:rtl w:val="true"/>
        </w:rPr>
        <w:t>:</w:t>
      </w:r>
      <w:bookmarkEnd w:id="150"/>
    </w:p>
    <w:p>
      <w:pPr>
        <w:pStyle w:val="BookText"/>
        <w:rPr/>
      </w:pPr>
      <w:r>
        <w:rPr>
          <w:rFonts w:ascii="Amiri" w:hAnsi="Amiri" w:eastAsia="Amiri" w:cs="Amiri"/>
          <w:color w:val="111111"/>
          <w:sz w:val="28"/>
          <w:sz w:val="28"/>
          <w:szCs w:val="28"/>
          <w:rtl w:val="true"/>
          <w:lang w:bidi="ar-SA"/>
        </w:rPr>
        <w:t>اين درس در مورد آبها است كه يكى از مهمترين مباحث مربوط به اقتصاد بشمار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آبها از نظر اقتصادى بر چهار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دريا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نهرها و شط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قناتها و چاه 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 ها و باديه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ميان فقها اين است كه درياها از مشتركات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ملك بلا مالك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ما مى گوئيم اصلاً ملك بلا مالك فرض ندارد و قول فقها بر اشتراك در حقيقت همان قول به انفال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قول مشهور قول ابن زهره در غنيه و شيخ مفيد در مقنعه است كه فرمودند درياها از انفال است يعنى مالك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نقل كلام اين دو بزرگوار آن را بدون دليل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بنظر ما كه انفال بودن دريا را مى پذيريم دليل قوى نيز وجود دارد و آن اينكه اگر در خاطرتان باشد ما در بحث هاى گذشته با استناد به روايات چنين استفاده كرديم كه هر چيزى كه مالك خصوصى ندارد از جمله انفال و ملك حكومت اسلامى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همينطور بارها گفته شد كه ملك بلا مالك فرض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دريا هم حتماً مالكى دارد و چون مالك خصوصى براى آن نيست، پس حكومت اسلامى مالك آن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قاعده فوق دو روايت داريم كه دريا را از انفال مى داند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بن الحسين باسناده عن حفص بن البختري عن ابي عبد الله عليه السلام قال ان جبرئيل كري برجله خمسة أنهار لسان الماء و يتبعه الفرات و دجلة و نيل مصر و مهران و نهر بلخ فما سقت او سقي منها فللامام و البحر المطيف بالدنيا و هو افسيكون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از نظر سند معتبر است و از نظر مفهوم و دلالت نيز وضوح دارد كه درياها مربوط به امام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يعقوب عن محمد بن يحيي عن محمد بن احمد عن محمد ابن عبد الله ابن احمد عن علي بن النعمان عن صالح بن حمزه عن ابان ابن مصعب عن يونس بن ظبيان او المعلي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من هذه الارض؟ 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بعث جبرئيل و أمره أن يخرق بابهامه ثمانية أنهار في الارض منها سيحان و جيحان و هو نهر بلخ و الخشوع و هم نهر الشاش و مهران و هو نهر الهند و نيل مصر و دجلة و الفرات فما سقت او استقت فهو لنا و ما كان لنا فهو لشيعتنا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روايت نيز از نظر سند معتبر است و مفهومى شبيه روايت قبلى دارد جز اينكه آن روايت شمول بيشترى از اين داشت زيرا تمام درياها را با صراحت </w:t>
      </w:r>
    </w:p>
    <w:p>
      <w:pPr>
        <w:pStyle w:val="BookText"/>
        <w:rPr/>
      </w:pPr>
      <w:r>
        <w:rPr>
          <w:rFonts w:ascii="IRNazanin" w:hAnsi="IRNazanin" w:eastAsia="IRNazanin"/>
          <w:color w:val="111111"/>
          <w:sz w:val="28"/>
          <w:sz w:val="28"/>
          <w:szCs w:val="28"/>
          <w:rtl w:val="true"/>
          <w:lang w:bidi="fa-IR"/>
        </w:rPr>
        <w:t>از انفال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استفاده از درياها و بطور كلى از انفال تا وقتيكه حكومت اسلامى منع نكرده باشد، جايز است علاوه بر اين روايات دلالت دارد كه اگر كسى از اشياء ارزشمند دريائى چيزى استخراج كرد بايد خمسش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بدان معنى است كه روايات اصل جواز استفاده از دريا را مفروغ عنه گرفته است و خمس را از آن استفاده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نمونه سه روايت ذيل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باسناده عن علي بن مهزيار عن ابن أبي عمير عن حماد عن حلبي قال سألت ابا عبد الله عليه السلام عن العنبر و غوص اللؤلؤ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الخمس</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صحيح السند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از امام درباره استخراج لؤلؤ و عنبر از دريا سؤال مى كند و امام در جواب ضمن مفروغ عنه گرفتن اصل استفاده ميزان خمس را بعنوان حقوق واجب معين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بن الحسين قال سئل ابو الحسن موسي بن جعفر عليه السلام عما يخرج من البحر من اللؤلؤ و الياقوت و الزبرجد و عن معدن الذهب و الفضة هل فيها زكاة؟ فقال؟ اذا بلغ قيمته ديناراً ففيه الخمس</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روايت كه سلسله رجال آن براى ما مشخص نيست، از جازمات صدوق است و جازمات مرحوم صدوق براى ما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روايت فوق نيز معتبر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 درباره مواد مستخرج از دريا چون لؤلؤ، ياقوت، زبرجد و همينطور درباره معدن طلا و نقره از امام سؤال شد كه آيا زكات دارد؟ امام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قيمت موارد مذكور به يك دينار برسد خمس به آنها تعلق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محمد المفيد في المقنعة عن الصادق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العنبر الخمس</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روايت هم از جازمات مرحوم مفيد است كه اگر كسى آنها را حجت بداند اين روايت نيز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دلالت واضحى دارد كه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عنبر خمس تعلق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اينكه آيا درياها قابل تملك هستند يا نه؟ بحثى است كه سابقاً در معدن مطرح شد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الدليل دليل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غير قابل تملك مى داند خواه قائل به اشتراك دريا باشيم و خواه قائل به انفال بودن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 و شط ها كه از كوهسارها و واديها سرچشمه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نهرها نيز مشهور در ميان فقها اين است كه از مشتركات مى باشند لكن بنظر ما نهرها از انفال هستند و دليل ما اضافه بر دو دليل مذكور در قسمت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وقتى سرچشمه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رودها و نهرها خود از انفال مى باشند، پس اينها نيز از انفال هستند و اين همان چيزى است كه سابقاً در مورد بته هاى بيابان نيز گفتيم كه وقتى زمين موات مال حكومت اسلامى است، پس آنچه در آن مى رويد نيز بالتبع ملك حكومت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استناد ما در اين كلام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قبلاً هم مطرح شد مى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سيار الارض كلها لنا فما أخرج الله منها من شيء فهو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زمين از آن ماست و هر چه كه در زمين مى رويد نيز از آن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استفاده از رودها و نهارها را هم روايات، هم سيره قطعيه و هم فتواى فقها جواز آنرا محرز دانسته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قناتها و چاهها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مالكيت چاه و قناتى كه در ملك شخصى احداث شود شكى نيست، اما بحث در باره چاه و قناتى است كه در اراضى موات احداث شده باشد كه در چنين موردى قاعده اقتضا مى كند كه از انفال باشد چه آنكه اصل زمين و ظرف از انفال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مشهور در ميان قدما اين است كه از مشتركات است، ولى همانطوريكه گفته شد مى توانيم كلمه مشتركات را حمل بر انفال بكنيم زيرا مراد فقها از مشتركات موارديست كه استفاده از آن براى عموم آزاد است و اين معنى با انفال بودن آنها هيچ منافاتى ندارد، چه آنكه استفاده از انفال نيز در صورت عدم منع حكومت اسلامى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قنات و چاهى كه در اراضى موات حفر شده باشد از انفال است لكن در روايات اجازه تملك آنها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اينكه از روايات قبلى كه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احيى ارضاً فهى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مى توان چنين استفاده كرد كه چاه حفر شده از زمين موات نيز در ملك حفر كننده قرار مى گيرد زيرا آبادى و احياء يك زمين مربوط به آب است يعنى اگر نشود بالمطابقه چنين معنائى را استفاده كرد، بالالتزام ممكن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بعضى از روايتهائى كه در اين زمينه دلالت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ابي علي الاشعري عن محمد بن عبدالجبار عن صفوان عن سعيد الاعوج عن ابي عبد الله عليه السلام قال سألته عن الرجل يكون له الشرب مع قوم في قناة فيها شركاء فيستغني بعضهم عن شربه، ايبيع شربه؟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شاء باعه بورق و ان شاء بكيل حنطة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صحيح السند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از امام مى پرسد فردى در آب قنات با ديگران شريك است لكن چون احتياج به سهم خويش ندارد، آيا مى تواند آنرا بفروشد؟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 تواند بفروشد و در مقابل هر چه بخواهد دريافت كند حال پول باشد يا گندم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مى شود كه در اين روايت اصل مالكيت قنات،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مفروغ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وباسناده عن الحسين بن سعيد عن فضالة و القاسم بن محمد عن عبد الله بن 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رجل ابا عبد الله عليه السلام و انا عنده عن قنات بين قوم لكل رجل منهم شرب معلوم فاستغني رجل منهم عن شربه ايبيعه بحنطة او شعير؟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 بما شاء</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روايت نيز صحيح است كه در آن راوى سؤالى شبيه روايت قبل را نقل مى كند و امام در پاسخ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در مقابل هر چه كه مى خواهد آن را بفروش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جعفر في قرب الاسناد عن عبد الله بن الحسن عن علي بن جعفر عن أخيه قال سألته عن قوم كانت بينهم قناة ماء لكل انسان منهم شرب معلوم فباع احدهم مشربه بدراهم او بطعام هل يصلح ذلك؟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نعم لا بأس</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گرچه گفته اند كه عبد الله بن الحسن توثيق نشده، لكن ما بدست آورديم كه بزرگان او را توثيق كرده اند و روايت معناً شبيه روايات قبلى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با تكيه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 اگر كسى قناتى را در اراضى موات حفر كرد، مالك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اسلامى مى تواند اجازه حفر در اراضى موات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ها مربوط به قانون كلى موضوع است نه اعمال ولايت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چشمه و آب باديه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چشمه آنست كه از زمين مى جوشد و آب باديه آبهائى است كه در اثر برف و باران جارى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نيز قاعده اقتضاء مى كند كه از انفال باشد چون ظرف آنها از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روايات استفاده و حتى تملك آنرا هم اجازه داده كه روايات در باب و و و از ابواب احياء موات ج مذكور است كه بعضى از آنها را نقل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باسناده عن احمد بن محمد عن محمد بن سنان عن ابي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ماء الوادي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المسلمين شركاء في الماء و النار و الكلاء</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سنداً صحيحه است راوى در مورد آب باديه از امام سؤال مى كند و امام 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مسلمانان در </w:t>
      </w:r>
    </w:p>
    <w:p>
      <w:pPr>
        <w:pStyle w:val="BookText"/>
        <w:rPr/>
      </w:pPr>
      <w:r>
        <w:rPr>
          <w:rFonts w:ascii="IRNazanin" w:hAnsi="IRNazanin" w:eastAsia="IRNazanin"/>
          <w:color w:val="111111"/>
          <w:sz w:val="28"/>
          <w:sz w:val="28"/>
          <w:szCs w:val="28"/>
          <w:rtl w:val="true"/>
          <w:lang w:bidi="fa-IR"/>
        </w:rPr>
        <w:t xml:space="preserve">آب،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خوراك 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كس حيازت كرد ملك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گر چه حكم را بيان مى كند ولى بالالتزام مى رساند كه امام اينها را ملك خويش مى داند اما به مسلمانان واگذار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عن علي بن ابراهيم عن ابيه عن محمد بن حفص عن رجل عن ابي عبد الله عليه السلام قال سألته عن قوم كانت لهم عيون في ارض قريبة بعضها من بعض فاراد رجل أن يجعل عينه اسفل من موضعها الذي كانت عليه و بعض العيون اذا فعل بها ذلك اضر بالبقية من العيون و بعضها لا يضر من شدة الارض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مكان شديد فلا يضر و ما كان في</w:t>
      </w:r>
    </w:p>
    <w:p>
      <w:pPr>
        <w:pStyle w:val="BookText"/>
        <w:rPr/>
      </w:pPr>
      <w:r>
        <w:rPr>
          <w:rFonts w:ascii="Amiri" w:hAnsi="Amiri" w:eastAsia="Amiri" w:cs="Amiri"/>
          <w:color w:val="111111"/>
          <w:sz w:val="28"/>
          <w:sz w:val="28"/>
          <w:szCs w:val="28"/>
          <w:rtl w:val="true"/>
          <w:lang w:bidi="ar-SA"/>
        </w:rPr>
        <w:t>ارض رخوة بطحاء فانه يضر وان عرض رجل علي جاره ان يضع عينه كما وضعها و هو علي مقدار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تراضيا فلا يضر</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روايت به علت نقل از فرد نامعلوم مجهوله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از امام سؤال مى كند در صورتيكه چشمه هائى نزديك به يكديگر وجود دارد آيا صاحب يكى از آنها مى تواند چشمه خود را در موضعى قرار بدهد كه اگر زمين رخوه باشد به چشمه ديگرى ضرر مى زند؟ امام مى فرمايد اگر با رضايت صاحب آن چشمه باشد اشكالى ندارد و الا چنين كارى صحيح نيست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روايت براى بحث ما خوب است، زيرا به وضوح مى رساند كه مى توان چشمه را به وسيله حيازت در تملك خويش آورد و ديگرى حق اضرار به آن را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بلى احتمال اينكه مراد از عيون در روايت قناتها باشد نه چشمه ها هست دقت كنيد بنابراين تمسك به روايت از نظر سند و از نظر دلالت بى اشكال نيست ولى مسئله از نظر فقها بلا اشكال است چنانچه سيره متشرعه بلكه سيره عقلاء نيز بر جواز تملك است و منعى از اين سيره نشده بلكه از روايات قبلاً استفاده نموديم كه جواز تصرف در كليه انفال داده شده است و آن سيره به واسطه آن روايات امضاء شده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و بركاته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ى اول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احياء الموات،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صفحه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اول از بابا اول كتاب احياء الموات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احياء موات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صفحه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احياء موات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صفحه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احياء موات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صفحه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اول باب اول احياء موات صفحه ى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موات، صفحه ى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كتاب احياء موات، روايت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احياء موات،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احياء موات صفحه ى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وسائل الشيعه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احياء موات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احياء موات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صفحه ى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احياء موات وسائل الشيعه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احياء موات وسائل الشيعه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ابوات احياء موات صفحه ى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همان باب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سوم از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احياء موات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وسائل الشيعه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احياء موات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اول از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الشيعه صفحه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محمد بن الحسين الرضى</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انفال صفحه ى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انفال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صفحه ى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انفال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صفحه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انفال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صفحه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انفال صفحه ى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انفال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صفحه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احياء موات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احياء موات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روايت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جهاد عدو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اول از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عقد البيع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احياء موات صفحه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احياء الموات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صفحه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اول از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ابوات احياء موات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احكام المساجد روايت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جلد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احكام مساجد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صفحه ى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احكام مساجد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صفحه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احكام مساجد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صفحه ى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انفال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انفال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انفال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انفال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احياء موات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اول از ابواب انفال صفحه ى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انفال صفحه 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دوم از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احياء موات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يجب فيه الخمس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يجب فيه الخمس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يجب فيه الخمس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يجب فيه الخمس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يجب فيه الخمس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ص </w:t>
      </w:r>
      <w:r>
        <w:rPr>
          <w:rFonts w:eastAsia="IRNazanin" w:cs="IRNazanin"/>
          <w:b w:val="false"/>
          <w:bCs w:val="false"/>
          <w:i w:val="false"/>
          <w:iCs w:val="false"/>
          <w:color w:val="333333"/>
          <w:sz w:val="20"/>
          <w:szCs w:val="20"/>
        </w:rPr>
        <w:t>347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يجب فيه الخمس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ص </w:t>
      </w:r>
      <w:r>
        <w:rPr>
          <w:rFonts w:eastAsia="IRNazanin" w:cs="IRNazanin"/>
          <w:b w:val="false"/>
          <w:bCs w:val="false"/>
          <w:i w:val="false"/>
          <w:iCs w:val="false"/>
          <w:color w:val="333333"/>
          <w:sz w:val="20"/>
          <w:szCs w:val="20"/>
        </w:rPr>
        <w:t>347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يجب فيه الخمس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ص </w:t>
      </w:r>
      <w:r>
        <w:rPr>
          <w:rFonts w:eastAsia="IRNazanin" w:cs="IRNazanin"/>
          <w:b w:val="false"/>
          <w:bCs w:val="false"/>
          <w:i w:val="false"/>
          <w:iCs w:val="false"/>
          <w:color w:val="333333"/>
          <w:sz w:val="20"/>
          <w:szCs w:val="20"/>
        </w:rPr>
        <w:t>347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احياء الموات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ى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احياء الموات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ى </w:t>
      </w:r>
      <w:r>
        <w:rPr>
          <w:rFonts w:eastAsia="IRNazanin" w:cs="IRNazanin"/>
          <w:b w:val="false"/>
          <w:bCs w:val="false"/>
          <w:i w:val="false"/>
          <w:iCs w:val="false"/>
          <w:color w:val="333333"/>
          <w:sz w:val="20"/>
          <w:szCs w:val="20"/>
        </w:rPr>
        <w:t>332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احياء الموات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ى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ابواب احياء الموات صفحه ى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احياء موات صفحه ى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image" Target="media/image2.jpeg"/><Relationship Id="rId134" Type="http://schemas.openxmlformats.org/officeDocument/2006/relationships/image" Target="media/image2.jpeg"/><Relationship Id="rId135" Type="http://schemas.openxmlformats.org/officeDocument/2006/relationships/footer" Target="footer128.xml"/><Relationship Id="rId136" Type="http://schemas.openxmlformats.org/officeDocument/2006/relationships/footnotes" Target="footnotes.xml"/><Relationship Id="rId137" Type="http://schemas.openxmlformats.org/officeDocument/2006/relationships/numbering" Target="numbering.xml"/><Relationship Id="rId138" Type="http://schemas.openxmlformats.org/officeDocument/2006/relationships/fontTable" Target="fontTable.xml"/><Relationship Id="rId139" Type="http://schemas.openxmlformats.org/officeDocument/2006/relationships/settings" Target="settings.xml"/><Relationship Id="rId1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131</Pages>
  <Words>24316</Words>
  <Characters>88177</Characters>
  <CharactersWithSpaces>111790</CharactersWithSpaces>
  <Paragraphs>921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2026-08-25T16:56:49Z</dcterms:created>
  <dc:creator>ghaemiyeh.com</dc:creator>
  <dc:description/>
  <dc:language>en-US</dc:language>
  <cp:lastModifiedBy/>
  <dcterms:modified xsi:type="dcterms:W3CDTF">2026-08-25T20:26:53Z</dcterms:modified>
  <cp:revision>1</cp:revision>
  <dc:subject/>
  <dc:title>احکام اقتصادی اسلام در مورد زمین</dc:title>
</cp:coreProperties>
</file>

<file path=docProps/custom.xml><?xml version="1.0" encoding="utf-8"?>
<Properties xmlns="http://schemas.openxmlformats.org/officeDocument/2006/custom-properties" xmlns:vt="http://schemas.openxmlformats.org/officeDocument/2006/docPropsVTypes"/>
</file>