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حدیث الثقلین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6214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216216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16218_1280447820">
            <w:r>
              <w:rPr>
                <w:webHidden/>
                <w:rStyle w:val="IndexLink"/>
                <w:rtl w:val="true"/>
              </w:rPr>
              <w:t>دليل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1216220_1280447820">
            <w:r>
              <w:rPr>
                <w:webHidden/>
                <w:rStyle w:val="IndexLink"/>
                <w:rtl w:val="true"/>
              </w:rPr>
              <w:t xml:space="preserve">توطئة </w:t>
            </w:r>
            <w:r>
              <w:rPr>
                <w:rStyle w:val="IndexLink"/>
                <w:rtl w:val="true"/>
              </w:rPr>
              <w:t>:</w:t>
              <w:tab/>
            </w:r>
            <w:r>
              <w:rPr>
                <w:rStyle w:val="IndexLink"/>
              </w:rPr>
              <w:t>14</w:t>
            </w:r>
          </w:hyperlink>
        </w:p>
        <w:p>
          <w:pPr>
            <w:pStyle w:val="Contents2"/>
            <w:tabs>
              <w:tab w:val="clear" w:pos="8743"/>
              <w:tab w:val="right" w:pos="9026" w:leader="dot"/>
            </w:tabs>
            <w:rPr/>
          </w:pPr>
          <w:hyperlink w:anchor="__RefHeading___Toc1216222_1280447820">
            <w:r>
              <w:rPr>
                <w:webHidden/>
                <w:rStyle w:val="IndexLink"/>
                <w:rtl w:val="true"/>
              </w:rPr>
              <w:t>حديث الثقلين عند الإسماعيليّة القرن الرابع الهجري</w:t>
            </w:r>
            <w:r>
              <w:rPr>
                <w:rStyle w:val="IndexLink"/>
                <w:rtl w:val="true"/>
              </w:rPr>
              <w:tab/>
            </w:r>
            <w:r>
              <w:rPr>
                <w:rStyle w:val="IndexLink"/>
              </w:rPr>
              <w:t>18</w:t>
            </w:r>
          </w:hyperlink>
        </w:p>
        <w:p>
          <w:pPr>
            <w:pStyle w:val="Contents3"/>
            <w:tabs>
              <w:tab w:val="clear" w:pos="8459"/>
              <w:tab w:val="right" w:pos="9026" w:leader="dot"/>
            </w:tabs>
            <w:rPr/>
          </w:pPr>
          <w:hyperlink w:anchor="__RefHeading___Toc1216224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216226_1280447820">
            <w:r>
              <w:rPr>
                <w:webHidden/>
                <w:rStyle w:val="IndexLink"/>
                <w:rtl w:val="true"/>
              </w:rPr>
              <w:t xml:space="preserve">مولفات القاضي النعمان بن محمد بن حيون المغربي التميمي </w:t>
            </w:r>
            <w:r>
              <w:rPr>
                <w:rStyle w:val="IndexLink"/>
                <w:rtl w:val="true"/>
              </w:rPr>
              <w:t xml:space="preserve">( </w:t>
            </w:r>
            <w:r>
              <w:rPr>
                <w:rStyle w:val="IndexLink"/>
                <w:rtl w:val="true"/>
              </w:rPr>
              <w:t xml:space="preserve">ت </w:t>
            </w:r>
            <w:r>
              <w:rPr>
                <w:rStyle w:val="IndexLink"/>
              </w:rPr>
              <w:t>363</w:t>
            </w:r>
            <w:r>
              <w:rPr>
                <w:rStyle w:val="IndexLink"/>
                <w:rtl w:val="true"/>
              </w:rPr>
              <w:t xml:space="preserve"> </w:t>
            </w:r>
            <w:r>
              <w:rPr>
                <w:rStyle w:val="IndexLink"/>
                <w:rtl w:val="true"/>
              </w:rPr>
              <w:t>ه</w:t>
            </w:r>
            <w:r>
              <w:rPr>
                <w:rStyle w:val="IndexLink"/>
                <w:rtl w:val="true"/>
              </w:rPr>
              <w:t>- )</w:t>
              <w:tab/>
            </w:r>
            <w:r>
              <w:rPr>
                <w:rStyle w:val="IndexLink"/>
              </w:rPr>
              <w:t>20</w:t>
            </w:r>
          </w:hyperlink>
        </w:p>
        <w:p>
          <w:pPr>
            <w:pStyle w:val="Contents4"/>
            <w:tabs>
              <w:tab w:val="clear" w:pos="8176"/>
              <w:tab w:val="right" w:pos="9026" w:leader="dot"/>
            </w:tabs>
            <w:rPr/>
          </w:pPr>
          <w:hyperlink w:anchor="__RefHeading___Toc1216228_1280447820">
            <w:r>
              <w:rPr>
                <w:webHidden/>
                <w:rStyle w:val="IndexLink"/>
                <w:rtl w:val="true"/>
              </w:rPr>
              <w:t>(</w:t>
            </w:r>
            <w:r>
              <w:rPr>
                <w:rStyle w:val="IndexLink"/>
              </w:rPr>
              <w:t>1</w:t>
            </w:r>
            <w:r>
              <w:rPr>
                <w:rStyle w:val="IndexLink"/>
                <w:rtl w:val="true"/>
              </w:rPr>
              <w:t xml:space="preserve">) </w:t>
            </w:r>
            <w:r>
              <w:rPr>
                <w:rStyle w:val="IndexLink"/>
                <w:rtl w:val="true"/>
              </w:rPr>
              <w:t>شرح الأخبار</w:t>
            </w:r>
            <w:r>
              <w:rPr>
                <w:rStyle w:val="IndexLink"/>
                <w:rtl w:val="true"/>
              </w:rPr>
              <w:tab/>
            </w:r>
            <w:r>
              <w:rPr>
                <w:rStyle w:val="IndexLink"/>
              </w:rPr>
              <w:t>20</w:t>
            </w:r>
          </w:hyperlink>
        </w:p>
        <w:p>
          <w:pPr>
            <w:pStyle w:val="Contents5"/>
            <w:tabs>
              <w:tab w:val="clear" w:pos="7892"/>
              <w:tab w:val="right" w:pos="9026" w:leader="dot"/>
            </w:tabs>
            <w:rPr/>
          </w:pPr>
          <w:hyperlink w:anchor="__RefHeading___Toc1216230_1280447820">
            <w:r>
              <w:rPr>
                <w:webHidden/>
                <w:rStyle w:val="IndexLink"/>
                <w:rtl w:val="true"/>
              </w:rPr>
              <w:t xml:space="preserve">الحديث </w:t>
            </w:r>
            <w:r>
              <w:rPr>
                <w:rStyle w:val="IndexLink"/>
                <w:rtl w:val="true"/>
              </w:rPr>
              <w:t>:</w:t>
              <w:tab/>
            </w:r>
            <w:r>
              <w:rPr>
                <w:rStyle w:val="IndexLink"/>
              </w:rPr>
              <w:t>20</w:t>
            </w:r>
          </w:hyperlink>
        </w:p>
        <w:p>
          <w:pPr>
            <w:pStyle w:val="Contents5"/>
            <w:tabs>
              <w:tab w:val="clear" w:pos="7892"/>
              <w:tab w:val="right" w:pos="9026" w:leader="dot"/>
            </w:tabs>
            <w:rPr/>
          </w:pPr>
          <w:hyperlink w:anchor="__RefHeading___Toc1216232_1280447820">
            <w:r>
              <w:rPr>
                <w:webHidden/>
                <w:rStyle w:val="IndexLink"/>
                <w:rtl w:val="true"/>
              </w:rPr>
              <w:t>القاضي النعمان ابن محمّد بن حيون المغربي</w:t>
            </w:r>
            <w:r>
              <w:rPr>
                <w:rStyle w:val="IndexLink"/>
                <w:rtl w:val="true"/>
              </w:rPr>
              <w:tab/>
            </w:r>
            <w:r>
              <w:rPr>
                <w:rStyle w:val="IndexLink"/>
              </w:rPr>
              <w:t>25</w:t>
            </w:r>
          </w:hyperlink>
        </w:p>
        <w:p>
          <w:pPr>
            <w:pStyle w:val="Contents5"/>
            <w:tabs>
              <w:tab w:val="clear" w:pos="7892"/>
              <w:tab w:val="right" w:pos="9026" w:leader="dot"/>
            </w:tabs>
            <w:rPr/>
          </w:pPr>
          <w:hyperlink w:anchor="__RefHeading___Toc1216234_1280447820">
            <w:r>
              <w:rPr>
                <w:webHidden/>
                <w:rStyle w:val="IndexLink"/>
                <w:rtl w:val="true"/>
              </w:rPr>
              <w:t>الاختلاف في مذهب القاضي النعمان</w:t>
            </w:r>
            <w:r>
              <w:rPr>
                <w:rStyle w:val="IndexLink"/>
                <w:rtl w:val="true"/>
              </w:rPr>
              <w:tab/>
            </w:r>
            <w:r>
              <w:rPr>
                <w:rStyle w:val="IndexLink"/>
              </w:rPr>
              <w:t>27</w:t>
            </w:r>
          </w:hyperlink>
        </w:p>
        <w:p>
          <w:pPr>
            <w:pStyle w:val="Contents5"/>
            <w:tabs>
              <w:tab w:val="clear" w:pos="7892"/>
              <w:tab w:val="right" w:pos="9026" w:leader="dot"/>
            </w:tabs>
            <w:rPr/>
          </w:pPr>
          <w:hyperlink w:anchor="__RefHeading___Toc1216236_1280447820">
            <w:r>
              <w:rPr>
                <w:webHidden/>
                <w:rStyle w:val="IndexLink"/>
                <w:rtl w:val="true"/>
              </w:rPr>
              <w:t>نظرة فاحصة لما استدلّ به النوري</w:t>
            </w:r>
            <w:r>
              <w:rPr>
                <w:rStyle w:val="IndexLink"/>
                <w:rtl w:val="true"/>
              </w:rPr>
              <w:tab/>
            </w:r>
            <w:r>
              <w:rPr>
                <w:rStyle w:val="IndexLink"/>
              </w:rPr>
              <w:t>31</w:t>
            </w:r>
          </w:hyperlink>
        </w:p>
        <w:p>
          <w:pPr>
            <w:pStyle w:val="Contents6"/>
            <w:tabs>
              <w:tab w:val="clear" w:pos="7609"/>
              <w:tab w:val="right" w:pos="9026" w:leader="dot"/>
            </w:tabs>
            <w:rPr/>
          </w:pPr>
          <w:hyperlink w:anchor="__RefHeading___Toc1216238_1280447820">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1216240_1280447820">
            <w:r>
              <w:rPr>
                <w:webHidden/>
                <w:rStyle w:val="IndexLink"/>
                <w:rtl w:val="true"/>
              </w:rPr>
              <w:t xml:space="preserve">نقاش المورد الأول </w:t>
            </w:r>
            <w:r>
              <w:rPr>
                <w:rStyle w:val="IndexLink"/>
                <w:rtl w:val="true"/>
              </w:rPr>
              <w:t>:</w:t>
              <w:tab/>
            </w:r>
            <w:r>
              <w:rPr>
                <w:rStyle w:val="IndexLink"/>
              </w:rPr>
              <w:t>33</w:t>
            </w:r>
          </w:hyperlink>
        </w:p>
        <w:p>
          <w:pPr>
            <w:pStyle w:val="Contents6"/>
            <w:tabs>
              <w:tab w:val="clear" w:pos="7609"/>
              <w:tab w:val="right" w:pos="9026" w:leader="dot"/>
            </w:tabs>
            <w:rPr/>
          </w:pPr>
          <w:hyperlink w:anchor="__RefHeading___Toc1216242_1280447820">
            <w:r>
              <w:rPr>
                <w:webHidden/>
                <w:rStyle w:val="IndexLink"/>
                <w:rtl w:val="true"/>
              </w:rPr>
              <w:t xml:space="preserve">نقاش المورد الثاني </w:t>
            </w:r>
            <w:r>
              <w:rPr>
                <w:rStyle w:val="IndexLink"/>
                <w:rtl w:val="true"/>
              </w:rPr>
              <w:t>:</w:t>
              <w:tab/>
            </w:r>
            <w:r>
              <w:rPr>
                <w:rStyle w:val="IndexLink"/>
              </w:rPr>
              <w:t>35</w:t>
            </w:r>
          </w:hyperlink>
        </w:p>
        <w:p>
          <w:pPr>
            <w:pStyle w:val="Contents6"/>
            <w:tabs>
              <w:tab w:val="clear" w:pos="7609"/>
              <w:tab w:val="right" w:pos="9026" w:leader="dot"/>
            </w:tabs>
            <w:rPr/>
          </w:pPr>
          <w:hyperlink w:anchor="__RefHeading___Toc1216244_1280447820">
            <w:r>
              <w:rPr>
                <w:webHidden/>
                <w:rStyle w:val="IndexLink"/>
                <w:rtl w:val="true"/>
              </w:rPr>
              <w:t xml:space="preserve">نقاش المورد الثالث </w:t>
            </w:r>
            <w:r>
              <w:rPr>
                <w:rStyle w:val="IndexLink"/>
                <w:rtl w:val="true"/>
              </w:rPr>
              <w:t>:</w:t>
              <w:tab/>
            </w:r>
            <w:r>
              <w:rPr>
                <w:rStyle w:val="IndexLink"/>
              </w:rPr>
              <w:t>37</w:t>
            </w:r>
          </w:hyperlink>
        </w:p>
        <w:p>
          <w:pPr>
            <w:pStyle w:val="Contents6"/>
            <w:tabs>
              <w:tab w:val="clear" w:pos="7609"/>
              <w:tab w:val="right" w:pos="9026" w:leader="dot"/>
            </w:tabs>
            <w:rPr/>
          </w:pPr>
          <w:hyperlink w:anchor="__RefHeading___Toc1216246_1280447820">
            <w:r>
              <w:rPr>
                <w:webHidden/>
                <w:rStyle w:val="IndexLink"/>
                <w:rtl w:val="true"/>
              </w:rPr>
              <w:t xml:space="preserve">قرائن وملاحظات على اثني عشرية القاضي النعمان </w:t>
            </w:r>
            <w:r>
              <w:rPr>
                <w:rStyle w:val="IndexLink"/>
                <w:rtl w:val="true"/>
              </w:rPr>
              <w:t>:</w:t>
              <w:tab/>
            </w:r>
            <w:r>
              <w:rPr>
                <w:rStyle w:val="IndexLink"/>
              </w:rPr>
              <w:t>38</w:t>
            </w:r>
          </w:hyperlink>
        </w:p>
        <w:p>
          <w:pPr>
            <w:pStyle w:val="Contents6"/>
            <w:tabs>
              <w:tab w:val="clear" w:pos="7609"/>
              <w:tab w:val="right" w:pos="9026" w:leader="dot"/>
            </w:tabs>
            <w:rPr/>
          </w:pPr>
          <w:hyperlink w:anchor="__RefHeading___Toc1216248_1280447820">
            <w:r>
              <w:rPr>
                <w:webHidden/>
                <w:rStyle w:val="IndexLink"/>
                <w:rtl w:val="true"/>
              </w:rPr>
              <w:t xml:space="preserve">الوجه الأوّل الذي استدل به النوري </w:t>
            </w:r>
            <w:r>
              <w:rPr>
                <w:rStyle w:val="IndexLink"/>
                <w:rtl w:val="true"/>
              </w:rPr>
              <w:t>:</w:t>
              <w:tab/>
            </w:r>
            <w:r>
              <w:rPr>
                <w:rStyle w:val="IndexLink"/>
              </w:rPr>
              <w:t>38</w:t>
            </w:r>
          </w:hyperlink>
        </w:p>
        <w:p>
          <w:pPr>
            <w:pStyle w:val="Contents5"/>
            <w:tabs>
              <w:tab w:val="clear" w:pos="7892"/>
              <w:tab w:val="right" w:pos="9026" w:leader="dot"/>
            </w:tabs>
            <w:rPr/>
          </w:pPr>
          <w:hyperlink w:anchor="__RefHeading___Toc1216250_1280447820">
            <w:r>
              <w:rPr>
                <w:webHidden/>
                <w:rStyle w:val="IndexLink"/>
                <w:rtl w:val="true"/>
              </w:rPr>
              <w:t>الرد على الوجه الأول بأمور</w:t>
            </w:r>
            <w:r>
              <w:rPr>
                <w:rStyle w:val="IndexLink"/>
                <w:rtl w:val="true"/>
              </w:rPr>
              <w:tab/>
            </w:r>
            <w:r>
              <w:rPr>
                <w:rStyle w:val="IndexLink"/>
              </w:rPr>
              <w:t>40</w:t>
            </w:r>
          </w:hyperlink>
        </w:p>
        <w:p>
          <w:pPr>
            <w:pStyle w:val="Contents6"/>
            <w:tabs>
              <w:tab w:val="clear" w:pos="7609"/>
              <w:tab w:val="right" w:pos="9026" w:leader="dot"/>
            </w:tabs>
            <w:rPr/>
          </w:pPr>
          <w:hyperlink w:anchor="__RefHeading___Toc1216252_1280447820">
            <w:r>
              <w:rPr>
                <w:webHidden/>
                <w:rStyle w:val="IndexLink"/>
                <w:rtl w:val="true"/>
              </w:rPr>
              <w:t xml:space="preserve">الأمر الأوّل </w:t>
            </w:r>
            <w:r>
              <w:rPr>
                <w:rStyle w:val="IndexLink"/>
                <w:rtl w:val="true"/>
              </w:rPr>
              <w:t>:</w:t>
              <w:tab/>
            </w:r>
            <w:r>
              <w:rPr>
                <w:rStyle w:val="IndexLink"/>
              </w:rPr>
              <w:t>40</w:t>
            </w:r>
          </w:hyperlink>
        </w:p>
        <w:p>
          <w:pPr>
            <w:pStyle w:val="Contents6"/>
            <w:tabs>
              <w:tab w:val="clear" w:pos="7609"/>
              <w:tab w:val="right" w:pos="9026" w:leader="dot"/>
            </w:tabs>
            <w:rPr/>
          </w:pPr>
          <w:hyperlink w:anchor="__RefHeading___Toc1216254_1280447820">
            <w:r>
              <w:rPr>
                <w:webHidden/>
                <w:rStyle w:val="IndexLink"/>
                <w:rtl w:val="true"/>
              </w:rPr>
              <w:t xml:space="preserve">الأمر الثاني </w:t>
            </w:r>
            <w:r>
              <w:rPr>
                <w:rStyle w:val="IndexLink"/>
                <w:rtl w:val="true"/>
              </w:rPr>
              <w:t>:</w:t>
              <w:tab/>
            </w:r>
            <w:r>
              <w:rPr>
                <w:rStyle w:val="IndexLink"/>
              </w:rPr>
              <w:t>40</w:t>
            </w:r>
          </w:hyperlink>
        </w:p>
        <w:p>
          <w:pPr>
            <w:pStyle w:val="Contents6"/>
            <w:tabs>
              <w:tab w:val="clear" w:pos="7609"/>
              <w:tab w:val="right" w:pos="9026" w:leader="dot"/>
            </w:tabs>
            <w:rPr/>
          </w:pPr>
          <w:hyperlink w:anchor="__RefHeading___Toc1216256_1280447820">
            <w:r>
              <w:rPr>
                <w:webHidden/>
                <w:rStyle w:val="IndexLink"/>
                <w:rtl w:val="true"/>
              </w:rPr>
              <w:t xml:space="preserve">الأمر الثالث </w:t>
            </w:r>
            <w:r>
              <w:rPr>
                <w:rStyle w:val="IndexLink"/>
                <w:rtl w:val="true"/>
              </w:rPr>
              <w:t>:</w:t>
              <w:tab/>
            </w:r>
            <w:r>
              <w:rPr>
                <w:rStyle w:val="IndexLink"/>
              </w:rPr>
              <w:t>40</w:t>
            </w:r>
          </w:hyperlink>
        </w:p>
        <w:p>
          <w:pPr>
            <w:pStyle w:val="Contents5"/>
            <w:tabs>
              <w:tab w:val="clear" w:pos="7892"/>
              <w:tab w:val="right" w:pos="9026" w:leader="dot"/>
            </w:tabs>
            <w:rPr/>
          </w:pPr>
          <w:hyperlink w:anchor="__RefHeading___Toc1216258_1280447820">
            <w:r>
              <w:rPr>
                <w:webHidden/>
                <w:rStyle w:val="IndexLink"/>
                <w:rtl w:val="true"/>
              </w:rPr>
              <w:t>بعض عقائد القاضي النعمان في بقيّة كتبه</w:t>
            </w:r>
            <w:r>
              <w:rPr>
                <w:rStyle w:val="IndexLink"/>
                <w:rtl w:val="true"/>
              </w:rPr>
              <w:tab/>
            </w:r>
            <w:r>
              <w:rPr>
                <w:rStyle w:val="IndexLink"/>
              </w:rPr>
              <w:t>44</w:t>
            </w:r>
          </w:hyperlink>
        </w:p>
        <w:p>
          <w:pPr>
            <w:pStyle w:val="Contents6"/>
            <w:tabs>
              <w:tab w:val="clear" w:pos="7609"/>
              <w:tab w:val="right" w:pos="9026" w:leader="dot"/>
            </w:tabs>
            <w:rPr/>
          </w:pPr>
          <w:hyperlink w:anchor="__RefHeading___Toc1216260_1280447820">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1216262_1280447820">
            <w:r>
              <w:rPr>
                <w:webHidden/>
                <w:rStyle w:val="IndexLink"/>
                <w:rtl w:val="true"/>
              </w:rPr>
              <w:t xml:space="preserve">أولاً اعتقاده باستتار الإمام </w:t>
            </w:r>
            <w:r>
              <w:rPr>
                <w:rStyle w:val="IndexLink"/>
                <w:rtl w:val="true"/>
              </w:rPr>
              <w:t>:</w:t>
              <w:tab/>
            </w:r>
            <w:r>
              <w:rPr>
                <w:rStyle w:val="IndexLink"/>
              </w:rPr>
              <w:t>44</w:t>
            </w:r>
          </w:hyperlink>
        </w:p>
        <w:p>
          <w:pPr>
            <w:pStyle w:val="Contents6"/>
            <w:tabs>
              <w:tab w:val="clear" w:pos="7609"/>
              <w:tab w:val="right" w:pos="9026" w:leader="dot"/>
            </w:tabs>
            <w:rPr/>
          </w:pPr>
          <w:hyperlink w:anchor="__RefHeading___Toc1216264_1280447820">
            <w:r>
              <w:rPr>
                <w:webHidden/>
                <w:rStyle w:val="IndexLink"/>
                <w:rtl w:val="true"/>
              </w:rPr>
              <w:t xml:space="preserve">ثانياً </w:t>
            </w:r>
            <w:r>
              <w:rPr>
                <w:rStyle w:val="IndexLink"/>
                <w:rtl w:val="true"/>
              </w:rPr>
              <w:t xml:space="preserve">: </w:t>
            </w:r>
            <w:r>
              <w:rPr>
                <w:rStyle w:val="IndexLink"/>
                <w:rtl w:val="true"/>
              </w:rPr>
              <w:t xml:space="preserve">اعتقاده بظهور الإمام المهدي المنتظر ووفاته </w:t>
            </w:r>
            <w:r>
              <w:rPr>
                <w:rStyle w:val="IndexLink"/>
                <w:rtl w:val="true"/>
              </w:rPr>
              <w:t>:</w:t>
              <w:tab/>
            </w:r>
            <w:r>
              <w:rPr>
                <w:rStyle w:val="IndexLink"/>
              </w:rPr>
              <w:t>45</w:t>
            </w:r>
          </w:hyperlink>
        </w:p>
        <w:p>
          <w:pPr>
            <w:pStyle w:val="Contents6"/>
            <w:tabs>
              <w:tab w:val="clear" w:pos="7609"/>
              <w:tab w:val="right" w:pos="9026" w:leader="dot"/>
            </w:tabs>
            <w:rPr/>
          </w:pPr>
          <w:hyperlink w:anchor="__RefHeading___Toc1216266_1280447820">
            <w:r>
              <w:rPr>
                <w:webHidden/>
                <w:rStyle w:val="IndexLink"/>
                <w:rtl w:val="true"/>
              </w:rPr>
              <w:t xml:space="preserve">ثالثاً </w:t>
            </w:r>
            <w:r>
              <w:rPr>
                <w:rStyle w:val="IndexLink"/>
                <w:rtl w:val="true"/>
              </w:rPr>
              <w:t xml:space="preserve">: </w:t>
            </w:r>
            <w:r>
              <w:rPr>
                <w:rStyle w:val="IndexLink"/>
                <w:rtl w:val="true"/>
              </w:rPr>
              <w:t xml:space="preserve">اعتقاده بالإمامة الإلهية لمن عاصره من الخلفاء الفاطميين ومن بعدهم </w:t>
            </w:r>
            <w:r>
              <w:rPr>
                <w:rStyle w:val="IndexLink"/>
                <w:rtl w:val="true"/>
              </w:rPr>
              <w:t>:</w:t>
              <w:tab/>
            </w:r>
            <w:r>
              <w:rPr>
                <w:rStyle w:val="IndexLink"/>
              </w:rPr>
              <w:t>48</w:t>
            </w:r>
          </w:hyperlink>
        </w:p>
        <w:p>
          <w:pPr>
            <w:pStyle w:val="Contents6"/>
            <w:tabs>
              <w:tab w:val="clear" w:pos="7609"/>
              <w:tab w:val="right" w:pos="9026" w:leader="dot"/>
            </w:tabs>
            <w:rPr/>
          </w:pPr>
          <w:hyperlink w:anchor="__RefHeading___Toc1216268_1280447820">
            <w:r>
              <w:rPr>
                <w:webHidden/>
                <w:rStyle w:val="IndexLink"/>
                <w:rtl w:val="true"/>
              </w:rPr>
              <w:t xml:space="preserve">رابعاً </w:t>
            </w:r>
            <w:r>
              <w:rPr>
                <w:rStyle w:val="IndexLink"/>
                <w:rtl w:val="true"/>
              </w:rPr>
              <w:t xml:space="preserve">: </w:t>
            </w:r>
            <w:r>
              <w:rPr>
                <w:rStyle w:val="IndexLink"/>
                <w:rtl w:val="true"/>
              </w:rPr>
              <w:t xml:space="preserve">ذكره للثورات الفاطمية وثناؤه عليها </w:t>
            </w:r>
            <w:r>
              <w:rPr>
                <w:rStyle w:val="IndexLink"/>
                <w:rtl w:val="true"/>
              </w:rPr>
              <w:t>:</w:t>
              <w:tab/>
            </w:r>
            <w:r>
              <w:rPr>
                <w:rStyle w:val="IndexLink"/>
              </w:rPr>
              <w:t>51</w:t>
            </w:r>
          </w:hyperlink>
        </w:p>
        <w:p>
          <w:pPr>
            <w:pStyle w:val="Contents6"/>
            <w:tabs>
              <w:tab w:val="clear" w:pos="7609"/>
              <w:tab w:val="right" w:pos="9026" w:leader="dot"/>
            </w:tabs>
            <w:rPr/>
          </w:pPr>
          <w:hyperlink w:anchor="__RefHeading___Toc1216270_1280447820">
            <w:r>
              <w:rPr>
                <w:webHidden/>
                <w:rStyle w:val="IndexLink"/>
                <w:rtl w:val="true"/>
              </w:rPr>
              <w:t xml:space="preserve">خامساً </w:t>
            </w:r>
            <w:r>
              <w:rPr>
                <w:rStyle w:val="IndexLink"/>
                <w:rtl w:val="true"/>
              </w:rPr>
              <w:t xml:space="preserve">: </w:t>
            </w:r>
            <w:r>
              <w:rPr>
                <w:rStyle w:val="IndexLink"/>
                <w:rtl w:val="true"/>
              </w:rPr>
              <w:t xml:space="preserve">اصطلاحه على الدعاة بنطقاء وحدود </w:t>
            </w:r>
            <w:r>
              <w:rPr>
                <w:rStyle w:val="IndexLink"/>
                <w:rtl w:val="true"/>
              </w:rPr>
              <w:t>:</w:t>
              <w:tab/>
            </w:r>
            <w:r>
              <w:rPr>
                <w:rStyle w:val="IndexLink"/>
              </w:rPr>
              <w:t>52</w:t>
            </w:r>
          </w:hyperlink>
        </w:p>
        <w:p>
          <w:pPr>
            <w:pStyle w:val="Contents5"/>
            <w:tabs>
              <w:tab w:val="clear" w:pos="7892"/>
              <w:tab w:val="right" w:pos="9026" w:leader="dot"/>
            </w:tabs>
            <w:rPr/>
          </w:pPr>
          <w:hyperlink w:anchor="__RefHeading___Toc1216272_1280447820">
            <w:r>
              <w:rPr>
                <w:webHidden/>
                <w:rStyle w:val="IndexLink"/>
                <w:rtl w:val="true"/>
              </w:rPr>
              <w:t>الامر الرابع الذي يجاب به عن الوجه الاول الذي ذكره النوري</w:t>
            </w:r>
            <w:r>
              <w:rPr>
                <w:rStyle w:val="IndexLink"/>
                <w:rtl w:val="true"/>
              </w:rPr>
              <w:tab/>
            </w:r>
            <w:r>
              <w:rPr>
                <w:rStyle w:val="IndexLink"/>
              </w:rPr>
              <w:t>54</w:t>
            </w:r>
          </w:hyperlink>
        </w:p>
        <w:p>
          <w:pPr>
            <w:pStyle w:val="Contents6"/>
            <w:tabs>
              <w:tab w:val="clear" w:pos="7609"/>
              <w:tab w:val="right" w:pos="9026" w:leader="dot"/>
            </w:tabs>
            <w:rPr/>
          </w:pPr>
          <w:hyperlink w:anchor="__RefHeading___Toc1216274_1280447820">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1216276_1280447820">
            <w:r>
              <w:rPr>
                <w:webHidden/>
                <w:rStyle w:val="IndexLink"/>
                <w:rtl w:val="true"/>
              </w:rPr>
              <w:t xml:space="preserve">النتيجة النهائية </w:t>
            </w:r>
            <w:r>
              <w:rPr>
                <w:rStyle w:val="IndexLink"/>
                <w:rtl w:val="true"/>
              </w:rPr>
              <w:t>:</w:t>
              <w:tab/>
            </w:r>
            <w:r>
              <w:rPr>
                <w:rStyle w:val="IndexLink"/>
              </w:rPr>
              <w:t>54</w:t>
            </w:r>
          </w:hyperlink>
        </w:p>
        <w:p>
          <w:pPr>
            <w:pStyle w:val="Contents5"/>
            <w:tabs>
              <w:tab w:val="clear" w:pos="7892"/>
              <w:tab w:val="right" w:pos="9026" w:leader="dot"/>
            </w:tabs>
            <w:rPr/>
          </w:pPr>
          <w:hyperlink w:anchor="__RefHeading___Toc1216278_1280447820">
            <w:r>
              <w:rPr>
                <w:webHidden/>
                <w:rStyle w:val="IndexLink"/>
                <w:rtl w:val="true"/>
              </w:rPr>
              <w:t>الوجه الثاني الذي استدلّ به النوري</w:t>
            </w:r>
            <w:r>
              <w:rPr>
                <w:rStyle w:val="IndexLink"/>
                <w:rtl w:val="true"/>
              </w:rPr>
              <w:tab/>
            </w:r>
            <w:r>
              <w:rPr>
                <w:rStyle w:val="IndexLink"/>
              </w:rPr>
              <w:t>60</w:t>
            </w:r>
          </w:hyperlink>
        </w:p>
        <w:p>
          <w:pPr>
            <w:pStyle w:val="Contents5"/>
            <w:tabs>
              <w:tab w:val="clear" w:pos="7892"/>
              <w:tab w:val="right" w:pos="9026" w:leader="dot"/>
            </w:tabs>
            <w:rPr/>
          </w:pPr>
          <w:hyperlink w:anchor="__RefHeading___Toc1216280_1280447820">
            <w:r>
              <w:rPr>
                <w:webHidden/>
                <w:rStyle w:val="IndexLink"/>
                <w:rtl w:val="true"/>
              </w:rPr>
              <w:t>الرد على الوجه الثاني بأمور</w:t>
            </w:r>
            <w:r>
              <w:rPr>
                <w:rStyle w:val="IndexLink"/>
                <w:rtl w:val="true"/>
              </w:rPr>
              <w:tab/>
            </w:r>
            <w:r>
              <w:rPr>
                <w:rStyle w:val="IndexLink"/>
              </w:rPr>
              <w:t>62</w:t>
            </w:r>
          </w:hyperlink>
        </w:p>
        <w:p>
          <w:pPr>
            <w:pStyle w:val="Contents6"/>
            <w:tabs>
              <w:tab w:val="clear" w:pos="7609"/>
              <w:tab w:val="right" w:pos="9026" w:leader="dot"/>
            </w:tabs>
            <w:rPr/>
          </w:pPr>
          <w:hyperlink w:anchor="__RefHeading___Toc1216282_1280447820">
            <w:r>
              <w:rPr>
                <w:webHidden/>
                <w:rStyle w:val="IndexLink"/>
                <w:rtl w:val="true"/>
              </w:rPr>
              <w:t xml:space="preserve">الأمر الأوّل </w:t>
            </w:r>
            <w:r>
              <w:rPr>
                <w:rStyle w:val="IndexLink"/>
                <w:rtl w:val="true"/>
              </w:rPr>
              <w:t>:</w:t>
              <w:tab/>
            </w:r>
            <w:r>
              <w:rPr>
                <w:rStyle w:val="IndexLink"/>
              </w:rPr>
              <w:t>62</w:t>
            </w:r>
          </w:hyperlink>
        </w:p>
        <w:p>
          <w:pPr>
            <w:pStyle w:val="Contents6"/>
            <w:tabs>
              <w:tab w:val="clear" w:pos="7609"/>
              <w:tab w:val="right" w:pos="9026" w:leader="dot"/>
            </w:tabs>
            <w:rPr/>
          </w:pPr>
          <w:hyperlink w:anchor="__RefHeading___Toc1216284_1280447820">
            <w:r>
              <w:rPr>
                <w:webHidden/>
                <w:rStyle w:val="IndexLink"/>
                <w:rtl w:val="true"/>
              </w:rPr>
              <w:t xml:space="preserve">الأمر الثاني </w:t>
            </w:r>
            <w:r>
              <w:rPr>
                <w:rStyle w:val="IndexLink"/>
                <w:rtl w:val="true"/>
              </w:rPr>
              <w:t>:</w:t>
              <w:tab/>
            </w:r>
            <w:r>
              <w:rPr>
                <w:rStyle w:val="IndexLink"/>
              </w:rPr>
              <w:t>62</w:t>
            </w:r>
          </w:hyperlink>
        </w:p>
        <w:p>
          <w:pPr>
            <w:pStyle w:val="Contents6"/>
            <w:tabs>
              <w:tab w:val="clear" w:pos="7609"/>
              <w:tab w:val="right" w:pos="9026" w:leader="dot"/>
            </w:tabs>
            <w:rPr/>
          </w:pPr>
          <w:hyperlink w:anchor="__RefHeading___Toc1216286_1280447820">
            <w:r>
              <w:rPr>
                <w:webHidden/>
                <w:rStyle w:val="IndexLink"/>
                <w:rtl w:val="true"/>
              </w:rPr>
              <w:t xml:space="preserve">الأمر الثالث </w:t>
            </w:r>
            <w:r>
              <w:rPr>
                <w:rStyle w:val="IndexLink"/>
                <w:rtl w:val="true"/>
              </w:rPr>
              <w:t>:</w:t>
              <w:tab/>
            </w:r>
            <w:r>
              <w:rPr>
                <w:rStyle w:val="IndexLink"/>
              </w:rPr>
              <w:t>62</w:t>
            </w:r>
          </w:hyperlink>
        </w:p>
        <w:p>
          <w:pPr>
            <w:pStyle w:val="Contents5"/>
            <w:tabs>
              <w:tab w:val="clear" w:pos="7892"/>
              <w:tab w:val="right" w:pos="9026" w:leader="dot"/>
            </w:tabs>
            <w:rPr/>
          </w:pPr>
          <w:hyperlink w:anchor="__RefHeading___Toc1216288_1280447820">
            <w:r>
              <w:rPr>
                <w:webHidden/>
                <w:rStyle w:val="IndexLink"/>
                <w:rtl w:val="true"/>
              </w:rPr>
              <w:t>الوجه الثالث الذي استدلّ به النوري</w:t>
            </w:r>
            <w:r>
              <w:rPr>
                <w:rStyle w:val="IndexLink"/>
                <w:rtl w:val="true"/>
              </w:rPr>
              <w:tab/>
            </w:r>
            <w:r>
              <w:rPr>
                <w:rStyle w:val="IndexLink"/>
              </w:rPr>
              <w:t>64</w:t>
            </w:r>
          </w:hyperlink>
        </w:p>
        <w:p>
          <w:pPr>
            <w:pStyle w:val="Contents5"/>
            <w:tabs>
              <w:tab w:val="clear" w:pos="7892"/>
              <w:tab w:val="right" w:pos="9026" w:leader="dot"/>
            </w:tabs>
            <w:rPr/>
          </w:pPr>
          <w:hyperlink w:anchor="__RefHeading___Toc1216290_1280447820">
            <w:r>
              <w:rPr>
                <w:webHidden/>
                <w:rStyle w:val="IndexLink"/>
                <w:rtl w:val="true"/>
              </w:rPr>
              <w:t>الرد على الوجه الثالث بأمور</w:t>
            </w:r>
            <w:r>
              <w:rPr>
                <w:rStyle w:val="IndexLink"/>
                <w:rtl w:val="true"/>
              </w:rPr>
              <w:tab/>
            </w:r>
            <w:r>
              <w:rPr>
                <w:rStyle w:val="IndexLink"/>
              </w:rPr>
              <w:t>65</w:t>
            </w:r>
          </w:hyperlink>
        </w:p>
        <w:p>
          <w:pPr>
            <w:pStyle w:val="Contents6"/>
            <w:tabs>
              <w:tab w:val="clear" w:pos="7609"/>
              <w:tab w:val="right" w:pos="9026" w:leader="dot"/>
            </w:tabs>
            <w:rPr/>
          </w:pPr>
          <w:hyperlink w:anchor="__RefHeading___Toc1216292_1280447820">
            <w:r>
              <w:rPr>
                <w:webHidden/>
                <w:rStyle w:val="IndexLink"/>
                <w:rtl w:val="true"/>
              </w:rPr>
              <w:t xml:space="preserve">الأمر الأوّل </w:t>
            </w:r>
            <w:r>
              <w:rPr>
                <w:rStyle w:val="IndexLink"/>
                <w:rtl w:val="true"/>
              </w:rPr>
              <w:t>:</w:t>
              <w:tab/>
            </w:r>
            <w:r>
              <w:rPr>
                <w:rStyle w:val="IndexLink"/>
              </w:rPr>
              <w:t>65</w:t>
            </w:r>
          </w:hyperlink>
        </w:p>
        <w:p>
          <w:pPr>
            <w:pStyle w:val="Contents6"/>
            <w:tabs>
              <w:tab w:val="clear" w:pos="7609"/>
              <w:tab w:val="right" w:pos="9026" w:leader="dot"/>
            </w:tabs>
            <w:rPr/>
          </w:pPr>
          <w:hyperlink w:anchor="__RefHeading___Toc1216294_1280447820">
            <w:r>
              <w:rPr>
                <w:webHidden/>
                <w:rStyle w:val="IndexLink"/>
                <w:rtl w:val="true"/>
              </w:rPr>
              <w:t xml:space="preserve">الأمر الثاني </w:t>
            </w:r>
            <w:r>
              <w:rPr>
                <w:rStyle w:val="IndexLink"/>
                <w:rtl w:val="true"/>
              </w:rPr>
              <w:t>:</w:t>
              <w:tab/>
            </w:r>
            <w:r>
              <w:rPr>
                <w:rStyle w:val="IndexLink"/>
              </w:rPr>
              <w:t>65</w:t>
            </w:r>
          </w:hyperlink>
        </w:p>
        <w:p>
          <w:pPr>
            <w:pStyle w:val="Contents6"/>
            <w:tabs>
              <w:tab w:val="clear" w:pos="7609"/>
              <w:tab w:val="right" w:pos="9026" w:leader="dot"/>
            </w:tabs>
            <w:rPr/>
          </w:pPr>
          <w:hyperlink w:anchor="__RefHeading___Toc1216296_1280447820">
            <w:r>
              <w:rPr>
                <w:webHidden/>
                <w:rStyle w:val="IndexLink"/>
                <w:rtl w:val="true"/>
              </w:rPr>
              <w:t xml:space="preserve">الأمر الثالث </w:t>
            </w:r>
            <w:r>
              <w:rPr>
                <w:rStyle w:val="IndexLink"/>
                <w:rtl w:val="true"/>
              </w:rPr>
              <w:t>:</w:t>
              <w:tab/>
            </w:r>
            <w:r>
              <w:rPr>
                <w:rStyle w:val="IndexLink"/>
              </w:rPr>
              <w:t>65</w:t>
            </w:r>
          </w:hyperlink>
        </w:p>
        <w:p>
          <w:pPr>
            <w:pStyle w:val="Contents5"/>
            <w:tabs>
              <w:tab w:val="clear" w:pos="7892"/>
              <w:tab w:val="right" w:pos="9026" w:leader="dot"/>
            </w:tabs>
            <w:rPr/>
          </w:pPr>
          <w:hyperlink w:anchor="__RefHeading___Toc1216298_1280447820">
            <w:r>
              <w:rPr>
                <w:webHidden/>
                <w:rStyle w:val="IndexLink"/>
                <w:rtl w:val="true"/>
              </w:rPr>
              <w:t>الوجه الرابع الذي استدلّ به النوري</w:t>
            </w:r>
            <w:r>
              <w:rPr>
                <w:rStyle w:val="IndexLink"/>
                <w:rtl w:val="true"/>
              </w:rPr>
              <w:tab/>
            </w:r>
            <w:r>
              <w:rPr>
                <w:rStyle w:val="IndexLink"/>
              </w:rPr>
              <w:t>67</w:t>
            </w:r>
          </w:hyperlink>
        </w:p>
        <w:p>
          <w:pPr>
            <w:pStyle w:val="Contents5"/>
            <w:tabs>
              <w:tab w:val="clear" w:pos="7892"/>
              <w:tab w:val="right" w:pos="9026" w:leader="dot"/>
            </w:tabs>
            <w:rPr/>
          </w:pPr>
          <w:hyperlink w:anchor="__RefHeading___Toc1216300_1280447820">
            <w:r>
              <w:rPr>
                <w:webHidden/>
                <w:rStyle w:val="IndexLink"/>
                <w:rtl w:val="true"/>
              </w:rPr>
              <w:t>الرد على الوجه الرابع بأمور</w:t>
            </w:r>
            <w:r>
              <w:rPr>
                <w:rStyle w:val="IndexLink"/>
                <w:rtl w:val="true"/>
              </w:rPr>
              <w:tab/>
            </w:r>
            <w:r>
              <w:rPr>
                <w:rStyle w:val="IndexLink"/>
              </w:rPr>
              <w:t>68</w:t>
            </w:r>
          </w:hyperlink>
        </w:p>
        <w:p>
          <w:pPr>
            <w:pStyle w:val="Contents6"/>
            <w:tabs>
              <w:tab w:val="clear" w:pos="7609"/>
              <w:tab w:val="right" w:pos="9026" w:leader="dot"/>
            </w:tabs>
            <w:rPr/>
          </w:pPr>
          <w:hyperlink w:anchor="__RefHeading___Toc1216302_1280447820">
            <w:r>
              <w:rPr>
                <w:webHidden/>
                <w:rStyle w:val="IndexLink"/>
                <w:rtl w:val="true"/>
              </w:rPr>
              <w:t xml:space="preserve">الأمر الأوّل </w:t>
            </w:r>
            <w:r>
              <w:rPr>
                <w:rStyle w:val="IndexLink"/>
                <w:rtl w:val="true"/>
              </w:rPr>
              <w:t>:</w:t>
              <w:tab/>
            </w:r>
            <w:r>
              <w:rPr>
                <w:rStyle w:val="IndexLink"/>
              </w:rPr>
              <w:t>68</w:t>
            </w:r>
          </w:hyperlink>
        </w:p>
        <w:p>
          <w:pPr>
            <w:pStyle w:val="Contents6"/>
            <w:tabs>
              <w:tab w:val="clear" w:pos="7609"/>
              <w:tab w:val="right" w:pos="9026" w:leader="dot"/>
            </w:tabs>
            <w:rPr/>
          </w:pPr>
          <w:hyperlink w:anchor="__RefHeading___Toc1216304_1280447820">
            <w:r>
              <w:rPr>
                <w:webHidden/>
                <w:rStyle w:val="IndexLink"/>
                <w:rtl w:val="true"/>
              </w:rPr>
              <w:t xml:space="preserve">الأمر الثاني </w:t>
            </w:r>
            <w:r>
              <w:rPr>
                <w:rStyle w:val="IndexLink"/>
                <w:rtl w:val="true"/>
              </w:rPr>
              <w:t>:</w:t>
              <w:tab/>
            </w:r>
            <w:r>
              <w:rPr>
                <w:rStyle w:val="IndexLink"/>
              </w:rPr>
              <w:t>68</w:t>
            </w:r>
          </w:hyperlink>
        </w:p>
        <w:p>
          <w:pPr>
            <w:pStyle w:val="Contents6"/>
            <w:tabs>
              <w:tab w:val="clear" w:pos="7609"/>
              <w:tab w:val="right" w:pos="9026" w:leader="dot"/>
            </w:tabs>
            <w:rPr/>
          </w:pPr>
          <w:hyperlink w:anchor="__RefHeading___Toc1216306_1280447820">
            <w:r>
              <w:rPr>
                <w:webHidden/>
                <w:rStyle w:val="IndexLink"/>
                <w:rtl w:val="true"/>
              </w:rPr>
              <w:t xml:space="preserve">الأمر الثالث </w:t>
            </w:r>
            <w:r>
              <w:rPr>
                <w:rStyle w:val="IndexLink"/>
                <w:rtl w:val="true"/>
              </w:rPr>
              <w:t>:</w:t>
              <w:tab/>
            </w:r>
            <w:r>
              <w:rPr>
                <w:rStyle w:val="IndexLink"/>
              </w:rPr>
              <w:t>69</w:t>
            </w:r>
          </w:hyperlink>
        </w:p>
        <w:p>
          <w:pPr>
            <w:pStyle w:val="Contents5"/>
            <w:tabs>
              <w:tab w:val="clear" w:pos="7892"/>
              <w:tab w:val="right" w:pos="9026" w:leader="dot"/>
            </w:tabs>
            <w:rPr/>
          </w:pPr>
          <w:hyperlink w:anchor="__RefHeading___Toc1216308_1280447820">
            <w:r>
              <w:rPr>
                <w:webHidden/>
                <w:rStyle w:val="IndexLink"/>
                <w:rtl w:val="true"/>
              </w:rPr>
              <w:t>الوجه الخامس الذي استدلّ به النوري</w:t>
            </w:r>
            <w:r>
              <w:rPr>
                <w:rStyle w:val="IndexLink"/>
                <w:rtl w:val="true"/>
              </w:rPr>
              <w:tab/>
            </w:r>
            <w:r>
              <w:rPr>
                <w:rStyle w:val="IndexLink"/>
              </w:rPr>
              <w:t>71</w:t>
            </w:r>
          </w:hyperlink>
        </w:p>
        <w:p>
          <w:pPr>
            <w:pStyle w:val="Contents5"/>
            <w:tabs>
              <w:tab w:val="clear" w:pos="7892"/>
              <w:tab w:val="right" w:pos="9026" w:leader="dot"/>
            </w:tabs>
            <w:rPr/>
          </w:pPr>
          <w:hyperlink w:anchor="__RefHeading___Toc1216310_1280447820">
            <w:r>
              <w:rPr>
                <w:webHidden/>
                <w:rStyle w:val="IndexLink"/>
                <w:rtl w:val="true"/>
              </w:rPr>
              <w:t>الرد على الوجه الخامس بأمور</w:t>
            </w:r>
            <w:r>
              <w:rPr>
                <w:rStyle w:val="IndexLink"/>
                <w:rtl w:val="true"/>
              </w:rPr>
              <w:tab/>
            </w:r>
            <w:r>
              <w:rPr>
                <w:rStyle w:val="IndexLink"/>
              </w:rPr>
              <w:t>72</w:t>
            </w:r>
          </w:hyperlink>
        </w:p>
        <w:p>
          <w:pPr>
            <w:pStyle w:val="Contents6"/>
            <w:tabs>
              <w:tab w:val="clear" w:pos="7609"/>
              <w:tab w:val="right" w:pos="9026" w:leader="dot"/>
            </w:tabs>
            <w:rPr/>
          </w:pPr>
          <w:hyperlink w:anchor="__RefHeading___Toc1216312_1280447820">
            <w:r>
              <w:rPr>
                <w:webHidden/>
                <w:rStyle w:val="IndexLink"/>
                <w:rtl w:val="true"/>
              </w:rPr>
              <w:t xml:space="preserve">الأمر الأوّل </w:t>
            </w:r>
            <w:r>
              <w:rPr>
                <w:rStyle w:val="IndexLink"/>
                <w:rtl w:val="true"/>
              </w:rPr>
              <w:t>:</w:t>
              <w:tab/>
            </w:r>
            <w:r>
              <w:rPr>
                <w:rStyle w:val="IndexLink"/>
              </w:rPr>
              <w:t>72</w:t>
            </w:r>
          </w:hyperlink>
        </w:p>
        <w:p>
          <w:pPr>
            <w:pStyle w:val="Contents6"/>
            <w:tabs>
              <w:tab w:val="clear" w:pos="7609"/>
              <w:tab w:val="right" w:pos="9026" w:leader="dot"/>
            </w:tabs>
            <w:rPr/>
          </w:pPr>
          <w:hyperlink w:anchor="__RefHeading___Toc1216314_1280447820">
            <w:r>
              <w:rPr>
                <w:webHidden/>
                <w:rStyle w:val="IndexLink"/>
                <w:rtl w:val="true"/>
              </w:rPr>
              <w:t xml:space="preserve">الأمر الثاني </w:t>
            </w:r>
            <w:r>
              <w:rPr>
                <w:rStyle w:val="IndexLink"/>
                <w:rtl w:val="true"/>
              </w:rPr>
              <w:t>:</w:t>
              <w:tab/>
            </w:r>
            <w:r>
              <w:rPr>
                <w:rStyle w:val="IndexLink"/>
              </w:rPr>
              <w:t>72</w:t>
            </w:r>
          </w:hyperlink>
        </w:p>
        <w:p>
          <w:pPr>
            <w:pStyle w:val="Contents6"/>
            <w:tabs>
              <w:tab w:val="clear" w:pos="7609"/>
              <w:tab w:val="right" w:pos="9026" w:leader="dot"/>
            </w:tabs>
            <w:rPr/>
          </w:pPr>
          <w:hyperlink w:anchor="__RefHeading___Toc1216316_1280447820">
            <w:r>
              <w:rPr>
                <w:webHidden/>
                <w:rStyle w:val="IndexLink"/>
                <w:rtl w:val="true"/>
              </w:rPr>
              <w:t xml:space="preserve">الأمر الثالث </w:t>
            </w:r>
            <w:r>
              <w:rPr>
                <w:rStyle w:val="IndexLink"/>
                <w:rtl w:val="true"/>
              </w:rPr>
              <w:t>:</w:t>
              <w:tab/>
            </w:r>
            <w:r>
              <w:rPr>
                <w:rStyle w:val="IndexLink"/>
              </w:rPr>
              <w:t>72</w:t>
            </w:r>
          </w:hyperlink>
        </w:p>
        <w:p>
          <w:pPr>
            <w:pStyle w:val="Contents5"/>
            <w:tabs>
              <w:tab w:val="clear" w:pos="7892"/>
              <w:tab w:val="right" w:pos="9026" w:leader="dot"/>
            </w:tabs>
            <w:rPr/>
          </w:pPr>
          <w:hyperlink w:anchor="__RefHeading___Toc1216318_1280447820">
            <w:r>
              <w:rPr>
                <w:webHidden/>
                <w:rStyle w:val="IndexLink"/>
                <w:rtl w:val="true"/>
              </w:rPr>
              <w:t>الوجه السادس الذي استدل به النوري</w:t>
            </w:r>
            <w:r>
              <w:rPr>
                <w:rStyle w:val="IndexLink"/>
                <w:rtl w:val="true"/>
              </w:rPr>
              <w:tab/>
            </w:r>
            <w:r>
              <w:rPr>
                <w:rStyle w:val="IndexLink"/>
              </w:rPr>
              <w:t>74</w:t>
            </w:r>
          </w:hyperlink>
        </w:p>
        <w:p>
          <w:pPr>
            <w:pStyle w:val="Contents6"/>
            <w:tabs>
              <w:tab w:val="clear" w:pos="7609"/>
              <w:tab w:val="right" w:pos="9026" w:leader="dot"/>
            </w:tabs>
            <w:rPr/>
          </w:pPr>
          <w:hyperlink w:anchor="__RefHeading___Toc1216320_1280447820">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1216322_1280447820">
            <w:r>
              <w:rPr>
                <w:webHidden/>
                <w:rStyle w:val="IndexLink"/>
                <w:rtl w:val="true"/>
              </w:rPr>
              <w:t xml:space="preserve">الرد على الوجه السادس </w:t>
            </w:r>
            <w:r>
              <w:rPr>
                <w:rStyle w:val="IndexLink"/>
                <w:rtl w:val="true"/>
              </w:rPr>
              <w:t>:</w:t>
              <w:tab/>
            </w:r>
            <w:r>
              <w:rPr>
                <w:rStyle w:val="IndexLink"/>
              </w:rPr>
              <w:t>74</w:t>
            </w:r>
          </w:hyperlink>
        </w:p>
        <w:p>
          <w:pPr>
            <w:pStyle w:val="Contents5"/>
            <w:tabs>
              <w:tab w:val="clear" w:pos="7892"/>
              <w:tab w:val="right" w:pos="9026" w:leader="dot"/>
            </w:tabs>
            <w:rPr/>
          </w:pPr>
          <w:hyperlink w:anchor="__RefHeading___Toc1216324_1280447820">
            <w:r>
              <w:rPr>
                <w:webHidden/>
                <w:rStyle w:val="IndexLink"/>
                <w:rtl w:val="true"/>
              </w:rPr>
              <w:t>الوجه السابع الذي استدلّ به النوري</w:t>
            </w:r>
            <w:r>
              <w:rPr>
                <w:rStyle w:val="IndexLink"/>
                <w:rtl w:val="true"/>
              </w:rPr>
              <w:tab/>
            </w:r>
            <w:r>
              <w:rPr>
                <w:rStyle w:val="IndexLink"/>
              </w:rPr>
              <w:t>75</w:t>
            </w:r>
          </w:hyperlink>
        </w:p>
        <w:p>
          <w:pPr>
            <w:pStyle w:val="Contents6"/>
            <w:tabs>
              <w:tab w:val="clear" w:pos="7609"/>
              <w:tab w:val="right" w:pos="9026" w:leader="dot"/>
            </w:tabs>
            <w:rPr/>
          </w:pPr>
          <w:hyperlink w:anchor="__RefHeading___Toc1216326_1280447820">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1216328_1280447820">
            <w:r>
              <w:rPr>
                <w:webHidden/>
                <w:rStyle w:val="IndexLink"/>
                <w:rtl w:val="true"/>
              </w:rPr>
              <w:t xml:space="preserve">الرد على الوجه السابع </w:t>
            </w:r>
            <w:r>
              <w:rPr>
                <w:rStyle w:val="IndexLink"/>
                <w:rtl w:val="true"/>
              </w:rPr>
              <w:t>:</w:t>
              <w:tab/>
            </w:r>
            <w:r>
              <w:rPr>
                <w:rStyle w:val="IndexLink"/>
              </w:rPr>
              <w:t>75</w:t>
            </w:r>
          </w:hyperlink>
        </w:p>
        <w:p>
          <w:pPr>
            <w:pStyle w:val="Contents5"/>
            <w:tabs>
              <w:tab w:val="clear" w:pos="7892"/>
              <w:tab w:val="right" w:pos="9026" w:leader="dot"/>
            </w:tabs>
            <w:rPr/>
          </w:pPr>
          <w:hyperlink w:anchor="__RefHeading___Toc1216330_1280447820">
            <w:r>
              <w:rPr>
                <w:webHidden/>
                <w:rStyle w:val="IndexLink"/>
                <w:rtl w:val="true"/>
              </w:rPr>
              <w:t>الوجه الثامن الذي استدلّ به النوري</w:t>
            </w:r>
            <w:r>
              <w:rPr>
                <w:rStyle w:val="IndexLink"/>
                <w:rtl w:val="true"/>
              </w:rPr>
              <w:tab/>
            </w:r>
            <w:r>
              <w:rPr>
                <w:rStyle w:val="IndexLink"/>
              </w:rPr>
              <w:t>77</w:t>
            </w:r>
          </w:hyperlink>
        </w:p>
        <w:p>
          <w:pPr>
            <w:pStyle w:val="Contents6"/>
            <w:tabs>
              <w:tab w:val="clear" w:pos="7609"/>
              <w:tab w:val="right" w:pos="9026" w:leader="dot"/>
            </w:tabs>
            <w:rPr/>
          </w:pPr>
          <w:hyperlink w:anchor="__RefHeading___Toc1216332_1280447820">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1216334_1280447820">
            <w:r>
              <w:rPr>
                <w:webHidden/>
                <w:rStyle w:val="IndexLink"/>
                <w:rtl w:val="true"/>
              </w:rPr>
              <w:t xml:space="preserve">الرد على الوجه الثامن بأمرين </w:t>
            </w:r>
            <w:r>
              <w:rPr>
                <w:rStyle w:val="IndexLink"/>
                <w:rtl w:val="true"/>
              </w:rPr>
              <w:t>:</w:t>
              <w:tab/>
            </w:r>
            <w:r>
              <w:rPr>
                <w:rStyle w:val="IndexLink"/>
              </w:rPr>
              <w:t>77</w:t>
            </w:r>
          </w:hyperlink>
        </w:p>
        <w:p>
          <w:pPr>
            <w:pStyle w:val="Contents6"/>
            <w:tabs>
              <w:tab w:val="clear" w:pos="7609"/>
              <w:tab w:val="right" w:pos="9026" w:leader="dot"/>
            </w:tabs>
            <w:rPr/>
          </w:pPr>
          <w:hyperlink w:anchor="__RefHeading___Toc1216336_1280447820">
            <w:r>
              <w:rPr>
                <w:webHidden/>
                <w:rStyle w:val="IndexLink"/>
                <w:rtl w:val="true"/>
              </w:rPr>
              <w:t xml:space="preserve">الأمر الأوّل </w:t>
            </w:r>
            <w:r>
              <w:rPr>
                <w:rStyle w:val="IndexLink"/>
                <w:rtl w:val="true"/>
              </w:rPr>
              <w:t>:</w:t>
              <w:tab/>
            </w:r>
            <w:r>
              <w:rPr>
                <w:rStyle w:val="IndexLink"/>
              </w:rPr>
              <w:t>77</w:t>
            </w:r>
          </w:hyperlink>
        </w:p>
        <w:p>
          <w:pPr>
            <w:pStyle w:val="Contents6"/>
            <w:tabs>
              <w:tab w:val="clear" w:pos="7609"/>
              <w:tab w:val="right" w:pos="9026" w:leader="dot"/>
            </w:tabs>
            <w:rPr/>
          </w:pPr>
          <w:hyperlink w:anchor="__RefHeading___Toc1216338_1280447820">
            <w:r>
              <w:rPr>
                <w:webHidden/>
                <w:rStyle w:val="IndexLink"/>
                <w:rtl w:val="true"/>
              </w:rPr>
              <w:t xml:space="preserve">الأمر الثاني </w:t>
            </w:r>
            <w:r>
              <w:rPr>
                <w:rStyle w:val="IndexLink"/>
                <w:rtl w:val="true"/>
              </w:rPr>
              <w:t>:</w:t>
              <w:tab/>
            </w:r>
            <w:r>
              <w:rPr>
                <w:rStyle w:val="IndexLink"/>
              </w:rPr>
              <w:t>77</w:t>
            </w:r>
          </w:hyperlink>
        </w:p>
        <w:p>
          <w:pPr>
            <w:pStyle w:val="Contents6"/>
            <w:tabs>
              <w:tab w:val="clear" w:pos="7609"/>
              <w:tab w:val="right" w:pos="9026" w:leader="dot"/>
            </w:tabs>
            <w:rPr/>
          </w:pPr>
          <w:hyperlink w:anchor="__RefHeading___Toc1216340_1280447820">
            <w:r>
              <w:rPr>
                <w:webHidden/>
                <w:rStyle w:val="IndexLink"/>
                <w:rtl w:val="true"/>
              </w:rPr>
              <w:t xml:space="preserve">نتيجة ما تقدّم </w:t>
            </w:r>
            <w:r>
              <w:rPr>
                <w:rStyle w:val="IndexLink"/>
                <w:rtl w:val="true"/>
              </w:rPr>
              <w:t>:</w:t>
              <w:tab/>
            </w:r>
            <w:r>
              <w:rPr>
                <w:rStyle w:val="IndexLink"/>
              </w:rPr>
              <w:t>78</w:t>
            </w:r>
          </w:hyperlink>
        </w:p>
        <w:p>
          <w:pPr>
            <w:pStyle w:val="Contents5"/>
            <w:tabs>
              <w:tab w:val="clear" w:pos="7892"/>
              <w:tab w:val="right" w:pos="9026" w:leader="dot"/>
            </w:tabs>
            <w:rPr/>
          </w:pPr>
          <w:hyperlink w:anchor="__RefHeading___Toc1216342_1280447820">
            <w:r>
              <w:rPr>
                <w:webHidden/>
                <w:rStyle w:val="IndexLink"/>
                <w:rtl w:val="true"/>
              </w:rPr>
              <w:t>جواب النوري عن الإشكالات على القاضي النعمان</w:t>
            </w:r>
            <w:r>
              <w:rPr>
                <w:rStyle w:val="IndexLink"/>
                <w:rtl w:val="true"/>
              </w:rPr>
              <w:tab/>
            </w:r>
            <w:r>
              <w:rPr>
                <w:rStyle w:val="IndexLink"/>
              </w:rPr>
              <w:t>79</w:t>
            </w:r>
          </w:hyperlink>
        </w:p>
        <w:p>
          <w:pPr>
            <w:pStyle w:val="Contents6"/>
            <w:tabs>
              <w:tab w:val="clear" w:pos="7609"/>
              <w:tab w:val="right" w:pos="9026" w:leader="dot"/>
            </w:tabs>
            <w:rPr/>
          </w:pPr>
          <w:hyperlink w:anchor="__RefHeading___Toc1216344_1280447820">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216346_1280447820">
            <w:r>
              <w:rPr>
                <w:webHidden/>
                <w:rStyle w:val="IndexLink"/>
                <w:rtl w:val="true"/>
              </w:rPr>
              <w:t xml:space="preserve">الإشكال الأوّل </w:t>
            </w:r>
            <w:r>
              <w:rPr>
                <w:rStyle w:val="IndexLink"/>
                <w:rtl w:val="true"/>
              </w:rPr>
              <w:t>:</w:t>
              <w:tab/>
            </w:r>
            <w:r>
              <w:rPr>
                <w:rStyle w:val="IndexLink"/>
              </w:rPr>
              <w:t>79</w:t>
            </w:r>
          </w:hyperlink>
        </w:p>
        <w:p>
          <w:pPr>
            <w:pStyle w:val="Contents6"/>
            <w:tabs>
              <w:tab w:val="clear" w:pos="7609"/>
              <w:tab w:val="right" w:pos="9026" w:leader="dot"/>
            </w:tabs>
            <w:rPr/>
          </w:pPr>
          <w:hyperlink w:anchor="__RefHeading___Toc1216348_1280447820">
            <w:r>
              <w:rPr>
                <w:webHidden/>
                <w:rStyle w:val="IndexLink"/>
                <w:rtl w:val="true"/>
              </w:rPr>
              <w:t xml:space="preserve">الأوّل </w:t>
            </w:r>
            <w:r>
              <w:rPr>
                <w:rStyle w:val="IndexLink"/>
                <w:rtl w:val="true"/>
              </w:rPr>
              <w:t>:</w:t>
              <w:tab/>
            </w:r>
            <w:r>
              <w:rPr>
                <w:rStyle w:val="IndexLink"/>
              </w:rPr>
              <w:t>79</w:t>
            </w:r>
          </w:hyperlink>
        </w:p>
        <w:p>
          <w:pPr>
            <w:pStyle w:val="Contents6"/>
            <w:tabs>
              <w:tab w:val="clear" w:pos="7609"/>
              <w:tab w:val="right" w:pos="9026" w:leader="dot"/>
            </w:tabs>
            <w:rPr/>
          </w:pPr>
          <w:hyperlink w:anchor="__RefHeading___Toc1216350_1280447820">
            <w:r>
              <w:rPr>
                <w:webHidden/>
                <w:rStyle w:val="IndexLink"/>
                <w:rtl w:val="true"/>
              </w:rPr>
              <w:t xml:space="preserve">الثاني </w:t>
            </w:r>
            <w:r>
              <w:rPr>
                <w:rStyle w:val="IndexLink"/>
                <w:rtl w:val="true"/>
              </w:rPr>
              <w:t>:</w:t>
              <w:tab/>
            </w:r>
            <w:r>
              <w:rPr>
                <w:rStyle w:val="IndexLink"/>
              </w:rPr>
              <w:t>80</w:t>
            </w:r>
          </w:hyperlink>
        </w:p>
        <w:p>
          <w:pPr>
            <w:pStyle w:val="Contents6"/>
            <w:tabs>
              <w:tab w:val="clear" w:pos="7609"/>
              <w:tab w:val="right" w:pos="9026" w:leader="dot"/>
            </w:tabs>
            <w:rPr/>
          </w:pPr>
          <w:hyperlink w:anchor="__RefHeading___Toc1216352_1280447820">
            <w:r>
              <w:rPr>
                <w:webHidden/>
                <w:rStyle w:val="IndexLink"/>
                <w:rtl w:val="true"/>
              </w:rPr>
              <w:t xml:space="preserve">الثالث </w:t>
            </w:r>
            <w:r>
              <w:rPr>
                <w:rStyle w:val="IndexLink"/>
                <w:rtl w:val="true"/>
              </w:rPr>
              <w:t>:</w:t>
              <w:tab/>
            </w:r>
            <w:r>
              <w:rPr>
                <w:rStyle w:val="IndexLink"/>
              </w:rPr>
              <w:t>80</w:t>
            </w:r>
          </w:hyperlink>
        </w:p>
        <w:p>
          <w:pPr>
            <w:pStyle w:val="Contents6"/>
            <w:tabs>
              <w:tab w:val="clear" w:pos="7609"/>
              <w:tab w:val="right" w:pos="9026" w:leader="dot"/>
            </w:tabs>
            <w:rPr/>
          </w:pPr>
          <w:hyperlink w:anchor="__RefHeading___Toc1216354_1280447820">
            <w:r>
              <w:rPr>
                <w:webHidden/>
                <w:rStyle w:val="IndexLink"/>
                <w:rtl w:val="true"/>
              </w:rPr>
              <w:t xml:space="preserve">الرابع </w:t>
            </w:r>
            <w:r>
              <w:rPr>
                <w:rStyle w:val="IndexLink"/>
                <w:rtl w:val="true"/>
              </w:rPr>
              <w:t>:</w:t>
              <w:tab/>
            </w:r>
            <w:r>
              <w:rPr>
                <w:rStyle w:val="IndexLink"/>
              </w:rPr>
              <w:t>80</w:t>
            </w:r>
          </w:hyperlink>
        </w:p>
        <w:p>
          <w:pPr>
            <w:pStyle w:val="Contents5"/>
            <w:tabs>
              <w:tab w:val="clear" w:pos="7892"/>
              <w:tab w:val="right" w:pos="9026" w:leader="dot"/>
            </w:tabs>
            <w:rPr/>
          </w:pPr>
          <w:hyperlink w:anchor="__RefHeading___Toc1216356_1280447820">
            <w:r>
              <w:rPr>
                <w:webHidden/>
                <w:rStyle w:val="IndexLink"/>
                <w:rtl w:val="true"/>
              </w:rPr>
              <w:t>الرد على جوابه عن الإشكال الأول بأمور</w:t>
            </w:r>
            <w:r>
              <w:rPr>
                <w:rStyle w:val="IndexLink"/>
                <w:rtl w:val="true"/>
              </w:rPr>
              <w:tab/>
            </w:r>
            <w:r>
              <w:rPr>
                <w:rStyle w:val="IndexLink"/>
              </w:rPr>
              <w:t>81</w:t>
            </w:r>
          </w:hyperlink>
        </w:p>
        <w:p>
          <w:pPr>
            <w:pStyle w:val="Contents6"/>
            <w:tabs>
              <w:tab w:val="clear" w:pos="7609"/>
              <w:tab w:val="right" w:pos="9026" w:leader="dot"/>
            </w:tabs>
            <w:rPr/>
          </w:pPr>
          <w:hyperlink w:anchor="__RefHeading___Toc1216358_1280447820">
            <w:r>
              <w:rPr>
                <w:webHidden/>
                <w:rStyle w:val="IndexLink"/>
                <w:rtl w:val="true"/>
              </w:rPr>
              <w:t xml:space="preserve">الأمر الأوّل </w:t>
            </w:r>
            <w:r>
              <w:rPr>
                <w:rStyle w:val="IndexLink"/>
                <w:rtl w:val="true"/>
              </w:rPr>
              <w:t>:</w:t>
              <w:tab/>
            </w:r>
            <w:r>
              <w:rPr>
                <w:rStyle w:val="IndexLink"/>
              </w:rPr>
              <w:t>81</w:t>
            </w:r>
          </w:hyperlink>
        </w:p>
        <w:p>
          <w:pPr>
            <w:pStyle w:val="Contents6"/>
            <w:tabs>
              <w:tab w:val="clear" w:pos="7609"/>
              <w:tab w:val="right" w:pos="9026" w:leader="dot"/>
            </w:tabs>
            <w:rPr/>
          </w:pPr>
          <w:hyperlink w:anchor="__RefHeading___Toc1216360_1280447820">
            <w:r>
              <w:rPr>
                <w:webHidden/>
                <w:rStyle w:val="IndexLink"/>
                <w:rtl w:val="true"/>
              </w:rPr>
              <w:t xml:space="preserve">الأمر الثاني </w:t>
            </w:r>
            <w:r>
              <w:rPr>
                <w:rStyle w:val="IndexLink"/>
                <w:rtl w:val="true"/>
              </w:rPr>
              <w:t>:</w:t>
              <w:tab/>
            </w:r>
            <w:r>
              <w:rPr>
                <w:rStyle w:val="IndexLink"/>
              </w:rPr>
              <w:t>81</w:t>
            </w:r>
          </w:hyperlink>
        </w:p>
        <w:p>
          <w:pPr>
            <w:pStyle w:val="Contents6"/>
            <w:tabs>
              <w:tab w:val="clear" w:pos="7609"/>
              <w:tab w:val="right" w:pos="9026" w:leader="dot"/>
            </w:tabs>
            <w:rPr/>
          </w:pPr>
          <w:hyperlink w:anchor="__RefHeading___Toc1216362_1280447820">
            <w:r>
              <w:rPr>
                <w:webHidden/>
                <w:rStyle w:val="IndexLink"/>
                <w:rtl w:val="true"/>
              </w:rPr>
              <w:t xml:space="preserve">الأمر الثالث </w:t>
            </w:r>
            <w:r>
              <w:rPr>
                <w:rStyle w:val="IndexLink"/>
                <w:rtl w:val="true"/>
              </w:rPr>
              <w:t>:</w:t>
              <w:tab/>
            </w:r>
            <w:r>
              <w:rPr>
                <w:rStyle w:val="IndexLink"/>
              </w:rPr>
              <w:t>81</w:t>
            </w:r>
          </w:hyperlink>
        </w:p>
        <w:p>
          <w:pPr>
            <w:pStyle w:val="Contents6"/>
            <w:tabs>
              <w:tab w:val="clear" w:pos="7609"/>
              <w:tab w:val="right" w:pos="9026" w:leader="dot"/>
            </w:tabs>
            <w:rPr/>
          </w:pPr>
          <w:hyperlink w:anchor="__RefHeading___Toc1216364_1280447820">
            <w:r>
              <w:rPr>
                <w:webHidden/>
                <w:rStyle w:val="IndexLink"/>
                <w:rtl w:val="true"/>
              </w:rPr>
              <w:t xml:space="preserve">الإشكال الثاني </w:t>
            </w:r>
            <w:r>
              <w:rPr>
                <w:rStyle w:val="IndexLink"/>
                <w:rtl w:val="true"/>
              </w:rPr>
              <w:t>:</w:t>
              <w:tab/>
            </w:r>
            <w:r>
              <w:rPr>
                <w:rStyle w:val="IndexLink"/>
              </w:rPr>
              <w:t>83</w:t>
            </w:r>
          </w:hyperlink>
        </w:p>
        <w:p>
          <w:pPr>
            <w:pStyle w:val="Contents5"/>
            <w:tabs>
              <w:tab w:val="clear" w:pos="7892"/>
              <w:tab w:val="right" w:pos="9026" w:leader="dot"/>
            </w:tabs>
            <w:rPr/>
          </w:pPr>
          <w:hyperlink w:anchor="__RefHeading___Toc1216366_1280447820">
            <w:r>
              <w:rPr>
                <w:webHidden/>
                <w:rStyle w:val="IndexLink"/>
                <w:rtl w:val="true"/>
              </w:rPr>
              <w:t>الرد على جوابه عن الإشكال الثاني بأمرين</w:t>
            </w:r>
            <w:r>
              <w:rPr>
                <w:rStyle w:val="IndexLink"/>
                <w:rtl w:val="true"/>
              </w:rPr>
              <w:tab/>
            </w:r>
            <w:r>
              <w:rPr>
                <w:rStyle w:val="IndexLink"/>
              </w:rPr>
              <w:t>84</w:t>
            </w:r>
          </w:hyperlink>
        </w:p>
        <w:p>
          <w:pPr>
            <w:pStyle w:val="Contents6"/>
            <w:tabs>
              <w:tab w:val="clear" w:pos="7609"/>
              <w:tab w:val="right" w:pos="9026" w:leader="dot"/>
            </w:tabs>
            <w:rPr/>
          </w:pPr>
          <w:hyperlink w:anchor="__RefHeading___Toc1216368_1280447820">
            <w:r>
              <w:rPr>
                <w:webHidden/>
                <w:rStyle w:val="IndexLink"/>
                <w:rtl w:val="true"/>
              </w:rPr>
              <w:t xml:space="preserve">الأمر الأوّل </w:t>
            </w:r>
            <w:r>
              <w:rPr>
                <w:rStyle w:val="IndexLink"/>
                <w:rtl w:val="true"/>
              </w:rPr>
              <w:t>:</w:t>
              <w:tab/>
            </w:r>
            <w:r>
              <w:rPr>
                <w:rStyle w:val="IndexLink"/>
              </w:rPr>
              <w:t>84</w:t>
            </w:r>
          </w:hyperlink>
        </w:p>
        <w:p>
          <w:pPr>
            <w:pStyle w:val="Contents6"/>
            <w:tabs>
              <w:tab w:val="clear" w:pos="7609"/>
              <w:tab w:val="right" w:pos="9026" w:leader="dot"/>
            </w:tabs>
            <w:rPr/>
          </w:pPr>
          <w:hyperlink w:anchor="__RefHeading___Toc1216370_1280447820">
            <w:r>
              <w:rPr>
                <w:webHidden/>
                <w:rStyle w:val="IndexLink"/>
                <w:rtl w:val="true"/>
              </w:rPr>
              <w:t xml:space="preserve">الأمر الثاني </w:t>
            </w:r>
            <w:r>
              <w:rPr>
                <w:rStyle w:val="IndexLink"/>
                <w:rtl w:val="true"/>
              </w:rPr>
              <w:t>:</w:t>
              <w:tab/>
            </w:r>
            <w:r>
              <w:rPr>
                <w:rStyle w:val="IndexLink"/>
              </w:rPr>
              <w:t>84</w:t>
            </w:r>
          </w:hyperlink>
        </w:p>
        <w:p>
          <w:pPr>
            <w:pStyle w:val="Contents6"/>
            <w:tabs>
              <w:tab w:val="clear" w:pos="7609"/>
              <w:tab w:val="right" w:pos="9026" w:leader="dot"/>
            </w:tabs>
            <w:rPr/>
          </w:pPr>
          <w:hyperlink w:anchor="__RefHeading___Toc1216372_1280447820">
            <w:r>
              <w:rPr>
                <w:webHidden/>
                <w:rStyle w:val="IndexLink"/>
                <w:rtl w:val="true"/>
              </w:rPr>
              <w:t xml:space="preserve">إشكال وجواب </w:t>
            </w:r>
            <w:r>
              <w:rPr>
                <w:rStyle w:val="IndexLink"/>
                <w:rtl w:val="true"/>
              </w:rPr>
              <w:t>:</w:t>
              <w:tab/>
            </w:r>
            <w:r>
              <w:rPr>
                <w:rStyle w:val="IndexLink"/>
              </w:rPr>
              <w:t>85</w:t>
            </w:r>
          </w:hyperlink>
        </w:p>
        <w:p>
          <w:pPr>
            <w:pStyle w:val="Contents6"/>
            <w:tabs>
              <w:tab w:val="clear" w:pos="7609"/>
              <w:tab w:val="right" w:pos="9026" w:leader="dot"/>
            </w:tabs>
            <w:rPr/>
          </w:pPr>
          <w:hyperlink w:anchor="__RefHeading___Toc1216374_1280447820">
            <w:r>
              <w:rPr>
                <w:webHidden/>
                <w:rStyle w:val="IndexLink"/>
                <w:rtl w:val="true"/>
              </w:rPr>
              <w:t xml:space="preserve">الجواب بأمرين </w:t>
            </w:r>
            <w:r>
              <w:rPr>
                <w:rStyle w:val="IndexLink"/>
                <w:rtl w:val="true"/>
              </w:rPr>
              <w:t>:</w:t>
              <w:tab/>
            </w:r>
            <w:r>
              <w:rPr>
                <w:rStyle w:val="IndexLink"/>
              </w:rPr>
              <w:t>85</w:t>
            </w:r>
          </w:hyperlink>
        </w:p>
        <w:p>
          <w:pPr>
            <w:pStyle w:val="Contents6"/>
            <w:tabs>
              <w:tab w:val="clear" w:pos="7609"/>
              <w:tab w:val="right" w:pos="9026" w:leader="dot"/>
            </w:tabs>
            <w:rPr/>
          </w:pPr>
          <w:hyperlink w:anchor="__RefHeading___Toc1216376_1280447820">
            <w:r>
              <w:rPr>
                <w:webHidden/>
                <w:rStyle w:val="IndexLink"/>
                <w:rtl w:val="true"/>
              </w:rPr>
              <w:t xml:space="preserve">الأمر الأوّل </w:t>
            </w:r>
            <w:r>
              <w:rPr>
                <w:rStyle w:val="IndexLink"/>
                <w:rtl w:val="true"/>
              </w:rPr>
              <w:t>:</w:t>
              <w:tab/>
            </w:r>
            <w:r>
              <w:rPr>
                <w:rStyle w:val="IndexLink"/>
              </w:rPr>
              <w:t>85</w:t>
            </w:r>
          </w:hyperlink>
        </w:p>
        <w:p>
          <w:pPr>
            <w:pStyle w:val="Contents6"/>
            <w:tabs>
              <w:tab w:val="clear" w:pos="7609"/>
              <w:tab w:val="right" w:pos="9026" w:leader="dot"/>
            </w:tabs>
            <w:rPr/>
          </w:pPr>
          <w:hyperlink w:anchor="__RefHeading___Toc1216378_1280447820">
            <w:r>
              <w:rPr>
                <w:webHidden/>
                <w:rStyle w:val="IndexLink"/>
                <w:rtl w:val="true"/>
              </w:rPr>
              <w:t xml:space="preserve">الأمر الثاني </w:t>
            </w:r>
            <w:r>
              <w:rPr>
                <w:rStyle w:val="IndexLink"/>
                <w:rtl w:val="true"/>
              </w:rPr>
              <w:t>:</w:t>
              <w:tab/>
            </w:r>
            <w:r>
              <w:rPr>
                <w:rStyle w:val="IndexLink"/>
              </w:rPr>
              <w:t>85</w:t>
            </w:r>
          </w:hyperlink>
        </w:p>
        <w:p>
          <w:pPr>
            <w:pStyle w:val="Contents6"/>
            <w:tabs>
              <w:tab w:val="clear" w:pos="7609"/>
              <w:tab w:val="right" w:pos="9026" w:leader="dot"/>
            </w:tabs>
            <w:rPr/>
          </w:pPr>
          <w:hyperlink w:anchor="__RefHeading___Toc1216380_1280447820">
            <w:r>
              <w:rPr>
                <w:webHidden/>
                <w:rStyle w:val="IndexLink"/>
                <w:rtl w:val="true"/>
              </w:rPr>
              <w:t xml:space="preserve">النتيجة النهائية </w:t>
            </w:r>
            <w:r>
              <w:rPr>
                <w:rStyle w:val="IndexLink"/>
                <w:rtl w:val="true"/>
              </w:rPr>
              <w:t>:</w:t>
              <w:tab/>
            </w:r>
            <w:r>
              <w:rPr>
                <w:rStyle w:val="IndexLink"/>
              </w:rPr>
              <w:t>86</w:t>
            </w:r>
          </w:hyperlink>
        </w:p>
        <w:p>
          <w:pPr>
            <w:pStyle w:val="Contents5"/>
            <w:tabs>
              <w:tab w:val="clear" w:pos="7892"/>
              <w:tab w:val="right" w:pos="9026" w:leader="dot"/>
            </w:tabs>
            <w:rPr/>
          </w:pPr>
          <w:hyperlink w:anchor="__RefHeading___Toc1216382_1280447820">
            <w:r>
              <w:rPr>
                <w:webHidden/>
                <w:rStyle w:val="IndexLink"/>
                <w:rtl w:val="true"/>
              </w:rPr>
              <w:t>أقوال الإسماعيليّة في القاضي النعمان</w:t>
            </w:r>
            <w:r>
              <w:rPr>
                <w:rStyle w:val="IndexLink"/>
                <w:rtl w:val="true"/>
              </w:rPr>
              <w:tab/>
            </w:r>
            <w:r>
              <w:rPr>
                <w:rStyle w:val="IndexLink"/>
              </w:rPr>
              <w:t>87</w:t>
            </w:r>
          </w:hyperlink>
        </w:p>
        <w:p>
          <w:pPr>
            <w:pStyle w:val="Contents5"/>
            <w:tabs>
              <w:tab w:val="clear" w:pos="7892"/>
              <w:tab w:val="right" w:pos="9026" w:leader="dot"/>
            </w:tabs>
            <w:rPr/>
          </w:pPr>
          <w:hyperlink w:anchor="__RefHeading___Toc1216384_1280447820">
            <w:r>
              <w:rPr>
                <w:webHidden/>
                <w:rStyle w:val="IndexLink"/>
                <w:rtl w:val="true"/>
              </w:rPr>
              <w:t xml:space="preserve">كتاب </w:t>
            </w:r>
            <w:r>
              <w:rPr>
                <w:rStyle w:val="IndexLink"/>
                <w:rtl w:val="true"/>
              </w:rPr>
              <w:t xml:space="preserve">: </w:t>
            </w:r>
            <w:r>
              <w:rPr>
                <w:rStyle w:val="IndexLink"/>
                <w:rtl w:val="true"/>
              </w:rPr>
              <w:t>شرح الأخبار</w:t>
            </w:r>
            <w:r>
              <w:rPr>
                <w:rStyle w:val="IndexLink"/>
                <w:rtl w:val="true"/>
              </w:rPr>
              <w:tab/>
            </w:r>
            <w:r>
              <w:rPr>
                <w:rStyle w:val="IndexLink"/>
              </w:rPr>
              <w:t>90</w:t>
            </w:r>
          </w:hyperlink>
        </w:p>
        <w:p>
          <w:pPr>
            <w:pStyle w:val="Contents6"/>
            <w:tabs>
              <w:tab w:val="clear" w:pos="7609"/>
              <w:tab w:val="right" w:pos="9026" w:leader="dot"/>
            </w:tabs>
            <w:rPr/>
          </w:pPr>
          <w:hyperlink w:anchor="__RefHeading___Toc1216386_1280447820">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1216388_1280447820">
            <w:r>
              <w:rPr>
                <w:webHidden/>
                <w:rStyle w:val="IndexLink"/>
                <w:rtl w:val="true"/>
              </w:rPr>
              <w:t xml:space="preserve">ولكن يرد على كلام الأفندي أمور </w:t>
            </w:r>
            <w:r>
              <w:rPr>
                <w:rStyle w:val="IndexLink"/>
                <w:rtl w:val="true"/>
              </w:rPr>
              <w:t>:</w:t>
              <w:tab/>
            </w:r>
            <w:r>
              <w:rPr>
                <w:rStyle w:val="IndexLink"/>
              </w:rPr>
              <w:t>91</w:t>
            </w:r>
          </w:hyperlink>
        </w:p>
        <w:p>
          <w:pPr>
            <w:pStyle w:val="Contents6"/>
            <w:tabs>
              <w:tab w:val="clear" w:pos="7609"/>
              <w:tab w:val="right" w:pos="9026" w:leader="dot"/>
            </w:tabs>
            <w:rPr/>
          </w:pPr>
          <w:hyperlink w:anchor="__RefHeading___Toc1216390_1280447820">
            <w:r>
              <w:rPr>
                <w:webHidden/>
                <w:rStyle w:val="IndexLink"/>
                <w:rtl w:val="true"/>
              </w:rPr>
              <w:t xml:space="preserve">الأمر الأوّل </w:t>
            </w:r>
            <w:r>
              <w:rPr>
                <w:rStyle w:val="IndexLink"/>
                <w:rtl w:val="true"/>
              </w:rPr>
              <w:t>:</w:t>
              <w:tab/>
            </w:r>
            <w:r>
              <w:rPr>
                <w:rStyle w:val="IndexLink"/>
              </w:rPr>
              <w:t>91</w:t>
            </w:r>
          </w:hyperlink>
        </w:p>
        <w:p>
          <w:pPr>
            <w:pStyle w:val="Contents6"/>
            <w:tabs>
              <w:tab w:val="clear" w:pos="7609"/>
              <w:tab w:val="right" w:pos="9026" w:leader="dot"/>
            </w:tabs>
            <w:rPr/>
          </w:pPr>
          <w:hyperlink w:anchor="__RefHeading___Toc1216392_1280447820">
            <w:r>
              <w:rPr>
                <w:webHidden/>
                <w:rStyle w:val="IndexLink"/>
                <w:rtl w:val="true"/>
              </w:rPr>
              <w:t xml:space="preserve">الأمر الثاني </w:t>
            </w:r>
            <w:r>
              <w:rPr>
                <w:rStyle w:val="IndexLink"/>
                <w:rtl w:val="true"/>
              </w:rPr>
              <w:t>:</w:t>
              <w:tab/>
            </w:r>
            <w:r>
              <w:rPr>
                <w:rStyle w:val="IndexLink"/>
              </w:rPr>
              <w:t>92</w:t>
            </w:r>
          </w:hyperlink>
        </w:p>
        <w:p>
          <w:pPr>
            <w:pStyle w:val="Contents6"/>
            <w:tabs>
              <w:tab w:val="clear" w:pos="7609"/>
              <w:tab w:val="right" w:pos="9026" w:leader="dot"/>
            </w:tabs>
            <w:rPr/>
          </w:pPr>
          <w:hyperlink w:anchor="__RefHeading___Toc1216394_1280447820">
            <w:r>
              <w:rPr>
                <w:webHidden/>
                <w:rStyle w:val="IndexLink"/>
                <w:rtl w:val="true"/>
              </w:rPr>
              <w:t xml:space="preserve">الأمر الثالث </w:t>
            </w:r>
            <w:r>
              <w:rPr>
                <w:rStyle w:val="IndexLink"/>
                <w:rtl w:val="true"/>
              </w:rPr>
              <w:t>:</w:t>
              <w:tab/>
            </w:r>
            <w:r>
              <w:rPr>
                <w:rStyle w:val="IndexLink"/>
              </w:rPr>
              <w:t>92</w:t>
            </w:r>
          </w:hyperlink>
        </w:p>
        <w:p>
          <w:pPr>
            <w:pStyle w:val="Contents4"/>
            <w:tabs>
              <w:tab w:val="clear" w:pos="8176"/>
              <w:tab w:val="right" w:pos="9026" w:leader="dot"/>
            </w:tabs>
            <w:rPr/>
          </w:pPr>
          <w:hyperlink w:anchor="__RefHeading___Toc1216396_1280447820">
            <w:r>
              <w:rPr>
                <w:webHidden/>
                <w:rStyle w:val="IndexLink"/>
                <w:rtl w:val="true"/>
              </w:rPr>
              <w:t>(</w:t>
            </w:r>
            <w:r>
              <w:rPr>
                <w:rStyle w:val="IndexLink"/>
              </w:rPr>
              <w:t>2</w:t>
            </w:r>
            <w:r>
              <w:rPr>
                <w:rStyle w:val="IndexLink"/>
                <w:rtl w:val="true"/>
              </w:rPr>
              <w:t xml:space="preserve">) </w:t>
            </w:r>
            <w:r>
              <w:rPr>
                <w:rStyle w:val="IndexLink"/>
                <w:rtl w:val="true"/>
              </w:rPr>
              <w:t>اختلاف أصول المذاهب</w:t>
            </w:r>
            <w:r>
              <w:rPr>
                <w:rStyle w:val="IndexLink"/>
                <w:rtl w:val="true"/>
              </w:rPr>
              <w:tab/>
            </w:r>
            <w:r>
              <w:rPr>
                <w:rStyle w:val="IndexLink"/>
              </w:rPr>
              <w:t>98</w:t>
            </w:r>
          </w:hyperlink>
        </w:p>
        <w:p>
          <w:pPr>
            <w:pStyle w:val="Contents5"/>
            <w:tabs>
              <w:tab w:val="clear" w:pos="7892"/>
              <w:tab w:val="right" w:pos="9026" w:leader="dot"/>
            </w:tabs>
            <w:rPr/>
          </w:pPr>
          <w:hyperlink w:anchor="__RefHeading___Toc1216398_1280447820">
            <w:r>
              <w:rPr>
                <w:webHidden/>
                <w:rStyle w:val="IndexLink"/>
                <w:rtl w:val="true"/>
              </w:rPr>
              <w:t xml:space="preserve">الحديث </w:t>
            </w:r>
            <w:r>
              <w:rPr>
                <w:rStyle w:val="IndexLink"/>
                <w:rtl w:val="true"/>
              </w:rPr>
              <w:t>:</w:t>
              <w:tab/>
            </w:r>
            <w:r>
              <w:rPr>
                <w:rStyle w:val="IndexLink"/>
              </w:rPr>
              <w:t>98</w:t>
            </w:r>
          </w:hyperlink>
        </w:p>
        <w:p>
          <w:pPr>
            <w:pStyle w:val="Contents5"/>
            <w:tabs>
              <w:tab w:val="clear" w:pos="7892"/>
              <w:tab w:val="right" w:pos="9026" w:leader="dot"/>
            </w:tabs>
            <w:rPr/>
          </w:pPr>
          <w:hyperlink w:anchor="__RefHeading___Toc1216400_1280447820">
            <w:r>
              <w:rPr>
                <w:webHidden/>
                <w:rStyle w:val="IndexLink"/>
                <w:rtl w:val="true"/>
              </w:rPr>
              <w:t xml:space="preserve">كتاب </w:t>
            </w:r>
            <w:r>
              <w:rPr>
                <w:rStyle w:val="IndexLink"/>
                <w:rtl w:val="true"/>
              </w:rPr>
              <w:t xml:space="preserve">: </w:t>
            </w:r>
            <w:r>
              <w:rPr>
                <w:rStyle w:val="IndexLink"/>
                <w:rtl w:val="true"/>
              </w:rPr>
              <w:t>اختلاف أصول المذاهب</w:t>
            </w:r>
            <w:r>
              <w:rPr>
                <w:rStyle w:val="IndexLink"/>
                <w:rtl w:val="true"/>
              </w:rPr>
              <w:tab/>
            </w:r>
            <w:r>
              <w:rPr>
                <w:rStyle w:val="IndexLink"/>
              </w:rPr>
              <w:t>100</w:t>
            </w:r>
          </w:hyperlink>
        </w:p>
        <w:p>
          <w:pPr>
            <w:pStyle w:val="Contents4"/>
            <w:tabs>
              <w:tab w:val="clear" w:pos="8176"/>
              <w:tab w:val="right" w:pos="9026" w:leader="dot"/>
            </w:tabs>
            <w:rPr/>
          </w:pPr>
          <w:hyperlink w:anchor="__RefHeading___Toc1216402_1280447820">
            <w:r>
              <w:rPr>
                <w:webHidden/>
                <w:rStyle w:val="IndexLink"/>
                <w:rtl w:val="true"/>
              </w:rPr>
              <w:t>(</w:t>
            </w:r>
            <w:r>
              <w:rPr>
                <w:rStyle w:val="IndexLink"/>
              </w:rPr>
              <w:t>3</w:t>
            </w:r>
            <w:r>
              <w:rPr>
                <w:rStyle w:val="IndexLink"/>
                <w:rtl w:val="true"/>
              </w:rPr>
              <w:t xml:space="preserve">) </w:t>
            </w:r>
            <w:r>
              <w:rPr>
                <w:rStyle w:val="IndexLink"/>
                <w:rtl w:val="true"/>
              </w:rPr>
              <w:t>دعائم الإسلام</w:t>
            </w:r>
            <w:r>
              <w:rPr>
                <w:rStyle w:val="IndexLink"/>
                <w:rtl w:val="true"/>
              </w:rPr>
              <w:tab/>
            </w:r>
            <w:r>
              <w:rPr>
                <w:rStyle w:val="IndexLink"/>
              </w:rPr>
              <w:t>104</w:t>
            </w:r>
          </w:hyperlink>
        </w:p>
        <w:p>
          <w:pPr>
            <w:pStyle w:val="Contents5"/>
            <w:tabs>
              <w:tab w:val="clear" w:pos="7892"/>
              <w:tab w:val="right" w:pos="9026" w:leader="dot"/>
            </w:tabs>
            <w:rPr/>
          </w:pPr>
          <w:hyperlink w:anchor="__RefHeading___Toc1216404_1280447820">
            <w:r>
              <w:rPr>
                <w:webHidden/>
                <w:rStyle w:val="IndexLink"/>
                <w:rtl w:val="true"/>
              </w:rPr>
              <w:t xml:space="preserve">الحديث </w:t>
            </w:r>
            <w:r>
              <w:rPr>
                <w:rStyle w:val="IndexLink"/>
                <w:rtl w:val="true"/>
              </w:rPr>
              <w:t>:</w:t>
              <w:tab/>
            </w:r>
            <w:r>
              <w:rPr>
                <w:rStyle w:val="IndexLink"/>
              </w:rPr>
              <w:t>104</w:t>
            </w:r>
          </w:hyperlink>
        </w:p>
        <w:p>
          <w:pPr>
            <w:pStyle w:val="Contents5"/>
            <w:tabs>
              <w:tab w:val="clear" w:pos="7892"/>
              <w:tab w:val="right" w:pos="9026" w:leader="dot"/>
            </w:tabs>
            <w:rPr/>
          </w:pPr>
          <w:hyperlink w:anchor="__RefHeading___Toc1216406_1280447820">
            <w:r>
              <w:rPr>
                <w:webHidden/>
                <w:rStyle w:val="IndexLink"/>
                <w:rtl w:val="true"/>
              </w:rPr>
              <w:t xml:space="preserve">كتاب </w:t>
            </w:r>
            <w:r>
              <w:rPr>
                <w:rStyle w:val="IndexLink"/>
                <w:rtl w:val="true"/>
              </w:rPr>
              <w:t xml:space="preserve">: </w:t>
            </w:r>
            <w:r>
              <w:rPr>
                <w:rStyle w:val="IndexLink"/>
                <w:rtl w:val="true"/>
              </w:rPr>
              <w:t>دعائم الإسلام</w:t>
            </w:r>
            <w:r>
              <w:rPr>
                <w:rStyle w:val="IndexLink"/>
                <w:rtl w:val="true"/>
              </w:rPr>
              <w:tab/>
            </w:r>
            <w:r>
              <w:rPr>
                <w:rStyle w:val="IndexLink"/>
              </w:rPr>
              <w:t>106</w:t>
            </w:r>
          </w:hyperlink>
        </w:p>
        <w:p>
          <w:pPr>
            <w:pStyle w:val="Contents4"/>
            <w:tabs>
              <w:tab w:val="clear" w:pos="8176"/>
              <w:tab w:val="right" w:pos="9026" w:leader="dot"/>
            </w:tabs>
            <w:rPr/>
          </w:pPr>
          <w:hyperlink w:anchor="__RefHeading___Toc1216408_1280447820">
            <w:r>
              <w:rPr>
                <w:webHidden/>
                <w:rStyle w:val="IndexLink"/>
                <w:rtl w:val="true"/>
              </w:rPr>
              <w:t>(</w:t>
            </w:r>
            <w:r>
              <w:rPr>
                <w:rStyle w:val="IndexLink"/>
              </w:rPr>
              <w:t>4</w:t>
            </w:r>
            <w:r>
              <w:rPr>
                <w:rStyle w:val="IndexLink"/>
                <w:rtl w:val="true"/>
              </w:rPr>
              <w:t xml:space="preserve">) </w:t>
            </w:r>
            <w:r>
              <w:rPr>
                <w:rStyle w:val="IndexLink"/>
                <w:rtl w:val="true"/>
              </w:rPr>
              <w:t>المجالس والمسايرات</w:t>
            </w:r>
            <w:r>
              <w:rPr>
                <w:rStyle w:val="IndexLink"/>
                <w:rtl w:val="true"/>
              </w:rPr>
              <w:tab/>
            </w:r>
            <w:r>
              <w:rPr>
                <w:rStyle w:val="IndexLink"/>
              </w:rPr>
              <w:t>112</w:t>
            </w:r>
          </w:hyperlink>
        </w:p>
        <w:p>
          <w:pPr>
            <w:pStyle w:val="Contents5"/>
            <w:tabs>
              <w:tab w:val="clear" w:pos="7892"/>
              <w:tab w:val="right" w:pos="9026" w:leader="dot"/>
            </w:tabs>
            <w:rPr/>
          </w:pPr>
          <w:hyperlink w:anchor="__RefHeading___Toc1216410_1280447820">
            <w:r>
              <w:rPr>
                <w:webHidden/>
                <w:rStyle w:val="IndexLink"/>
                <w:rtl w:val="true"/>
              </w:rPr>
              <w:t xml:space="preserve">الحديث </w:t>
            </w:r>
            <w:r>
              <w:rPr>
                <w:rStyle w:val="IndexLink"/>
                <w:rtl w:val="true"/>
              </w:rPr>
              <w:t>:</w:t>
              <w:tab/>
            </w:r>
            <w:r>
              <w:rPr>
                <w:rStyle w:val="IndexLink"/>
              </w:rPr>
              <w:t>112</w:t>
            </w:r>
          </w:hyperlink>
        </w:p>
        <w:p>
          <w:pPr>
            <w:pStyle w:val="Contents5"/>
            <w:tabs>
              <w:tab w:val="clear" w:pos="7892"/>
              <w:tab w:val="right" w:pos="9026" w:leader="dot"/>
            </w:tabs>
            <w:rPr/>
          </w:pPr>
          <w:hyperlink w:anchor="__RefHeading___Toc1216412_1280447820">
            <w:r>
              <w:rPr>
                <w:webHidden/>
                <w:rStyle w:val="IndexLink"/>
                <w:rtl w:val="true"/>
              </w:rPr>
              <w:t xml:space="preserve">كتاب </w:t>
            </w:r>
            <w:r>
              <w:rPr>
                <w:rStyle w:val="IndexLink"/>
                <w:rtl w:val="true"/>
              </w:rPr>
              <w:t xml:space="preserve">: </w:t>
            </w:r>
            <w:r>
              <w:rPr>
                <w:rStyle w:val="IndexLink"/>
                <w:rtl w:val="true"/>
              </w:rPr>
              <w:t>المجالس والمسايرات</w:t>
            </w:r>
            <w:r>
              <w:rPr>
                <w:rStyle w:val="IndexLink"/>
                <w:rtl w:val="true"/>
              </w:rPr>
              <w:tab/>
            </w:r>
            <w:r>
              <w:rPr>
                <w:rStyle w:val="IndexLink"/>
              </w:rPr>
              <w:t>114</w:t>
            </w:r>
          </w:hyperlink>
        </w:p>
        <w:p>
          <w:pPr>
            <w:pStyle w:val="Contents4"/>
            <w:tabs>
              <w:tab w:val="clear" w:pos="8176"/>
              <w:tab w:val="right" w:pos="9026" w:leader="dot"/>
            </w:tabs>
            <w:rPr/>
          </w:pPr>
          <w:hyperlink w:anchor="__RefHeading___Toc1216414_1280447820">
            <w:r>
              <w:rPr>
                <w:webHidden/>
                <w:rStyle w:val="IndexLink"/>
                <w:rtl w:val="true"/>
              </w:rPr>
              <w:t>(</w:t>
            </w:r>
            <w:r>
              <w:rPr>
                <w:rStyle w:val="IndexLink"/>
              </w:rPr>
              <w:t>5</w:t>
            </w:r>
            <w:r>
              <w:rPr>
                <w:rStyle w:val="IndexLink"/>
                <w:rtl w:val="true"/>
              </w:rPr>
              <w:t xml:space="preserve">) </w:t>
            </w:r>
            <w:r>
              <w:rPr>
                <w:rStyle w:val="IndexLink"/>
                <w:rtl w:val="true"/>
              </w:rPr>
              <w:t>افتتاح الدعوة</w:t>
            </w:r>
            <w:r>
              <w:rPr>
                <w:rStyle w:val="IndexLink"/>
                <w:rtl w:val="true"/>
              </w:rPr>
              <w:tab/>
            </w:r>
            <w:r>
              <w:rPr>
                <w:rStyle w:val="IndexLink"/>
              </w:rPr>
              <w:t>118</w:t>
            </w:r>
          </w:hyperlink>
        </w:p>
        <w:p>
          <w:pPr>
            <w:pStyle w:val="Contents5"/>
            <w:tabs>
              <w:tab w:val="clear" w:pos="7892"/>
              <w:tab w:val="right" w:pos="9026" w:leader="dot"/>
            </w:tabs>
            <w:rPr/>
          </w:pPr>
          <w:hyperlink w:anchor="__RefHeading___Toc1216416_1280447820">
            <w:r>
              <w:rPr>
                <w:webHidden/>
                <w:rStyle w:val="IndexLink"/>
                <w:rtl w:val="true"/>
              </w:rPr>
              <w:t xml:space="preserve">الحديث </w:t>
            </w:r>
            <w:r>
              <w:rPr>
                <w:rStyle w:val="IndexLink"/>
                <w:rtl w:val="true"/>
              </w:rPr>
              <w:t>:</w:t>
              <w:tab/>
            </w:r>
            <w:r>
              <w:rPr>
                <w:rStyle w:val="IndexLink"/>
              </w:rPr>
              <w:t>118</w:t>
            </w:r>
          </w:hyperlink>
        </w:p>
        <w:p>
          <w:pPr>
            <w:pStyle w:val="Contents5"/>
            <w:tabs>
              <w:tab w:val="clear" w:pos="7892"/>
              <w:tab w:val="right" w:pos="9026" w:leader="dot"/>
            </w:tabs>
            <w:rPr/>
          </w:pPr>
          <w:hyperlink w:anchor="__RefHeading___Toc1216418_1280447820">
            <w:r>
              <w:rPr>
                <w:webHidden/>
                <w:rStyle w:val="IndexLink"/>
                <w:rtl w:val="true"/>
              </w:rPr>
              <w:t xml:space="preserve">كتاب </w:t>
            </w:r>
            <w:r>
              <w:rPr>
                <w:rStyle w:val="IndexLink"/>
                <w:rtl w:val="true"/>
              </w:rPr>
              <w:t xml:space="preserve">: </w:t>
            </w:r>
            <w:r>
              <w:rPr>
                <w:rStyle w:val="IndexLink"/>
                <w:rtl w:val="true"/>
              </w:rPr>
              <w:t>افتتاح الدعوة أو ابتداء الدعوة للعبيديين</w:t>
            </w:r>
            <w:r>
              <w:rPr>
                <w:rStyle w:val="IndexLink"/>
                <w:rtl w:val="true"/>
              </w:rPr>
              <w:tab/>
            </w:r>
            <w:r>
              <w:rPr>
                <w:rStyle w:val="IndexLink"/>
              </w:rPr>
              <w:t>120</w:t>
            </w:r>
          </w:hyperlink>
        </w:p>
        <w:p>
          <w:pPr>
            <w:pStyle w:val="Contents4"/>
            <w:tabs>
              <w:tab w:val="clear" w:pos="8176"/>
              <w:tab w:val="right" w:pos="9026" w:leader="dot"/>
            </w:tabs>
            <w:rPr/>
          </w:pPr>
          <w:hyperlink w:anchor="__RefHeading___Toc1216420_1280447820">
            <w:r>
              <w:rPr>
                <w:webHidden/>
                <w:rStyle w:val="IndexLink"/>
                <w:rtl w:val="true"/>
              </w:rPr>
              <w:t>(</w:t>
            </w:r>
            <w:r>
              <w:rPr>
                <w:rStyle w:val="IndexLink"/>
              </w:rPr>
              <w:t>6</w:t>
            </w:r>
            <w:r>
              <w:rPr>
                <w:rStyle w:val="IndexLink"/>
                <w:rtl w:val="true"/>
              </w:rPr>
              <w:t xml:space="preserve">) </w:t>
            </w:r>
            <w:r>
              <w:rPr>
                <w:rStyle w:val="IndexLink"/>
                <w:rtl w:val="true"/>
              </w:rPr>
              <w:t>المناقب والمثالب</w:t>
            </w:r>
            <w:r>
              <w:rPr>
                <w:rStyle w:val="IndexLink"/>
                <w:rtl w:val="true"/>
              </w:rPr>
              <w:tab/>
            </w:r>
            <w:r>
              <w:rPr>
                <w:rStyle w:val="IndexLink"/>
              </w:rPr>
              <w:t>124</w:t>
            </w:r>
          </w:hyperlink>
        </w:p>
        <w:p>
          <w:pPr>
            <w:pStyle w:val="Contents5"/>
            <w:tabs>
              <w:tab w:val="clear" w:pos="7892"/>
              <w:tab w:val="right" w:pos="9026" w:leader="dot"/>
            </w:tabs>
            <w:rPr/>
          </w:pPr>
          <w:hyperlink w:anchor="__RefHeading___Toc1216422_1280447820">
            <w:r>
              <w:rPr>
                <w:webHidden/>
                <w:rStyle w:val="IndexLink"/>
                <w:rtl w:val="true"/>
              </w:rPr>
              <w:t xml:space="preserve">الحديث </w:t>
            </w:r>
            <w:r>
              <w:rPr>
                <w:rStyle w:val="IndexLink"/>
                <w:rtl w:val="true"/>
              </w:rPr>
              <w:t>:</w:t>
              <w:tab/>
            </w:r>
            <w:r>
              <w:rPr>
                <w:rStyle w:val="IndexLink"/>
              </w:rPr>
              <w:t>124</w:t>
            </w:r>
          </w:hyperlink>
        </w:p>
        <w:p>
          <w:pPr>
            <w:pStyle w:val="Contents5"/>
            <w:tabs>
              <w:tab w:val="clear" w:pos="7892"/>
              <w:tab w:val="right" w:pos="9026" w:leader="dot"/>
            </w:tabs>
            <w:rPr/>
          </w:pPr>
          <w:hyperlink w:anchor="__RefHeading___Toc1216424_1280447820">
            <w:r>
              <w:rPr>
                <w:webHidden/>
                <w:rStyle w:val="IndexLink"/>
                <w:rtl w:val="true"/>
              </w:rPr>
              <w:t xml:space="preserve">كتاب </w:t>
            </w:r>
            <w:r>
              <w:rPr>
                <w:rStyle w:val="IndexLink"/>
                <w:rtl w:val="true"/>
              </w:rPr>
              <w:t xml:space="preserve">: </w:t>
            </w:r>
            <w:r>
              <w:rPr>
                <w:rStyle w:val="IndexLink"/>
                <w:rtl w:val="true"/>
              </w:rPr>
              <w:t>المناقب والمثالب</w:t>
            </w:r>
            <w:r>
              <w:rPr>
                <w:rStyle w:val="IndexLink"/>
                <w:rtl w:val="true"/>
              </w:rPr>
              <w:tab/>
            </w:r>
            <w:r>
              <w:rPr>
                <w:rStyle w:val="IndexLink"/>
              </w:rPr>
              <w:t>126</w:t>
            </w:r>
          </w:hyperlink>
        </w:p>
        <w:p>
          <w:pPr>
            <w:pStyle w:val="Contents4"/>
            <w:tabs>
              <w:tab w:val="clear" w:pos="8176"/>
              <w:tab w:val="right" w:pos="9026" w:leader="dot"/>
            </w:tabs>
            <w:rPr/>
          </w:pPr>
          <w:hyperlink w:anchor="__RefHeading___Toc1216426_1280447820">
            <w:r>
              <w:rPr>
                <w:webHidden/>
                <w:rStyle w:val="IndexLink"/>
                <w:rtl w:val="true"/>
              </w:rPr>
              <w:t>(</w:t>
            </w:r>
            <w:r>
              <w:rPr>
                <w:rStyle w:val="IndexLink"/>
              </w:rPr>
              <w:t>7</w:t>
            </w:r>
            <w:r>
              <w:rPr>
                <w:rStyle w:val="IndexLink"/>
                <w:rtl w:val="true"/>
              </w:rPr>
              <w:t xml:space="preserve">) </w:t>
            </w:r>
            <w:r>
              <w:rPr>
                <w:rStyle w:val="IndexLink"/>
                <w:rtl w:val="true"/>
              </w:rPr>
              <w:t xml:space="preserve">سرائر وأسرار النطقاء لجعفر بن منصور اليمن </w:t>
            </w:r>
            <w:r>
              <w:rPr>
                <w:rStyle w:val="IndexLink"/>
                <w:rtl w:val="true"/>
              </w:rPr>
              <w:t xml:space="preserve">( </w:t>
            </w:r>
            <w:r>
              <w:rPr>
                <w:rStyle w:val="IndexLink"/>
                <w:rtl w:val="true"/>
              </w:rPr>
              <w:t xml:space="preserve">أواخر القرن الرابع </w:t>
            </w:r>
            <w:r>
              <w:rPr>
                <w:rStyle w:val="IndexLink"/>
                <w:rtl w:val="true"/>
              </w:rPr>
              <w:t>)</w:t>
              <w:tab/>
            </w:r>
            <w:r>
              <w:rPr>
                <w:rStyle w:val="IndexLink"/>
              </w:rPr>
              <w:t>132</w:t>
            </w:r>
          </w:hyperlink>
        </w:p>
        <w:p>
          <w:pPr>
            <w:pStyle w:val="Contents5"/>
            <w:tabs>
              <w:tab w:val="clear" w:pos="7892"/>
              <w:tab w:val="right" w:pos="9026" w:leader="dot"/>
            </w:tabs>
            <w:rPr/>
          </w:pPr>
          <w:hyperlink w:anchor="__RefHeading___Toc1216428_1280447820">
            <w:r>
              <w:rPr>
                <w:webHidden/>
                <w:rStyle w:val="IndexLink"/>
                <w:rtl w:val="true"/>
              </w:rPr>
              <w:t xml:space="preserve">الحديث </w:t>
            </w:r>
            <w:r>
              <w:rPr>
                <w:rStyle w:val="IndexLink"/>
                <w:rtl w:val="true"/>
              </w:rPr>
              <w:t>:</w:t>
              <w:tab/>
            </w:r>
            <w:r>
              <w:rPr>
                <w:rStyle w:val="IndexLink"/>
              </w:rPr>
              <w:t>132</w:t>
            </w:r>
          </w:hyperlink>
        </w:p>
        <w:p>
          <w:pPr>
            <w:pStyle w:val="Contents5"/>
            <w:tabs>
              <w:tab w:val="clear" w:pos="7892"/>
              <w:tab w:val="right" w:pos="9026" w:leader="dot"/>
            </w:tabs>
            <w:rPr/>
          </w:pPr>
          <w:hyperlink w:anchor="__RefHeading___Toc1216430_1280447820">
            <w:r>
              <w:rPr>
                <w:webHidden/>
                <w:rStyle w:val="IndexLink"/>
                <w:rtl w:val="true"/>
              </w:rPr>
              <w:t xml:space="preserve">جعفر بن الحسن بن فرج بن حوشب </w:t>
            </w:r>
            <w:r>
              <w:rPr>
                <w:rStyle w:val="IndexLink"/>
                <w:rtl w:val="true"/>
              </w:rPr>
              <w:t xml:space="preserve">( </w:t>
            </w:r>
            <w:r>
              <w:rPr>
                <w:rStyle w:val="IndexLink"/>
                <w:rtl w:val="true"/>
              </w:rPr>
              <w:t xml:space="preserve">جعفر بن منصور اليمن </w:t>
            </w:r>
            <w:r>
              <w:rPr>
                <w:rStyle w:val="IndexLink"/>
                <w:rtl w:val="true"/>
              </w:rPr>
              <w:t>)</w:t>
              <w:tab/>
            </w:r>
            <w:r>
              <w:rPr>
                <w:rStyle w:val="IndexLink"/>
              </w:rPr>
              <w:t>133</w:t>
            </w:r>
          </w:hyperlink>
        </w:p>
        <w:p>
          <w:pPr>
            <w:pStyle w:val="Contents5"/>
            <w:tabs>
              <w:tab w:val="clear" w:pos="7892"/>
              <w:tab w:val="right" w:pos="9026" w:leader="dot"/>
            </w:tabs>
            <w:rPr/>
          </w:pPr>
          <w:hyperlink w:anchor="__RefHeading___Toc1216432_1280447820">
            <w:r>
              <w:rPr>
                <w:webHidden/>
                <w:rStyle w:val="IndexLink"/>
                <w:rtl w:val="true"/>
              </w:rPr>
              <w:t xml:space="preserve">كتاب </w:t>
            </w:r>
            <w:r>
              <w:rPr>
                <w:rStyle w:val="IndexLink"/>
                <w:rtl w:val="true"/>
              </w:rPr>
              <w:t xml:space="preserve">: </w:t>
            </w:r>
            <w:r>
              <w:rPr>
                <w:rStyle w:val="IndexLink"/>
                <w:rtl w:val="true"/>
              </w:rPr>
              <w:t>سرائر وأسرار النطقاء</w:t>
            </w:r>
            <w:r>
              <w:rPr>
                <w:rStyle w:val="IndexLink"/>
                <w:rtl w:val="true"/>
              </w:rPr>
              <w:tab/>
            </w:r>
            <w:r>
              <w:rPr>
                <w:rStyle w:val="IndexLink"/>
              </w:rPr>
              <w:t>136</w:t>
            </w:r>
          </w:hyperlink>
        </w:p>
        <w:p>
          <w:pPr>
            <w:pStyle w:val="Contents2"/>
            <w:tabs>
              <w:tab w:val="clear" w:pos="8743"/>
              <w:tab w:val="right" w:pos="9026" w:leader="dot"/>
            </w:tabs>
            <w:rPr/>
          </w:pPr>
          <w:hyperlink w:anchor="__RefHeading___Toc1216434_1280447820">
            <w:r>
              <w:rPr>
                <w:webHidden/>
                <w:rStyle w:val="IndexLink"/>
                <w:rtl w:val="true"/>
              </w:rPr>
              <w:t>حديث الثقلين عند الإسماعيليّة القرن الخامس الهجري</w:t>
            </w:r>
            <w:r>
              <w:rPr>
                <w:rStyle w:val="IndexLink"/>
                <w:rtl w:val="true"/>
              </w:rPr>
              <w:tab/>
            </w:r>
            <w:r>
              <w:rPr>
                <w:rStyle w:val="IndexLink"/>
              </w:rPr>
              <w:t>138</w:t>
            </w:r>
          </w:hyperlink>
        </w:p>
        <w:p>
          <w:pPr>
            <w:pStyle w:val="Contents3"/>
            <w:tabs>
              <w:tab w:val="clear" w:pos="8459"/>
              <w:tab w:val="right" w:pos="9026" w:leader="dot"/>
            </w:tabs>
            <w:rPr/>
          </w:pPr>
          <w:hyperlink w:anchor="__RefHeading___Toc1216436_128044782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216438_1280447820">
            <w:r>
              <w:rPr>
                <w:webHidden/>
                <w:rStyle w:val="IndexLink"/>
                <w:rtl w:val="true"/>
              </w:rPr>
              <w:t xml:space="preserve">مؤلّفات حميد الدين أحمد بن عبد اللّه الكرماني </w:t>
            </w:r>
            <w:r>
              <w:rPr>
                <w:rStyle w:val="IndexLink"/>
                <w:rtl w:val="true"/>
              </w:rPr>
              <w:t xml:space="preserve">( </w:t>
            </w:r>
            <w:r>
              <w:rPr>
                <w:rStyle w:val="IndexLink"/>
                <w:rtl w:val="true"/>
              </w:rPr>
              <w:t xml:space="preserve">ت </w:t>
            </w:r>
            <w:r>
              <w:rPr>
                <w:rStyle w:val="IndexLink"/>
              </w:rPr>
              <w:t>411</w:t>
            </w:r>
            <w:r>
              <w:rPr>
                <w:rStyle w:val="IndexLink"/>
                <w:rtl w:val="true"/>
              </w:rPr>
              <w:t xml:space="preserve"> </w:t>
            </w:r>
            <w:r>
              <w:rPr>
                <w:rStyle w:val="IndexLink"/>
                <w:rtl w:val="true"/>
              </w:rPr>
              <w:t>ه</w:t>
            </w:r>
            <w:r>
              <w:rPr>
                <w:rStyle w:val="IndexLink"/>
                <w:rtl w:val="true"/>
              </w:rPr>
              <w:t>- )</w:t>
              <w:tab/>
            </w:r>
            <w:r>
              <w:rPr>
                <w:rStyle w:val="IndexLink"/>
              </w:rPr>
              <w:t>140</w:t>
            </w:r>
          </w:hyperlink>
        </w:p>
        <w:p>
          <w:pPr>
            <w:pStyle w:val="Contents4"/>
            <w:tabs>
              <w:tab w:val="clear" w:pos="8176"/>
              <w:tab w:val="right" w:pos="9026" w:leader="dot"/>
            </w:tabs>
            <w:rPr/>
          </w:pPr>
          <w:hyperlink w:anchor="__RefHeading___Toc1216440_1280447820">
            <w:r>
              <w:rPr>
                <w:webHidden/>
                <w:rStyle w:val="IndexLink"/>
                <w:rtl w:val="true"/>
              </w:rPr>
              <w:t>(</w:t>
            </w:r>
            <w:r>
              <w:rPr>
                <w:rStyle w:val="IndexLink"/>
              </w:rPr>
              <w:t>8</w:t>
            </w:r>
            <w:r>
              <w:rPr>
                <w:rStyle w:val="IndexLink"/>
                <w:rtl w:val="true"/>
              </w:rPr>
              <w:t xml:space="preserve">) </w:t>
            </w:r>
            <w:r>
              <w:rPr>
                <w:rStyle w:val="IndexLink"/>
                <w:rtl w:val="true"/>
              </w:rPr>
              <w:t>المصابيح في إثبات الإمامة</w:t>
            </w:r>
            <w:r>
              <w:rPr>
                <w:rStyle w:val="IndexLink"/>
                <w:rtl w:val="true"/>
              </w:rPr>
              <w:tab/>
            </w:r>
            <w:r>
              <w:rPr>
                <w:rStyle w:val="IndexLink"/>
              </w:rPr>
              <w:t>140</w:t>
            </w:r>
          </w:hyperlink>
        </w:p>
        <w:p>
          <w:pPr>
            <w:pStyle w:val="Contents5"/>
            <w:tabs>
              <w:tab w:val="clear" w:pos="7892"/>
              <w:tab w:val="right" w:pos="9026" w:leader="dot"/>
            </w:tabs>
            <w:rPr/>
          </w:pPr>
          <w:hyperlink w:anchor="__RefHeading___Toc1216442_1280447820">
            <w:r>
              <w:rPr>
                <w:webHidden/>
                <w:rStyle w:val="IndexLink"/>
                <w:rtl w:val="true"/>
              </w:rPr>
              <w:t xml:space="preserve">الحديث </w:t>
            </w:r>
            <w:r>
              <w:rPr>
                <w:rStyle w:val="IndexLink"/>
                <w:rtl w:val="true"/>
              </w:rPr>
              <w:t>:</w:t>
              <w:tab/>
            </w:r>
            <w:r>
              <w:rPr>
                <w:rStyle w:val="IndexLink"/>
              </w:rPr>
              <w:t>140</w:t>
            </w:r>
          </w:hyperlink>
        </w:p>
        <w:p>
          <w:pPr>
            <w:pStyle w:val="Contents5"/>
            <w:tabs>
              <w:tab w:val="clear" w:pos="7892"/>
              <w:tab w:val="right" w:pos="9026" w:leader="dot"/>
            </w:tabs>
            <w:rPr/>
          </w:pPr>
          <w:hyperlink w:anchor="__RefHeading___Toc1216444_1280447820">
            <w:r>
              <w:rPr>
                <w:webHidden/>
                <w:rStyle w:val="IndexLink"/>
                <w:rtl w:val="true"/>
              </w:rPr>
              <w:t>حميد الدين أحمد بن عبد اللّه الكرماني</w:t>
            </w:r>
            <w:r>
              <w:rPr>
                <w:rStyle w:val="IndexLink"/>
                <w:rtl w:val="true"/>
              </w:rPr>
              <w:tab/>
            </w:r>
            <w:r>
              <w:rPr>
                <w:rStyle w:val="IndexLink"/>
              </w:rPr>
              <w:t>142</w:t>
            </w:r>
          </w:hyperlink>
        </w:p>
        <w:p>
          <w:pPr>
            <w:pStyle w:val="Contents5"/>
            <w:tabs>
              <w:tab w:val="clear" w:pos="7892"/>
              <w:tab w:val="right" w:pos="9026" w:leader="dot"/>
            </w:tabs>
            <w:rPr/>
          </w:pPr>
          <w:hyperlink w:anchor="__RefHeading___Toc1216446_1280447820">
            <w:r>
              <w:rPr>
                <w:webHidden/>
                <w:rStyle w:val="IndexLink"/>
                <w:rtl w:val="true"/>
              </w:rPr>
              <w:t>كتاب المصابيح في إثبات الإمامة</w:t>
            </w:r>
            <w:r>
              <w:rPr>
                <w:rStyle w:val="IndexLink"/>
                <w:rtl w:val="true"/>
              </w:rPr>
              <w:tab/>
            </w:r>
            <w:r>
              <w:rPr>
                <w:rStyle w:val="IndexLink"/>
              </w:rPr>
              <w:t>146</w:t>
            </w:r>
          </w:hyperlink>
        </w:p>
        <w:p>
          <w:pPr>
            <w:pStyle w:val="Contents4"/>
            <w:tabs>
              <w:tab w:val="clear" w:pos="8176"/>
              <w:tab w:val="right" w:pos="9026" w:leader="dot"/>
            </w:tabs>
            <w:rPr/>
          </w:pPr>
          <w:hyperlink w:anchor="__RefHeading___Toc1216448_1280447820">
            <w:r>
              <w:rPr>
                <w:webHidden/>
                <w:rStyle w:val="IndexLink"/>
                <w:rtl w:val="true"/>
              </w:rPr>
              <w:t>(</w:t>
            </w:r>
            <w:r>
              <w:rPr>
                <w:rStyle w:val="IndexLink"/>
              </w:rPr>
              <w:t>9</w:t>
            </w:r>
            <w:r>
              <w:rPr>
                <w:rStyle w:val="IndexLink"/>
                <w:rtl w:val="true"/>
              </w:rPr>
              <w:t xml:space="preserve">) </w:t>
            </w:r>
            <w:r>
              <w:rPr>
                <w:rStyle w:val="IndexLink"/>
                <w:rtl w:val="true"/>
              </w:rPr>
              <w:t>الرسالة الوضيئة أو معالم الدين</w:t>
            </w:r>
            <w:r>
              <w:rPr>
                <w:rStyle w:val="IndexLink"/>
                <w:rtl w:val="true"/>
              </w:rPr>
              <w:tab/>
            </w:r>
            <w:r>
              <w:rPr>
                <w:rStyle w:val="IndexLink"/>
              </w:rPr>
              <w:t>150</w:t>
            </w:r>
          </w:hyperlink>
        </w:p>
        <w:p>
          <w:pPr>
            <w:pStyle w:val="Contents5"/>
            <w:tabs>
              <w:tab w:val="clear" w:pos="7892"/>
              <w:tab w:val="right" w:pos="9026" w:leader="dot"/>
            </w:tabs>
            <w:rPr/>
          </w:pPr>
          <w:hyperlink w:anchor="__RefHeading___Toc1216450_1280447820">
            <w:r>
              <w:rPr>
                <w:webHidden/>
                <w:rStyle w:val="IndexLink"/>
                <w:rtl w:val="true"/>
              </w:rPr>
              <w:t xml:space="preserve">الحديث </w:t>
            </w:r>
            <w:r>
              <w:rPr>
                <w:rStyle w:val="IndexLink"/>
                <w:rtl w:val="true"/>
              </w:rPr>
              <w:t>:</w:t>
              <w:tab/>
            </w:r>
            <w:r>
              <w:rPr>
                <w:rStyle w:val="IndexLink"/>
              </w:rPr>
              <w:t>150</w:t>
            </w:r>
          </w:hyperlink>
        </w:p>
        <w:p>
          <w:pPr>
            <w:pStyle w:val="Contents5"/>
            <w:tabs>
              <w:tab w:val="clear" w:pos="7892"/>
              <w:tab w:val="right" w:pos="9026" w:leader="dot"/>
            </w:tabs>
            <w:rPr/>
          </w:pPr>
          <w:hyperlink w:anchor="__RefHeading___Toc1216452_1280447820">
            <w:r>
              <w:rPr>
                <w:webHidden/>
                <w:rStyle w:val="IndexLink"/>
                <w:rtl w:val="true"/>
              </w:rPr>
              <w:t>الرسالة الوضيئة أو معالم الدين</w:t>
            </w:r>
            <w:r>
              <w:rPr>
                <w:rStyle w:val="IndexLink"/>
                <w:rtl w:val="true"/>
              </w:rPr>
              <w:tab/>
            </w:r>
            <w:r>
              <w:rPr>
                <w:rStyle w:val="IndexLink"/>
              </w:rPr>
              <w:t>152</w:t>
            </w:r>
          </w:hyperlink>
        </w:p>
        <w:p>
          <w:pPr>
            <w:pStyle w:val="Contents4"/>
            <w:tabs>
              <w:tab w:val="clear" w:pos="8176"/>
              <w:tab w:val="right" w:pos="9026" w:leader="dot"/>
            </w:tabs>
            <w:rPr/>
          </w:pPr>
          <w:hyperlink w:anchor="__RefHeading___Toc1216454_1280447820">
            <w:r>
              <w:rPr>
                <w:webHidden/>
                <w:rStyle w:val="IndexLink"/>
                <w:rtl w:val="true"/>
              </w:rPr>
              <w:t>(</w:t>
            </w:r>
            <w:r>
              <w:rPr>
                <w:rStyle w:val="IndexLink"/>
              </w:rPr>
              <w:t>10</w:t>
            </w:r>
            <w:r>
              <w:rPr>
                <w:rStyle w:val="IndexLink"/>
                <w:rtl w:val="true"/>
              </w:rPr>
              <w:t xml:space="preserve">) </w:t>
            </w:r>
            <w:r>
              <w:rPr>
                <w:rStyle w:val="IndexLink"/>
                <w:rtl w:val="true"/>
              </w:rPr>
              <w:t>راحة العقل</w:t>
            </w:r>
            <w:r>
              <w:rPr>
                <w:rStyle w:val="IndexLink"/>
                <w:rtl w:val="true"/>
              </w:rPr>
              <w:tab/>
            </w:r>
            <w:r>
              <w:rPr>
                <w:rStyle w:val="IndexLink"/>
              </w:rPr>
              <w:t>156</w:t>
            </w:r>
          </w:hyperlink>
        </w:p>
        <w:p>
          <w:pPr>
            <w:pStyle w:val="Contents5"/>
            <w:tabs>
              <w:tab w:val="clear" w:pos="7892"/>
              <w:tab w:val="right" w:pos="9026" w:leader="dot"/>
            </w:tabs>
            <w:rPr/>
          </w:pPr>
          <w:hyperlink w:anchor="__RefHeading___Toc1216456_1280447820">
            <w:r>
              <w:rPr>
                <w:webHidden/>
                <w:rStyle w:val="IndexLink"/>
                <w:rtl w:val="true"/>
              </w:rPr>
              <w:t xml:space="preserve">الحديث </w:t>
            </w:r>
            <w:r>
              <w:rPr>
                <w:rStyle w:val="IndexLink"/>
                <w:rtl w:val="true"/>
              </w:rPr>
              <w:t>:</w:t>
              <w:tab/>
            </w:r>
            <w:r>
              <w:rPr>
                <w:rStyle w:val="IndexLink"/>
              </w:rPr>
              <w:t>156</w:t>
            </w:r>
          </w:hyperlink>
        </w:p>
        <w:p>
          <w:pPr>
            <w:pStyle w:val="Contents5"/>
            <w:tabs>
              <w:tab w:val="clear" w:pos="7892"/>
              <w:tab w:val="right" w:pos="9026" w:leader="dot"/>
            </w:tabs>
            <w:rPr/>
          </w:pPr>
          <w:hyperlink w:anchor="__RefHeading___Toc1216458_1280447820">
            <w:r>
              <w:rPr>
                <w:webHidden/>
                <w:rStyle w:val="IndexLink"/>
                <w:rtl w:val="true"/>
              </w:rPr>
              <w:t xml:space="preserve">كتاب </w:t>
            </w:r>
            <w:r>
              <w:rPr>
                <w:rStyle w:val="IndexLink"/>
                <w:rtl w:val="true"/>
              </w:rPr>
              <w:t xml:space="preserve">: </w:t>
            </w:r>
            <w:r>
              <w:rPr>
                <w:rStyle w:val="IndexLink"/>
                <w:rtl w:val="true"/>
              </w:rPr>
              <w:t>راحة العقل</w:t>
            </w:r>
            <w:r>
              <w:rPr>
                <w:rStyle w:val="IndexLink"/>
                <w:rtl w:val="true"/>
              </w:rPr>
              <w:tab/>
            </w:r>
            <w:r>
              <w:rPr>
                <w:rStyle w:val="IndexLink"/>
              </w:rPr>
              <w:t>158</w:t>
            </w:r>
          </w:hyperlink>
        </w:p>
        <w:p>
          <w:pPr>
            <w:pStyle w:val="Contents4"/>
            <w:tabs>
              <w:tab w:val="clear" w:pos="8176"/>
              <w:tab w:val="right" w:pos="9026" w:leader="dot"/>
            </w:tabs>
            <w:rPr/>
          </w:pPr>
          <w:hyperlink w:anchor="__RefHeading___Toc1216460_1280447820">
            <w:r>
              <w:rPr>
                <w:webHidden/>
                <w:rStyle w:val="IndexLink"/>
                <w:rtl w:val="true"/>
              </w:rPr>
              <w:t>(</w:t>
            </w:r>
            <w:r>
              <w:rPr>
                <w:rStyle w:val="IndexLink"/>
              </w:rPr>
              <w:t>11</w:t>
            </w:r>
            <w:r>
              <w:rPr>
                <w:rStyle w:val="IndexLink"/>
                <w:rtl w:val="true"/>
              </w:rPr>
              <w:t xml:space="preserve">) </w:t>
            </w:r>
            <w:r>
              <w:rPr>
                <w:rStyle w:val="IndexLink"/>
                <w:rtl w:val="true"/>
              </w:rPr>
              <w:t>الرياض في الحكم بين الصادين</w:t>
            </w:r>
            <w:r>
              <w:rPr>
                <w:rStyle w:val="IndexLink"/>
                <w:rtl w:val="true"/>
              </w:rPr>
              <w:tab/>
            </w:r>
            <w:r>
              <w:rPr>
                <w:rStyle w:val="IndexLink"/>
              </w:rPr>
              <w:t>164</w:t>
            </w:r>
          </w:hyperlink>
        </w:p>
        <w:p>
          <w:pPr>
            <w:pStyle w:val="Contents5"/>
            <w:tabs>
              <w:tab w:val="clear" w:pos="7892"/>
              <w:tab w:val="right" w:pos="9026" w:leader="dot"/>
            </w:tabs>
            <w:rPr/>
          </w:pPr>
          <w:hyperlink w:anchor="__RefHeading___Toc1216462_1280447820">
            <w:r>
              <w:rPr>
                <w:webHidden/>
                <w:rStyle w:val="IndexLink"/>
                <w:rtl w:val="true"/>
              </w:rPr>
              <w:t xml:space="preserve">الحديث </w:t>
            </w:r>
            <w:r>
              <w:rPr>
                <w:rStyle w:val="IndexLink"/>
                <w:rtl w:val="true"/>
              </w:rPr>
              <w:t>:</w:t>
              <w:tab/>
            </w:r>
            <w:r>
              <w:rPr>
                <w:rStyle w:val="IndexLink"/>
              </w:rPr>
              <w:t>164</w:t>
            </w:r>
          </w:hyperlink>
        </w:p>
        <w:p>
          <w:pPr>
            <w:pStyle w:val="Contents5"/>
            <w:tabs>
              <w:tab w:val="clear" w:pos="7892"/>
              <w:tab w:val="right" w:pos="9026" w:leader="dot"/>
            </w:tabs>
            <w:rPr/>
          </w:pPr>
          <w:hyperlink w:anchor="__RefHeading___Toc1216464_1280447820">
            <w:r>
              <w:rPr>
                <w:webHidden/>
                <w:rStyle w:val="IndexLink"/>
                <w:rtl w:val="true"/>
              </w:rPr>
              <w:t xml:space="preserve">كتاب </w:t>
            </w:r>
            <w:r>
              <w:rPr>
                <w:rStyle w:val="IndexLink"/>
                <w:rtl w:val="true"/>
              </w:rPr>
              <w:t xml:space="preserve">: </w:t>
            </w:r>
            <w:r>
              <w:rPr>
                <w:rStyle w:val="IndexLink"/>
                <w:rtl w:val="true"/>
              </w:rPr>
              <w:t>الرياض في الحكم بين الصادين</w:t>
            </w:r>
            <w:r>
              <w:rPr>
                <w:rStyle w:val="IndexLink"/>
                <w:rtl w:val="true"/>
              </w:rPr>
              <w:tab/>
            </w:r>
            <w:r>
              <w:rPr>
                <w:rStyle w:val="IndexLink"/>
              </w:rPr>
              <w:t>166</w:t>
            </w:r>
          </w:hyperlink>
        </w:p>
        <w:p>
          <w:pPr>
            <w:pStyle w:val="Contents3"/>
            <w:tabs>
              <w:tab w:val="clear" w:pos="8459"/>
              <w:tab w:val="right" w:pos="9026" w:leader="dot"/>
            </w:tabs>
            <w:rPr/>
          </w:pPr>
          <w:hyperlink w:anchor="__RefHeading___Toc1216466_1280447820">
            <w:r>
              <w:rPr>
                <w:webHidden/>
                <w:rStyle w:val="IndexLink"/>
                <w:rtl w:val="true"/>
              </w:rPr>
              <w:t xml:space="preserve">مؤلّفات المؤيّد في الدين هبة اللّه الشيرازي </w:t>
            </w:r>
            <w:r>
              <w:rPr>
                <w:rStyle w:val="IndexLink"/>
                <w:rtl w:val="true"/>
              </w:rPr>
              <w:t xml:space="preserve">( </w:t>
            </w:r>
            <w:r>
              <w:rPr>
                <w:rStyle w:val="IndexLink"/>
                <w:rtl w:val="true"/>
              </w:rPr>
              <w:t xml:space="preserve">ت </w:t>
            </w:r>
            <w:r>
              <w:rPr>
                <w:rStyle w:val="IndexLink"/>
              </w:rPr>
              <w:t>470</w:t>
            </w:r>
            <w:r>
              <w:rPr>
                <w:rStyle w:val="IndexLink"/>
                <w:rtl w:val="true"/>
              </w:rPr>
              <w:t xml:space="preserve"> </w:t>
            </w:r>
            <w:r>
              <w:rPr>
                <w:rStyle w:val="IndexLink"/>
                <w:rtl w:val="true"/>
              </w:rPr>
              <w:t>ه</w:t>
            </w:r>
            <w:r>
              <w:rPr>
                <w:rStyle w:val="IndexLink"/>
                <w:rtl w:val="true"/>
              </w:rPr>
              <w:t>- )</w:t>
              <w:tab/>
            </w:r>
            <w:r>
              <w:rPr>
                <w:rStyle w:val="IndexLink"/>
              </w:rPr>
              <w:t>170</w:t>
            </w:r>
          </w:hyperlink>
        </w:p>
        <w:p>
          <w:pPr>
            <w:pStyle w:val="Contents4"/>
            <w:tabs>
              <w:tab w:val="clear" w:pos="8176"/>
              <w:tab w:val="right" w:pos="9026" w:leader="dot"/>
            </w:tabs>
            <w:rPr/>
          </w:pPr>
          <w:hyperlink w:anchor="__RefHeading___Toc1216468_1280447820">
            <w:r>
              <w:rPr>
                <w:webHidden/>
                <w:rStyle w:val="IndexLink"/>
                <w:rtl w:val="true"/>
              </w:rPr>
              <w:t xml:space="preserve">( </w:t>
            </w:r>
            <w:r>
              <w:rPr>
                <w:rStyle w:val="IndexLink"/>
              </w:rPr>
              <w:t>12</w:t>
            </w:r>
            <w:r>
              <w:rPr>
                <w:rStyle w:val="IndexLink"/>
                <w:rtl w:val="true"/>
              </w:rPr>
              <w:t xml:space="preserve"> ) </w:t>
            </w:r>
            <w:r>
              <w:rPr>
                <w:rStyle w:val="IndexLink"/>
                <w:rtl w:val="true"/>
              </w:rPr>
              <w:t>المجالس المؤيّدية</w:t>
            </w:r>
            <w:r>
              <w:rPr>
                <w:rStyle w:val="IndexLink"/>
                <w:rtl w:val="true"/>
              </w:rPr>
              <w:tab/>
            </w:r>
            <w:r>
              <w:rPr>
                <w:rStyle w:val="IndexLink"/>
              </w:rPr>
              <w:t>170</w:t>
            </w:r>
          </w:hyperlink>
        </w:p>
        <w:p>
          <w:pPr>
            <w:pStyle w:val="Contents5"/>
            <w:tabs>
              <w:tab w:val="clear" w:pos="7892"/>
              <w:tab w:val="right" w:pos="9026" w:leader="dot"/>
            </w:tabs>
            <w:rPr/>
          </w:pPr>
          <w:hyperlink w:anchor="__RefHeading___Toc1216470_1280447820">
            <w:r>
              <w:rPr>
                <w:webHidden/>
                <w:rStyle w:val="IndexLink"/>
                <w:rtl w:val="true"/>
              </w:rPr>
              <w:t xml:space="preserve">الحديث </w:t>
            </w:r>
            <w:r>
              <w:rPr>
                <w:rStyle w:val="IndexLink"/>
                <w:rtl w:val="true"/>
              </w:rPr>
              <w:t>:</w:t>
              <w:tab/>
            </w:r>
            <w:r>
              <w:rPr>
                <w:rStyle w:val="IndexLink"/>
              </w:rPr>
              <w:t>170</w:t>
            </w:r>
          </w:hyperlink>
        </w:p>
        <w:p>
          <w:pPr>
            <w:pStyle w:val="Contents5"/>
            <w:tabs>
              <w:tab w:val="clear" w:pos="7892"/>
              <w:tab w:val="right" w:pos="9026" w:leader="dot"/>
            </w:tabs>
            <w:rPr/>
          </w:pPr>
          <w:hyperlink w:anchor="__RefHeading___Toc1216472_1280447820">
            <w:r>
              <w:rPr>
                <w:webHidden/>
                <w:rStyle w:val="IndexLink"/>
                <w:rtl w:val="true"/>
              </w:rPr>
              <w:t>المؤيّد في الدين هبة اللّه الشيرازي</w:t>
            </w:r>
            <w:r>
              <w:rPr>
                <w:rStyle w:val="IndexLink"/>
                <w:rtl w:val="true"/>
              </w:rPr>
              <w:tab/>
            </w:r>
            <w:r>
              <w:rPr>
                <w:rStyle w:val="IndexLink"/>
              </w:rPr>
              <w:t>173</w:t>
            </w:r>
          </w:hyperlink>
        </w:p>
        <w:p>
          <w:pPr>
            <w:pStyle w:val="Contents5"/>
            <w:tabs>
              <w:tab w:val="clear" w:pos="7892"/>
              <w:tab w:val="right" w:pos="9026" w:leader="dot"/>
            </w:tabs>
            <w:rPr/>
          </w:pPr>
          <w:hyperlink w:anchor="__RefHeading___Toc1216474_1280447820">
            <w:r>
              <w:rPr>
                <w:webHidden/>
                <w:rStyle w:val="IndexLink"/>
                <w:rtl w:val="true"/>
              </w:rPr>
              <w:t xml:space="preserve">كتاب </w:t>
            </w:r>
            <w:r>
              <w:rPr>
                <w:rStyle w:val="IndexLink"/>
                <w:rtl w:val="true"/>
              </w:rPr>
              <w:t xml:space="preserve">: </w:t>
            </w:r>
            <w:r>
              <w:rPr>
                <w:rStyle w:val="IndexLink"/>
                <w:rtl w:val="true"/>
              </w:rPr>
              <w:t>المجالس المؤيّديّة</w:t>
            </w:r>
            <w:r>
              <w:rPr>
                <w:rStyle w:val="IndexLink"/>
                <w:rtl w:val="true"/>
              </w:rPr>
              <w:tab/>
            </w:r>
            <w:r>
              <w:rPr>
                <w:rStyle w:val="IndexLink"/>
              </w:rPr>
              <w:t>176</w:t>
            </w:r>
          </w:hyperlink>
        </w:p>
        <w:p>
          <w:pPr>
            <w:pStyle w:val="Contents4"/>
            <w:tabs>
              <w:tab w:val="clear" w:pos="8176"/>
              <w:tab w:val="right" w:pos="9026" w:leader="dot"/>
            </w:tabs>
            <w:rPr/>
          </w:pPr>
          <w:hyperlink w:anchor="__RefHeading___Toc1216476_1280447820">
            <w:r>
              <w:rPr>
                <w:webHidden/>
                <w:rStyle w:val="IndexLink"/>
                <w:rtl w:val="true"/>
              </w:rPr>
              <w:t xml:space="preserve">( </w:t>
            </w:r>
            <w:r>
              <w:rPr>
                <w:rStyle w:val="IndexLink"/>
              </w:rPr>
              <w:t>13</w:t>
            </w:r>
            <w:r>
              <w:rPr>
                <w:rStyle w:val="IndexLink"/>
                <w:rtl w:val="true"/>
              </w:rPr>
              <w:t xml:space="preserve"> ) </w:t>
            </w:r>
            <w:r>
              <w:rPr>
                <w:rStyle w:val="IndexLink"/>
                <w:rtl w:val="true"/>
              </w:rPr>
              <w:t>المجالس المستنصرية</w:t>
            </w:r>
            <w:r>
              <w:rPr>
                <w:rStyle w:val="IndexLink"/>
                <w:rtl w:val="true"/>
              </w:rPr>
              <w:tab/>
            </w:r>
            <w:r>
              <w:rPr>
                <w:rStyle w:val="IndexLink"/>
              </w:rPr>
              <w:t>180</w:t>
            </w:r>
          </w:hyperlink>
        </w:p>
        <w:p>
          <w:pPr>
            <w:pStyle w:val="Contents5"/>
            <w:tabs>
              <w:tab w:val="clear" w:pos="7892"/>
              <w:tab w:val="right" w:pos="9026" w:leader="dot"/>
            </w:tabs>
            <w:rPr/>
          </w:pPr>
          <w:hyperlink w:anchor="__RefHeading___Toc1216478_1280447820">
            <w:r>
              <w:rPr>
                <w:webHidden/>
                <w:rStyle w:val="IndexLink"/>
                <w:rtl w:val="true"/>
              </w:rPr>
              <w:t xml:space="preserve">الحديث </w:t>
            </w:r>
            <w:r>
              <w:rPr>
                <w:rStyle w:val="IndexLink"/>
                <w:rtl w:val="true"/>
              </w:rPr>
              <w:t>:</w:t>
              <w:tab/>
            </w:r>
            <w:r>
              <w:rPr>
                <w:rStyle w:val="IndexLink"/>
              </w:rPr>
              <w:t>180</w:t>
            </w:r>
          </w:hyperlink>
        </w:p>
        <w:p>
          <w:pPr>
            <w:pStyle w:val="Contents5"/>
            <w:tabs>
              <w:tab w:val="clear" w:pos="7892"/>
              <w:tab w:val="right" w:pos="9026" w:leader="dot"/>
            </w:tabs>
            <w:rPr/>
          </w:pPr>
          <w:hyperlink w:anchor="__RefHeading___Toc1216480_1280447820">
            <w:r>
              <w:rPr>
                <w:webHidden/>
                <w:rStyle w:val="IndexLink"/>
                <w:rtl w:val="true"/>
              </w:rPr>
              <w:t xml:space="preserve">كتاب </w:t>
            </w:r>
            <w:r>
              <w:rPr>
                <w:rStyle w:val="IndexLink"/>
                <w:rtl w:val="true"/>
              </w:rPr>
              <w:t xml:space="preserve">: </w:t>
            </w:r>
            <w:r>
              <w:rPr>
                <w:rStyle w:val="IndexLink"/>
                <w:rtl w:val="true"/>
              </w:rPr>
              <w:t>المجالس المستنصرية</w:t>
            </w:r>
            <w:r>
              <w:rPr>
                <w:rStyle w:val="IndexLink"/>
                <w:rtl w:val="true"/>
              </w:rPr>
              <w:tab/>
            </w:r>
            <w:r>
              <w:rPr>
                <w:rStyle w:val="IndexLink"/>
              </w:rPr>
              <w:t>182</w:t>
            </w:r>
          </w:hyperlink>
        </w:p>
        <w:p>
          <w:pPr>
            <w:pStyle w:val="Contents4"/>
            <w:tabs>
              <w:tab w:val="clear" w:pos="8176"/>
              <w:tab w:val="right" w:pos="9026" w:leader="dot"/>
            </w:tabs>
            <w:rPr/>
          </w:pPr>
          <w:hyperlink w:anchor="__RefHeading___Toc1216482_1280447820">
            <w:r>
              <w:rPr>
                <w:webHidden/>
                <w:rStyle w:val="IndexLink"/>
                <w:rtl w:val="true"/>
              </w:rPr>
              <w:t xml:space="preserve">( </w:t>
            </w:r>
            <w:r>
              <w:rPr>
                <w:rStyle w:val="IndexLink"/>
              </w:rPr>
              <w:t>14</w:t>
            </w:r>
            <w:r>
              <w:rPr>
                <w:rStyle w:val="IndexLink"/>
                <w:rtl w:val="true"/>
              </w:rPr>
              <w:t xml:space="preserve"> ) </w:t>
            </w:r>
            <w:r>
              <w:rPr>
                <w:rStyle w:val="IndexLink"/>
                <w:rtl w:val="true"/>
              </w:rPr>
              <w:t xml:space="preserve">كلام بير لناصر بن الحارث القبادياني المروزي المعروف بناصر خسرو </w:t>
            </w:r>
            <w:r>
              <w:rPr>
                <w:rStyle w:val="IndexLink"/>
                <w:rtl w:val="true"/>
              </w:rPr>
              <w:t xml:space="preserve">( </w:t>
            </w:r>
            <w:r>
              <w:rPr>
                <w:rStyle w:val="IndexLink"/>
                <w:rtl w:val="true"/>
              </w:rPr>
              <w:t xml:space="preserve">ت </w:t>
            </w:r>
            <w:r>
              <w:rPr>
                <w:rStyle w:val="IndexLink"/>
              </w:rPr>
              <w:t>481</w:t>
            </w:r>
            <w:r>
              <w:rPr>
                <w:rStyle w:val="IndexLink"/>
                <w:rtl w:val="true"/>
              </w:rPr>
              <w:t xml:space="preserve"> </w:t>
            </w:r>
            <w:r>
              <w:rPr>
                <w:rStyle w:val="IndexLink"/>
                <w:rtl w:val="true"/>
              </w:rPr>
              <w:t>ه</w:t>
            </w:r>
            <w:r>
              <w:rPr>
                <w:rStyle w:val="IndexLink"/>
                <w:rtl w:val="true"/>
              </w:rPr>
              <w:t>- )</w:t>
              <w:tab/>
            </w:r>
            <w:r>
              <w:rPr>
                <w:rStyle w:val="IndexLink"/>
              </w:rPr>
              <w:t>186</w:t>
            </w:r>
          </w:hyperlink>
        </w:p>
        <w:p>
          <w:pPr>
            <w:pStyle w:val="Contents5"/>
            <w:tabs>
              <w:tab w:val="clear" w:pos="7892"/>
              <w:tab w:val="right" w:pos="9026" w:leader="dot"/>
            </w:tabs>
            <w:rPr/>
          </w:pPr>
          <w:hyperlink w:anchor="__RefHeading___Toc1216484_1280447820">
            <w:r>
              <w:rPr>
                <w:webHidden/>
                <w:rStyle w:val="IndexLink"/>
                <w:rtl w:val="true"/>
              </w:rPr>
              <w:t xml:space="preserve">الحديث </w:t>
            </w:r>
            <w:r>
              <w:rPr>
                <w:rStyle w:val="IndexLink"/>
                <w:rtl w:val="true"/>
              </w:rPr>
              <w:t>:</w:t>
              <w:tab/>
            </w:r>
            <w:r>
              <w:rPr>
                <w:rStyle w:val="IndexLink"/>
              </w:rPr>
              <w:t>186</w:t>
            </w:r>
          </w:hyperlink>
        </w:p>
        <w:p>
          <w:pPr>
            <w:pStyle w:val="Contents5"/>
            <w:tabs>
              <w:tab w:val="clear" w:pos="7892"/>
              <w:tab w:val="right" w:pos="9026" w:leader="dot"/>
            </w:tabs>
            <w:rPr/>
          </w:pPr>
          <w:hyperlink w:anchor="__RefHeading___Toc1216486_1280447820">
            <w:r>
              <w:rPr>
                <w:webHidden/>
                <w:rStyle w:val="IndexLink"/>
                <w:rtl w:val="true"/>
              </w:rPr>
              <w:t xml:space="preserve">ناصر بن الحارث القبادياني المروزي </w:t>
            </w:r>
            <w:r>
              <w:rPr>
                <w:rStyle w:val="IndexLink"/>
                <w:rtl w:val="true"/>
              </w:rPr>
              <w:t xml:space="preserve">( </w:t>
            </w:r>
            <w:r>
              <w:rPr>
                <w:rStyle w:val="IndexLink"/>
                <w:rtl w:val="true"/>
              </w:rPr>
              <w:t xml:space="preserve">ناصر خسرو </w:t>
            </w:r>
            <w:r>
              <w:rPr>
                <w:rStyle w:val="IndexLink"/>
                <w:rtl w:val="true"/>
              </w:rPr>
              <w:t>)</w:t>
              <w:tab/>
            </w:r>
            <w:r>
              <w:rPr>
                <w:rStyle w:val="IndexLink"/>
              </w:rPr>
              <w:t>187</w:t>
            </w:r>
          </w:hyperlink>
        </w:p>
        <w:p>
          <w:pPr>
            <w:pStyle w:val="Contents5"/>
            <w:tabs>
              <w:tab w:val="clear" w:pos="7892"/>
              <w:tab w:val="right" w:pos="9026" w:leader="dot"/>
            </w:tabs>
            <w:rPr/>
          </w:pPr>
          <w:hyperlink w:anchor="__RefHeading___Toc1216488_1280447820">
            <w:r>
              <w:rPr>
                <w:webHidden/>
                <w:rStyle w:val="IndexLink"/>
                <w:rtl w:val="true"/>
              </w:rPr>
              <w:t xml:space="preserve">كتاب كلام بير </w:t>
            </w:r>
            <w:r>
              <w:rPr>
                <w:rStyle w:val="IndexLink"/>
                <w:rtl w:val="true"/>
              </w:rPr>
              <w:t xml:space="preserve">( </w:t>
            </w:r>
            <w:r>
              <w:rPr>
                <w:rStyle w:val="IndexLink"/>
                <w:rtl w:val="true"/>
              </w:rPr>
              <w:t xml:space="preserve">هفت باب </w:t>
            </w:r>
            <w:r>
              <w:rPr>
                <w:rStyle w:val="IndexLink"/>
                <w:rtl w:val="true"/>
              </w:rPr>
              <w:t xml:space="preserve">) </w:t>
            </w:r>
            <w:r>
              <w:rPr>
                <w:rStyle w:val="IndexLink"/>
                <w:rtl w:val="true"/>
              </w:rPr>
              <w:t xml:space="preserve">أي </w:t>
            </w:r>
            <w:r>
              <w:rPr>
                <w:rStyle w:val="IndexLink"/>
                <w:rtl w:val="true"/>
              </w:rPr>
              <w:t xml:space="preserve">: </w:t>
            </w:r>
            <w:r>
              <w:rPr>
                <w:rStyle w:val="IndexLink"/>
                <w:rtl w:val="true"/>
              </w:rPr>
              <w:t>سبعة أبواب</w:t>
            </w:r>
            <w:r>
              <w:rPr>
                <w:rStyle w:val="IndexLink"/>
                <w:rtl w:val="true"/>
              </w:rPr>
              <w:tab/>
            </w:r>
            <w:r>
              <w:rPr>
                <w:rStyle w:val="IndexLink"/>
              </w:rPr>
              <w:t>190</w:t>
            </w:r>
          </w:hyperlink>
        </w:p>
        <w:p>
          <w:pPr>
            <w:pStyle w:val="Contents2"/>
            <w:tabs>
              <w:tab w:val="clear" w:pos="8743"/>
              <w:tab w:val="right" w:pos="9026" w:leader="dot"/>
            </w:tabs>
            <w:rPr/>
          </w:pPr>
          <w:hyperlink w:anchor="__RefHeading___Toc1216490_1280447820">
            <w:r>
              <w:rPr>
                <w:webHidden/>
                <w:rStyle w:val="IndexLink"/>
                <w:rtl w:val="true"/>
              </w:rPr>
              <w:t>حديث الثقلين عند الإسماعيليّة القرن السادس الهجري</w:t>
            </w:r>
            <w:r>
              <w:rPr>
                <w:rStyle w:val="IndexLink"/>
                <w:rtl w:val="true"/>
              </w:rPr>
              <w:tab/>
            </w:r>
            <w:r>
              <w:rPr>
                <w:rStyle w:val="IndexLink"/>
              </w:rPr>
              <w:t>192</w:t>
            </w:r>
          </w:hyperlink>
        </w:p>
        <w:p>
          <w:pPr>
            <w:pStyle w:val="Contents3"/>
            <w:tabs>
              <w:tab w:val="clear" w:pos="8459"/>
              <w:tab w:val="right" w:pos="9026" w:leader="dot"/>
            </w:tabs>
            <w:rPr/>
          </w:pPr>
          <w:hyperlink w:anchor="__RefHeading___Toc1216492_1280447820">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216494_1280447820">
            <w:r>
              <w:rPr>
                <w:webHidden/>
                <w:rStyle w:val="IndexLink"/>
                <w:rtl w:val="true"/>
              </w:rPr>
              <w:t xml:space="preserve">( </w:t>
            </w:r>
            <w:r>
              <w:rPr>
                <w:rStyle w:val="IndexLink"/>
              </w:rPr>
              <w:t>15</w:t>
            </w:r>
            <w:r>
              <w:rPr>
                <w:rStyle w:val="IndexLink"/>
                <w:rtl w:val="true"/>
              </w:rPr>
              <w:t xml:space="preserve"> ) </w:t>
            </w:r>
            <w:r>
              <w:rPr>
                <w:rStyle w:val="IndexLink"/>
                <w:rtl w:val="true"/>
              </w:rPr>
              <w:t xml:space="preserve">كنز الولد لإبراهيم بن الحسين الحامدي </w:t>
            </w:r>
            <w:r>
              <w:rPr>
                <w:rStyle w:val="IndexLink"/>
                <w:rtl w:val="true"/>
              </w:rPr>
              <w:t xml:space="preserve">( </w:t>
            </w:r>
            <w:r>
              <w:rPr>
                <w:rStyle w:val="IndexLink"/>
                <w:rtl w:val="true"/>
              </w:rPr>
              <w:t xml:space="preserve">ت </w:t>
            </w:r>
            <w:r>
              <w:rPr>
                <w:rStyle w:val="IndexLink"/>
              </w:rPr>
              <w:t>557</w:t>
            </w:r>
            <w:r>
              <w:rPr>
                <w:rStyle w:val="IndexLink"/>
                <w:rtl w:val="true"/>
              </w:rPr>
              <w:t xml:space="preserve"> </w:t>
            </w:r>
            <w:r>
              <w:rPr>
                <w:rStyle w:val="IndexLink"/>
                <w:rtl w:val="true"/>
              </w:rPr>
              <w:t>ه</w:t>
            </w:r>
            <w:r>
              <w:rPr>
                <w:rStyle w:val="IndexLink"/>
                <w:rtl w:val="true"/>
              </w:rPr>
              <w:t>- )</w:t>
              <w:tab/>
            </w:r>
            <w:r>
              <w:rPr>
                <w:rStyle w:val="IndexLink"/>
              </w:rPr>
              <w:t>194</w:t>
            </w:r>
          </w:hyperlink>
        </w:p>
        <w:p>
          <w:pPr>
            <w:pStyle w:val="Contents4"/>
            <w:tabs>
              <w:tab w:val="clear" w:pos="8176"/>
              <w:tab w:val="right" w:pos="9026" w:leader="dot"/>
            </w:tabs>
            <w:rPr/>
          </w:pPr>
          <w:hyperlink w:anchor="__RefHeading___Toc1216496_1280447820">
            <w:r>
              <w:rPr>
                <w:webHidden/>
                <w:rStyle w:val="IndexLink"/>
                <w:rtl w:val="true"/>
              </w:rPr>
              <w:t xml:space="preserve">الحديث </w:t>
            </w:r>
            <w:r>
              <w:rPr>
                <w:rStyle w:val="IndexLink"/>
                <w:rtl w:val="true"/>
              </w:rPr>
              <w:t>:</w:t>
              <w:tab/>
            </w:r>
            <w:r>
              <w:rPr>
                <w:rStyle w:val="IndexLink"/>
              </w:rPr>
              <w:t>194</w:t>
            </w:r>
          </w:hyperlink>
        </w:p>
        <w:p>
          <w:pPr>
            <w:pStyle w:val="Contents4"/>
            <w:tabs>
              <w:tab w:val="clear" w:pos="8176"/>
              <w:tab w:val="right" w:pos="9026" w:leader="dot"/>
            </w:tabs>
            <w:rPr/>
          </w:pPr>
          <w:hyperlink w:anchor="__RefHeading___Toc1216498_1280447820">
            <w:r>
              <w:rPr>
                <w:webHidden/>
                <w:rStyle w:val="IndexLink"/>
                <w:rtl w:val="true"/>
              </w:rPr>
              <w:t>إبراهيم بن الحسين الحامدي</w:t>
            </w:r>
            <w:r>
              <w:rPr>
                <w:rStyle w:val="IndexLink"/>
                <w:rtl w:val="true"/>
              </w:rPr>
              <w:tab/>
            </w:r>
            <w:r>
              <w:rPr>
                <w:rStyle w:val="IndexLink"/>
              </w:rPr>
              <w:t>195</w:t>
            </w:r>
          </w:hyperlink>
        </w:p>
        <w:p>
          <w:pPr>
            <w:pStyle w:val="Contents4"/>
            <w:tabs>
              <w:tab w:val="clear" w:pos="8176"/>
              <w:tab w:val="right" w:pos="9026" w:leader="dot"/>
            </w:tabs>
            <w:rPr/>
          </w:pPr>
          <w:hyperlink w:anchor="__RefHeading___Toc1216500_1280447820">
            <w:r>
              <w:rPr>
                <w:webHidden/>
                <w:rStyle w:val="IndexLink"/>
                <w:rtl w:val="true"/>
              </w:rPr>
              <w:t xml:space="preserve">كتاب </w:t>
            </w:r>
            <w:r>
              <w:rPr>
                <w:rStyle w:val="IndexLink"/>
                <w:rtl w:val="true"/>
              </w:rPr>
              <w:t xml:space="preserve">: </w:t>
            </w:r>
            <w:r>
              <w:rPr>
                <w:rStyle w:val="IndexLink"/>
                <w:rtl w:val="true"/>
              </w:rPr>
              <w:t>كنز الولد</w:t>
            </w:r>
            <w:r>
              <w:rPr>
                <w:rStyle w:val="IndexLink"/>
                <w:rtl w:val="true"/>
              </w:rPr>
              <w:tab/>
            </w:r>
            <w:r>
              <w:rPr>
                <w:rStyle w:val="IndexLink"/>
              </w:rPr>
              <w:t>198</w:t>
            </w:r>
          </w:hyperlink>
        </w:p>
        <w:p>
          <w:pPr>
            <w:pStyle w:val="Contents2"/>
            <w:tabs>
              <w:tab w:val="clear" w:pos="8743"/>
              <w:tab w:val="right" w:pos="9026" w:leader="dot"/>
            </w:tabs>
            <w:rPr/>
          </w:pPr>
          <w:hyperlink w:anchor="__RefHeading___Toc1216502_1280447820">
            <w:r>
              <w:rPr>
                <w:webHidden/>
                <w:rStyle w:val="IndexLink"/>
                <w:rtl w:val="true"/>
              </w:rPr>
              <w:t>حديث الثقلين عند الإسماعيليّة القرن السابع الهجري</w:t>
            </w:r>
            <w:r>
              <w:rPr>
                <w:rStyle w:val="IndexLink"/>
                <w:rtl w:val="true"/>
              </w:rPr>
              <w:tab/>
            </w:r>
            <w:r>
              <w:rPr>
                <w:rStyle w:val="IndexLink"/>
              </w:rPr>
              <w:t>202</w:t>
            </w:r>
          </w:hyperlink>
        </w:p>
        <w:p>
          <w:pPr>
            <w:pStyle w:val="Contents3"/>
            <w:tabs>
              <w:tab w:val="clear" w:pos="8459"/>
              <w:tab w:val="right" w:pos="9026" w:leader="dot"/>
            </w:tabs>
            <w:rPr/>
          </w:pPr>
          <w:hyperlink w:anchor="__RefHeading___Toc1216504_1280447820">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1216506_1280447820">
            <w:r>
              <w:rPr>
                <w:webHidden/>
                <w:rStyle w:val="IndexLink"/>
                <w:rtl w:val="true"/>
              </w:rPr>
              <w:t xml:space="preserve">مؤلّفات علي بن محمّد بن الوليد </w:t>
            </w:r>
            <w:r>
              <w:rPr>
                <w:rStyle w:val="IndexLink"/>
                <w:rtl w:val="true"/>
              </w:rPr>
              <w:t xml:space="preserve">( </w:t>
            </w:r>
            <w:r>
              <w:rPr>
                <w:rStyle w:val="IndexLink"/>
                <w:rtl w:val="true"/>
              </w:rPr>
              <w:t xml:space="preserve">ت </w:t>
            </w:r>
            <w:r>
              <w:rPr>
                <w:rStyle w:val="IndexLink"/>
              </w:rPr>
              <w:t>612</w:t>
            </w:r>
            <w:r>
              <w:rPr>
                <w:rStyle w:val="IndexLink"/>
                <w:rtl w:val="true"/>
              </w:rPr>
              <w:t xml:space="preserve"> </w:t>
            </w:r>
            <w:r>
              <w:rPr>
                <w:rStyle w:val="IndexLink"/>
                <w:rtl w:val="true"/>
              </w:rPr>
              <w:t>ه</w:t>
            </w:r>
            <w:r>
              <w:rPr>
                <w:rStyle w:val="IndexLink"/>
                <w:rtl w:val="true"/>
              </w:rPr>
              <w:t>- )</w:t>
              <w:tab/>
            </w:r>
            <w:r>
              <w:rPr>
                <w:rStyle w:val="IndexLink"/>
              </w:rPr>
              <w:t>204</w:t>
            </w:r>
          </w:hyperlink>
        </w:p>
        <w:p>
          <w:pPr>
            <w:pStyle w:val="Contents4"/>
            <w:tabs>
              <w:tab w:val="clear" w:pos="8176"/>
              <w:tab w:val="right" w:pos="9026" w:leader="dot"/>
            </w:tabs>
            <w:rPr/>
          </w:pPr>
          <w:hyperlink w:anchor="__RefHeading___Toc1216508_1280447820">
            <w:r>
              <w:rPr>
                <w:webHidden/>
                <w:rStyle w:val="IndexLink"/>
                <w:rtl w:val="true"/>
              </w:rPr>
              <w:t xml:space="preserve">( </w:t>
            </w:r>
            <w:r>
              <w:rPr>
                <w:rStyle w:val="IndexLink"/>
              </w:rPr>
              <w:t>16</w:t>
            </w:r>
            <w:r>
              <w:rPr>
                <w:rStyle w:val="IndexLink"/>
                <w:rtl w:val="true"/>
              </w:rPr>
              <w:t xml:space="preserve"> ) </w:t>
            </w:r>
            <w:r>
              <w:rPr>
                <w:rStyle w:val="IndexLink"/>
                <w:rtl w:val="true"/>
              </w:rPr>
              <w:t>دامغ الباطل وحتف المناضل</w:t>
            </w:r>
            <w:r>
              <w:rPr>
                <w:rStyle w:val="IndexLink"/>
                <w:rtl w:val="true"/>
              </w:rPr>
              <w:tab/>
            </w:r>
            <w:r>
              <w:rPr>
                <w:rStyle w:val="IndexLink"/>
              </w:rPr>
              <w:t>204</w:t>
            </w:r>
          </w:hyperlink>
        </w:p>
        <w:p>
          <w:pPr>
            <w:pStyle w:val="Contents5"/>
            <w:tabs>
              <w:tab w:val="clear" w:pos="7892"/>
              <w:tab w:val="right" w:pos="9026" w:leader="dot"/>
            </w:tabs>
            <w:rPr/>
          </w:pPr>
          <w:hyperlink w:anchor="__RefHeading___Toc1216510_1280447820">
            <w:r>
              <w:rPr>
                <w:webHidden/>
                <w:rStyle w:val="IndexLink"/>
                <w:rtl w:val="true"/>
              </w:rPr>
              <w:t xml:space="preserve">الحديث </w:t>
            </w:r>
            <w:r>
              <w:rPr>
                <w:rStyle w:val="IndexLink"/>
                <w:rtl w:val="true"/>
              </w:rPr>
              <w:t>:</w:t>
              <w:tab/>
            </w:r>
            <w:r>
              <w:rPr>
                <w:rStyle w:val="IndexLink"/>
              </w:rPr>
              <w:t>204</w:t>
            </w:r>
          </w:hyperlink>
        </w:p>
        <w:p>
          <w:pPr>
            <w:pStyle w:val="Contents5"/>
            <w:tabs>
              <w:tab w:val="clear" w:pos="7892"/>
              <w:tab w:val="right" w:pos="9026" w:leader="dot"/>
            </w:tabs>
            <w:rPr/>
          </w:pPr>
          <w:hyperlink w:anchor="__RefHeading___Toc1216512_1280447820">
            <w:r>
              <w:rPr>
                <w:webHidden/>
                <w:rStyle w:val="IndexLink"/>
                <w:rtl w:val="true"/>
              </w:rPr>
              <w:t>علي بن محمّد بن الوليد</w:t>
            </w:r>
            <w:r>
              <w:rPr>
                <w:rStyle w:val="IndexLink"/>
                <w:rtl w:val="true"/>
              </w:rPr>
              <w:tab/>
            </w:r>
            <w:r>
              <w:rPr>
                <w:rStyle w:val="IndexLink"/>
              </w:rPr>
              <w:t>209</w:t>
            </w:r>
          </w:hyperlink>
        </w:p>
        <w:p>
          <w:pPr>
            <w:pStyle w:val="Contents5"/>
            <w:tabs>
              <w:tab w:val="clear" w:pos="7892"/>
              <w:tab w:val="right" w:pos="9026" w:leader="dot"/>
            </w:tabs>
            <w:rPr/>
          </w:pPr>
          <w:hyperlink w:anchor="__RefHeading___Toc1216514_1280447820">
            <w:r>
              <w:rPr>
                <w:webHidden/>
                <w:rStyle w:val="IndexLink"/>
                <w:rtl w:val="true"/>
              </w:rPr>
              <w:t xml:space="preserve">كتاب </w:t>
            </w:r>
            <w:r>
              <w:rPr>
                <w:rStyle w:val="IndexLink"/>
                <w:rtl w:val="true"/>
              </w:rPr>
              <w:t xml:space="preserve">: </w:t>
            </w:r>
            <w:r>
              <w:rPr>
                <w:rStyle w:val="IndexLink"/>
                <w:rtl w:val="true"/>
              </w:rPr>
              <w:t>دامغ الباطل وحتف المناضل</w:t>
            </w:r>
            <w:r>
              <w:rPr>
                <w:rStyle w:val="IndexLink"/>
                <w:rtl w:val="true"/>
              </w:rPr>
              <w:tab/>
            </w:r>
            <w:r>
              <w:rPr>
                <w:rStyle w:val="IndexLink"/>
              </w:rPr>
              <w:t>212</w:t>
            </w:r>
          </w:hyperlink>
        </w:p>
        <w:p>
          <w:pPr>
            <w:pStyle w:val="Contents4"/>
            <w:tabs>
              <w:tab w:val="clear" w:pos="8176"/>
              <w:tab w:val="right" w:pos="9026" w:leader="dot"/>
            </w:tabs>
            <w:rPr/>
          </w:pPr>
          <w:hyperlink w:anchor="__RefHeading___Toc1216516_1280447820">
            <w:r>
              <w:rPr>
                <w:webHidden/>
                <w:rStyle w:val="IndexLink"/>
                <w:rtl w:val="true"/>
              </w:rPr>
              <w:t xml:space="preserve">( </w:t>
            </w:r>
            <w:r>
              <w:rPr>
                <w:rStyle w:val="IndexLink"/>
              </w:rPr>
              <w:t>17</w:t>
            </w:r>
            <w:r>
              <w:rPr>
                <w:rStyle w:val="IndexLink"/>
                <w:rtl w:val="true"/>
              </w:rPr>
              <w:t xml:space="preserve"> ) </w:t>
            </w:r>
            <w:r>
              <w:rPr>
                <w:rStyle w:val="IndexLink"/>
                <w:rtl w:val="true"/>
              </w:rPr>
              <w:t>تاج العقائد ومعدن الفوائد</w:t>
            </w:r>
            <w:r>
              <w:rPr>
                <w:rStyle w:val="IndexLink"/>
                <w:rtl w:val="true"/>
              </w:rPr>
              <w:tab/>
            </w:r>
            <w:r>
              <w:rPr>
                <w:rStyle w:val="IndexLink"/>
              </w:rPr>
              <w:t>216</w:t>
            </w:r>
          </w:hyperlink>
        </w:p>
        <w:p>
          <w:pPr>
            <w:pStyle w:val="Contents5"/>
            <w:tabs>
              <w:tab w:val="clear" w:pos="7892"/>
              <w:tab w:val="right" w:pos="9026" w:leader="dot"/>
            </w:tabs>
            <w:rPr/>
          </w:pPr>
          <w:hyperlink w:anchor="__RefHeading___Toc1216518_1280447820">
            <w:r>
              <w:rPr>
                <w:webHidden/>
                <w:rStyle w:val="IndexLink"/>
                <w:rtl w:val="true"/>
              </w:rPr>
              <w:t xml:space="preserve">الحديث </w:t>
            </w:r>
            <w:r>
              <w:rPr>
                <w:rStyle w:val="IndexLink"/>
                <w:rtl w:val="true"/>
              </w:rPr>
              <w:t>:</w:t>
              <w:tab/>
            </w:r>
            <w:r>
              <w:rPr>
                <w:rStyle w:val="IndexLink"/>
              </w:rPr>
              <w:t>216</w:t>
            </w:r>
          </w:hyperlink>
        </w:p>
        <w:p>
          <w:pPr>
            <w:pStyle w:val="Contents5"/>
            <w:tabs>
              <w:tab w:val="clear" w:pos="7892"/>
              <w:tab w:val="right" w:pos="9026" w:leader="dot"/>
            </w:tabs>
            <w:rPr/>
          </w:pPr>
          <w:hyperlink w:anchor="__RefHeading___Toc1216520_1280447820">
            <w:r>
              <w:rPr>
                <w:webHidden/>
                <w:rStyle w:val="IndexLink"/>
                <w:rtl w:val="true"/>
              </w:rPr>
              <w:t xml:space="preserve">كتاب </w:t>
            </w:r>
            <w:r>
              <w:rPr>
                <w:rStyle w:val="IndexLink"/>
                <w:rtl w:val="true"/>
              </w:rPr>
              <w:t xml:space="preserve">: </w:t>
            </w:r>
            <w:r>
              <w:rPr>
                <w:rStyle w:val="IndexLink"/>
                <w:rtl w:val="true"/>
              </w:rPr>
              <w:t>تاج العقائد ومعدن الفوائد</w:t>
            </w:r>
            <w:r>
              <w:rPr>
                <w:rStyle w:val="IndexLink"/>
                <w:rtl w:val="true"/>
              </w:rPr>
              <w:tab/>
            </w:r>
            <w:r>
              <w:rPr>
                <w:rStyle w:val="IndexLink"/>
              </w:rPr>
              <w:t>218</w:t>
            </w:r>
          </w:hyperlink>
        </w:p>
        <w:p>
          <w:pPr>
            <w:pStyle w:val="Contents2"/>
            <w:tabs>
              <w:tab w:val="clear" w:pos="8743"/>
              <w:tab w:val="right" w:pos="9026" w:leader="dot"/>
            </w:tabs>
            <w:rPr/>
          </w:pPr>
          <w:hyperlink w:anchor="__RefHeading___Toc1216522_1280447820">
            <w:r>
              <w:rPr>
                <w:webHidden/>
                <w:rStyle w:val="IndexLink"/>
                <w:rtl w:val="true"/>
              </w:rPr>
              <w:t>حديث الثقلين عند الإسماعيليّة القرن التاسع الهجري</w:t>
            </w:r>
            <w:r>
              <w:rPr>
                <w:rStyle w:val="IndexLink"/>
                <w:rtl w:val="true"/>
              </w:rPr>
              <w:tab/>
            </w:r>
            <w:r>
              <w:rPr>
                <w:rStyle w:val="IndexLink"/>
              </w:rPr>
              <w:t>224</w:t>
            </w:r>
          </w:hyperlink>
        </w:p>
        <w:p>
          <w:pPr>
            <w:pStyle w:val="Contents3"/>
            <w:tabs>
              <w:tab w:val="clear" w:pos="8459"/>
              <w:tab w:val="right" w:pos="9026" w:leader="dot"/>
            </w:tabs>
            <w:rPr/>
          </w:pPr>
          <w:hyperlink w:anchor="__RefHeading___Toc1216524_1280447820">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1216526_1280447820">
            <w:r>
              <w:rPr>
                <w:webHidden/>
                <w:rStyle w:val="IndexLink"/>
                <w:rtl w:val="true"/>
              </w:rPr>
              <w:t xml:space="preserve">مؤلّفات عماد الدين إدريس بن الحسن </w:t>
            </w:r>
            <w:r>
              <w:rPr>
                <w:rStyle w:val="IndexLink"/>
                <w:rtl w:val="true"/>
              </w:rPr>
              <w:t xml:space="preserve">( </w:t>
            </w:r>
            <w:r>
              <w:rPr>
                <w:rStyle w:val="IndexLink"/>
                <w:rtl w:val="true"/>
              </w:rPr>
              <w:t xml:space="preserve">ت </w:t>
            </w:r>
            <w:r>
              <w:rPr>
                <w:rStyle w:val="IndexLink"/>
              </w:rPr>
              <w:t>872</w:t>
            </w:r>
            <w:r>
              <w:rPr>
                <w:rStyle w:val="IndexLink"/>
                <w:rtl w:val="true"/>
              </w:rPr>
              <w:t xml:space="preserve"> </w:t>
            </w:r>
            <w:r>
              <w:rPr>
                <w:rStyle w:val="IndexLink"/>
                <w:rtl w:val="true"/>
              </w:rPr>
              <w:t>ه</w:t>
            </w:r>
            <w:r>
              <w:rPr>
                <w:rStyle w:val="IndexLink"/>
                <w:rtl w:val="true"/>
              </w:rPr>
              <w:t>- )</w:t>
              <w:tab/>
            </w:r>
            <w:r>
              <w:rPr>
                <w:rStyle w:val="IndexLink"/>
              </w:rPr>
              <w:t>226</w:t>
            </w:r>
          </w:hyperlink>
        </w:p>
        <w:p>
          <w:pPr>
            <w:pStyle w:val="Contents4"/>
            <w:tabs>
              <w:tab w:val="clear" w:pos="8176"/>
              <w:tab w:val="right" w:pos="9026" w:leader="dot"/>
            </w:tabs>
            <w:rPr/>
          </w:pPr>
          <w:hyperlink w:anchor="__RefHeading___Toc1216528_1280447820">
            <w:r>
              <w:rPr>
                <w:webHidden/>
                <w:rStyle w:val="IndexLink"/>
                <w:rtl w:val="true"/>
              </w:rPr>
              <w:t xml:space="preserve">( </w:t>
            </w:r>
            <w:r>
              <w:rPr>
                <w:rStyle w:val="IndexLink"/>
              </w:rPr>
              <w:t>18</w:t>
            </w:r>
            <w:r>
              <w:rPr>
                <w:rStyle w:val="IndexLink"/>
                <w:rtl w:val="true"/>
              </w:rPr>
              <w:t xml:space="preserve"> ) </w:t>
            </w:r>
            <w:r>
              <w:rPr>
                <w:rStyle w:val="IndexLink"/>
                <w:rtl w:val="true"/>
              </w:rPr>
              <w:t>عيون الأخبار وفنون الآثار</w:t>
            </w:r>
            <w:r>
              <w:rPr>
                <w:rStyle w:val="IndexLink"/>
                <w:rtl w:val="true"/>
              </w:rPr>
              <w:tab/>
            </w:r>
            <w:r>
              <w:rPr>
                <w:rStyle w:val="IndexLink"/>
              </w:rPr>
              <w:t>226</w:t>
            </w:r>
          </w:hyperlink>
        </w:p>
        <w:p>
          <w:pPr>
            <w:pStyle w:val="Contents5"/>
            <w:tabs>
              <w:tab w:val="clear" w:pos="7892"/>
              <w:tab w:val="right" w:pos="9026" w:leader="dot"/>
            </w:tabs>
            <w:rPr/>
          </w:pPr>
          <w:hyperlink w:anchor="__RefHeading___Toc1216530_1280447820">
            <w:r>
              <w:rPr>
                <w:webHidden/>
                <w:rStyle w:val="IndexLink"/>
                <w:rtl w:val="true"/>
              </w:rPr>
              <w:t xml:space="preserve">الحديث </w:t>
            </w:r>
            <w:r>
              <w:rPr>
                <w:rStyle w:val="IndexLink"/>
                <w:rtl w:val="true"/>
              </w:rPr>
              <w:t>:</w:t>
              <w:tab/>
            </w:r>
            <w:r>
              <w:rPr>
                <w:rStyle w:val="IndexLink"/>
              </w:rPr>
              <w:t>226</w:t>
            </w:r>
          </w:hyperlink>
        </w:p>
        <w:p>
          <w:pPr>
            <w:pStyle w:val="Contents5"/>
            <w:tabs>
              <w:tab w:val="clear" w:pos="7892"/>
              <w:tab w:val="right" w:pos="9026" w:leader="dot"/>
            </w:tabs>
            <w:rPr/>
          </w:pPr>
          <w:hyperlink w:anchor="__RefHeading___Toc1216532_1280447820">
            <w:r>
              <w:rPr>
                <w:webHidden/>
                <w:rStyle w:val="IndexLink"/>
                <w:rtl w:val="true"/>
              </w:rPr>
              <w:t>عماد الدين إدريس بن الحسن بن عبد اللّه</w:t>
            </w:r>
            <w:r>
              <w:rPr>
                <w:rStyle w:val="IndexLink"/>
                <w:rtl w:val="true"/>
              </w:rPr>
              <w:tab/>
            </w:r>
            <w:r>
              <w:rPr>
                <w:rStyle w:val="IndexLink"/>
              </w:rPr>
              <w:t>228</w:t>
            </w:r>
          </w:hyperlink>
        </w:p>
        <w:p>
          <w:pPr>
            <w:pStyle w:val="Contents5"/>
            <w:tabs>
              <w:tab w:val="clear" w:pos="7892"/>
              <w:tab w:val="right" w:pos="9026" w:leader="dot"/>
            </w:tabs>
            <w:rPr/>
          </w:pPr>
          <w:hyperlink w:anchor="__RefHeading___Toc1216534_1280447820">
            <w:r>
              <w:rPr>
                <w:webHidden/>
                <w:rStyle w:val="IndexLink"/>
                <w:rtl w:val="true"/>
              </w:rPr>
              <w:t xml:space="preserve">كتاب </w:t>
            </w:r>
            <w:r>
              <w:rPr>
                <w:rStyle w:val="IndexLink"/>
                <w:rtl w:val="true"/>
              </w:rPr>
              <w:t xml:space="preserve">: </w:t>
            </w:r>
            <w:r>
              <w:rPr>
                <w:rStyle w:val="IndexLink"/>
                <w:rtl w:val="true"/>
              </w:rPr>
              <w:t>عيون الأخبار وفنون الآثار</w:t>
            </w:r>
            <w:r>
              <w:rPr>
                <w:rStyle w:val="IndexLink"/>
                <w:rtl w:val="true"/>
              </w:rPr>
              <w:tab/>
            </w:r>
            <w:r>
              <w:rPr>
                <w:rStyle w:val="IndexLink"/>
              </w:rPr>
              <w:t>230</w:t>
            </w:r>
          </w:hyperlink>
        </w:p>
        <w:p>
          <w:pPr>
            <w:pStyle w:val="Contents4"/>
            <w:tabs>
              <w:tab w:val="clear" w:pos="8176"/>
              <w:tab w:val="right" w:pos="9026" w:leader="dot"/>
            </w:tabs>
            <w:rPr/>
          </w:pPr>
          <w:hyperlink w:anchor="__RefHeading___Toc1216536_1280447820">
            <w:r>
              <w:rPr>
                <w:webHidden/>
                <w:rStyle w:val="IndexLink"/>
                <w:rtl w:val="true"/>
              </w:rPr>
              <w:t xml:space="preserve">( </w:t>
            </w:r>
            <w:r>
              <w:rPr>
                <w:rStyle w:val="IndexLink"/>
              </w:rPr>
              <w:t>19</w:t>
            </w:r>
            <w:r>
              <w:rPr>
                <w:rStyle w:val="IndexLink"/>
                <w:rtl w:val="true"/>
              </w:rPr>
              <w:t xml:space="preserve"> ) </w:t>
            </w:r>
            <w:r>
              <w:rPr>
                <w:rStyle w:val="IndexLink"/>
                <w:rtl w:val="true"/>
              </w:rPr>
              <w:t>زهر المعاني</w:t>
            </w:r>
            <w:r>
              <w:rPr>
                <w:rStyle w:val="IndexLink"/>
                <w:rtl w:val="true"/>
              </w:rPr>
              <w:tab/>
            </w:r>
            <w:r>
              <w:rPr>
                <w:rStyle w:val="IndexLink"/>
              </w:rPr>
              <w:t>236</w:t>
            </w:r>
          </w:hyperlink>
        </w:p>
        <w:p>
          <w:pPr>
            <w:pStyle w:val="Contents5"/>
            <w:tabs>
              <w:tab w:val="clear" w:pos="7892"/>
              <w:tab w:val="right" w:pos="9026" w:leader="dot"/>
            </w:tabs>
            <w:rPr/>
          </w:pPr>
          <w:hyperlink w:anchor="__RefHeading___Toc1216538_1280447820">
            <w:r>
              <w:rPr>
                <w:webHidden/>
                <w:rStyle w:val="IndexLink"/>
                <w:rtl w:val="true"/>
              </w:rPr>
              <w:t xml:space="preserve">الحديث </w:t>
            </w:r>
            <w:r>
              <w:rPr>
                <w:rStyle w:val="IndexLink"/>
                <w:rtl w:val="true"/>
              </w:rPr>
              <w:t>:</w:t>
              <w:tab/>
            </w:r>
            <w:r>
              <w:rPr>
                <w:rStyle w:val="IndexLink"/>
              </w:rPr>
              <w:t>236</w:t>
            </w:r>
          </w:hyperlink>
        </w:p>
        <w:p>
          <w:pPr>
            <w:pStyle w:val="Contents5"/>
            <w:tabs>
              <w:tab w:val="clear" w:pos="7892"/>
              <w:tab w:val="right" w:pos="9026" w:leader="dot"/>
            </w:tabs>
            <w:rPr/>
          </w:pPr>
          <w:hyperlink w:anchor="__RefHeading___Toc1216540_1280447820">
            <w:r>
              <w:rPr>
                <w:webHidden/>
                <w:rStyle w:val="IndexLink"/>
                <w:rtl w:val="true"/>
              </w:rPr>
              <w:t xml:space="preserve">كتاب </w:t>
            </w:r>
            <w:r>
              <w:rPr>
                <w:rStyle w:val="IndexLink"/>
                <w:rtl w:val="true"/>
              </w:rPr>
              <w:t xml:space="preserve">: </w:t>
            </w:r>
            <w:r>
              <w:rPr>
                <w:rStyle w:val="IndexLink"/>
                <w:rtl w:val="true"/>
              </w:rPr>
              <w:t>زهر المعاني</w:t>
            </w:r>
            <w:r>
              <w:rPr>
                <w:rStyle w:val="IndexLink"/>
                <w:rtl w:val="true"/>
              </w:rPr>
              <w:tab/>
            </w:r>
            <w:r>
              <w:rPr>
                <w:rStyle w:val="IndexLink"/>
              </w:rPr>
              <w:t>238</w:t>
            </w:r>
          </w:hyperlink>
        </w:p>
        <w:p>
          <w:pPr>
            <w:pStyle w:val="Contents2"/>
            <w:tabs>
              <w:tab w:val="clear" w:pos="8743"/>
              <w:tab w:val="right" w:pos="9026" w:leader="dot"/>
            </w:tabs>
            <w:rPr/>
          </w:pPr>
          <w:hyperlink w:anchor="__RefHeading___Toc1216542_1280447820">
            <w:r>
              <w:rPr>
                <w:webHidden/>
                <w:rStyle w:val="IndexLink"/>
                <w:rtl w:val="true"/>
              </w:rPr>
              <w:t>حديث الثقلين عند الإسماعيليّة القرن العاشر الهجري</w:t>
            </w:r>
            <w:r>
              <w:rPr>
                <w:rStyle w:val="IndexLink"/>
                <w:rtl w:val="true"/>
              </w:rPr>
              <w:tab/>
            </w:r>
            <w:r>
              <w:rPr>
                <w:rStyle w:val="IndexLink"/>
              </w:rPr>
              <w:t>242</w:t>
            </w:r>
          </w:hyperlink>
        </w:p>
        <w:p>
          <w:pPr>
            <w:pStyle w:val="Contents3"/>
            <w:tabs>
              <w:tab w:val="clear" w:pos="8459"/>
              <w:tab w:val="right" w:pos="9026" w:leader="dot"/>
            </w:tabs>
            <w:rPr/>
          </w:pPr>
          <w:hyperlink w:anchor="__RefHeading___Toc1216544_1280447820">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216546_1280447820">
            <w:r>
              <w:rPr>
                <w:webHidden/>
                <w:rStyle w:val="IndexLink"/>
                <w:rtl w:val="true"/>
              </w:rPr>
              <w:t xml:space="preserve">( </w:t>
            </w:r>
            <w:r>
              <w:rPr>
                <w:rStyle w:val="IndexLink"/>
              </w:rPr>
              <w:t>20</w:t>
            </w:r>
            <w:r>
              <w:rPr>
                <w:rStyle w:val="IndexLink"/>
                <w:rtl w:val="true"/>
              </w:rPr>
              <w:t xml:space="preserve"> ) </w:t>
            </w:r>
            <w:r>
              <w:rPr>
                <w:rStyle w:val="IndexLink"/>
                <w:rtl w:val="true"/>
              </w:rPr>
              <w:t xml:space="preserve">الأزهار ومجمع الأنوار لحسن بن نوح بن يوسف ابن محمّد بن آدم الهندي </w:t>
            </w:r>
            <w:r>
              <w:rPr>
                <w:rStyle w:val="IndexLink"/>
                <w:rtl w:val="true"/>
              </w:rPr>
              <w:t xml:space="preserve">( </w:t>
            </w:r>
            <w:r>
              <w:rPr>
                <w:rStyle w:val="IndexLink"/>
                <w:rtl w:val="true"/>
              </w:rPr>
              <w:t xml:space="preserve">ت </w:t>
            </w:r>
            <w:r>
              <w:rPr>
                <w:rStyle w:val="IndexLink"/>
              </w:rPr>
              <w:t>939</w:t>
            </w:r>
            <w:r>
              <w:rPr>
                <w:rStyle w:val="IndexLink"/>
                <w:rtl w:val="true"/>
              </w:rPr>
              <w:t xml:space="preserve"> </w:t>
            </w:r>
            <w:r>
              <w:rPr>
                <w:rStyle w:val="IndexLink"/>
                <w:rtl w:val="true"/>
              </w:rPr>
              <w:t>ه</w:t>
            </w:r>
            <w:r>
              <w:rPr>
                <w:rStyle w:val="IndexLink"/>
                <w:rtl w:val="true"/>
              </w:rPr>
              <w:t>- )</w:t>
              <w:tab/>
            </w:r>
            <w:r>
              <w:rPr>
                <w:rStyle w:val="IndexLink"/>
              </w:rPr>
              <w:t>244</w:t>
            </w:r>
          </w:hyperlink>
        </w:p>
        <w:p>
          <w:pPr>
            <w:pStyle w:val="Contents4"/>
            <w:tabs>
              <w:tab w:val="clear" w:pos="8176"/>
              <w:tab w:val="right" w:pos="9026" w:leader="dot"/>
            </w:tabs>
            <w:rPr/>
          </w:pPr>
          <w:hyperlink w:anchor="__RefHeading___Toc1216548_1280447820">
            <w:r>
              <w:rPr>
                <w:webHidden/>
                <w:rStyle w:val="IndexLink"/>
                <w:rtl w:val="true"/>
              </w:rPr>
              <w:t xml:space="preserve">الحديث </w:t>
            </w:r>
            <w:r>
              <w:rPr>
                <w:rStyle w:val="IndexLink"/>
                <w:rtl w:val="true"/>
              </w:rPr>
              <w:t>:</w:t>
              <w:tab/>
            </w:r>
            <w:r>
              <w:rPr>
                <w:rStyle w:val="IndexLink"/>
              </w:rPr>
              <w:t>244</w:t>
            </w:r>
          </w:hyperlink>
        </w:p>
        <w:p>
          <w:pPr>
            <w:pStyle w:val="Contents4"/>
            <w:tabs>
              <w:tab w:val="clear" w:pos="8176"/>
              <w:tab w:val="right" w:pos="9026" w:leader="dot"/>
            </w:tabs>
            <w:rPr/>
          </w:pPr>
          <w:hyperlink w:anchor="__RefHeading___Toc1216550_1280447820">
            <w:r>
              <w:rPr>
                <w:webHidden/>
                <w:rStyle w:val="IndexLink"/>
                <w:rtl w:val="true"/>
              </w:rPr>
              <w:t>حسن بن نوح بن يوسف بن محمّد</w:t>
            </w:r>
            <w:r>
              <w:rPr>
                <w:rStyle w:val="IndexLink"/>
                <w:rtl w:val="true"/>
              </w:rPr>
              <w:tab/>
            </w:r>
            <w:r>
              <w:rPr>
                <w:rStyle w:val="IndexLink"/>
              </w:rPr>
              <w:t>245</w:t>
            </w:r>
          </w:hyperlink>
        </w:p>
        <w:p>
          <w:pPr>
            <w:pStyle w:val="Contents4"/>
            <w:tabs>
              <w:tab w:val="clear" w:pos="8176"/>
              <w:tab w:val="right" w:pos="9026" w:leader="dot"/>
            </w:tabs>
            <w:rPr/>
          </w:pPr>
          <w:hyperlink w:anchor="__RefHeading___Toc1216552_1280447820">
            <w:r>
              <w:rPr>
                <w:webHidden/>
                <w:rStyle w:val="IndexLink"/>
                <w:rtl w:val="true"/>
              </w:rPr>
              <w:t xml:space="preserve">كتاب </w:t>
            </w:r>
            <w:r>
              <w:rPr>
                <w:rStyle w:val="IndexLink"/>
                <w:rtl w:val="true"/>
              </w:rPr>
              <w:t xml:space="preserve">: </w:t>
            </w:r>
            <w:r>
              <w:rPr>
                <w:rStyle w:val="IndexLink"/>
                <w:rtl w:val="true"/>
              </w:rPr>
              <w:t>الأزهار ومجمع الأنوار الملقوطة من بساتين الأسرار</w:t>
            </w:r>
            <w:r>
              <w:rPr>
                <w:rStyle w:val="IndexLink"/>
                <w:rtl w:val="true"/>
              </w:rPr>
              <w:tab/>
            </w:r>
            <w:r>
              <w:rPr>
                <w:rStyle w:val="IndexLink"/>
              </w:rPr>
              <w:t>246</w:t>
            </w:r>
          </w:hyperlink>
        </w:p>
        <w:p>
          <w:pPr>
            <w:pStyle w:val="Contents5"/>
            <w:tabs>
              <w:tab w:val="clear" w:pos="7892"/>
              <w:tab w:val="right" w:pos="9026" w:leader="dot"/>
            </w:tabs>
            <w:rPr/>
          </w:pPr>
          <w:hyperlink w:anchor="__RefHeading___Toc1216554_1280447820">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216556_1280447820">
            <w:r>
              <w:rPr>
                <w:webHidden/>
                <w:rStyle w:val="IndexLink"/>
                <w:rtl w:val="true"/>
              </w:rPr>
              <w:t xml:space="preserve">ففي ابتداء الجزء الأوّل </w:t>
            </w:r>
            <w:r>
              <w:rPr>
                <w:rStyle w:val="IndexLink"/>
                <w:rtl w:val="true"/>
              </w:rPr>
              <w:t>:</w:t>
              <w:tab/>
            </w:r>
            <w:r>
              <w:rPr>
                <w:rStyle w:val="IndexLink"/>
              </w:rPr>
              <w:t>246</w:t>
            </w:r>
          </w:hyperlink>
        </w:p>
        <w:p>
          <w:pPr>
            <w:pStyle w:val="Contents5"/>
            <w:tabs>
              <w:tab w:val="clear" w:pos="7892"/>
              <w:tab w:val="right" w:pos="9026" w:leader="dot"/>
            </w:tabs>
            <w:rPr/>
          </w:pPr>
          <w:hyperlink w:anchor="__RefHeading___Toc1216558_1280447820">
            <w:r>
              <w:rPr>
                <w:webHidden/>
                <w:rStyle w:val="IndexLink"/>
                <w:rtl w:val="true"/>
              </w:rPr>
              <w:t xml:space="preserve">وفي ابتداء الجزء الثاني </w:t>
            </w:r>
            <w:r>
              <w:rPr>
                <w:rStyle w:val="IndexLink"/>
                <w:rtl w:val="true"/>
              </w:rPr>
              <w:t>:</w:t>
              <w:tab/>
            </w:r>
            <w:r>
              <w:rPr>
                <w:rStyle w:val="IndexLink"/>
              </w:rPr>
              <w:t>247</w:t>
            </w:r>
          </w:hyperlink>
        </w:p>
        <w:p>
          <w:pPr>
            <w:pStyle w:val="Contents5"/>
            <w:tabs>
              <w:tab w:val="clear" w:pos="7892"/>
              <w:tab w:val="right" w:pos="9026" w:leader="dot"/>
            </w:tabs>
            <w:rPr/>
          </w:pPr>
          <w:hyperlink w:anchor="__RefHeading___Toc1216560_1280447820">
            <w:r>
              <w:rPr>
                <w:webHidden/>
                <w:rStyle w:val="IndexLink"/>
                <w:rtl w:val="true"/>
              </w:rPr>
              <w:t xml:space="preserve">وفي ابتداء الجزء الثالث </w:t>
            </w:r>
            <w:r>
              <w:rPr>
                <w:rStyle w:val="IndexLink"/>
                <w:rtl w:val="true"/>
              </w:rPr>
              <w:t>:</w:t>
              <w:tab/>
            </w:r>
            <w:r>
              <w:rPr>
                <w:rStyle w:val="IndexLink"/>
              </w:rPr>
              <w:t>248</w:t>
            </w:r>
          </w:hyperlink>
        </w:p>
        <w:p>
          <w:pPr>
            <w:pStyle w:val="Contents5"/>
            <w:tabs>
              <w:tab w:val="clear" w:pos="7892"/>
              <w:tab w:val="right" w:pos="9026" w:leader="dot"/>
            </w:tabs>
            <w:rPr/>
          </w:pPr>
          <w:hyperlink w:anchor="__RefHeading___Toc1216562_1280447820">
            <w:r>
              <w:rPr>
                <w:webHidden/>
                <w:rStyle w:val="IndexLink"/>
                <w:rtl w:val="true"/>
              </w:rPr>
              <w:t xml:space="preserve">وفي ابتداء الجزء الرابع </w:t>
            </w:r>
            <w:r>
              <w:rPr>
                <w:rStyle w:val="IndexLink"/>
                <w:rtl w:val="true"/>
              </w:rPr>
              <w:t>:</w:t>
              <w:tab/>
            </w:r>
            <w:r>
              <w:rPr>
                <w:rStyle w:val="IndexLink"/>
              </w:rPr>
              <w:t>249</w:t>
            </w:r>
          </w:hyperlink>
        </w:p>
        <w:p>
          <w:pPr>
            <w:pStyle w:val="Contents5"/>
            <w:tabs>
              <w:tab w:val="clear" w:pos="7892"/>
              <w:tab w:val="right" w:pos="9026" w:leader="dot"/>
            </w:tabs>
            <w:rPr/>
          </w:pPr>
          <w:hyperlink w:anchor="__RefHeading___Toc1216564_1280447820">
            <w:r>
              <w:rPr>
                <w:webHidden/>
                <w:rStyle w:val="IndexLink"/>
                <w:rtl w:val="true"/>
              </w:rPr>
              <w:t xml:space="preserve">وفي ابتداء الجزء الخامس </w:t>
            </w:r>
            <w:r>
              <w:rPr>
                <w:rStyle w:val="IndexLink"/>
                <w:rtl w:val="true"/>
              </w:rPr>
              <w:t>:</w:t>
              <w:tab/>
            </w:r>
            <w:r>
              <w:rPr>
                <w:rStyle w:val="IndexLink"/>
              </w:rPr>
              <w:t>251</w:t>
            </w:r>
          </w:hyperlink>
        </w:p>
        <w:p>
          <w:pPr>
            <w:pStyle w:val="Contents5"/>
            <w:tabs>
              <w:tab w:val="clear" w:pos="7892"/>
              <w:tab w:val="right" w:pos="9026" w:leader="dot"/>
            </w:tabs>
            <w:rPr/>
          </w:pPr>
          <w:hyperlink w:anchor="__RefHeading___Toc1216566_1280447820">
            <w:r>
              <w:rPr>
                <w:webHidden/>
                <w:rStyle w:val="IndexLink"/>
                <w:rtl w:val="true"/>
              </w:rPr>
              <w:t xml:space="preserve">وفي ابتداء الجزء السادس </w:t>
            </w:r>
            <w:r>
              <w:rPr>
                <w:rStyle w:val="IndexLink"/>
                <w:rtl w:val="true"/>
              </w:rPr>
              <w:t>:</w:t>
              <w:tab/>
            </w:r>
            <w:r>
              <w:rPr>
                <w:rStyle w:val="IndexLink"/>
              </w:rPr>
              <w:t>252</w:t>
            </w:r>
          </w:hyperlink>
        </w:p>
        <w:p>
          <w:pPr>
            <w:pStyle w:val="Contents5"/>
            <w:tabs>
              <w:tab w:val="clear" w:pos="7892"/>
              <w:tab w:val="right" w:pos="9026" w:leader="dot"/>
            </w:tabs>
            <w:rPr/>
          </w:pPr>
          <w:hyperlink w:anchor="__RefHeading___Toc1216568_1280447820">
            <w:r>
              <w:rPr>
                <w:webHidden/>
                <w:rStyle w:val="IndexLink"/>
                <w:rtl w:val="true"/>
              </w:rPr>
              <w:t xml:space="preserve">ويتلوه الجزء السابع منه </w:t>
            </w:r>
            <w:r>
              <w:rPr>
                <w:rStyle w:val="IndexLink"/>
                <w:rtl w:val="true"/>
              </w:rPr>
              <w:t>:</w:t>
              <w:tab/>
            </w:r>
            <w:r>
              <w:rPr>
                <w:rStyle w:val="IndexLink"/>
              </w:rPr>
              <w:t>254</w:t>
            </w:r>
          </w:hyperlink>
        </w:p>
        <w:p>
          <w:pPr>
            <w:pStyle w:val="Contents2"/>
            <w:tabs>
              <w:tab w:val="clear" w:pos="8743"/>
              <w:tab w:val="right" w:pos="9026" w:leader="dot"/>
            </w:tabs>
            <w:rPr/>
          </w:pPr>
          <w:hyperlink w:anchor="__RefHeading___Toc1216570_1280447820">
            <w:r>
              <w:rPr>
                <w:webHidden/>
                <w:rStyle w:val="IndexLink"/>
                <w:rtl w:val="true"/>
              </w:rPr>
              <w:t>الخاتمة</w:t>
            </w:r>
            <w:r>
              <w:rPr>
                <w:rStyle w:val="IndexLink"/>
                <w:rtl w:val="true"/>
              </w:rPr>
              <w:tab/>
            </w:r>
            <w:r>
              <w:rPr>
                <w:rStyle w:val="IndexLink"/>
              </w:rPr>
              <w:t>258</w:t>
            </w:r>
          </w:hyperlink>
        </w:p>
        <w:p>
          <w:pPr>
            <w:pStyle w:val="Contents3"/>
            <w:tabs>
              <w:tab w:val="clear" w:pos="8459"/>
              <w:tab w:val="right" w:pos="9026" w:leader="dot"/>
            </w:tabs>
            <w:rPr/>
          </w:pPr>
          <w:hyperlink w:anchor="__RefHeading___Toc1216572_1280447820">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1216574_1280447820">
            <w:r>
              <w:rPr>
                <w:webHidden/>
                <w:rStyle w:val="IndexLink"/>
                <w:rtl w:val="true"/>
              </w:rPr>
              <w:t xml:space="preserve">إشارة وتنبيه </w:t>
            </w:r>
            <w:r>
              <w:rPr>
                <w:rStyle w:val="IndexLink"/>
                <w:rtl w:val="true"/>
              </w:rPr>
              <w:t>:</w:t>
              <w:tab/>
            </w:r>
            <w:r>
              <w:rPr>
                <w:rStyle w:val="IndexLink"/>
              </w:rPr>
              <w:t>258</w:t>
            </w:r>
          </w:hyperlink>
        </w:p>
        <w:p>
          <w:pPr>
            <w:pStyle w:val="Contents2"/>
            <w:tabs>
              <w:tab w:val="clear" w:pos="8743"/>
              <w:tab w:val="right" w:pos="9026" w:leader="dot"/>
            </w:tabs>
            <w:rPr/>
          </w:pPr>
          <w:hyperlink w:anchor="__RefHeading___Toc1216576_1280447820">
            <w:r>
              <w:rPr>
                <w:webHidden/>
                <w:rStyle w:val="IndexLink"/>
                <w:rtl w:val="true"/>
              </w:rPr>
              <w:t>فهرست المصادر</w:t>
            </w:r>
            <w:r>
              <w:rPr>
                <w:rStyle w:val="IndexLink"/>
                <w:rtl w:val="true"/>
              </w:rPr>
              <w:tab/>
            </w:r>
            <w:r>
              <w:rPr>
                <w:rStyle w:val="IndexLink"/>
              </w:rPr>
              <w:t>260</w:t>
            </w:r>
          </w:hyperlink>
        </w:p>
        <w:p>
          <w:pPr>
            <w:pStyle w:val="Contents2"/>
            <w:tabs>
              <w:tab w:val="clear" w:pos="8743"/>
              <w:tab w:val="right" w:pos="9026" w:leader="dot"/>
            </w:tabs>
            <w:rPr/>
          </w:pPr>
          <w:hyperlink w:anchor="__RefHeading___Toc1216578_1280447820">
            <w:r>
              <w:rPr>
                <w:webHidden/>
                <w:rStyle w:val="IndexLink"/>
                <w:rtl w:val="true"/>
              </w:rPr>
              <w:t>فهرست الموضوعات</w:t>
            </w:r>
            <w:r>
              <w:rPr>
                <w:rStyle w:val="IndexLink"/>
                <w:rtl w:val="true"/>
              </w:rPr>
              <w:tab/>
            </w:r>
            <w:r>
              <w:rPr>
                <w:rStyle w:val="IndexLink"/>
              </w:rPr>
              <w:t>268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08_185268"/>
      <w:bookmarkStart w:id="1" w:name="pg16108_185268"/>
      <w:bookmarkEnd w:id="1"/>
    </w:p>
    <w:p>
      <w:pPr>
        <w:pStyle w:val="Heading2"/>
        <w:numPr>
          <w:ilvl w:val="1"/>
          <w:numId w:val="1"/>
        </w:numPr>
        <w:rPr/>
      </w:pPr>
      <w:bookmarkStart w:id="2" w:name="pg16108_185268"/>
      <w:bookmarkStart w:id="3" w:name="__RefHeading___Toc121621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موسوعة حديث الثقلين</w:t>
      </w:r>
    </w:p>
    <w:p>
      <w:pPr>
        <w:pStyle w:val="BookText"/>
        <w:rPr/>
      </w:pPr>
      <w:r>
        <w:rPr>
          <w:rFonts w:ascii="IRNazanin" w:hAnsi="IRNazanin" w:eastAsia="IRNazanin"/>
          <w:color w:val="111111"/>
          <w:sz w:val="28"/>
          <w:sz w:val="28"/>
          <w:szCs w:val="28"/>
          <w:rtl w:val="true"/>
          <w:lang w:bidi="fa-IR"/>
        </w:rPr>
        <w:t>القسم الثالث</w:t>
      </w:r>
    </w:p>
    <w:p>
      <w:pPr>
        <w:pStyle w:val="BookText"/>
        <w:rPr/>
      </w:pPr>
      <w:r>
        <w:rPr>
          <w:rFonts w:ascii="Amiri" w:hAnsi="Amiri" w:eastAsia="Amiri" w:cs="Amiri"/>
          <w:color w:val="111111"/>
          <w:sz w:val="28"/>
          <w:sz w:val="28"/>
          <w:szCs w:val="28"/>
          <w:rtl w:val="true"/>
          <w:lang w:bidi="ar-SA"/>
        </w:rPr>
        <w:t>حديث الثقلين في مصنفات الإمامية</w:t>
      </w:r>
    </w:p>
    <w:p>
      <w:pPr>
        <w:pStyle w:val="BookText"/>
        <w:rPr/>
      </w:pPr>
      <w:r>
        <w:rPr>
          <w:rFonts w:ascii="IRNazanin" w:hAnsi="IRNazanin" w:eastAsia="IRNazanin"/>
          <w:color w:val="111111"/>
          <w:sz w:val="28"/>
          <w:sz w:val="28"/>
          <w:szCs w:val="28"/>
          <w:rtl w:val="true"/>
          <w:lang w:bidi="fa-IR"/>
        </w:rPr>
        <w:t>من القرن الأول إلی القرن العاشر الهجري</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6216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37185/3331</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عليه وآله وسلم</w:t>
      </w:r>
    </w:p>
    <w:p>
      <w:pPr>
        <w:pStyle w:val="BookText"/>
        <w:rPr/>
      </w:pPr>
      <w:r>
        <w:rPr>
          <w:rFonts w:ascii="IRNazanin" w:hAnsi="IRNazanin" w:eastAsia="IRNazanin"/>
          <w:color w:val="111111"/>
          <w:sz w:val="28"/>
          <w:sz w:val="28"/>
          <w:szCs w:val="28"/>
          <w:rtl w:val="true"/>
          <w:lang w:bidi="fa-IR"/>
        </w:rPr>
        <w:t>جنب مكتب آية اللّه العظمی السيد السيستاني دام ظله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علی الانترنت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البريد الاكتروني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موسوعة 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08_185273"/>
      <w:bookmarkStart w:id="8" w:name="pg16108_185273"/>
      <w:bookmarkEnd w:id="8"/>
    </w:p>
    <w:p>
      <w:pPr>
        <w:pStyle w:val="Heading2"/>
        <w:numPr>
          <w:ilvl w:val="1"/>
          <w:numId w:val="1"/>
        </w:numPr>
        <w:rPr/>
      </w:pPr>
      <w:bookmarkStart w:id="9" w:name="pg16108_185273"/>
      <w:bookmarkStart w:id="10" w:name="__RefHeading___Toc1216218_1280447820"/>
      <w:bookmarkStart w:id="11" w:name="_Toc3"/>
      <w:bookmarkEnd w:id="9"/>
      <w:bookmarkEnd w:id="10"/>
      <w:r>
        <w:rPr>
          <w:rtl w:val="true"/>
        </w:rPr>
        <w:t>دليل الكتاب</w:t>
      </w:r>
      <w:bookmarkEnd w:id="11"/>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حديث الثقلين عند الإسماعيليّة القرن الرابع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حديث الثقلين عند الإسماعيليّة القرن الخامس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حديث الثقلين عند الإسماعيليّة القرن السادس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حديث الثقلين عند الإسماعيليّة القرن السابع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حديث الثقلين عند الإسماعيليّة القرن التاسع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الثقلين عند الإسماعيليّة القرن العاشر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108_185275"/>
      <w:bookmarkStart w:id="13" w:name="pg16108_185275"/>
      <w:bookmarkEnd w:id="13"/>
    </w:p>
    <w:p>
      <w:pPr>
        <w:pStyle w:val="Heading2"/>
        <w:numPr>
          <w:ilvl w:val="1"/>
          <w:numId w:val="1"/>
        </w:numPr>
        <w:rPr/>
      </w:pPr>
      <w:bookmarkStart w:id="14" w:name="pg16108_185275"/>
      <w:bookmarkStart w:id="15" w:name="__RefHeading___Toc1216220_1280447820"/>
      <w:bookmarkStart w:id="16" w:name="_Toc4"/>
      <w:bookmarkEnd w:id="14"/>
      <w:bookmarkEnd w:id="15"/>
      <w:r>
        <w:rPr>
          <w:rtl w:val="true"/>
        </w:rPr>
        <w:t xml:space="preserve">توطئة </w:t>
      </w:r>
      <w:r>
        <w:rPr>
          <w:rtl w:val="true"/>
        </w:rPr>
        <w:t>:</w:t>
      </w:r>
      <w:bookmarkEnd w:id="16"/>
    </w:p>
    <w:p>
      <w:pPr>
        <w:pStyle w:val="BookText"/>
        <w:rPr/>
      </w:pPr>
      <w:r>
        <w:rPr>
          <w:rFonts w:ascii="Amiri" w:hAnsi="Amiri" w:eastAsia="Amiri" w:cs="Amiri"/>
          <w:color w:val="111111"/>
          <w:sz w:val="28"/>
          <w:sz w:val="28"/>
          <w:szCs w:val="28"/>
          <w:rtl w:val="true"/>
          <w:lang w:bidi="ar-SA"/>
        </w:rPr>
        <w:t>تعتبر الفرقة الإسماعيليّة من الفرق الشيعية التي ما يزال لها أتباع في بعض الدول الإسلامية ، كالهند وباكستان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تعتمد هذه الفرقة بشكل أساسي على التأويلات الباطنية ، والرموز الفلسفية الخفيّة في إثبات عقائدها ، وتأطيرات مذهبها ومعتقدها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واجهت هذه الطائفة الكثير من الاضطهاد والقتل والتشريد ، الأمر الذي جعل عندهم عقيدة الخفاء والعمل السرّي من أهم واجبات دعوتهم ، حتّى ألّفوا في ذلك كتباً عديدة ، وقسّموا حالاتهم إلى حالات الظهور وحالات التستّر ، وعرف عندهم 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فترة الخفاء والتستر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العقيدة وإن نفعتهم في حفظ نفوس دعاتهم وأتباعهم ، إلاّ أنّها ولأجل إصرارهم عليها في كل مكان وزمان أدّت إلى ضياع الكثير من تراثهم الفكري والعلمي ، الأمر الذي جعل من الصعوبة على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الإسماعيليّة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العثور على الكتب الإسماعيليّة والاستفادة منها ، لا سيّما الكتب التي لم تر النور لحد الآن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الأسباب التي أدّت إلى خفاء أو اختفاء مؤلّفاتهم أيضاً هو احتواؤها على علوم غريبة ، تعتمد على نظريات دقّية اصطلاحية ، بحيث يصعب على الكثير ، بل الأكثر تقبّلها ، أو حتّى فهمها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الباحث الإسماعيلي عارف تامر في مقدّمة كتاب تاج العقائد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هو معلوم أنّه حتّى وقت قريب كانت الكتب التي تمثّل الفلسفة الإسماعيليّة لا تزال في كهف الستر والتقية ، فهي كانت محفوظة بشكل مخطوطات في مجموعات خاصّة ، سواء في سورية أو فارس أو اليمن ، وكانت أيضاً هناك صعوبات جمّة تقف في وجه الأعضاء الإسماعيليين أنفسهم حينما كانوا يفكّرون بنشرها أو دراستها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الدكتور الإسماعيلي مصطفى غالب في مقدّمة كتاب الافتخار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ولابدّ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معرض الحديث عن التراث الفاطمي الذي شغل أذهان العلماء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نهمس في آذان أولئك المتعصّبين المتزمّتين الذين لا يزالون حتّى في هذا العصر الذي وصل فيه الإنسان إلى القمر ، يتعاملون مع أنفسهم وكأنّهم يعيشون في كهوف الستر والتقية ، وسراديب الكتمان ، لذلك يرون أنّه لا يقتضي أن يتعرّض أيّ باحث أو عالم أو مؤرّخ للعقائد السرّية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من الأشياء المقدّسة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هذه الأُمور فقد واجهنا في موسوعتنا هذه بعض المشاكل الأساسية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كثير من الكتب الإسماعيليّة ، وعدم وصولها إلى زماننا هذا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 والتحفّظ على كثير من الكتب التي وصلت من قبل بعض المتعصّبين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انتشار كثير من الكتب المتوفّرة لدى علماء الإسماعيليّة في الدول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واجهنا صعوبة في جمع المصادر الإسماعيليّة التي ذكرت حديث الثقلين ، لذا تجد أنّ عدد الكتب التي نقلنا منها الحديث ينقص بكثير عن كتب الإمامية الاثني عشرية ، وعن كتب الزيدية ، ولكن هذا العدد وإن كان قليلاً بذاته إلاّ أنّه كثير بالنسبة لما تقدّم من مشاكل حول كتب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منهج الموسوعة المتّبع الذي هو إلى القرن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بين عشرات الكتب الإسماعيليّة التي بحثناها عثرنا على عشرين مصدراً نقلت حديث الثقلين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واجهنا صعوبة في ترجمة المؤلّفين ، وتوثيق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الأسباب المتقدّمة</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108_185279"/>
      <w:bookmarkStart w:id="18" w:name="pg16108_185279"/>
      <w:bookmarkEnd w:id="18"/>
    </w:p>
    <w:p>
      <w:pPr>
        <w:pStyle w:val="Heading2"/>
        <w:numPr>
          <w:ilvl w:val="1"/>
          <w:numId w:val="1"/>
        </w:numPr>
        <w:rPr/>
      </w:pPr>
      <w:bookmarkStart w:id="19" w:name="pg16108_185279"/>
      <w:bookmarkStart w:id="20" w:name="__RefHeading___Toc1216222_1280447820"/>
      <w:bookmarkStart w:id="21" w:name="_Toc5"/>
      <w:bookmarkEnd w:id="19"/>
      <w:bookmarkEnd w:id="20"/>
      <w:r>
        <w:rPr>
          <w:rtl w:val="true"/>
        </w:rPr>
        <w:t>حديث الثقلين عند الإسماعيليّة القرن الرابع الهجري</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216224_1280447820"/>
      <w:bookmarkStart w:id="23" w:name="_Toc6"/>
      <w:bookmarkEnd w:id="22"/>
      <w:r>
        <w:rPr>
          <w:rtl w:val="true"/>
        </w:rPr>
        <w:t>اشارة</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6108_185281"/>
      <w:bookmarkStart w:id="25" w:name="pg16108_185281"/>
      <w:bookmarkEnd w:id="25"/>
    </w:p>
    <w:p>
      <w:pPr>
        <w:pStyle w:val="Heading3"/>
        <w:numPr>
          <w:ilvl w:val="2"/>
          <w:numId w:val="1"/>
        </w:numPr>
        <w:rPr/>
      </w:pPr>
      <w:bookmarkStart w:id="26" w:name="pg16108_185281"/>
      <w:bookmarkStart w:id="27" w:name="__RefHeading___Toc1216226_1280447820"/>
      <w:bookmarkStart w:id="28" w:name="_Toc7"/>
      <w:bookmarkEnd w:id="26"/>
      <w:bookmarkEnd w:id="27"/>
      <w:r>
        <w:rPr>
          <w:rtl w:val="true"/>
        </w:rPr>
        <w:t xml:space="preserve">مولفات القاضي النعمان بن محمد بن حيون المغربي التميمي </w:t>
      </w:r>
      <w:r>
        <w:rPr>
          <w:rtl w:val="true"/>
        </w:rPr>
        <w:t xml:space="preserve">( </w:t>
      </w:r>
      <w:r>
        <w:rPr>
          <w:rtl w:val="true"/>
        </w:rPr>
        <w:t xml:space="preserve">ت </w:t>
      </w:r>
      <w:r>
        <w:rPr/>
        <w:t>363</w:t>
      </w:r>
      <w:r>
        <w:rPr>
          <w:rtl w:val="true"/>
        </w:rPr>
        <w:t xml:space="preserve"> </w:t>
      </w:r>
      <w:r>
        <w:rPr>
          <w:rtl w:val="true"/>
        </w:rPr>
        <w:t>ه</w:t>
      </w:r>
      <w:r>
        <w:rPr>
          <w:rtl w:val="true"/>
        </w:rPr>
        <w:t>- )</w:t>
      </w:r>
      <w:bookmarkEnd w:id="28"/>
    </w:p>
    <w:p>
      <w:pPr>
        <w:pStyle w:val="Heading4"/>
        <w:numPr>
          <w:ilvl w:val="3"/>
          <w:numId w:val="1"/>
        </w:numPr>
        <w:rPr/>
      </w:pPr>
      <w:bookmarkStart w:id="29" w:name="__RefHeading___Toc1216228_1280447820"/>
      <w:bookmarkStart w:id="30" w:name="_Toc8"/>
      <w:bookmarkEnd w:id="29"/>
      <w:r>
        <w:rPr>
          <w:rtl w:val="true"/>
        </w:rPr>
        <w:t>(</w:t>
      </w:r>
      <w:r>
        <w:rPr/>
        <w:t>1</w:t>
      </w:r>
      <w:r>
        <w:rPr>
          <w:rtl w:val="true"/>
        </w:rPr>
        <w:t xml:space="preserve">) </w:t>
      </w:r>
      <w:r>
        <w:rPr>
          <w:rtl w:val="true"/>
        </w:rPr>
        <w:t>شرح الأخبار</w:t>
      </w:r>
      <w:bookmarkEnd w:id="30"/>
    </w:p>
    <w:p>
      <w:pPr>
        <w:pStyle w:val="Heading5"/>
        <w:numPr>
          <w:ilvl w:val="4"/>
          <w:numId w:val="1"/>
        </w:numPr>
        <w:rPr/>
      </w:pPr>
      <w:bookmarkStart w:id="31" w:name="__RefHeading___Toc1216230_1280447820"/>
      <w:bookmarkStart w:id="32" w:name="_Toc9"/>
      <w:bookmarkEnd w:id="31"/>
      <w:r>
        <w:rPr>
          <w:rtl w:val="true"/>
        </w:rPr>
        <w:t xml:space="preserve">الحديث </w:t>
      </w:r>
      <w:r>
        <w:rPr>
          <w:rtl w:val="true"/>
        </w:rPr>
        <w:t>:</w:t>
      </w:r>
      <w:bookmarkEnd w:id="3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جعدة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 فلمّا انصرفنا ، وصرنا إلى غدير خمّ ،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يوم ما أتى علينا يوم أشدّ حرّاً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بدوح ، فجمع ، فقمم له ما تحته من شوك ، واستظلّ به ، ونادى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إليه أجمع 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قلّ من بقي من المسلمين لم يخرج معه في تلك الحجّة ، فلمّا اجتمعوا قام فيهم خطيباً ، فحمد اللّه ،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 اللّه عزّ وجلّ لم يبعث نبيّاً إلاّ عاش نصف ما عاش النبي الذي كان قبله ، وإنّي أوشك أن أدعى ، فأجيب ، وإنّي تارك فيكم الثقلين ما إن تمسّكتم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بن أبي طالب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آبائه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ما أنزل اللّه عزّ وجلّ من الفرائض ولاية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فخاف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بلّغها الناس أن يكذّبوه ، ويرتدّ أكثرهم حسداً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علمه في صدور كثير منهم له ، فلمّا حجّ حجّة الوداع ، وخطب بالناس بعرفة ، وقد اجتمعوا من كلّ أفق لشهود الحجّ معه ، علّمهم في خطبته معالم دينهم وأوصاهم ، وقال في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خشيت ألاّ أراكم ولا تروني بعد يومي هذا في مقامي هذا ، وقد خلّفت ما إن تمسّكتم به بعدي لن تضلّوا ، كتاب اللّه وعترتي أهل بيتي ، فإنّهما لن يفترقا حتّى يردا عليّ الحوض ، حبل ممدود من السماء إليكم ، طرفه بيد اللّه ، وطرفه بأيديكم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عليّ الحوض أمّتي على خمس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حديثاً طويلاً ،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يرد فرعون أمّتي في أتباعه ، فأُخذ بيده ، فإذا أخذ بها اسودّ وجهه ، ورجفت قدماه ، وخفقت أحشاؤه ، ويفعل ذلك بأتباعه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أخلفتموني في الثقلين بعدي؟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كذّبنا الأكبر ومزّقناه ، وقاتلنا الأصغر وقتلناه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اسلكوا طريق أصحابكم ، فينصرفون ضمأً مسودّة وجوههم ، لأنّه لا يطعمون منه قطرة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 الأخبار مجملاً في ذكر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غسان ، بإسناده ، عن أبي ذرّ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أخذ بحلقتي باب الكعبة ، وقد اجتمع الناس للموسم ، وحوّل وجهه إلى الناس ، وهم أجمع ما كانوا في الطواف حول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من عرفني فقد عرفني ، وإلاّ فأنا أعرّفه بنفسي ، أنا أبو ذرّ الغفاري ، لا أخبركم إلاّ بما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لن يفترقا حتّى يردا علىَّ الحوض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مثلهما فيكم كسفينة نوح من ركبها نجا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أبي سعيد الخدري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طرف منه عند اللّه ، وطرف منه في أيديكم ، فاستمسكوا به ،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عترته؟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 عن زيد بن أرقم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من استمسك به كان على الهدى ، ومن تركه كان على الضلالة ، وأهل بيتي ، أذكّركم اللّه في أهل بيني ، 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بيتك يا رسول اللّه الدواوين؟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علي ، وآل جعفر ، وآل العبّاس ، وآل عقيل ، الذي لا يأكلون الصدقة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 بإسناده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خلّفت فيكم الثقلين ، أحدهما أكبر من الآخر ، سبباً موصولاً من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بإسناده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كائن لكم يوم القيامة فرطاً على الحوض ، وإنّي أسائلكم عن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القرآن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عترتي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بن محبوب ، بإسناده ، عن ريان بن عمرانة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متعلّقاً بأستار الكعبة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أنا جندب ، من عرفني فقد عرفني ، ومن لم يعرفني فأنا أبو ذرّ الغفاري ، أذكّركم اللّه من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أقلّت الغبراء ، ولا أظلّت الخضراء من ذي لهجة أصدق من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ذلك؟</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طوائف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لقد سمعناه يقول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مذ عرفت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أكذب حتّى ألقاه ، ولقد 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تارك فيكم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حبل ممدود من السماء إلى الأرض ، طرف منه بيد اللّه ، وطرف منه بأيديكم ، فانظروا كيف تخلفوني في أهل بيتي ، وأنّ اللّه قد عهد إليّ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 اللّه ، بإسناده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وعترتي أهل بيتي ، ألا إنّهما لن يفترقا حتّى يردا عليّ الحوض ، ألا وهما الخليفتان من بعدي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 عن أبي الضحى ، عن زيد ابن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وأهل بيتي ، وأنّهما لن يفترقا حتّى يردا عليّ الحوض يوم القيامة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 اللّه ، عن الدكين ، عن القاسم ، عن زيد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ألا وهما الخليفتان من بعدي ،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3" w:name="pg16108_185286"/>
    </w:p>
    <w:p>
      <w:pPr>
        <w:pStyle w:val="Heading5"/>
        <w:numPr>
          <w:ilvl w:val="4"/>
          <w:numId w:val="1"/>
        </w:numPr>
        <w:rPr/>
      </w:pPr>
      <w:bookmarkStart w:id="34" w:name="__RefHeading___Toc1216232_1280447820"/>
      <w:bookmarkStart w:id="35" w:name="_Toc10"/>
      <w:bookmarkEnd w:id="33"/>
      <w:bookmarkEnd w:id="34"/>
      <w:r>
        <w:rPr>
          <w:rtl w:val="true"/>
        </w:rPr>
        <w:t>القاضي النعمان ابن محمّد بن حيون المغربي</w:t>
      </w:r>
      <w:bookmarkEnd w:id="35"/>
    </w:p>
    <w:p>
      <w:pPr>
        <w:pStyle w:val="BookText"/>
        <w:rPr/>
      </w:pPr>
      <w:r>
        <w:rPr>
          <w:rFonts w:ascii="Amiri" w:hAnsi="Amiri" w:eastAsia="Amiri" w:cs="Amiri"/>
          <w:color w:val="111111"/>
          <w:sz w:val="28"/>
          <w:sz w:val="28"/>
          <w:szCs w:val="28"/>
          <w:rtl w:val="true"/>
          <w:lang w:bidi="ar-SA"/>
        </w:rPr>
        <w:t xml:space="preserve">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فيّاض القاضي النعمان بن محمّد ، ليس بإمامي وكتبه حسان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النعمان ابن أبي عبد اللّه محمّد بن منصور بن أحمد بن حيون ، أحد الأئمّة الفضلاء المشار إليهم ، ذكره الأمير المختار المسبحي في تاريخه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العلم 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مالكي المذهب ، ثمّ انتقل إلى مذهب الإماميّة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زولاق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النعمان بن محمّد القاضي في غاية الفضل من أهل القرآن والعلم بمعانيه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أبو حنيفة المذكور ملازماً صحبة المعز أبي تميم معد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ومات في مستهلّ رجب سنة ثلاث وستين وثلاثمائة بمصر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قاضي المعز ، النعمان بن محمّد بن منصور ، أبو حنيفة المغربي ، قال المسبحي في تاريخ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الدين والفقه والنبل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المتخلّف مالكياً ، ثمّ إنّه تحوّل إلى مذهب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الرياسة ، وداخل بني عبيد ، وصنّف لهم كتاب ابتداء الدعوة ، وكتاباً في الفقه ، وكتباً كثيرة في أقوال القوم ، وجمع في المناقب والمثالب ، وردّ على الأئمّة ، وتصانيفه تدل على زندقته وأنّه 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وصنّف ردّاً على أبي حنيفة ومالك والشافعي وابن سريج ، وكان من الفضل والعلم والعربية بمحل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مات في رجب سنة ثلاث وستّين وثلاثمائة بمصر ، وصلّى عليه المعز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العلاّمة المارق ، قاضي الدولة العبيدية ، أبو حنيفة النعمان بن محمّد بن منصور المغربي ، كان مالكياً فارتدّ إلى مذهب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ونبذ الدين وراء ظهره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النعمان ابن أبي عبد اللّه محمّد بن منصور بن أحمد بن حيون ، أحد الأئمّة الفضلاء المشار إليهم ، وذكره الأمير المسبحي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كلّه ابن خلّكان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36" w:name="pg16108_185288"/>
    </w:p>
    <w:p>
      <w:pPr>
        <w:pStyle w:val="Heading5"/>
        <w:numPr>
          <w:ilvl w:val="4"/>
          <w:numId w:val="1"/>
        </w:numPr>
        <w:rPr/>
      </w:pPr>
      <w:bookmarkStart w:id="37" w:name="__RefHeading___Toc1216234_1280447820"/>
      <w:bookmarkStart w:id="38" w:name="_Toc11"/>
      <w:bookmarkEnd w:id="36"/>
      <w:bookmarkEnd w:id="37"/>
      <w:r>
        <w:rPr>
          <w:rtl w:val="true"/>
        </w:rPr>
        <w:t>الاختلاف في مذهب القاضي النعمان</w:t>
      </w:r>
      <w:bookmarkEnd w:id="38"/>
    </w:p>
    <w:p>
      <w:pPr>
        <w:pStyle w:val="BookText"/>
        <w:rPr/>
      </w:pPr>
      <w:r>
        <w:rPr>
          <w:rFonts w:ascii="Amiri" w:hAnsi="Amiri" w:eastAsia="Amiri" w:cs="Amiri"/>
          <w:color w:val="111111"/>
          <w:sz w:val="28"/>
          <w:sz w:val="28"/>
          <w:szCs w:val="28"/>
          <w:rtl w:val="true"/>
          <w:lang w:bidi="ar-SA"/>
        </w:rPr>
        <w:t xml:space="preserve">وقع الاختلاف في أنّ القاضي النعمان بعد أن تحوّل من المالكية إلى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ادّعاه المسبحي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صار إمامياً اثني عشرياً؟ أم أنّه صار إمامياً بمعنى أنّه شيعي إسماعيلي؟ فقد وقع الخلاف بين المحقّقين في هذه المسألة ، فذهب بعض إلى أنّه إمامي اثني عشري ، وذهب آخرون إلى أنّه شيعي 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محمّد ابن منصور ، قاضي مصر في أيّام الدولة الإسماعيليّة ، وكان مالكياً أوّلاً ، ثمّ اهتدى ، وصار إمامياً ، وأخبار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موافقاً لما في كتبنا المشهورة ، لكن لم يرو عن الأئمّة بعدالصادق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خوفاً من الخلفاء الإسماعيليّة ، وتحت ستر التقيّة أظهر الحق لمن نظر فيه متعمّقا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كلام ابن خلّكان وكلام صاحب المعالم المتقدّم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فيرى العلاّمة المجلسي أنّ النعمان إمامي اثنا عشري ، والذي يظهر من كلامه أنّ دليله هو قول ابن خلّكان أولاً ، وثانياً كون كتابه موافقاً لما في كتبنا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لم يرتض بعض المحققين هذا الرأي ، قال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مذهبه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إسماعيلي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شيعي اثني عشري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أنّه اثني عشري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القرينة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المتن لا تناسب الاستدراك الذي ذكره بعدها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أوردناه في القسم الأول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القسم الأوّل من رياض العلماء هو القسم الذي ذكر فيه خاصّة أصحابنا الإماميّة الاثنى عشرية ، فلو كان رأيه أنّ القاضي النعمان اثنا عشري لما علّل ذكره هنا برأي صاحب البحار ، بل سوف يكون ذكره هنا حسب منهج هذا الكتاب ، فكأنّه يريد بكلامه دفع إشكال مقدّر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أوردته إذن في القسم الأوّل؟ وهذا السؤال لا يصحّ إلاّ إذا كان رأي المصنّف أنّ النعمان ليس اثني عشرياً ، لذلك دفع هذا الإشكال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أوردناه في القسم الأوّل من كتابنا هذا لما ذهب إليه الأستاد الاستناد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سوف يذكر بعد صفحة أنّ القاضي النعمان لم يثبت كونه اثني عشري ، كما سنذكره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العبارة من جهة إعرابية لا تستقيم ، فإنّ الأنسب أن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وعندي أنّه اثنا 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أنّه اثني 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وضعنا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فتستقيم العبارة وتكون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اثني عشرياً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أوردناه في القسم الأوّل من كتابنا هذا لما ذهب إليه الأستاد الاستناد أيّده اللّه تعالى من كونه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الشيخ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اقتصر في أمل الآمل على إيراد كلام ابن خلّكان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غاية ما يظهر من كلام ابن خلّكان وأضرابه أنّ هذا القاضي صار إمامياً بعد ما كان مالكياً ، ولم يعلم صيرورته اثنا عشرياً ، وهو المطلوب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كونه من الإمامية يشمل سائر مذاهب الشيعة وطوائفها ، بل كلّها ، فمن أين علم أنّه كان من أصحابنا ، وأنّه اتّقى الخلفاء الإسماعيليّة؟</w:t>
      </w:r>
    </w:p>
    <w:p>
      <w:pPr>
        <w:pStyle w:val="BookText"/>
        <w:rPr/>
      </w:pPr>
      <w:r>
        <w:rPr>
          <w:rFonts w:ascii="Amiri" w:hAnsi="Amiri" w:eastAsia="Amiri" w:cs="Amiri"/>
          <w:color w:val="111111"/>
          <w:sz w:val="28"/>
          <w:sz w:val="28"/>
          <w:szCs w:val="28"/>
          <w:rtl w:val="true"/>
          <w:lang w:bidi="ar-SA"/>
        </w:rPr>
        <w:t xml:space="preserve">فهل هنا إلاّ مجرد دعوى واحتمال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الدليل على أنّه لم يكن إسماعيلياً حقيقة من بين مذاهب الإمامية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في معالم العلماء بأنّ هذا القاضي لم يكن إمامياً أصلا ، فتأمّل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فكلام صاحب الرياض واضح في أنّه لا يعتقد باثني عشرية القاضي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الخوانساري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كلام ابن خلّكان ، والمجلسي ، والحر العاملي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الظاهر عندي أنّه لم يكن من الإمامية الحقّة ، وإن كان في كتبه يظهر الميل إلى طريقة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والرواية من أحاديثهم من جهة مصلحة وقته ، والتقرّب إلى السلاطين من أولادهم ، وذلك لما حقّقناه مراراً في ذيل تراجم كثير ممّن كان يتوهّم في حقّهم هذا الأمر بمحض ما يشاهد في كلماتهم من المناقب والمثالب المتين ، يجريهم اللّه تعالى على ألسنتهم الناطقة لطفاً منه بالمستضعفين من البريّة ، وأنت تعلم أنّه لو كان لهذه النسبة واقعاً لذكر سلفنا الصالحون ، وقدماؤنا الحاذقون بأمثال هذه الشوؤن ، ولم يكن يخفى ذلك إلى زمان صاحب الأمل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من نسبه إلى الإمامية ، ونسب كتاب دعائم الإسلام إليه هو سيدنا العلاّمة الطباطبائي في فوائده الرجالية ، فإنّه قال في طي ما قال </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الدعائم كتاب حسن ، جيّد ، يصدق ما قد قيل فيه ، إلاّ أنّه لم يرو فيه عمّن بعد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الخلفاء الإسماعيليّة ، حيث كان قاضياً منصوباً من قبلهم بمصر ، لكنّه قد أبدى من وراء ستر التقيّة حقيقة مذهبه بما لا يخفى على اللبيب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39" w:name="pg16108_185292"/>
    </w:p>
    <w:p>
      <w:pPr>
        <w:pStyle w:val="Heading5"/>
        <w:numPr>
          <w:ilvl w:val="4"/>
          <w:numId w:val="1"/>
        </w:numPr>
        <w:rPr/>
      </w:pPr>
      <w:bookmarkStart w:id="40" w:name="__RefHeading___Toc1216236_1280447820"/>
      <w:bookmarkStart w:id="41" w:name="_Toc12"/>
      <w:bookmarkEnd w:id="39"/>
      <w:bookmarkEnd w:id="40"/>
      <w:r>
        <w:rPr>
          <w:rtl w:val="true"/>
        </w:rPr>
        <w:t>نظرة فاحصة لما استدلّ به النوري</w:t>
      </w:r>
      <w:bookmarkEnd w:id="41"/>
    </w:p>
    <w:p>
      <w:pPr>
        <w:pStyle w:val="Heading6"/>
        <w:numPr>
          <w:ilvl w:val="5"/>
          <w:numId w:val="1"/>
        </w:numPr>
        <w:rPr/>
      </w:pPr>
      <w:bookmarkStart w:id="42" w:name="__RefHeading___Toc1216238_1280447820"/>
      <w:bookmarkStart w:id="43" w:name="_Toc13"/>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وقد حاول الشيخ النوري في المستدرك إثبات أنّ القاضي النعمان من الشيعة الاثني عشرية ، ودافع عن ذلك دفاعاً شديداً ، وذكر عدّة وجوه وقرائن على ذلك ، وناقش من لم يرتض هذا الأمر ، وقد تطرّق أوّلاً إلى قضيّة أنّه لم يرو عن الأئمّة بعد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وأثبت خلافها ، ونحن سنركّز البحث مع النوري لتوسعته البحث أكثر من غيره ، ومع الرد عليه يتضح الجواب على من ذهب إلى ما ذهب إليه ،</w:t>
      </w:r>
    </w:p>
    <w:p>
      <w:pPr>
        <w:pStyle w:val="BookText"/>
        <w:rPr/>
      </w:pPr>
      <w:r>
        <w:rPr>
          <w:rFonts w:ascii="Amiri" w:hAnsi="Amiri" w:eastAsia="Amiri" w:cs="Amiri"/>
          <w:color w:val="111111"/>
          <w:sz w:val="28"/>
          <w:sz w:val="28"/>
          <w:szCs w:val="28"/>
          <w:rtl w:val="true"/>
          <w:lang w:bidi="ar-SA"/>
        </w:rPr>
        <w:t xml:space="preserve">قال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كما قالوا </w:t>
      </w:r>
      <w:r>
        <w:rPr>
          <w:rStyle w:val="FootnoteAnchor"/>
          <w:rtl w:val="true"/>
        </w:rPr>
        <w:footnoteReference w:id="25"/>
      </w:r>
      <w:r>
        <w:rPr>
          <w:rFonts w:ascii="Amiri" w:hAnsi="Amiri" w:eastAsia="Amiri" w:cs="Amiri"/>
          <w:color w:val="111111"/>
          <w:sz w:val="28"/>
          <w:sz w:val="28"/>
          <w:szCs w:val="28"/>
          <w:rtl w:val="true"/>
          <w:lang w:bidi="ar-SA"/>
        </w:rPr>
        <w:t xml:space="preserve">، إلاّ أنّي رأيت فيه </w:t>
      </w:r>
      <w:r>
        <w:rPr>
          <w:rStyle w:val="FootnoteAnchor"/>
          <w:rtl w:val="true"/>
        </w:rPr>
        <w:footnoteReference w:id="26"/>
      </w:r>
      <w:r>
        <w:rPr>
          <w:rFonts w:ascii="Amiri" w:hAnsi="Amiri" w:eastAsia="Amiri" w:cs="Amiri"/>
          <w:color w:val="111111"/>
          <w:sz w:val="28"/>
          <w:sz w:val="28"/>
          <w:szCs w:val="28"/>
          <w:rtl w:val="true"/>
          <w:lang w:bidi="ar-SA"/>
        </w:rPr>
        <w:t xml:space="preserve">الرواية عن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كتاب 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على باب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أقبلت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تريدين منه؟ قالت </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 أبو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ابن أبي عمير لم يدرك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فضلاً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أدرك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يرو عنه ، وإنّما هو من أصحاب الرضا 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مشاهير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الوقف 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أصحابه 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فلاناً ابتاع ضيعة ، وجعل لك في الوقف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الخبر المروي في الكافي والتهذيب والفقيه ، مسنداً عن علي بن مهزيار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وعلي من أصحاب الجواد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يدرك قبلهما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الميراث عن حذيفة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أخ لي ، وترك ابنته ، فأمرت إسماعيل بن جابر أن يسأل أبا الحسن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 فسأله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كله لابنته </w:t>
      </w:r>
      <w:r>
        <w:rPr>
          <w:rFonts w:eastAsia="Amiri" w:cs="Amiri" w:ascii="Amiri" w:hAnsi="Amiri"/>
          <w:color w:val="111111"/>
          <w:sz w:val="28"/>
          <w:szCs w:val="28"/>
          <w:rtl w:val="true"/>
          <w:lang w:bidi="ar-SA"/>
        </w:rPr>
        <w:t xml:space="preserve">» </w:t>
      </w:r>
      <w:r>
        <w:rPr>
          <w:rStyle w:val="FootnoteAnchor"/>
          <w:rtl w:val="true"/>
        </w:rPr>
        <w:footnoteReference w:id="27"/>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النوري بكلامه هذا أن يدفع الإشكال الوارد على القاضي النعمان من أنّه لم يرو عن الأئمّة بعد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قرينة على إسماعيليّته ، فأثبت صاحب المستدرك روايته عن الأئمّة بعد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يكون قرينة على عدم إسماعيليّته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خلاف عقيدتهم في الأئمّة ، ولكن ناقش أكثر من واحد هذه الموارد التي ذكرها النوري </w:t>
      </w:r>
      <w:r>
        <w:rPr>
          <w:rFonts w:eastAsia="Amiri" w:cs="Amiri" w:ascii="Amiri" w:hAnsi="Amiri"/>
          <w:color w:val="111111"/>
          <w:sz w:val="28"/>
          <w:szCs w:val="28"/>
          <w:rtl w:val="true"/>
          <w:lang w:bidi="ar-SA"/>
        </w:rPr>
        <w:t xml:space="preserve">: </w:t>
      </w:r>
      <w:bookmarkStart w:id="44" w:name="pg16108_185294"/>
    </w:p>
    <w:p>
      <w:pPr>
        <w:pStyle w:val="Heading6"/>
        <w:numPr>
          <w:ilvl w:val="5"/>
          <w:numId w:val="1"/>
        </w:numPr>
        <w:rPr/>
      </w:pPr>
      <w:bookmarkStart w:id="45" w:name="__RefHeading___Toc1216240_1280447820"/>
      <w:bookmarkStart w:id="46" w:name="_Toc14"/>
      <w:bookmarkEnd w:id="44"/>
      <w:bookmarkEnd w:id="45"/>
      <w:r>
        <w:rPr>
          <w:rtl w:val="true"/>
        </w:rPr>
        <w:t xml:space="preserve">نقاش المورد الأول </w:t>
      </w:r>
      <w:r>
        <w:rPr>
          <w:rtl w:val="true"/>
        </w:rPr>
        <w:t>:</w:t>
      </w:r>
      <w:bookmarkEnd w:id="46"/>
    </w:p>
    <w:p>
      <w:pPr>
        <w:pStyle w:val="BookText"/>
        <w:rPr/>
      </w:pPr>
      <w:r>
        <w:rPr>
          <w:rFonts w:ascii="Amiri" w:hAnsi="Amiri" w:eastAsia="Amiri" w:cs="Amiri"/>
          <w:color w:val="111111"/>
          <w:sz w:val="28"/>
          <w:sz w:val="28"/>
          <w:szCs w:val="28"/>
          <w:rtl w:val="true"/>
          <w:lang w:bidi="ar-SA"/>
        </w:rPr>
        <w:t xml:space="preserve">إنّ المورد الأوّل الذي ذكره النوري غير موجود في الدعائم أصلاً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عن محمّد بن أبي عمير عن أبي جعفر ، بل إنّ ما موجود في الدعائم هو عن الحكم بن عيينة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جالساً على باب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أقبلت امرأة </w:t>
      </w:r>
      <w:r>
        <w:rPr>
          <w:rFonts w:eastAsia="Amiri" w:cs="Amiri" w:ascii="Amiri" w:hAnsi="Amiri"/>
          <w:color w:val="111111"/>
          <w:sz w:val="28"/>
          <w:szCs w:val="28"/>
          <w:rtl w:val="true"/>
          <w:lang w:bidi="ar-SA"/>
        </w:rPr>
        <w:t xml:space="preserve">... »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مروي أيضاً في الكافي </w:t>
      </w:r>
      <w:r>
        <w:rPr>
          <w:rStyle w:val="FootnoteAnchor"/>
          <w:rtl w:val="true"/>
        </w:rPr>
        <w:footnoteReference w:id="30"/>
      </w:r>
      <w:r>
        <w:rPr>
          <w:rFonts w:ascii="IRNazanin" w:hAnsi="IRNazanin" w:eastAsia="IRNazanin"/>
          <w:color w:val="111111"/>
          <w:sz w:val="28"/>
          <w:sz w:val="28"/>
          <w:szCs w:val="28"/>
          <w:rtl w:val="true"/>
          <w:lang w:bidi="fa-IR"/>
        </w:rPr>
        <w:t xml:space="preserve">، والاستبصار </w:t>
      </w:r>
      <w:r>
        <w:rPr>
          <w:rStyle w:val="FootnoteAnchor"/>
          <w:rtl w:val="true"/>
        </w:rPr>
        <w:footnoteReference w:id="31"/>
      </w:r>
      <w:r>
        <w:rPr>
          <w:rFonts w:ascii="Amiri" w:hAnsi="Amiri" w:eastAsia="Amiri" w:cs="Amiri"/>
          <w:color w:val="111111"/>
          <w:sz w:val="28"/>
          <w:sz w:val="28"/>
          <w:szCs w:val="28"/>
          <w:rtl w:val="true"/>
          <w:lang w:bidi="ar-SA"/>
        </w:rPr>
        <w:t xml:space="preserve">، والتهذيب </w:t>
      </w:r>
      <w:r>
        <w:rPr>
          <w:rStyle w:val="FootnoteAnchor"/>
          <w:rtl w:val="true"/>
        </w:rPr>
        <w:footnoteReference w:id="32"/>
      </w:r>
      <w:r>
        <w:rPr>
          <w:rFonts w:ascii="Amiri" w:hAnsi="Amiri" w:eastAsia="Amiri" w:cs="Amiri"/>
          <w:color w:val="111111"/>
          <w:sz w:val="28"/>
          <w:sz w:val="28"/>
          <w:szCs w:val="28"/>
          <w:rtl w:val="true"/>
          <w:lang w:bidi="ar-SA"/>
        </w:rPr>
        <w:t xml:space="preserve">، والفقيه </w:t>
      </w:r>
      <w:r>
        <w:rPr>
          <w:rStyle w:val="FootnoteAnchor"/>
          <w:rtl w:val="true"/>
        </w:rPr>
        <w:footnoteReference w:id="33"/>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عمير ، عن جميل بن دراج ، عن زكريا بن يحيى الشعيري ، عن الحكم بن عتيبة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محمّد حسين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كتاب شرح الأخبار للقاضي النعمان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سند المطبوع ابن أبي عمير ، بل روي عن الحكم بن عيينة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فالمورد الأوّل غير ثابت ، وعلى فرض ثبوته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ابن أبي عمير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ناقش السيّد الخوئي في ذلك أيضاً ، قال في 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المسمّى بمحمّد بن أبي عمير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 وهو المعروف ، أدرك الكاظم والرضا 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من أصحاب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مات في زمن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والمناقشة المزبورة مبنية على أن يكون المراد بابن أبي عمير هو الأوّل ، ولكنه لم يثبت ، بل الظاهر أنّ المراد 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أبي جعفر إلى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أقلّ من التردّد والاجمال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المورد غير ثابت</w:t>
      </w:r>
      <w:r>
        <w:rPr>
          <w:rFonts w:eastAsia="Amiri" w:cs="Amiri" w:ascii="Amiri" w:hAnsi="Amiri"/>
          <w:color w:val="111111"/>
          <w:sz w:val="28"/>
          <w:szCs w:val="28"/>
          <w:rtl w:val="true"/>
          <w:lang w:bidi="ar-SA"/>
        </w:rPr>
        <w:t xml:space="preserve">. </w:t>
      </w:r>
      <w:bookmarkStart w:id="47" w:name="pg16108_185296"/>
    </w:p>
    <w:p>
      <w:pPr>
        <w:pStyle w:val="Heading6"/>
        <w:numPr>
          <w:ilvl w:val="5"/>
          <w:numId w:val="1"/>
        </w:numPr>
        <w:rPr/>
      </w:pPr>
      <w:bookmarkStart w:id="48" w:name="__RefHeading___Toc1216242_1280447820"/>
      <w:bookmarkStart w:id="49" w:name="_Toc15"/>
      <w:bookmarkEnd w:id="47"/>
      <w:bookmarkEnd w:id="48"/>
      <w:r>
        <w:rPr>
          <w:rtl w:val="true"/>
        </w:rPr>
        <w:t xml:space="preserve">نقاش المورد الثاني </w:t>
      </w:r>
      <w:r>
        <w:rPr>
          <w:rtl w:val="true"/>
        </w:rPr>
        <w:t>:</w:t>
      </w:r>
      <w:bookmarkEnd w:id="49"/>
    </w:p>
    <w:p>
      <w:pPr>
        <w:pStyle w:val="BookText"/>
        <w:rPr/>
      </w:pPr>
      <w:r>
        <w:rPr>
          <w:rFonts w:ascii="Amiri" w:hAnsi="Amiri" w:eastAsia="Amiri" w:cs="Amiri"/>
          <w:color w:val="111111"/>
          <w:sz w:val="28"/>
          <w:sz w:val="28"/>
          <w:szCs w:val="28"/>
          <w:rtl w:val="true"/>
          <w:lang w:bidi="ar-SA"/>
        </w:rPr>
        <w:t xml:space="preserve">المورد الثاني الذي ذكره النوري هو رواية القاضي النعمان 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واستظهر أنّ أبا جعفر هو 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لأنّه قد رويت هذه الرواية في الكافي والتهذيب والفقيه عن علي بن مهزيار ، عن أبي جعفر ، وعلي بن مهزيار من أصحاب الرضا 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قد ثبتت رواية القاضي النعمان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السيّد الخوئي في هذا الاستدلال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رواه المشايخ الثلاثة لا شكّ في أنّ المراد بأبي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هو الجواد ، إلاّ أنّه لا يكون دالاًّ على إرادة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الممكن أن تكون القصّة متكرّرة ، فكما كتب علي بن مهزيار إلى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شخص آخر إلى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ويمكن أن تكون القصّة واحدة نسبها المشايخ الثلاثة إلى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ونسبه القاضي النعمان إلى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محمّد حسين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كتاب شرح الأخبار للقاضي النعمان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المطبوع عنوان كتاب الوقف ، وإنّما هو مدرج تحت عنوان كتاب العطايا ، والحديث هو برقم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ويبتدىء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أصحابه كتب إليه أنّ فلاناً ابتاع ضيعة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أكثر الروايات المتفقة نصّاً والمختلفة إسناداً ، فإنّ وجود تخريج للحديث في كتبنا لا يعني اتّحادهما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وحدة السند بين ما في الدعائم وكتبنا الحديثية وإن كان ممكناً إلاّ أنّ هذا بحاجة إلى قرينة واضحة تثبته ، خصوصاً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القاضي النعمان لم يرو عن الأئمّة بعد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بقيّة كتبه ، فإثبات روايته عن باقي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دليل قوي ، ولا يكتفى بهذا الاحتمال</w:t>
      </w:r>
      <w:r>
        <w:rPr>
          <w:rFonts w:eastAsia="Amiri" w:cs="Amiri" w:ascii="Amiri" w:hAnsi="Amiri"/>
          <w:color w:val="111111"/>
          <w:sz w:val="28"/>
          <w:szCs w:val="28"/>
          <w:rtl w:val="true"/>
          <w:lang w:bidi="ar-SA"/>
        </w:rPr>
        <w:t xml:space="preserve">. </w:t>
      </w:r>
      <w:bookmarkStart w:id="50" w:name="pg16108_185298"/>
    </w:p>
    <w:p>
      <w:pPr>
        <w:pStyle w:val="Heading6"/>
        <w:numPr>
          <w:ilvl w:val="5"/>
          <w:numId w:val="1"/>
        </w:numPr>
        <w:rPr/>
      </w:pPr>
      <w:bookmarkStart w:id="51" w:name="__RefHeading___Toc1216244_1280447820"/>
      <w:bookmarkStart w:id="52" w:name="_Toc16"/>
      <w:bookmarkEnd w:id="50"/>
      <w:bookmarkEnd w:id="51"/>
      <w:r>
        <w:rPr>
          <w:rtl w:val="true"/>
        </w:rPr>
        <w:t xml:space="preserve">نقاش المورد الثالث </w:t>
      </w:r>
      <w:r>
        <w:rPr>
          <w:rtl w:val="true"/>
        </w:rPr>
        <w:t>:</w:t>
      </w:r>
      <w:bookmarkEnd w:id="52"/>
    </w:p>
    <w:p>
      <w:pPr>
        <w:pStyle w:val="BookText"/>
        <w:rPr/>
      </w:pPr>
      <w:r>
        <w:rPr>
          <w:rFonts w:ascii="Amiri" w:hAnsi="Amiri" w:eastAsia="Amiri" w:cs="Amiri"/>
          <w:color w:val="111111"/>
          <w:sz w:val="28"/>
          <w:sz w:val="28"/>
          <w:szCs w:val="28"/>
          <w:rtl w:val="true"/>
          <w:lang w:bidi="ar-SA"/>
        </w:rPr>
        <w:t xml:space="preserve">المورد الثالث الذي ذكره النوري وأثبت فيه رواية القاضي النعمان 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من خلال استبعاد أن يروي إسماعيل بن جابر 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من أصحاب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فروايته عن أبي الحسن عليّ ، تعني روايته 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المورد الذي ذكره النوري غير موجود في كتاب الدعائم أصلاً ، وهذه الرواية غير مذكورة في كتب الحديث الأخرى ، قال محقّق كتاب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على هذه الرواية في النسخة المطبوعة من الدعائم ، ولم نعثر عليها في الكتب الحديثية ، ولعلّها مذكورة في نسخته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السيّد الخوئي هذا المورد حتّى على فرض وجوده ، قال في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هذه الرواية قرينة على أنّ المراد بأبي الحسن هو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المحتمل أن يراد به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من جهة أنّ إسماعيل بن جابر من أصحاب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يبعد سؤاله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لتأخّر زمانه عن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يبعد سؤال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لتقدّم زمانه على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فالرواية في نفسها لا تخلو عن شيء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إلى الآن لم تثبت رواية القاضي النعمان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53" w:name="pg16108_185299"/>
    </w:p>
    <w:p>
      <w:pPr>
        <w:pStyle w:val="Heading6"/>
        <w:numPr>
          <w:ilvl w:val="5"/>
          <w:numId w:val="1"/>
        </w:numPr>
        <w:rPr/>
      </w:pPr>
      <w:bookmarkStart w:id="54" w:name="__RefHeading___Toc1216246_1280447820"/>
      <w:bookmarkStart w:id="55" w:name="_Toc17"/>
      <w:bookmarkEnd w:id="53"/>
      <w:bookmarkEnd w:id="54"/>
      <w:r>
        <w:rPr>
          <w:rtl w:val="true"/>
        </w:rPr>
        <w:t xml:space="preserve">قرائن وملاحظات على اثني عشرية القاضي النعمان </w:t>
      </w:r>
      <w:r>
        <w:rPr>
          <w:rtl w:val="true"/>
        </w:rPr>
        <w:t>:</w:t>
      </w:r>
      <w:bookmarkEnd w:id="55"/>
    </w:p>
    <w:p>
      <w:pPr>
        <w:pStyle w:val="BookText"/>
        <w:rPr/>
      </w:pPr>
      <w:r>
        <w:rPr>
          <w:rFonts w:ascii="Amiri" w:hAnsi="Amiri" w:eastAsia="Amiri" w:cs="Amiri"/>
          <w:color w:val="111111"/>
          <w:sz w:val="28"/>
          <w:sz w:val="28"/>
          <w:szCs w:val="28"/>
          <w:rtl w:val="true"/>
          <w:lang w:bidi="ar-SA"/>
        </w:rPr>
        <w:t xml:space="preserve">تطرّق النوري إلى عدّة قرائن وملاحظات أثبت من خلالها أنّ القاضي النعمان من الإمامية الاثني عشرية ، وأنّه ليس إسماعيلياً ، قال في خاتمة المستدرك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تصريح الجماعة بأنّه أظهر الحق تحت أستار التقيّة لمن نظر فيه متعمّقاً وهو الحق لا مرية فيه ، بل لا يحتاج إلى التعمّق في النظر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 w:name="__RefHeading___Toc1216248_1280447820"/>
      <w:bookmarkStart w:id="57" w:name="_Toc18"/>
      <w:bookmarkEnd w:id="56"/>
      <w:r>
        <w:rPr>
          <w:rtl w:val="true"/>
        </w:rPr>
        <w:t xml:space="preserve">الوجه الأوّل الذي استدل به النوري </w:t>
      </w:r>
      <w:r>
        <w:rPr>
          <w:rtl w:val="true"/>
        </w:rPr>
        <w:t>:</w:t>
      </w:r>
      <w:bookmarkEnd w:id="5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الإسماعيليّة الخالصة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الشيخ الجليل الحسن بن موسى النوبختي في كتاب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أنكروا موت إسماعيل في حياة أبيه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على جهة التلبيس من أبيه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خاف ، فغيّبه عنهم ، وزعموا أنّ إسماعيل لا يموت حتّى يملك الأرض ، يقوم بأمر الناس ، وأنّه هو القائم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الباطنيّة منهم فلهم ألقاب كثيرة ، ومقالات شنيعة ، وزعموا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بدا له في إمامة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 فصيّرها في محمّد بن إسماعيل ، وزعموا أنّه حي لم يمت ، وأنّه يبعث بالرسالة وبشريعة جديدة ، ينسخ فيها شريعة محمّد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من أُولي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وزعموا أنّ جميع الأشياء التي </w:t>
      </w:r>
    </w:p>
    <w:p>
      <w:pPr>
        <w:pStyle w:val="BookText"/>
        <w:rPr/>
      </w:pPr>
      <w:r>
        <w:rPr>
          <w:rFonts w:ascii="Amiri" w:hAnsi="Amiri" w:eastAsia="Amiri" w:cs="Amiri"/>
          <w:color w:val="111111"/>
          <w:sz w:val="28"/>
          <w:sz w:val="28"/>
          <w:szCs w:val="28"/>
          <w:rtl w:val="true"/>
          <w:lang w:bidi="ar-SA"/>
        </w:rPr>
        <w:t xml:space="preserve">فرضها اللّه عزّ وجلّ على عباده ، وسنّها نبيّه ، وأمر بها ، لها ظاهر وباطن ، وأنّ جميع ما استعبد اللّه به العباد في الظاهر من الكتاب والسنة ، فأمثال مضروبة ، وتحتها معان هي بطونها ، وعليها العمل ، وفيها النجاة ، وأنّ ما ظهر منها ففي استعمالها الهلاك والشقاء ، وهي جزء من العذاب الأدنى ، عذّب اللّه به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يعرفوا الحق ، ولم يقولوا به ، إلى غير ذلك من مقالتهم الشنيعة التي نسبها إليهم في الكتاب المذكور ، وغيره في تصانيفهم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ليس في كتاب الدعائم ذكر لإسماعيل ، ولا لمحمّد أصلاً في موضع منه حتّى في مقام إثبات الإمامة ، وردّ مقالات العامّة وأئمّتهم الأربعة ، فكيف يرضى المنصف أن ينسب إليه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يذكر في كتابه اسم إمامه أو نبيّه ، مع أنّ خلفاء عصره الذين كان هو في قاعدة سلطنتهم ، ومنصوباً للقضاوة من قبلهم ، المدّعين انتهاء نسبهم إلى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كانوا في الباطن من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ذلك ليس فيه إشارة إلى هذا المذهب ، وفي مواضع لابد من الإشارة إليه لو كان ممّن يميل إليه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خلاصة ما استدلّ به النوري في كلامه هذا على عدم إسماعيلّية القاضي النعمان ، هو عدم ذكر النعمان عقيدة من عقائد الباطنية والإسماعيليّة في كتابه دعائم الإسلام ، ولا حتّى إشارة إلى مدّعيات الإسماعيليّة وآرائهم ، مع أنّه كان في دولتهم ، وهذا قرينة على عدم اعتقاده بالإسماعيليّة</w:t>
      </w:r>
      <w:r>
        <w:rPr>
          <w:rFonts w:eastAsia="Amiri" w:cs="Amiri" w:ascii="Amiri" w:hAnsi="Amiri"/>
          <w:color w:val="111111"/>
          <w:sz w:val="28"/>
          <w:szCs w:val="28"/>
          <w:rtl w:val="true"/>
          <w:lang w:bidi="ar-SA"/>
        </w:rPr>
        <w:t xml:space="preserve">. </w:t>
      </w:r>
      <w:bookmarkStart w:id="58" w:name="pg16108_185301"/>
    </w:p>
    <w:p>
      <w:pPr>
        <w:pStyle w:val="Heading5"/>
        <w:numPr>
          <w:ilvl w:val="4"/>
          <w:numId w:val="1"/>
        </w:numPr>
        <w:rPr/>
      </w:pPr>
      <w:bookmarkStart w:id="59" w:name="__RefHeading___Toc1216250_1280447820"/>
      <w:bookmarkStart w:id="60" w:name="_Toc19"/>
      <w:bookmarkEnd w:id="58"/>
      <w:bookmarkEnd w:id="59"/>
      <w:r>
        <w:rPr>
          <w:rtl w:val="true"/>
        </w:rPr>
        <w:t>الرد على الوجه الأول بأمور</w:t>
      </w:r>
      <w:bookmarkEnd w:id="60"/>
    </w:p>
    <w:p>
      <w:pPr>
        <w:pStyle w:val="Heading6"/>
        <w:numPr>
          <w:ilvl w:val="5"/>
          <w:numId w:val="1"/>
        </w:numPr>
        <w:rPr/>
      </w:pPr>
      <w:bookmarkStart w:id="61" w:name="__RefHeading___Toc1216252_1280447820"/>
      <w:bookmarkStart w:id="62" w:name="_Toc20"/>
      <w:bookmarkEnd w:id="61"/>
      <w:r>
        <w:rPr>
          <w:rtl w:val="true"/>
        </w:rPr>
        <w:t xml:space="preserve">الأمر الأوّل </w:t>
      </w:r>
      <w:r>
        <w:rPr>
          <w:rtl w:val="true"/>
        </w:rPr>
        <w:t>:</w:t>
      </w:r>
      <w:bookmarkEnd w:id="62"/>
    </w:p>
    <w:p>
      <w:pPr>
        <w:pStyle w:val="BookText"/>
        <w:rPr/>
      </w:pPr>
      <w:r>
        <w:rPr>
          <w:rFonts w:ascii="Amiri" w:hAnsi="Amiri" w:eastAsia="Amiri" w:cs="Amiri"/>
          <w:color w:val="111111"/>
          <w:sz w:val="28"/>
          <w:sz w:val="28"/>
          <w:szCs w:val="28"/>
          <w:rtl w:val="true"/>
          <w:lang w:bidi="ar-SA"/>
        </w:rPr>
        <w:t>أنّ عدم ذكر القاضي النعمان هذه العقائد الباطنية خلاف التقية التي كان يعمل بها القاضي في الدولة الإسماعيليّة ، وهذه التقيّة ادّعاها للقاضي النعمان كل من كان يرى أنّه اثنا عشري ، فهو إمّا يعمل بالتقية فلابدّ أنْ يذكر هذه العقائد ، أو لا يعمل بها ، فلابدّ من ذكر عقيدته الاثني عشرية ، حسب زعم من يدعي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لها حدود وأطر ، فإذا تحقّقت بالأقل يقتصر عليه ، فالقاضي النعمان كان يتّقي بحدود أنّه لا يظهر عقيدته الصحيحة ، ولا يتّقي في عدم إظهار عقائد القوم ويؤيّد هذا أنّ عدم ذكر عقائد الآخرين أهون بكثير من ذكر المخالف عقيدته ، بل هذا الوجه قرينة قويّة على عدم الإشكالية في هذا الأمر على ما ذكره النوري</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1216254_1280447820"/>
      <w:bookmarkStart w:id="64" w:name="_Toc21"/>
      <w:bookmarkEnd w:id="63"/>
      <w:r>
        <w:rPr>
          <w:rtl w:val="true"/>
        </w:rPr>
        <w:t xml:space="preserve">الأمر الثاني </w:t>
      </w:r>
      <w:r>
        <w:rPr>
          <w:rtl w:val="true"/>
        </w:rPr>
        <w:t>:</w:t>
      </w:r>
      <w:bookmarkEnd w:id="64"/>
    </w:p>
    <w:p>
      <w:pPr>
        <w:pStyle w:val="BookText"/>
        <w:rPr/>
      </w:pPr>
      <w:r>
        <w:rPr>
          <w:rFonts w:ascii="Amiri" w:hAnsi="Amiri" w:eastAsia="Amiri" w:cs="Amiri"/>
          <w:color w:val="111111"/>
          <w:sz w:val="28"/>
          <w:sz w:val="28"/>
          <w:szCs w:val="28"/>
          <w:rtl w:val="true"/>
          <w:lang w:bidi="ar-SA"/>
        </w:rPr>
        <w:t xml:space="preserve">أنّ عدم ذكر القاضي النعمان عقائد الإسماعيليّة ، أو عدم إشارته إليها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أنّه يرفضها ، أو لا يقبلها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ذكر الشيء لا يعني نفيه أو إنكاره ، بل يبقى الاحتمال قائم من أنّه قد يكون موافقاً لهذه العقائد وقد يكون مخالفاً</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1216256_1280447820"/>
      <w:bookmarkStart w:id="66" w:name="_Toc22"/>
      <w:bookmarkEnd w:id="65"/>
      <w:r>
        <w:rPr>
          <w:rtl w:val="true"/>
        </w:rPr>
        <w:t xml:space="preserve">الأمر الثالث </w:t>
      </w:r>
      <w:r>
        <w:rPr>
          <w:rtl w:val="true"/>
        </w:rPr>
        <w:t>:</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عدم ذكر القاضي النعمان هذه العقائد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w:t>
      </w:r>
    </w:p>
    <w:p>
      <w:pPr>
        <w:pStyle w:val="BookText"/>
        <w:rPr/>
      </w:pPr>
      <w:r>
        <w:rPr>
          <w:rFonts w:ascii="Amiri" w:hAnsi="Amiri" w:eastAsia="Amiri" w:cs="Amiri"/>
          <w:color w:val="111111"/>
          <w:sz w:val="28"/>
          <w:sz w:val="28"/>
          <w:szCs w:val="28"/>
          <w:rtl w:val="true"/>
          <w:lang w:bidi="ar-SA"/>
        </w:rPr>
        <w:t>لنفيها عنه ، وذلك لأنّ النعمان عنده عدّة كتب أخرى تعكس آراءه ومعتقداته ، فلابدّ من النظر فيها ، فإذا ثبت أنّه أشار إلى هذه المعتقدات في كتبه الأخرى ، فسوف ينهار جميع ما بناه النوري من الأساس ، وإذا لم يذكر هذه العقائد في جميع كتبه ، فإنّ هذا يصلح لأن يكون قرينة على عدم اعتقاده بها ، ومن ثُمّ يستظهر إسماعيليّته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للقاضي النعمان مؤلّفات عديدة ، استقصى منها المستشرق إيفانوف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المهتمّين بالتراث 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دليل الأدب الإسماعيلي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ورسالة ، وقد ذكر الكاتب الإسماعيلي بوناوالا من كتب القاضي النعمان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كتابه مصادر الأدب الإسماعيلي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كتبه كتاب تأويل الدعائم ، واسمه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تربية المؤمنين بالتوقيف على حدود باطن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هو تأويل لما في الدعائم ، فإنّ ما في الدعائم هو ظاهر الشريعة والدين ، وفيه بيّن العبادات الظاهرية من صلاة وصوم وبقية الدعائم ، وفي هذا الكتاب يبيّن باطن هذه العبادات وحقائقها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آخر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التأويل في الباطن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إسماعيل المجدوع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كتب الظاهر ، ويعني بها الكتب التي اهتمّت بظاهر الدين من صوم وصلاة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يتلو كتب الظاهر كتب ورسائل في علم التأويل والباطن ، الذي هو من أقسام العبادة العلمية ، كما ذكر ذلك من أقسام العبادة </w:t>
      </w:r>
    </w:p>
    <w:p>
      <w:pPr>
        <w:pStyle w:val="BookText"/>
        <w:rPr/>
      </w:pP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ورأينا أن نبدأ أوّلاً بذكر ما وقت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نأتي بعد ذلك ممّا يليه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أوّلها ومقدّمها في رسم الدعوة الهادية المبتدىء في علوم الحقائق ترقّياً من الأدنى إلى الأعلى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تأويل الدعائم لسيدنا القاضي النعمان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أتى بهذا الكتاب بتأويل ما في ذلك الكتاب من ظاهر دعائم الإسلام ، صنّفه بعد كتابه الموسوم بأساس التأويل بأعلى درجة منه في وجوه التأويل ، والموجود منه تأليف النصف الأول من كتاب الدعائم ، وهو أيضاً نصفان ، كل نصف منها مجلّد برأسه ، في كل جزء ستّة أجزاء ، وكل جزء من الأجزاء يشتمل على عشرة 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عظيم كما ذكره الداعي داود بن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أمين بن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يحتاج إليه كل واحد من أبناء الدعوة الهادية من الدعاة المطلقين ، والحدود الميامين ، والمستجيبين المؤتمّين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المجدوع عن كتاب القاضي النعمان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التأويل في الباطن </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أساس التأويل في الباطن ، تأويل ما في كتاب دعائم الإسلام لسيدنا النعمان ، والموجود كتاب الولاية الذي جمع فيه تأويل ما أتى من ظاهر قصص الأنبياء ، ممّن وردت أسماؤهم في كتاب اللّه المجيد ، إلى ذكر وصيّ نبيّنا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من الفوائد والمعارف في أثناء كل مذكور من الأخبار ما يطول ذكره ، وسيقف عليها من وفقه اللّه تعالى لمطالعتها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هذين الكتابين أنّ القاضي النعمان كان يعتقد بالتفريق بين الباطن والظاهر ، وأنّ لكل ظاهر باطن ، لذلك اعتنى بهذه الطريقة ، وألّف على نهجها كتباً ، والمعروف أنّ هذا المنهج وهذه الطريقة من الأمور التي اشتهرت بها الإسماعيليّة ، وصارت علماً لها حتّى سمّوا بالباطنية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النعمان من الباطنية الأقلّ تشدّداً في تأويل الظاهر ، والتعمّق في الباطن ، ولكن حتّى الاعتدال في طريقته التأويلية يمكن نقاشه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خلال أنّ القاضي النعمان يعتبر من المؤسّسين لهذه الطريقة ، بحيث اعتمد عليه كبار علماء الإسماعيليّة ، وأخذوا عن كتبه ، وتبنّوا آراءه ، ومن المعلوم أنّ هذه الطريقة كانت فتيّة ، وفي طور التأسيس ، لذلك صحّ وسمها بالاعتدال ، وذلك بالنسبة لمن جاء بعد النعمان من علماء متعمّقين في التأويل وعلم الباطن ، فسبب اعتداله هو تأسيسه لا اعتداله ، فالقضية نسبية لا أكثر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ادّعاه النوري من أنّ القاضي النعمان لا يعتمد طريقة التأويل والباطن ليس في محلّه ، نعم لم يذكر هذا الأمر في كتابه الدعائم ، ولكنّه ذكره في باقي كتبه ، بل صنّف فيه كتباً</w:t>
      </w:r>
      <w:r>
        <w:rPr>
          <w:rFonts w:eastAsia="Amiri" w:cs="Amiri" w:ascii="Amiri" w:hAnsi="Amiri"/>
          <w:color w:val="111111"/>
          <w:sz w:val="28"/>
          <w:szCs w:val="28"/>
          <w:rtl w:val="true"/>
          <w:lang w:bidi="ar-SA"/>
        </w:rPr>
        <w:t xml:space="preserve">. </w:t>
      </w:r>
      <w:bookmarkStart w:id="67" w:name="pg16108_185305"/>
    </w:p>
    <w:p>
      <w:pPr>
        <w:pStyle w:val="Heading5"/>
        <w:numPr>
          <w:ilvl w:val="4"/>
          <w:numId w:val="1"/>
        </w:numPr>
        <w:rPr/>
      </w:pPr>
      <w:bookmarkStart w:id="68" w:name="__RefHeading___Toc1216258_1280447820"/>
      <w:bookmarkStart w:id="69" w:name="_Toc23"/>
      <w:bookmarkEnd w:id="67"/>
      <w:bookmarkEnd w:id="68"/>
      <w:r>
        <w:rPr>
          <w:rtl w:val="true"/>
        </w:rPr>
        <w:t>بعض عقائد القاضي النعمان في بقيّة كتبه</w:t>
      </w:r>
      <w:bookmarkEnd w:id="69"/>
    </w:p>
    <w:p>
      <w:pPr>
        <w:pStyle w:val="Heading6"/>
        <w:numPr>
          <w:ilvl w:val="5"/>
          <w:numId w:val="1"/>
        </w:numPr>
        <w:rPr/>
      </w:pPr>
      <w:bookmarkStart w:id="70" w:name="__RefHeading___Toc1216260_1280447820"/>
      <w:bookmarkStart w:id="71" w:name="_Toc24"/>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هناك عقائد كثيرة أشار إليها القاضي النعمان في بقيّة كتبه ومؤلّفاته ، نذكر للقارىء بعضها ممّا موجود في كتبه التي وصلت إلينا ، فإنّ فيها التصوّر الكافي الذي يبيّن العقيدة التي كان عليها القاضي النعمان ، والتي تنسجم تمام الانسجام مع العقيدة الإسماعيليّة والفكر الباطني الإسماعيلي منها </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1216262_1280447820"/>
      <w:bookmarkStart w:id="73" w:name="_Toc25"/>
      <w:bookmarkEnd w:id="72"/>
      <w:r>
        <w:rPr>
          <w:rtl w:val="true"/>
        </w:rPr>
        <w:t xml:space="preserve">أولاً اعتقاده باستتار الإمام </w:t>
      </w:r>
      <w:r>
        <w:rPr>
          <w:rtl w:val="true"/>
        </w:rPr>
        <w:t>:</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القاضي النعمان باستتار الأئمّة في بعض الفترات تحت الظروف الصعبة التي يمرّون بها ، قال في كتاب افتتاح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مؤيّد الحق ، وناصر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ختم بنبوّة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نبوّة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وتكفّل لأهله بالغلبة والتمكين والتأييد والإعزاز والتحصين ، ولم يخل الأرض من إمام فيها للأمّة ، وقائل بالحق ، وقائم بالحجّة ، وإن تغلّب فيها المتغلّبون ، واستتر للتقيّة الأئمّة المستحفظون ، وأنّ لهم بكل جزيرة من جزائر الأرض داعياً لهم ، وبكل ناحية من نواحيها دليلاً عليهم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74" w:name="pg16108_185306"/>
    </w:p>
    <w:p>
      <w:pPr>
        <w:pStyle w:val="BookText"/>
        <w:rPr/>
      </w:pPr>
      <w:bookmarkEnd w:id="7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روى في شرح الأخبار عن صالح بن أبي الأسود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قبل أن تفقدوني ، فإنّه لا يحدّثكم أحد بعدي مثلي حتّى يقوم صاحبكم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وكذلك استترت الأئمّة من بعد للتقيّة ، فلم يقم أحد منهم بظاهر علم ، ولا أظهره حتّى قام المهدي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فهذه النصوص ، وما شاكلها تثبت عقيدة القاضي النعمان بقضيّة الاستتار ، وهي من العقائد المهمّة عند الإسماعيليّة ، والتي ذكروها كثيراً في كتبهم ، واصطلح عليها عندهم بدور الستر ، فهي قضيّة معروفة ، وواضحة ، ومن أوّليات مذهبهم</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1216264_1280447820"/>
      <w:bookmarkStart w:id="76" w:name="_Toc26"/>
      <w:bookmarkEnd w:id="75"/>
      <w:r>
        <w:rPr>
          <w:rtl w:val="true"/>
        </w:rPr>
        <w:t xml:space="preserve">ثانياً </w:t>
      </w:r>
      <w:r>
        <w:rPr>
          <w:rtl w:val="true"/>
        </w:rPr>
        <w:t xml:space="preserve">: </w:t>
      </w:r>
      <w:r>
        <w:rPr>
          <w:rtl w:val="true"/>
        </w:rPr>
        <w:t xml:space="preserve">اعتقاده بظهور الإمام المهدي المنتظر ووفاته </w:t>
      </w:r>
      <w:r>
        <w:rPr>
          <w:rtl w:val="true"/>
        </w:rPr>
        <w:t>:</w:t>
      </w:r>
      <w:bookmarkEnd w:id="76"/>
    </w:p>
    <w:p>
      <w:pPr>
        <w:pStyle w:val="BookText"/>
        <w:rPr/>
      </w:pPr>
      <w:r>
        <w:rPr>
          <w:rFonts w:ascii="Amiri" w:hAnsi="Amiri" w:eastAsia="Amiri" w:cs="Amiri"/>
          <w:color w:val="111111"/>
          <w:sz w:val="28"/>
          <w:sz w:val="28"/>
          <w:szCs w:val="28"/>
          <w:rtl w:val="true"/>
          <w:lang w:bidi="ar-SA"/>
        </w:rPr>
        <w:t xml:space="preserve">قد أثبت القاضي النعمان أنّ الإمام المهدي المنتظر الذي أوصى به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ووعد بظهوره ، من أنّه يملأ الأرض قسطاً وعدلاً ، كما مُلئت ظلماً وجوراً ، قد ظهر ، وانتصر على أعداءه ، فقد نصره اللّه ، ومكّن له في الأرض</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النعمان في كتاب 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حديث قتادة يرفعه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أجلى الجبهة ، أقنى الأنف ، يملأ الأرض قسطاً وعدلاً ، كما ملئت جوراً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كانت صفة المهدي ، أقنى وأجلى ، وهاتان الصفتان من أحسن صفات الجباه والأنوف ، وملأ عدله ما وصل إليه سلطانه من الأرض ، ويملأ باقيها من يأتي بعده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في 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استترت الأئمّة من بعد للتقيّة ، فلم يقم أحد منهم بظاهر علم ، ولا أظهره حتّى قام المهدي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بعض من قام بالثورات ضدّ الأمويين والعباسيين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أسماء الذين قاموا يدّعون الإمامة من الطالبيين إلى أن قام المهدي باللّه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ذكرنا هذه الجملة من أخبارهم عن تشبّههم من أفرد اللّه جل اسمه بالقيام بحقه ، وتقدّم الخبر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w:t>
      </w:r>
      <w:r>
        <w:rPr>
          <w:rStyle w:val="FootnoteAnchor"/>
          <w:rtl w:val="true"/>
        </w:rPr>
        <w:footnoteReference w:id="51"/>
      </w:r>
      <w:r>
        <w:rPr>
          <w:rFonts w:ascii="Amiri" w:hAnsi="Amiri" w:eastAsia="Amiri" w:cs="Amiri"/>
          <w:color w:val="111111"/>
          <w:sz w:val="28"/>
          <w:sz w:val="28"/>
          <w:szCs w:val="28"/>
          <w:rtl w:val="true"/>
          <w:lang w:bidi="ar-SA"/>
        </w:rPr>
        <w:t xml:space="preserve">وحاله ووقته ، وعن آبائه بذلك بالدلالة عليه ، والتحذر من ادّعى مقامه ، والتقدّم بين يديه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واحداً بعد واحد ، منهم مستترين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لتغلّب أعداء اللّه عليهم ، حافظين لأمانة اللّه عندهم التي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من الإمامة التي أوجبها على عباد لهم ، وما استودعهم من مكنون علمه بنقله واحد إلى واحد منهم صار ذلك عنهم إليه صلوات اللّه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آن وقته ، وحان حين قيامه الذي قدّره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وحدّه له ، ودعت الدعاة إليه ، وسلّم من كان الأمر بيده إليه ما كان بيده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وحده وأوليائه والدعاة إليه بعيدون عنه وحيداً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كان معه غير وديعة اللّه في يديه حجّته ، ووصيّه ، وليّ الأمر بعده ، وهو حينئذ طفل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يزل على ذلك ، واللّه يحميه ويستره ويقيه ، </w:t>
      </w:r>
    </w:p>
    <w:p>
      <w:pPr>
        <w:pStyle w:val="BookText"/>
        <w:rPr/>
      </w:pPr>
      <w:r>
        <w:rPr>
          <w:rFonts w:ascii="Amiri" w:hAnsi="Amiri" w:eastAsia="Amiri" w:cs="Amiri"/>
          <w:color w:val="111111"/>
          <w:sz w:val="28"/>
          <w:sz w:val="28"/>
          <w:szCs w:val="28"/>
          <w:rtl w:val="true"/>
          <w:lang w:bidi="ar-SA"/>
        </w:rPr>
        <w:t xml:space="preserve">ويدفع عنه حتّى أظهر منه وأعزّ نصره ، وأنجز وعده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كلام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نستنتج من مفاد كلام المؤلّف أنّ من ادّعى الإمامة والمهدويّة فيما سبق الدولة الفاطمية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لم تدم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المهدي الفاطمي هو الحقّ ، المهدي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دولته تدوم إلى الأبد ، وتشمل البلدان شرقاً وغرباً ، وتجسّد فيها كُلّ ما ذكره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التنبّؤات والعلامات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هذه الدولة أزيلت كسابقتها ، ولم تدم بعد غزو صلاح الدين الأيّوبي على مصر ، وقتله الفاطميين ، بطلت هذه الدعوة ، وأنّ المهدي الذي ركّز المؤلّف عليه وادّعاه ، وجعله مصداقاً للأحاديث والأخبار التي يذكرها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صحّتها متناً وسنداً ودلالة لم يكن هو المهدي الموعود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القاضي النعمان وقت ظهور المهدي ، وكيفيّة ذلك ، وذكر صفاته ومعالمه والأحاديث في فضله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وذمّ من تشبّه به ، وذكر أحاديث في فضل انتظاره ، ولزوم اتّباعه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عقد باباً في كتابه المناقب والمثالب حول ظهور المهدي ، وعلاماته ، وما يتعلّق بذلك ، وأنّه قد ظهر ، وأفضت الإمامة إليه ، إلى آخر كلامه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77" w:name="pg16108_185309"/>
    </w:p>
    <w:p>
      <w:pPr>
        <w:pStyle w:val="BookText"/>
        <w:rPr/>
      </w:pPr>
      <w:bookmarkEnd w:id="77"/>
      <w:r>
        <w:rPr>
          <w:rFonts w:ascii="Amiri" w:hAnsi="Amiri" w:eastAsia="Amiri" w:cs="Amiri"/>
          <w:color w:val="111111"/>
          <w:sz w:val="28"/>
          <w:sz w:val="28"/>
          <w:szCs w:val="28"/>
          <w:rtl w:val="true"/>
          <w:lang w:bidi="ar-SA"/>
        </w:rPr>
        <w:t xml:space="preserve">فالقاضي النعمان يعتقد بظهور الإمام المهدي الذي نصّ عليه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 وهذه عقيدة بمفردها كفيلة بإخراج القاضي النعمان عن مذهب الإمامية ، وإدخاله في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العقيدة التي استقرّ عليها الفكر الإسماعيلي</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1216266_1280447820"/>
      <w:bookmarkStart w:id="79" w:name="_Toc27"/>
      <w:bookmarkEnd w:id="78"/>
      <w:r>
        <w:rPr>
          <w:rtl w:val="true"/>
        </w:rPr>
        <w:t xml:space="preserve">ثالثاً </w:t>
      </w:r>
      <w:r>
        <w:rPr>
          <w:rtl w:val="true"/>
        </w:rPr>
        <w:t xml:space="preserve">: </w:t>
      </w:r>
      <w:r>
        <w:rPr>
          <w:rtl w:val="true"/>
        </w:rPr>
        <w:t xml:space="preserve">اعتقاده بالإمامة الإلهية لمن عاصره من الخلفاء الفاطميين ومن بعدهم </w:t>
      </w:r>
      <w:r>
        <w:rPr>
          <w:rtl w:val="true"/>
        </w:rPr>
        <w:t>:</w:t>
      </w:r>
      <w:bookmarkEnd w:id="79"/>
    </w:p>
    <w:p>
      <w:pPr>
        <w:pStyle w:val="BookText"/>
        <w:rPr/>
      </w:pPr>
      <w:r>
        <w:rPr>
          <w:rFonts w:ascii="Amiri" w:hAnsi="Amiri" w:eastAsia="Amiri" w:cs="Amiri"/>
          <w:color w:val="111111"/>
          <w:sz w:val="28"/>
          <w:sz w:val="28"/>
          <w:szCs w:val="28"/>
          <w:rtl w:val="true"/>
          <w:lang w:bidi="ar-SA"/>
        </w:rPr>
        <w:t xml:space="preserve">قال في كتابه المجالس والمسايرات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جمعت عن المهدي باللّه ، والقائم بأمر اللّه ، والمنصور باللّه صلوات اللّه عليهم ورحمته وبركاته ، وفيهم وفي فضائلهم من الكتب ما يطول ذكرها ، وألّفت سيرة المعز لدين اللّه صلوات اللّه عليه من الوقت الذي افضى اللّه عزّ وجلّ بأمر الإمامة إليه إلى اليوم ، وأنا ذائب في ذلك إلى أن ينقضي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ويصلها من بعدي من عقبي وأعقابهم بتوفيق اللّه إيّاهم بطول بقاء وليّه ودوام عزَّه وسلطانه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فإنّا لمّا أثرنا ما أثرناه من الفضائل والحكمة والعلم والمعرفة عن أسلاف أئمّتنا ، بنقل من أدّى ذلك عنهم إلينا ، من صالحي إخواننا ، وأخاير أسلافنا ، وكان لهم بما يحملونه من ذلك إلينا ، فضل المبلّغ الحامل ، وثواب الصادق الناقل ، دعتنا الرغبة في ثواب ذلك إلى نقل ما سمعناه ، وتأدّى إلينا ورويناه ، وأثرنا عمّن شاهدناه وأدركناه منهم صلوات اللّه عليهم ، إلى غيرنا ممّن غاب عن ذلك من أهل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لينقلوا ذلك عنّا إلى من يأتي من بعدنا ، كما نقل إلينا ما أثرناه من أدركناه عمّن مضى من قبلنا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كتابه اختلاف أصول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ما أعتمد في هذا الباب ، وأصلَحُ ما أحتجّ به لما قصدت إليه في هذا الكتاب ، بعد كتاب اللّه جلّ ذكره وسنّة رسوله ، ما عهده إليّ الإمام المعز لدين اللّه أمير المؤمنين ، صلّى اللّه عليه ، وعلى آبائه الهداة الراشدين في كتاب عهده ، كتبه لي في تأييد أمر القضاء ، رأيت إثبات نسخة منه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الحجّة لما قصدت إليه فيه ، ولكثرة فوائده ، وجزالة معانيه ، ولأنّه ممّا ولي نفسه تأليفه ، وما علمت أنّه تقدّم في عهود القضاة قبله مثله ، فرأيت مع ما فيه من الحجّة لما يدخل في هذا الكتاب إبقاء ذكره بتخليده في هذا الكتاب ، ولما في ذلك من إبقاء الذكر ، وتخليد الشرف بما ذكرني به فيه وليّ اللّه ، وهذه صورة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هذا الكتاب من عبد اللّه ووليّه معد أبي تميم ، الإمام المعز لدين اللّه ، أمير المؤمنين ، إنّ أمير المؤمنين للمحلّ الذي اصطفاه اللّه به من الخلافة السنيّ قدرها ، والإمامة العليّ خطرها ، وأن جعله سراجاً منيراً في أرضه ، يُهتدى به ، ويستضاء بنوره ، ونصبه علماً لخلقه ، وقائمة بحقّه ، وموطناً دائماً للإسلام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في مدح القاضي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أمير المؤمنين الذي وقف عليه من ورعك وديانتك وأمانتك ونزاهتك وحميد طريقتك استكفاك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رأى عندما وقف عليه من صدق موالاتك ، وتوخّيك الحق في أحكامك ، وما كشف عنك الامتحان ، ومخضك به الاختبار ، وحسنت منك فيه الآثار ، توكيد ذلك لك ، وادعامه وتسديده وتقويته والزيادة فيه بكتاب منشور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قال موصياً للقاضي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مقتدياً في أحكامك وقضائك بكتاب اللّه الذي لا يأتيه الباطل من بين يديه ، ولا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لم تجد منه ولا في سنّة جد أمير المؤمنين محمّد رسول اللّه ربّ العالمين حكمه ، التمسها في مذاهب الأئمّة من ذرّيّته الطاهرين ، البررة الراشدين ، آباء مولانا أمير المؤمنين الذي استحفظهم اللّه أمر دينه ، وأودعهم خزائن علمه ، ومكنون وحيه ، وجعلهم هداة العباد ، وأنوار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التبس عليك ، فأشكل واشتبه الحكم وأعضل ، ما نهيته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ليوقفك على وجه الحكم فيه ، فتتمثّله ، وتعمل عليه ، فإنّه بقيّة خلفاء اللّه تعالى المهديّين ، وسلالة الأئمّة الراشدين الطاهرين ، الذين أمر اللّه جلّ اسمه بسؤالهم ، والاقتباس من علمهم ، وردّ الأمر إليهم ، فقال جلّ ذكره ، وتبارك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ردّوه إلى الرسول وإلى ولي الأمر منهم محمّد صلى اللّه عليه وعلى آله لعلمه الذين يستنبطونه منهم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الناطق والرسول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اهتدى بأولياء اللّه في أرضه فقد اهتدى ، إلى آخر كلامه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النصوص العديدة التي تثبت اعتقاده باستمرار الإمامة إلى </w:t>
      </w:r>
      <w:bookmarkStart w:id="80" w:name="pg16108_185312"/>
    </w:p>
    <w:p>
      <w:pPr>
        <w:pStyle w:val="BookText"/>
        <w:rPr/>
      </w:pPr>
      <w:bookmarkEnd w:id="80"/>
      <w:r>
        <w:rPr>
          <w:rFonts w:ascii="Amiri" w:hAnsi="Amiri" w:eastAsia="Amiri" w:cs="Amiri"/>
          <w:color w:val="111111"/>
          <w:sz w:val="28"/>
          <w:sz w:val="28"/>
          <w:szCs w:val="28"/>
          <w:rtl w:val="true"/>
          <w:lang w:bidi="ar-SA"/>
        </w:rPr>
        <w:t xml:space="preserve">زمنه وبعد زمنه ، كما وقد خصّص فصولاً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الهمّة في آداب أتباع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آداب أتباع الأئمّة ، مع الأئمّة من كيفيّة المسايرة معهم ، والسلام عليهم ، والأكل والشرب في حضورهم ، والقيام والجلوس والتكلّم في مجالسهم ، وما شابهها ، فهذه أمور كلها تثبت اعتقاده باستمرار الإمامة إلى زمانه وما بعده ،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فصاحب هذه العقيدة كيف لا يكون إسماعيلياً؟ وكيف يمكن أن يتصوّر أنّه اثنا عشري؟</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1216268_1280447820"/>
      <w:bookmarkStart w:id="82" w:name="_Toc28"/>
      <w:bookmarkEnd w:id="81"/>
      <w:r>
        <w:rPr>
          <w:rtl w:val="true"/>
        </w:rPr>
        <w:t xml:space="preserve">رابعاً </w:t>
      </w:r>
      <w:r>
        <w:rPr>
          <w:rtl w:val="true"/>
        </w:rPr>
        <w:t xml:space="preserve">: </w:t>
      </w:r>
      <w:r>
        <w:rPr>
          <w:rtl w:val="true"/>
        </w:rPr>
        <w:t xml:space="preserve">ذكره للثورات الفاطمية وثناؤه عليها </w:t>
      </w:r>
      <w:r>
        <w:rPr>
          <w:rtl w:val="true"/>
        </w:rPr>
        <w:t>:</w:t>
      </w:r>
      <w:bookmarkEnd w:id="82"/>
    </w:p>
    <w:p>
      <w:pPr>
        <w:pStyle w:val="BookText"/>
        <w:rPr/>
      </w:pPr>
      <w:r>
        <w:rPr>
          <w:rFonts w:ascii="Amiri" w:hAnsi="Amiri" w:eastAsia="Amiri" w:cs="Amiri"/>
          <w:color w:val="111111"/>
          <w:sz w:val="28"/>
          <w:sz w:val="28"/>
          <w:szCs w:val="28"/>
          <w:rtl w:val="true"/>
          <w:lang w:bidi="ar-SA"/>
        </w:rPr>
        <w:t xml:space="preserve">قال في كتاب افتتاح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مؤيّد الحق ، وناصر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يخل الأرض من إمام فيها للأمّة ، وقائل بالحق ، وقائم بالحجّة ، وإن تغلّب فيها المتغلّبون ، واستتر للتقية الأئمّة المستحفظون ، وأنّ لهم بكل جزيرة من جزائر الأرض داعياً لهم ، وبكل ناحية من نواحيها دليلاً عليهم ، ولو ذكرنا كل إمام منهم صلوات اللّه عليهم ، ومن دعا إليه ، وقام بأمره ، لطال الكتاب بذكرهم ، ولكنّا آثرنا من ذلك ذكر أمر الدعوة بأرض المغرب إلى المهدي صلوات اللّه عليه ، وابتداؤها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ابتداء الدعوة باليمن ، والقائم بها ، والسبب الذي كان في قيامه بأسبابها ، بدأنا بذكرهذه الدعوة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أصل الدعوة التي قصدنا إلى ذكرها ، وإليهما أرسل الداعي ، ومن اليمن نفذ إلى المغرب ، وعن صاحب دعوته أخذ ، وبآدابه تأدّب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دعوة اليمن هو أبو القاسم الحسن بن فرح بن حوشب بن زادان الكوفي ، وسمّي منصور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أتيح له من النصر ، وكان إذا قيل له ذلك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إمام من أئمّة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bookmarkStart w:id="83" w:name="pg16108_185313"/>
    </w:p>
    <w:p>
      <w:pPr>
        <w:pStyle w:val="BookText"/>
        <w:rPr/>
      </w:pPr>
      <w:bookmarkEnd w:id="83"/>
      <w:r>
        <w:rPr>
          <w:rFonts w:ascii="Amiri" w:hAnsi="Amiri" w:eastAsia="Amiri" w:cs="Amiri"/>
          <w:color w:val="111111"/>
          <w:sz w:val="28"/>
          <w:sz w:val="28"/>
          <w:szCs w:val="28"/>
          <w:rtl w:val="true"/>
          <w:lang w:bidi="ar-SA"/>
        </w:rPr>
        <w:t xml:space="preserve">ثمّ 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بذكر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 روي عن جعفر ابن محمّد صلوات اللّه عليه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المهدي ، ومنّا المنصور ، 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فتوشك أيّام الجبّارين أن تنقطع ، ثمّ يأتي الجابر الذي يجبر اللّه به أمّة محمّد ، وهو المهدي ، ثمّ المنصور الذي ينصر اللّه به الدين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ما يذكره من أمر المنصور باليمن ، والمهدي ، ومن عاصرهم من ثوّار ، وأئمّة الفاطمية والإسماعيليّة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دعوة اليمن ، وهو الحسن بن فرج ابن حوشب بن دادان الكوفي ، وكان من أجلّة الدعاة وخيارهم وثقاتهم ، ومن أهل الصدق والورع والفضل والدين ، وإخلاص الولاية لأولياء اللّه تعالى ، وكذلك كان ، وعليه مات ، رضوان اللّه عليه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النصوص التي تثبت تأييده للدعوات الفاطمية والإسماعيليّة ، بل واعتقاده بها</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1216270_1280447820"/>
      <w:bookmarkStart w:id="85" w:name="_Toc29"/>
      <w:bookmarkEnd w:id="84"/>
      <w:r>
        <w:rPr>
          <w:rtl w:val="true"/>
        </w:rPr>
        <w:t xml:space="preserve">خامساً </w:t>
      </w:r>
      <w:r>
        <w:rPr>
          <w:rtl w:val="true"/>
        </w:rPr>
        <w:t xml:space="preserve">: </w:t>
      </w:r>
      <w:r>
        <w:rPr>
          <w:rtl w:val="true"/>
        </w:rPr>
        <w:t xml:space="preserve">اصطلاحه على الدعاة بنطقاء وحدود </w:t>
      </w:r>
      <w:r>
        <w:rPr>
          <w:rtl w:val="true"/>
        </w:rPr>
        <w:t>:</w:t>
      </w:r>
      <w:bookmarkEnd w:id="85"/>
    </w:p>
    <w:p>
      <w:pPr>
        <w:pStyle w:val="BookText"/>
        <w:rPr/>
      </w:pPr>
      <w:r>
        <w:rPr>
          <w:rFonts w:ascii="Amiri" w:hAnsi="Amiri" w:eastAsia="Amiri" w:cs="Amiri"/>
          <w:color w:val="111111"/>
          <w:sz w:val="28"/>
          <w:sz w:val="28"/>
          <w:szCs w:val="28"/>
          <w:rtl w:val="true"/>
          <w:lang w:bidi="ar-SA"/>
        </w:rPr>
        <w:t xml:space="preserve">قال في أساس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النطقاء يأخذون عن الحدود ، كما ذكر اللّه في قصّة إبراهيم ، وقوله للنجم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لمن له اطّلاع على أدبيات المذهب الإسماعيلي أنّ اصطلاح النطقاء والحدود وما شاكلها من أوّليّات المصطلحات الإسماعيليّة ، ومن الأمور المرتكزة عندهم</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الملاحظات الكثيرة الموجودة في مجموع مؤلّفات القاضي النعمان ، والتي تثبت اعتقاده بما يعتقده الإسماعيليّة في الكثير من أساسيات الاعتقاد بالإمامة وما شاكلها</w:t>
      </w:r>
      <w:r>
        <w:rPr>
          <w:rFonts w:eastAsia="Amiri" w:cs="Amiri" w:ascii="Amiri" w:hAnsi="Amiri"/>
          <w:color w:val="111111"/>
          <w:sz w:val="28"/>
          <w:szCs w:val="28"/>
          <w:rtl w:val="true"/>
          <w:lang w:bidi="ar-SA"/>
        </w:rPr>
        <w:t xml:space="preserve">. </w:t>
      </w:r>
      <w:bookmarkStart w:id="86" w:name="pg16108_185315"/>
    </w:p>
    <w:p>
      <w:pPr>
        <w:pStyle w:val="Heading5"/>
        <w:numPr>
          <w:ilvl w:val="4"/>
          <w:numId w:val="1"/>
        </w:numPr>
        <w:rPr/>
      </w:pPr>
      <w:bookmarkStart w:id="87" w:name="__RefHeading___Toc1216272_1280447820"/>
      <w:bookmarkStart w:id="88" w:name="_Toc30"/>
      <w:bookmarkEnd w:id="86"/>
      <w:bookmarkEnd w:id="87"/>
      <w:r>
        <w:rPr>
          <w:rtl w:val="true"/>
        </w:rPr>
        <w:t>الامر الرابع الذي يجاب به عن الوجه الاول الذي ذكره النوري</w:t>
      </w:r>
      <w:bookmarkEnd w:id="88"/>
    </w:p>
    <w:p>
      <w:pPr>
        <w:pStyle w:val="Heading6"/>
        <w:numPr>
          <w:ilvl w:val="5"/>
          <w:numId w:val="1"/>
        </w:numPr>
        <w:rPr/>
      </w:pPr>
      <w:bookmarkStart w:id="89" w:name="__RefHeading___Toc1216274_1280447820"/>
      <w:bookmarkStart w:id="90" w:name="_Toc31"/>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فرضنا أنّ القاضي النعمان لا يقبل بهذه العقائد ، وأنّ عدم ذكره لها يعني نفيه لها ، فهو لا يدلّ على أنّ القاضي النعمان من الإمامية الاثني عشرية</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1216276_1280447820"/>
      <w:bookmarkStart w:id="92" w:name="_Toc32"/>
      <w:bookmarkEnd w:id="91"/>
      <w:r>
        <w:rPr>
          <w:rtl w:val="true"/>
        </w:rPr>
        <w:t xml:space="preserve">النتيجة النهائية </w:t>
      </w:r>
      <w:r>
        <w:rPr>
          <w:rtl w:val="true"/>
        </w:rPr>
        <w:t>:</w:t>
      </w:r>
      <w:bookmarkEnd w:id="92"/>
    </w:p>
    <w:p>
      <w:pPr>
        <w:pStyle w:val="BookText"/>
        <w:rPr/>
      </w:pPr>
      <w:r>
        <w:rPr>
          <w:rFonts w:ascii="Amiri" w:hAnsi="Amiri" w:eastAsia="Amiri" w:cs="Amiri"/>
          <w:color w:val="111111"/>
          <w:sz w:val="28"/>
          <w:sz w:val="28"/>
          <w:szCs w:val="28"/>
          <w:rtl w:val="true"/>
          <w:lang w:bidi="ar-SA"/>
        </w:rPr>
        <w:t>أنّ الأمر الأوّل الذي ذكره النوري ، واستدلّ به غير صحيح ، ولا ينفي أو يثبت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بعض الاعتقادات التي ذكرها النوري في كلامه المتقدّم الذي نقله عن النوبختي في كتابه الفرق ، لم يرتضها القاضي النعمان ورفضها ، ولكن هذا لا يعني عدم إسماعيليّته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العقائد موضع خلاف بينهم ، ولم يرتضها كثير من الإسماعيليّة ، فإنّ الإسماعيليّة فرق ومذاهب ، وبينهم اختلاف كثير في كثير من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نقي منزوي في مقدّمة كتاب فهرست المجدوع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الإسماعيليّة اليوم على ثلاثة أقسام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يتمسّك بالظاهر من الدين ، وإن كانت كتبهم مليئة بالتأويل والباطن ، وهم المستعلية البهرة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بالظاهر تارة ويهمله تارة أخرى ، وهم النزارية الآغاخانية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يعترف بالظاهر أبداً ، ويقولون بنسخ الشرائع كلّها ، ولا يعترفون إلاّ بالتوحيد ، ويسمّون بالموحّدين الدروز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رفض كثير من الإسماعيليّة هذه الاعتقادات </w:t>
      </w:r>
      <w:r>
        <w:rPr>
          <w:rStyle w:val="FootnoteAnchor"/>
          <w:rtl w:val="true"/>
        </w:rPr>
        <w:footnoteReference w:id="67"/>
      </w:r>
      <w:r>
        <w:rPr>
          <w:rFonts w:ascii="Amiri" w:hAnsi="Amiri" w:eastAsia="Amiri" w:cs="Amiri"/>
          <w:color w:val="111111"/>
          <w:sz w:val="28"/>
          <w:sz w:val="28"/>
          <w:szCs w:val="28"/>
          <w:rtl w:val="true"/>
          <w:lang w:bidi="ar-SA"/>
        </w:rPr>
        <w:t xml:space="preserve">، ونسبوها إلى أعدائهم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أعداءهم افتروا عليهم بهذه الاعتقادات ، قال الدكتور مصطفى غالب في كتابه تاريخ الدعوة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شعرت الخلافة العبّاسية التي كانت تجوز مرحلة اضطراب وضعف ، ويتعاقب في خلافتها عدّة من الخلفاء الضعاف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شعرت بخطر الحركة الإسماعيليّة الداهم ، فوكّلت رؤساء الدين ، وأصحاب المقالات الدينيّة بالطعن بمبادىء هذه الحركة ، والافتراء عليها بالأكاذيب ، ولينعتوا مذهبها ونظامها بالإباحية ، والزندقة ، والإلحاد ، والخروج عن الدين الإسلامي الحنيف ، ويطعنوا أيضاً بنسب أئمّة هذه الحركة </w:t>
      </w:r>
      <w:r>
        <w:rPr>
          <w:rStyle w:val="FootnoteAnchor"/>
          <w:rtl w:val="true"/>
        </w:rPr>
        <w:footnoteReference w:id="68"/>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فالعقيدة الأساسية الجامعة للإسماعيليّة تترسّخ في حقائق ثابتة هي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الظاهر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يتّصل بفرائض الدين وأركانه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الباطن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تأويل ، ومُثُل عليا للتنظيمات الاجتماعية ، ومُثُل عليا للإدارة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النقاط تعتبر من صميم العقائد ، تتداخل مع بعضها تداخلاً كلّياً ، وتعتمد كل واحدة على الأخرى ، فهم يقولون بالباطن والظاهر معاً ، وذهبوا إلى تكفير من اعتقد بالباطن دون الظاهر ، أو بالظاهر دون الباطن ، وفي ذلك يقول الداعي المؤيد في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بالباطن والظاهر معاً فهو منّا ، ومن عمل بأحدهما دون الآخر ، فالكلب خير منه ، وليس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أصول ومرتكزات العقيدة الإسماعيليّة ضرورة وجود الإمام المعصوم المنصوص عليه من نسل علي بن أبي طالب ، والنصّ على الإمام يجب أن يكون من الإمام الذي سبقه بحيث تتسلسل الإمامة في 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والإسماعيليّة يعتبرون من حيث الظاهر أنّ الأئمّة من البشر ، وأنّهم خلقوا من الطين ، ويتعرّضون للأمراض والآفات والموت ، مثل غيرهم من بني آدم ، ولكن في التأويلات الباطنية يسبغون عليه وجه اللّه ، ويد اللّه ، وجنب اللّه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عقيدتهم بالنبي والأئمّة فهي خالية عن التأليه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عند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الفلاسفة والمتأوّلين المعروفين عند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والتبيين في كيفية تسلسل ولادتي الجسم والدين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 أنّ محمّداً خير شمس طلعت في سماء الدين ، وأرفع علم نصب لنجاة المهتدين ، وأشرف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وأشهد أنّ علياً أشرف وصي فصّل مجمل تنزيله ، وأوضح حقائق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كشف الغطاء ما ازددت يقيناً ، الهالك فيه الغالي والمقصّر ، </w:t>
      </w:r>
    </w:p>
    <w:p>
      <w:pPr>
        <w:pStyle w:val="BookText"/>
        <w:rPr/>
      </w:pPr>
      <w:r>
        <w:rPr>
          <w:rFonts w:ascii="Amiri" w:hAnsi="Amiri" w:eastAsia="Amiri" w:cs="Amiri"/>
          <w:color w:val="111111"/>
          <w:sz w:val="28"/>
          <w:sz w:val="28"/>
          <w:szCs w:val="28"/>
          <w:rtl w:val="true"/>
          <w:lang w:bidi="ar-SA"/>
        </w:rPr>
        <w:t xml:space="preserve">والناجي بولائه المؤمن المستبصر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سيدة النساء وخامسة أصحاب الكساء ، درّة الفخر وممثول ليلة القدر ، التي هي خير من ألف شهر ،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سبطي النبوة والإمامة المتوّجين من حصانة الرسول ، وكفالة الملائكة بتاج الكرامة ، الحسن المستودع لسرّ الملكوت ، والكفيل المندوب للقيام بسكينة التابوت ، والحسين الجاري ذلك السرّ في عقبه إلى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الأئمّة من ولد الحسين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كتابه تاج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موضّحاً للتشويش الذي حصل للكثير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لمّا طال الزمان ، وحدث في هذه الديار ما حدث من الغلاة ، وتشتّت أهلها ، درست تلك الكتب ، وفسدت خواطر أكثر الناس ، وجائت محن عدّة على أرباب هذا المذهب في عدّة أوقات ، أوقفت خواطرهم مع ما ورد من ديار الشام ، لمّا فتحت من المذاهب كالعادية والحاكمية والذهبية والدرزية والمحصبية والجليلية والنصيرية والتعلمية ، والذين يقولون بالحلول والتجسيم ، فاحتموا بهذا المذهب ستراً على ما هم عليه ، ودرسوا ما قد وجدوه من الكتب والحقائق ، واستمرّ الفساد ، فلم يبقَ من الدين إلاّ اسمه ، ولا من التوحيد إلاّ رسمه ، وزادت الغلبة منهم مع أسباب لا سبيل إلى ذكرها ، وجاء مقدمون يميلون إلى الدنيا ، فتصانعوا خوفاً على زوال الرئاسة ، فقلّ المتعلّم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كلام واضح فيمن انحرف عن العقيدة الإسماعيليّة الأصليّة ، والدخلاء الذين تستّروا باسم الإسماعيليّة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وغيرها من النصوص التي تبيّن عقائد بعض الإسماعيليّة التي تغاير ما ذكره النوري ، ونحن لا نريد أن ندّعي عدم قول أحد منهم بهذه العقائد المذكورة ، ولكن نريد أن نبيّن أنّ هذه أمور خلافيّة بين أتباع الإسماعيليّة وعلمائهم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ذكر القاضي النعمان لهذه العقائد لا يعني عدم إسماعيليّته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الأمر أكثر من هذا ، فقد وقع اختلاف كبير في أصل تأسيس المذهب الإسماعيلي ، وكيفيّة نشوئه ، يقول الكاتب الإسماعيلي مصطفى غالب في كتاب تاريخ الدعوة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من المصادر التاريخية على أنّ هذه الحركة نشأت نشأتها الأولى سنة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العراق وفارس ، كحركة دينية أوجدها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علماء الدعوة يذكرون بأنّ دعوتهم قديمة قدم هذا الوجود ، ولديهم ما يثبت هذا القول علمياً وعقائدياً ، وهناك قسم آخر منهم يذهب إلى القول بأنّ الدعوة الإسماعيليّة بدأت منذ عهد إسماعيل بن إبراهيم الخليل ، ويستدلّون على ذلك بنظريات فلسفية وعقائدية ، وبالرغم من أنّنا نملك أكثر من مصدر يؤيّد هذه الأقوال إلاّ أنّنا نذهب مع أكثر الباحثين والمؤرّخين فنبدأ ببحث هذه الدعوة منذ عهد الإمام إسماعيل بن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بعده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الشهرستاني في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 الإسماعيليّة امتازت عن الموسوية ، وعن الاثني عشرية بإثبات الإمامة لإسماعيل بن جعفر ، وهو ابنه الأكبر ، المنصوص عليه في بدء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ذكرنا اختلافاتهم في موته في حال حياة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إسماعيل محمّد بن إسماعيل السابع التام ، وإنّما تمّ دور السبعة به ، ثمّ ابتدأ منه بالأئمّة المستورين الذين كانوا يسيرون في البلاد سرّاً ، ويظهرون الدعاة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تخلو الأرض قط من إمام حي قائم ، إمّا ظاهر مكشوف ، وإمّا باطن مستور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بعد الأئمّة المستورين كان ظهور المهدي باللّه ، والقائم بأمر اللّه ، وأولادهم نصّاً بعد نصّ على إمام بعد إمام </w:t>
      </w:r>
      <w:r>
        <w:rPr>
          <w:rStyle w:val="FootnoteAnchor"/>
          <w:rtl w:val="true"/>
        </w:rPr>
        <w:footnoteReference w:id="75"/>
      </w:r>
      <w:r>
        <w:rPr>
          <w:rFonts w:ascii="Amiri" w:hAnsi="Amiri" w:eastAsia="Amiri" w:cs="Amiri"/>
          <w:color w:val="111111"/>
          <w:sz w:val="28"/>
          <w:sz w:val="28"/>
          <w:szCs w:val="28"/>
          <w:rtl w:val="true"/>
          <w:lang w:bidi="ar-SA"/>
        </w:rPr>
        <w:t xml:space="preserve">، ومن مذهبهم أنّ من مات ولم يعرف إمام زمانه مات ميتة جاهلية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فالاختلاف في العقائد وارد جداً ، وعدم ذكر عقيدة خلافية لا يعني خروج من لم يذكرها عن المذهب ، وخصوصاً الاختلافات وصلت بهم إلى أصل التأسيس والتكوّن</w:t>
      </w:r>
      <w:r>
        <w:rPr>
          <w:rFonts w:eastAsia="Amiri" w:cs="Amiri" w:ascii="Amiri" w:hAnsi="Amiri"/>
          <w:color w:val="111111"/>
          <w:sz w:val="28"/>
          <w:szCs w:val="28"/>
          <w:rtl w:val="true"/>
          <w:lang w:bidi="ar-SA"/>
        </w:rPr>
        <w:t xml:space="preserve">. </w:t>
      </w:r>
      <w:bookmarkStart w:id="93" w:name="pg16108_185321"/>
    </w:p>
    <w:p>
      <w:pPr>
        <w:pStyle w:val="Heading5"/>
        <w:numPr>
          <w:ilvl w:val="4"/>
          <w:numId w:val="1"/>
        </w:numPr>
        <w:rPr/>
      </w:pPr>
      <w:bookmarkStart w:id="94" w:name="__RefHeading___Toc1216278_1280447820"/>
      <w:bookmarkStart w:id="95" w:name="_Toc33"/>
      <w:bookmarkEnd w:id="93"/>
      <w:bookmarkEnd w:id="94"/>
      <w:r>
        <w:rPr>
          <w:rtl w:val="true"/>
        </w:rPr>
        <w:t>الوجه الثاني الذي استدلّ به النوري</w:t>
      </w:r>
      <w:bookmarkEnd w:id="95"/>
    </w:p>
    <w:p>
      <w:pPr>
        <w:pStyle w:val="BookText"/>
        <w:rPr/>
      </w:pPr>
      <w:r>
        <w:rPr>
          <w:rFonts w:ascii="Amiri" w:hAnsi="Amiri" w:eastAsia="Amiri" w:cs="Amiri"/>
          <w:color w:val="111111"/>
          <w:sz w:val="28"/>
          <w:sz w:val="28"/>
          <w:szCs w:val="28"/>
          <w:rtl w:val="true"/>
          <w:lang w:bidi="ar-SA"/>
        </w:rPr>
        <w:t xml:space="preserve">قال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صرّح في كتابه بكفر الباطنية ، وضلالتهم ، وخروجهم عن الدين ، فإنّه قال في باب ذكر منازل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وتنزيههم ممّن وضعهم بغير مواضعهم ، وتكفيرهم من ألحد فيهم ،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الهدى صلوات اللّه عليهم ورحمته وبركاته ، خلق مكرّمون من خلق اللّه جلّ جلاله ، وعباد مصطفون من عباده ، افترض طاعة كل إمام منهم على أهل عصره ، وأوجب عليهم التسليم لأمره ، وجعلهم هداة خلقه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كما زعم الضالّون المفترون بآلهة غير مربوبين ، ولا بأنبياء مرسلين ، ولمّا كان أولياء اللّه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الشيطان أشدّ عداوة لأوليائهم ، وأهل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وقعد الشيطان كل امرئ منهم من حيث يجد السبيل إليه ، وإلى الإجلاب بخيله ورجله عليه ، فمن كان منهم قصير العلم ، متخلّف الفهم ، ممّن تابع هواه ، استفزّه وأغواه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وسهّل عليهم العظائم في رفض فرائض الدين ، والخروج من جملة المسلمين بفاسد أقام لهم من التأويل ، ودلّهم عليه بأسوء دليل ، فصاروا إلى الشقوة والخسران ، وانسلخوا من جملة الإيمان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النوري ما ذكره القاضي النعمان من قصّة أبي الخطّاب ، </w:t>
      </w:r>
    </w:p>
    <w:p>
      <w:pPr>
        <w:pStyle w:val="BookText"/>
        <w:rPr/>
      </w:pPr>
      <w:r>
        <w:rPr>
          <w:rFonts w:ascii="Amiri" w:hAnsi="Amiri" w:eastAsia="Amiri" w:cs="Amiri"/>
          <w:color w:val="111111"/>
          <w:sz w:val="28"/>
          <w:sz w:val="28"/>
          <w:szCs w:val="28"/>
          <w:rtl w:val="true"/>
          <w:lang w:bidi="ar-SA"/>
        </w:rPr>
        <w:t>وتجويزه لأتباعه فعل المحرّمات ، وترك الواجبات ، وتأويل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ذمّ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الخطّاب أشدّ الذم ، وأنّ أبا الخطّاب ومن يعتقد بعقيدته خارجون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قول النويختي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الإسماعيليّة هم الخطّابية أتباع أبي الخطّاب محمّد بن أبي زينب الأسدي الأجدع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كلّه ظهر أنّ نسبة هذا العَلم الجليل ، صاحب هذا المؤلّف الشريف إلى هذا المذهب السخيف افتراء عظيم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96" w:name="pg16108_185323"/>
    </w:p>
    <w:p>
      <w:pPr>
        <w:pStyle w:val="Heading5"/>
        <w:numPr>
          <w:ilvl w:val="4"/>
          <w:numId w:val="1"/>
        </w:numPr>
        <w:rPr/>
      </w:pPr>
      <w:bookmarkStart w:id="97" w:name="__RefHeading___Toc1216280_1280447820"/>
      <w:bookmarkStart w:id="98" w:name="_Toc34"/>
      <w:bookmarkEnd w:id="96"/>
      <w:bookmarkEnd w:id="97"/>
      <w:r>
        <w:rPr>
          <w:rtl w:val="true"/>
        </w:rPr>
        <w:t>الرد على الوجه الثاني بأمور</w:t>
      </w:r>
      <w:bookmarkEnd w:id="98"/>
    </w:p>
    <w:p>
      <w:pPr>
        <w:pStyle w:val="Heading6"/>
        <w:numPr>
          <w:ilvl w:val="5"/>
          <w:numId w:val="1"/>
        </w:numPr>
        <w:rPr/>
      </w:pPr>
      <w:bookmarkStart w:id="99" w:name="__RefHeading___Toc1216282_1280447820"/>
      <w:bookmarkStart w:id="100" w:name="_Toc35"/>
      <w:bookmarkEnd w:id="99"/>
      <w:r>
        <w:rPr>
          <w:rtl w:val="true"/>
        </w:rPr>
        <w:t xml:space="preserve">الأمر الأوّل </w:t>
      </w:r>
      <w:r>
        <w:rPr>
          <w:rtl w:val="true"/>
        </w:rPr>
        <w:t>:</w:t>
      </w:r>
      <w:bookmarkEnd w:id="100"/>
    </w:p>
    <w:p>
      <w:pPr>
        <w:pStyle w:val="BookText"/>
        <w:rPr/>
      </w:pPr>
      <w:r>
        <w:rPr>
          <w:rFonts w:ascii="Amiri" w:hAnsi="Amiri" w:eastAsia="Amiri" w:cs="Amiri"/>
          <w:color w:val="111111"/>
          <w:sz w:val="28"/>
          <w:sz w:val="28"/>
          <w:szCs w:val="28"/>
          <w:rtl w:val="true"/>
          <w:lang w:bidi="ar-SA"/>
        </w:rPr>
        <w:t xml:space="preserve">أنّه تقدّم أنّ الإسماعيليّة على طوائف ، وبينهم اختلاف كثير في كثير من المسائل العقائدية ، ولم يقبل بعضهم عقائد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 القاضي النعمان هذه العقائد لا يخرجه عن الإسماعيليّة بصورة قاطعة</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1216284_1280447820"/>
      <w:bookmarkStart w:id="102" w:name="_Toc36"/>
      <w:bookmarkEnd w:id="101"/>
      <w:r>
        <w:rPr>
          <w:rtl w:val="true"/>
        </w:rPr>
        <w:t xml:space="preserve">الأمر الثاني </w:t>
      </w:r>
      <w:r>
        <w:rPr>
          <w:rtl w:val="true"/>
        </w:rPr>
        <w:t>:</w:t>
      </w:r>
      <w:bookmarkEnd w:id="102"/>
    </w:p>
    <w:p>
      <w:pPr>
        <w:pStyle w:val="BookText"/>
        <w:rPr/>
      </w:pPr>
      <w:r>
        <w:rPr>
          <w:rFonts w:ascii="Amiri" w:hAnsi="Amiri" w:eastAsia="Amiri" w:cs="Amiri"/>
          <w:color w:val="111111"/>
          <w:sz w:val="28"/>
          <w:sz w:val="28"/>
          <w:szCs w:val="28"/>
          <w:rtl w:val="true"/>
          <w:lang w:bidi="ar-SA"/>
        </w:rPr>
        <w:t>أنّ القاضي النعمان لم يذمّ الباطنية وأهل التأويل بشكل مطلق ، بل ذمّ من كانت تأويلاته تأويلات شيطانية مغشوشة ، بعيدة عن الصواب والحقيقة ، وهذا أمر وافقه عليه غيره من علماء الإسماعيليّة الذين لا يشكّ أحد بإسماعيليّتهم ، كما تقدّم ذلك عن الداعي المؤيّد في الدين ، والذي يدلّ على هذا المعنى أنّ القاضي النعمان يؤمن بالتأويل والباطن المعتمدين على أسس ومبادئ صحيحة من دون تدخّلات الشيطان ، لذلك فقد ألّف كتاب أساس التأويل ، وكتاب تأويل دعائم الإسلام ، وكتاب تأويل الشريعة ، وكتاب تأويل القرآن ، وغيرها</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1216286_1280447820"/>
      <w:bookmarkStart w:id="104" w:name="_Toc37"/>
      <w:bookmarkEnd w:id="103"/>
      <w:r>
        <w:rPr>
          <w:rtl w:val="true"/>
        </w:rPr>
        <w:t xml:space="preserve">الأمر الثالث </w:t>
      </w:r>
      <w:r>
        <w:rPr>
          <w:rtl w:val="true"/>
        </w:rPr>
        <w:t>:</w:t>
      </w:r>
      <w:bookmarkEnd w:id="1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رفض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مسألة وفاقية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أنّ </w:t>
      </w:r>
    </w:p>
    <w:p>
      <w:pPr>
        <w:pStyle w:val="BookText"/>
        <w:rPr/>
      </w:pPr>
      <w:r>
        <w:rPr>
          <w:rFonts w:ascii="Amiri" w:hAnsi="Amiri" w:eastAsia="Amiri" w:cs="Amiri"/>
          <w:color w:val="111111"/>
          <w:sz w:val="28"/>
          <w:sz w:val="28"/>
          <w:szCs w:val="28"/>
          <w:rtl w:val="true"/>
          <w:lang w:bidi="ar-SA"/>
        </w:rPr>
        <w:t>مؤسّس الإسماعيليّة هو أبو الخطّاب ، بل عندهم بطلان هذه الدعوة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مصطفى غالب في كتابه تاريخ الدعوة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كلام المستشرق برنارد لويس ، القائل بأنّ الإسماعيليّة تأسّست على يد أبي الخطّاب ، ومن ثمّ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إذ نستغرب أن يأتي مستشرق مشهور مثل برنارد لويس ليطلع علينا بآراء خاطئة ، تدلّ على قصر باعه في الأبحاث الإسماعيليّة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جميع المخطوطات التي بين أيدينا تنفي أن تكون للإسماعيلية أيّ علاقة بالخطّابية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جميع المصادر الإسماعيليّة ، وأغلب المصادر السنّية والشيعية تعترف بعدم وجود تلك العلاقة ، كما وأنّ الإسماعيليين أنفسهم يعدّون الفرقة الخطّابية من الفرق المارقة المغالية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فذمّ القاضي النعمان لأبي الخطّاب لا يعني أكثر من رفضه ورفض طريقته التي رفضها الكثير من الإسماعيليّة</w:t>
      </w:r>
      <w:r>
        <w:rPr>
          <w:rFonts w:eastAsia="Amiri" w:cs="Amiri" w:ascii="Amiri" w:hAnsi="Amiri"/>
          <w:color w:val="111111"/>
          <w:sz w:val="28"/>
          <w:szCs w:val="28"/>
          <w:rtl w:val="true"/>
          <w:lang w:bidi="ar-SA"/>
        </w:rPr>
        <w:t xml:space="preserve">. </w:t>
      </w:r>
      <w:bookmarkStart w:id="105" w:name="pg16108_185325"/>
    </w:p>
    <w:p>
      <w:pPr>
        <w:pStyle w:val="Heading5"/>
        <w:numPr>
          <w:ilvl w:val="4"/>
          <w:numId w:val="1"/>
        </w:numPr>
        <w:rPr/>
      </w:pPr>
      <w:bookmarkStart w:id="106" w:name="__RefHeading___Toc1216288_1280447820"/>
      <w:bookmarkStart w:id="107" w:name="_Toc38"/>
      <w:bookmarkEnd w:id="105"/>
      <w:bookmarkEnd w:id="106"/>
      <w:r>
        <w:rPr>
          <w:rtl w:val="true"/>
        </w:rPr>
        <w:t>الوجه الثالث الذي استدلّ به النوري</w:t>
      </w:r>
      <w:bookmarkEnd w:id="10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لأرباب هذا المذهب ودعاته قواعد واصطلاحات ورموزاً وإشارات ، لا أثر لها في هذا الكتاب </w:t>
      </w:r>
      <w:r>
        <w:rPr>
          <w:rStyle w:val="FootnoteAnchor"/>
          <w:rtl w:val="true"/>
        </w:rPr>
        <w:footnoteReference w:id="79"/>
      </w:r>
      <w:r>
        <w:rPr>
          <w:rFonts w:ascii="Amiri" w:hAnsi="Amiri" w:eastAsia="Amiri" w:cs="Amiri"/>
          <w:color w:val="111111"/>
          <w:sz w:val="28"/>
          <w:sz w:val="28"/>
          <w:szCs w:val="28"/>
          <w:rtl w:val="true"/>
          <w:lang w:bidi="ar-SA"/>
        </w:rPr>
        <w:t xml:space="preserve">، ولا إشارة فيه إليها ، فعندهم أنّه لابدّ في كل عصر من سبعة بهم يعتدون ، وبهم يؤمنون ، وبهم يهتدون ، وهم متفاوتون في الرتب ، إمام يؤدّي عن اللّه ، وهو غاية الأدلّة إلى دين اللّه ، وحجّة يؤدّي عن الإمام ، يحمل علمه ، وذومصّة يمصّ العلم من الحجّة ، أيّ يأخذه منه ، فهذه ثلاثة ، وأبواب وهم الدعاة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08" w:name="pg16108_185326"/>
    </w:p>
    <w:p>
      <w:pPr>
        <w:pStyle w:val="Heading5"/>
        <w:numPr>
          <w:ilvl w:val="4"/>
          <w:numId w:val="1"/>
        </w:numPr>
        <w:rPr/>
      </w:pPr>
      <w:bookmarkStart w:id="109" w:name="__RefHeading___Toc1216290_1280447820"/>
      <w:bookmarkStart w:id="110" w:name="_Toc39"/>
      <w:bookmarkEnd w:id="108"/>
      <w:bookmarkEnd w:id="109"/>
      <w:r>
        <w:rPr>
          <w:rtl w:val="true"/>
        </w:rPr>
        <w:t>الرد على الوجه الثالث بأمور</w:t>
      </w:r>
      <w:bookmarkEnd w:id="110"/>
    </w:p>
    <w:p>
      <w:pPr>
        <w:pStyle w:val="Heading6"/>
        <w:numPr>
          <w:ilvl w:val="5"/>
          <w:numId w:val="1"/>
        </w:numPr>
        <w:rPr/>
      </w:pPr>
      <w:bookmarkStart w:id="111" w:name="__RefHeading___Toc1216292_1280447820"/>
      <w:bookmarkStart w:id="112" w:name="_Toc40"/>
      <w:bookmarkEnd w:id="111"/>
      <w:r>
        <w:rPr>
          <w:rtl w:val="true"/>
        </w:rPr>
        <w:t xml:space="preserve">الأمر الأوّل </w:t>
      </w:r>
      <w:r>
        <w:rPr>
          <w:rtl w:val="true"/>
        </w:rPr>
        <w:t>:</w:t>
      </w:r>
      <w:bookmarkEnd w:id="112"/>
    </w:p>
    <w:p>
      <w:pPr>
        <w:pStyle w:val="BookText"/>
        <w:rPr/>
      </w:pPr>
      <w:r>
        <w:rPr>
          <w:rFonts w:ascii="Amiri" w:hAnsi="Amiri" w:eastAsia="Amiri" w:cs="Amiri"/>
          <w:color w:val="111111"/>
          <w:sz w:val="28"/>
          <w:sz w:val="28"/>
          <w:szCs w:val="28"/>
          <w:rtl w:val="true"/>
          <w:lang w:bidi="ar-SA"/>
        </w:rPr>
        <w:t>أنّ عدم ذكر القاضي بعض العقائد الباطلة في كتابه دعائم الإسلام لا يعني عدم اعتقاده بها</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216294_1280447820"/>
      <w:bookmarkStart w:id="114" w:name="_Toc41"/>
      <w:bookmarkEnd w:id="113"/>
      <w:r>
        <w:rPr>
          <w:rtl w:val="true"/>
        </w:rPr>
        <w:t xml:space="preserve">الأمر الثاني </w:t>
      </w:r>
      <w:r>
        <w:rPr>
          <w:rtl w:val="true"/>
        </w:rPr>
        <w:t>:</w:t>
      </w:r>
      <w:bookmarkEnd w:id="114"/>
    </w:p>
    <w:p>
      <w:pPr>
        <w:pStyle w:val="BookText"/>
        <w:rPr/>
      </w:pPr>
      <w:r>
        <w:rPr>
          <w:rFonts w:ascii="Amiri" w:hAnsi="Amiri" w:eastAsia="Amiri" w:cs="Amiri"/>
          <w:color w:val="111111"/>
          <w:sz w:val="28"/>
          <w:sz w:val="28"/>
          <w:szCs w:val="28"/>
          <w:rtl w:val="true"/>
          <w:lang w:bidi="ar-SA"/>
        </w:rPr>
        <w:t xml:space="preserve">أنّ القاضي النعمان ذكر كثيراً من الأمور التي تتوافق مع المذهب الإسماعيلي في بقيّة كتبه ، كما تقدّم نقل ذلك ، ولا يكفي لنفي هذه الأمور عنه مجرّد عدم ذكرها في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ليس بصدد بيان هذه الأمور ، والذي يؤيّد هذا ، ذكره لهذه العقائد في بقيّة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لمناسبتها مواضيع تلك الكتب كما تقدّم نقل هذه الموارد في الجواب على الوجه الأوّل الذي استدلّ به</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1216296_1280447820"/>
      <w:bookmarkStart w:id="116" w:name="_Toc42"/>
      <w:bookmarkEnd w:id="115"/>
      <w:r>
        <w:rPr>
          <w:rtl w:val="true"/>
        </w:rPr>
        <w:t xml:space="preserve">الأمر الثالث </w:t>
      </w:r>
      <w:r>
        <w:rPr>
          <w:rtl w:val="true"/>
        </w:rPr>
        <w:t>:</w:t>
      </w:r>
      <w:bookmarkEnd w:id="11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القاضي النعمان قد أشار في كتابه افتتاح الدعوة بنحو مختصر إلى ما ذكره النوري من العقائد التي نسبها إلى الإسماعيليّة ، وقد تبنّاه القاضي كما هو ظاهر عبارته ، قال في افتتاح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والثناء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يخل الأرض من إمام فيها للأمّة ، وقائل بالحق ، وقائم بالحجّة ، وإن تغلّب </w:t>
      </w:r>
    </w:p>
    <w:p>
      <w:pPr>
        <w:pStyle w:val="BookText"/>
        <w:rPr/>
      </w:pPr>
      <w:r>
        <w:rPr>
          <w:rFonts w:ascii="Amiri" w:hAnsi="Amiri" w:eastAsia="Amiri" w:cs="Amiri"/>
          <w:color w:val="111111"/>
          <w:sz w:val="28"/>
          <w:sz w:val="28"/>
          <w:szCs w:val="28"/>
          <w:rtl w:val="true"/>
          <w:lang w:bidi="ar-SA"/>
        </w:rPr>
        <w:t xml:space="preserve">فيها المتغلّبون ، واستتر للتقيّة الأئمّة المستحفظون ، وأنّ لهم بكل جزيرة من جزائر الأرض داعياً لهم ، وبكل ناحية من نواحيها دليلاً عليهم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بالحق ، وقائم بالحجّة ، والاستتار ، والأئمّة المستحفظون ، وداعياً في جزائر الأرض ، ودليلاً عليهم ، هذه مصطلحات اختصّ بها المذهب الإسماعيلي دون غيره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بمجموعها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الأمر الذي استدلّ به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 بالغرض ، ولا يثبت ما ادّعاه</w:t>
      </w:r>
      <w:r>
        <w:rPr>
          <w:rFonts w:eastAsia="Amiri" w:cs="Amiri" w:ascii="Amiri" w:hAnsi="Amiri"/>
          <w:color w:val="111111"/>
          <w:sz w:val="28"/>
          <w:szCs w:val="28"/>
          <w:rtl w:val="true"/>
          <w:lang w:bidi="ar-SA"/>
        </w:rPr>
        <w:t xml:space="preserve">. </w:t>
      </w:r>
      <w:bookmarkStart w:id="117" w:name="pg16108_185328"/>
    </w:p>
    <w:p>
      <w:pPr>
        <w:pStyle w:val="Heading5"/>
        <w:numPr>
          <w:ilvl w:val="4"/>
          <w:numId w:val="1"/>
        </w:numPr>
        <w:rPr/>
      </w:pPr>
      <w:bookmarkStart w:id="118" w:name="__RefHeading___Toc1216298_1280447820"/>
      <w:bookmarkStart w:id="119" w:name="_Toc43"/>
      <w:bookmarkEnd w:id="117"/>
      <w:bookmarkEnd w:id="118"/>
      <w:r>
        <w:rPr>
          <w:rtl w:val="true"/>
        </w:rPr>
        <w:t>الوجه الرابع الذي استدلّ به النوري</w:t>
      </w:r>
      <w:bookmarkEnd w:id="119"/>
    </w:p>
    <w:p>
      <w:pPr>
        <w:pStyle w:val="BookText"/>
        <w:rPr/>
      </w:pPr>
      <w:r>
        <w:rPr>
          <w:rFonts w:ascii="Amiri" w:hAnsi="Amiri" w:eastAsia="Amiri" w:cs="Amiri"/>
          <w:color w:val="111111"/>
          <w:sz w:val="28"/>
          <w:sz w:val="28"/>
          <w:szCs w:val="28"/>
          <w:rtl w:val="true"/>
          <w:lang w:bidi="ar-SA"/>
        </w:rPr>
        <w:t xml:space="preserve">قال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فلأنّك تجد في كتب الرجال لكثير من الفرق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علماء فقهاء ثقات ، قد أكثروا من التأليف والرواية ، وجمع الأحاديث وتدوينها ، وتلقّوها عنهم أصحابنا بالرواية والقبول ، ولا تجد في جميع الرواة رجلاً إسماعيلياً ، وإن كان ضعيفاً ، فضلاً عن كونه ثقة ، أو فقيهاً ، أو مؤلّفاً ، ومنه يظهر أنّهم كانوا في أوّل الأمر خارجين عن حدود الشرايع ، وحفظ الأخبار ، وروايتها ، وتدوينها ، غير معدودين من الرواة العلماء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يريد قوله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الإسماعيليّة منذ تأسيسها خارجة عن الدين والشريعة الإسلامية ولم يرو عنهم أحد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اهتمامهم بعلم الرواية والحديث ، لذلك ليس عندهم هكذا مصنّفات يمكن النقل عنها ، فكيف يعد القاضي النعمان منهم وهو ، راو للأحاديث والأخبار ، وقد نقل عنه العلماء؟</w:t>
      </w:r>
      <w:r>
        <w:rPr>
          <w:rFonts w:eastAsia="Amiri" w:cs="Amiri" w:ascii="Amiri" w:hAnsi="Amiri"/>
          <w:color w:val="111111"/>
          <w:sz w:val="28"/>
          <w:szCs w:val="28"/>
          <w:rtl w:val="true"/>
          <w:lang w:bidi="ar-SA"/>
        </w:rPr>
        <w:t xml:space="preserve">! </w:t>
      </w:r>
      <w:bookmarkStart w:id="120" w:name="pg16108_185329"/>
    </w:p>
    <w:p>
      <w:pPr>
        <w:pStyle w:val="Heading5"/>
        <w:numPr>
          <w:ilvl w:val="4"/>
          <w:numId w:val="1"/>
        </w:numPr>
        <w:rPr/>
      </w:pPr>
      <w:bookmarkStart w:id="121" w:name="__RefHeading___Toc1216300_1280447820"/>
      <w:bookmarkStart w:id="122" w:name="_Toc44"/>
      <w:bookmarkEnd w:id="120"/>
      <w:bookmarkEnd w:id="121"/>
      <w:r>
        <w:rPr>
          <w:rtl w:val="true"/>
        </w:rPr>
        <w:t>الرد على الوجه الرابع بأمور</w:t>
      </w:r>
      <w:bookmarkEnd w:id="122"/>
    </w:p>
    <w:p>
      <w:pPr>
        <w:pStyle w:val="Heading6"/>
        <w:numPr>
          <w:ilvl w:val="5"/>
          <w:numId w:val="1"/>
        </w:numPr>
        <w:rPr/>
      </w:pPr>
      <w:bookmarkStart w:id="123" w:name="__RefHeading___Toc1216302_1280447820"/>
      <w:bookmarkStart w:id="124" w:name="_Toc45"/>
      <w:bookmarkEnd w:id="123"/>
      <w:r>
        <w:rPr>
          <w:rtl w:val="true"/>
        </w:rPr>
        <w:t xml:space="preserve">الأمر الأوّل </w:t>
      </w:r>
      <w:r>
        <w:rPr>
          <w:rtl w:val="true"/>
        </w:rPr>
        <w:t>:</w:t>
      </w:r>
      <w:bookmarkEnd w:id="124"/>
    </w:p>
    <w:p>
      <w:pPr>
        <w:pStyle w:val="BookText"/>
        <w:rPr/>
      </w:pPr>
      <w:r>
        <w:rPr>
          <w:rFonts w:ascii="Amiri" w:hAnsi="Amiri" w:eastAsia="Amiri" w:cs="Amiri"/>
          <w:color w:val="111111"/>
          <w:sz w:val="28"/>
          <w:sz w:val="28"/>
          <w:szCs w:val="28"/>
          <w:rtl w:val="true"/>
          <w:lang w:bidi="ar-SA"/>
        </w:rPr>
        <w:t>إنّ عدم رواية باقي المذاهب عن الإسماعيليّة لا يعني عدم وجود رواة عندهم ، فيحتمل عدم رواية غيرهم عنهم لأجل الاختفاء والتستّر الشديد الذي كان يمارسه دعاة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تفرّد باقي المذاهب في النقل عن القاضي النعمان يكشف عن خصوصية فيه غير موجودة في غيره ، ولكن هل هذه الخصوصية هي كونه إمامياً أو أعم؟ فعلى أقل تقدير لا يمكن أنْ نحزر أنّه لأجل إماميته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الاستدلال بهذا الوجه بحاجة إلى استقراء أمرين بثبوتهما يثبت المطلوب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استقراء جميع كتب الإسماعيليّة ورواتها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استقراء جميع كتب غيرهم ، حتّى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نقل بقية المذاهب عن غير القاضي والنعمان ، ولا ندري هل أنّ النوري قام بهذا العمل الشاق أم لا؟</w:t>
      </w:r>
    </w:p>
    <w:p>
      <w:pPr>
        <w:pStyle w:val="Heading6"/>
        <w:numPr>
          <w:ilvl w:val="5"/>
          <w:numId w:val="1"/>
        </w:numPr>
        <w:rPr/>
      </w:pPr>
      <w:bookmarkStart w:id="125" w:name="__RefHeading___Toc1216304_1280447820"/>
      <w:bookmarkStart w:id="126" w:name="_Toc46"/>
      <w:bookmarkEnd w:id="125"/>
      <w:r>
        <w:rPr>
          <w:rtl w:val="true"/>
        </w:rPr>
        <w:t xml:space="preserve">الأمر الثاني </w:t>
      </w:r>
      <w:r>
        <w:rPr>
          <w:rtl w:val="true"/>
        </w:rPr>
        <w:t>:</w:t>
      </w:r>
      <w:bookmarkEnd w:id="12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توجد عندهم عدّة كتب روائية ، رووها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عقد الشيخ إسماعيل المجدوع باباً لذكر كتب الرواية في </w:t>
      </w:r>
      <w:bookmarkStart w:id="127" w:name="pg16108_185330"/>
    </w:p>
    <w:p>
      <w:pPr>
        <w:pStyle w:val="BookText"/>
        <w:rPr/>
      </w:pPr>
      <w:bookmarkEnd w:id="127"/>
      <w:r>
        <w:rPr>
          <w:rFonts w:ascii="Amiri" w:hAnsi="Amiri" w:eastAsia="Amiri" w:cs="Amiri"/>
          <w:color w:val="111111"/>
          <w:sz w:val="28"/>
          <w:sz w:val="28"/>
          <w:szCs w:val="28"/>
          <w:rtl w:val="true"/>
          <w:lang w:bidi="ar-SA"/>
        </w:rPr>
        <w:t xml:space="preserve">فهرسته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يتلوها كتب في الفقه ، وظاهر علم الشريعة ، ممّا رووه حدود الدين عن أئمّة أزمانهم ، وأخذته الأئمّة عن آبائهم واحداً بعد واحد ، صاعداً إلى رسول اللّه صلى اللّه عليه وعلى آله ، الآخذ عن اللّه تعالى بواسطة الروح الأمين ، النازل على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أوّل ما يبتدأ به المستجيب لدعوة أولياء اللّه تعالى ، وممّا يجب حفظه ومطالعته وضبطه ومذاكرته في كلّ وقت من الأوقات ، وساعة من الساعات ، ولا ينبغي له التهاون به ، وقلّة الرغبة فيه بعدما بلغ معرفة علم الباطن ، ودرج مدارج الحقيقة به ، يحسن أن يديم النظر فيهما معاً ، وقتاً في هذا ، ووقتاً في هذا ، كما جرت بذلك سنّة اللّه تعالى في الذين خلو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عدّد المجدوع هذه الكتب كتاباً كتاباً ، وذكر خصوصيّة كل كتاب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فلازم قول النوري أن لا تكون هذه الكتب العديدة للإسماعيلية ، وهو ما لا يلتزم به أحد</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1216306_1280447820"/>
      <w:bookmarkStart w:id="129" w:name="_Toc47"/>
      <w:bookmarkEnd w:id="128"/>
      <w:r>
        <w:rPr>
          <w:rtl w:val="true"/>
        </w:rPr>
        <w:t xml:space="preserve">الأمر الثالث </w:t>
      </w:r>
      <w:r>
        <w:rPr>
          <w:rtl w:val="true"/>
        </w:rPr>
        <w:t>:</w:t>
      </w:r>
      <w:bookmarkEnd w:id="129"/>
    </w:p>
    <w:p>
      <w:pPr>
        <w:pStyle w:val="BookText"/>
        <w:rPr/>
      </w:pPr>
      <w:r>
        <w:rPr>
          <w:rFonts w:ascii="Amiri" w:hAnsi="Amiri" w:eastAsia="Amiri" w:cs="Amiri"/>
          <w:color w:val="111111"/>
          <w:sz w:val="28"/>
          <w:sz w:val="28"/>
          <w:szCs w:val="28"/>
          <w:rtl w:val="true"/>
          <w:lang w:bidi="ar-SA"/>
        </w:rPr>
        <w:t>أنّ الإسماعيليّة اعتمدوا اعتماداً تامّاً على كتب الحديث والرواية للمتقدّمين منهم ، واعتبروها مصادر أساسية لفقههم ، ومن تلك المصادر ، بل أساسها وقوامها كتب القاضي النعمان ، فهي تعتبر مصدراً أساسياً للفقه الإسماعيلي ، منذ زمن القاضي النعمان وإلى يومنا هذا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اعتمادهم على تلك الكتب بشكل مطلق من جهة ، وتركيزهم </w:t>
      </w:r>
    </w:p>
    <w:p>
      <w:pPr>
        <w:pStyle w:val="BookText"/>
        <w:rPr/>
      </w:pPr>
      <w:r>
        <w:rPr>
          <w:rFonts w:ascii="Amiri" w:hAnsi="Amiri" w:eastAsia="Amiri" w:cs="Amiri"/>
          <w:color w:val="111111"/>
          <w:sz w:val="28"/>
          <w:sz w:val="28"/>
          <w:szCs w:val="28"/>
          <w:rtl w:val="true"/>
          <w:lang w:bidi="ar-SA"/>
        </w:rPr>
        <w:t>على الباطن والمعاني التأويلية من جهة أخرى أدّى بهم إلى إهمال أمر الرواية ، وتناقل الأخبار ، فقلّة هذه الكتب وقلّة اهتمامهم بتأليفها أمر ملحوظ جدّاً ، ولكن هذا لا يعني عدم إسماعيليّة القاضي النعمان لنقله الأخبار والروايات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الوجه الذي استدلّ به النوري كما ترى أيضاً</w:t>
      </w:r>
      <w:r>
        <w:rPr>
          <w:rFonts w:eastAsia="Amiri" w:cs="Amiri" w:ascii="Amiri" w:hAnsi="Amiri"/>
          <w:color w:val="111111"/>
          <w:sz w:val="28"/>
          <w:szCs w:val="28"/>
          <w:rtl w:val="true"/>
          <w:lang w:bidi="ar-SA"/>
        </w:rPr>
        <w:t xml:space="preserve">. </w:t>
      </w:r>
      <w:bookmarkStart w:id="130" w:name="pg16108_185332"/>
    </w:p>
    <w:p>
      <w:pPr>
        <w:pStyle w:val="Heading5"/>
        <w:numPr>
          <w:ilvl w:val="4"/>
          <w:numId w:val="1"/>
        </w:numPr>
        <w:rPr/>
      </w:pPr>
      <w:bookmarkStart w:id="131" w:name="__RefHeading___Toc1216308_1280447820"/>
      <w:bookmarkStart w:id="132" w:name="_Toc48"/>
      <w:bookmarkEnd w:id="130"/>
      <w:bookmarkEnd w:id="131"/>
      <w:r>
        <w:rPr>
          <w:rtl w:val="true"/>
        </w:rPr>
        <w:t>الوجه الخامس الذي استدلّ به النوري</w:t>
      </w:r>
      <w:bookmarkEnd w:id="132"/>
    </w:p>
    <w:p>
      <w:pPr>
        <w:pStyle w:val="BookText"/>
        <w:rPr/>
      </w:pPr>
      <w:r>
        <w:rPr>
          <w:rFonts w:ascii="Amiri" w:hAnsi="Amiri" w:eastAsia="Amiri" w:cs="Amiri"/>
          <w:color w:val="111111"/>
          <w:sz w:val="28"/>
          <w:sz w:val="28"/>
          <w:szCs w:val="28"/>
          <w:rtl w:val="true"/>
          <w:lang w:bidi="ar-SA"/>
        </w:rPr>
        <w:t xml:space="preserve">قال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خامساً فلما أشار إليه </w:t>
      </w:r>
      <w:r>
        <w:rPr>
          <w:rStyle w:val="FootnoteAnchor"/>
          <w:rtl w:val="true"/>
        </w:rPr>
        <w:footnoteReference w:id="84"/>
      </w:r>
      <w:r>
        <w:rPr>
          <w:rFonts w:ascii="Amiri" w:hAnsi="Amiri" w:eastAsia="Amiri" w:cs="Amiri"/>
          <w:color w:val="111111"/>
          <w:sz w:val="28"/>
          <w:sz w:val="28"/>
          <w:szCs w:val="28"/>
          <w:rtl w:val="true"/>
          <w:lang w:bidi="ar-SA"/>
        </w:rPr>
        <w:t xml:space="preserve">في بعض المواضع ، منها ما ذكره في آخر أدعية التعقيب ،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أمروا بعد ذلك بالتقرّب لعقب كلّ صلاة فريضة ، والتقرّب أن يبسط المصلّي يديه ، إلى أن ذكر الدعاء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بمحمّد رسولك ونبيّك ، وبعلي وصيّه وليك ، وبالأئمّة من ولده الطاهرين الحسن ، والحسين ، وعلي بن الحسين ، ومحمّد بن علي ، وجعفر بن محمّد ، ويسمّي الأئمّة إماماً إماماً حتّى يسمّي إمام عصره عليهم السلام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على المنصف أنّه لو كان إسماعيلياً لذكر بعده إسماعيل ابن جعفر ، ثمّ محمّد بن إسماعيل إلى إمام عصره المنصور باللّه والمهدي باللّه ، ولم يكن له داع إلى الإبهام ، أمّا باطناً فلكونه معتقده ، وأمّا ظاهراً فلموافقته لطريقة خليفة عصره ، وإنّما الإجمال لكونه إمامياً ، لا يمكنه إظهار إمامة الكاظم ومن بعده عليهم السلام ، بل في ذكره الأسامي الشريفة إلى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إهماله من أوّل الأمر بعد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بذلك لمن له دربة بمزايا الكلام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33" w:name="pg16108_185333"/>
    </w:p>
    <w:p>
      <w:pPr>
        <w:pStyle w:val="Heading5"/>
        <w:numPr>
          <w:ilvl w:val="4"/>
          <w:numId w:val="1"/>
        </w:numPr>
        <w:rPr/>
      </w:pPr>
      <w:bookmarkStart w:id="134" w:name="__RefHeading___Toc1216310_1280447820"/>
      <w:bookmarkStart w:id="135" w:name="_Toc49"/>
      <w:bookmarkEnd w:id="133"/>
      <w:bookmarkEnd w:id="134"/>
      <w:r>
        <w:rPr>
          <w:rtl w:val="true"/>
        </w:rPr>
        <w:t>الرد على الوجه الخامس بأمور</w:t>
      </w:r>
      <w:bookmarkEnd w:id="135"/>
    </w:p>
    <w:p>
      <w:pPr>
        <w:pStyle w:val="Heading6"/>
        <w:numPr>
          <w:ilvl w:val="5"/>
          <w:numId w:val="1"/>
        </w:numPr>
        <w:rPr/>
      </w:pPr>
      <w:bookmarkStart w:id="136" w:name="__RefHeading___Toc1216312_1280447820"/>
      <w:bookmarkStart w:id="137" w:name="_Toc50"/>
      <w:bookmarkEnd w:id="136"/>
      <w:r>
        <w:rPr>
          <w:rtl w:val="true"/>
        </w:rPr>
        <w:t xml:space="preserve">الأمر الأوّل </w:t>
      </w:r>
      <w:r>
        <w:rPr>
          <w:rtl w:val="true"/>
        </w:rPr>
        <w:t>:</w:t>
      </w:r>
      <w:bookmarkEnd w:id="137"/>
    </w:p>
    <w:p>
      <w:pPr>
        <w:pStyle w:val="BookText"/>
        <w:rPr/>
      </w:pPr>
      <w:r>
        <w:rPr>
          <w:rFonts w:ascii="Amiri" w:hAnsi="Amiri" w:eastAsia="Amiri" w:cs="Amiri"/>
          <w:color w:val="111111"/>
          <w:sz w:val="28"/>
          <w:sz w:val="28"/>
          <w:szCs w:val="28"/>
          <w:rtl w:val="true"/>
          <w:lang w:bidi="ar-SA"/>
        </w:rPr>
        <w:t>أنّ عدم ذكر القاضي النعمان اسم إمام زمانه خلاف التقيّة التي كان يعمل بها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يأتي الكلام المتقدّم في الأمر الأوّل في الجواب عن الوجه الأوّل الذي استدلّ به النوري</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1216314_1280447820"/>
      <w:bookmarkStart w:id="139" w:name="_Toc51"/>
      <w:bookmarkEnd w:id="138"/>
      <w:r>
        <w:rPr>
          <w:rtl w:val="true"/>
        </w:rPr>
        <w:t xml:space="preserve">الأمر الثاني </w:t>
      </w:r>
      <w:r>
        <w:rPr>
          <w:rtl w:val="true"/>
        </w:rPr>
        <w:t>:</w:t>
      </w:r>
      <w:bookmarkEnd w:id="139"/>
    </w:p>
    <w:p>
      <w:pPr>
        <w:pStyle w:val="BookText"/>
        <w:rPr/>
      </w:pPr>
      <w:r>
        <w:rPr>
          <w:rFonts w:ascii="Amiri" w:hAnsi="Amiri" w:eastAsia="Amiri" w:cs="Amiri"/>
          <w:color w:val="111111"/>
          <w:sz w:val="28"/>
          <w:sz w:val="28"/>
          <w:szCs w:val="28"/>
          <w:rtl w:val="true"/>
          <w:lang w:bidi="ar-SA"/>
        </w:rPr>
        <w:t xml:space="preserve">أنّ عدم ذكر القاضي النعمان أسماء الأئمّة البقيّة لا يعني عدم اعتقاده بهم ، فلعلّ عدم ذكره أسماءهم لأمر آخر ، كأن يكون كلامه وتأليفاته تعدّ الخطاب الرسمي للدولة الحاكمة ، فلعلّ الدولة كانت تراعي السواد العام للشيعة الذين اتفقوا على الأئمّة إلى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ما ، أو لعلّ عدم ذكره أسماء بقيّة الأئمّة لأمر آخر لا نعرفه ، فلا معيّن لما ذهب إليه النوري</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1216316_1280447820"/>
      <w:bookmarkStart w:id="141" w:name="_Toc52"/>
      <w:bookmarkEnd w:id="140"/>
      <w:r>
        <w:rPr>
          <w:rtl w:val="true"/>
        </w:rPr>
        <w:t xml:space="preserve">الأمر الثالث </w:t>
      </w:r>
      <w:r>
        <w:rPr>
          <w:rtl w:val="true"/>
        </w:rPr>
        <w:t>:</w:t>
      </w:r>
      <w:bookmarkEnd w:id="14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قد تقدّم اعتقاد القاضي بإمامة المعز ، وادّعى أنّه إمام العصر ، وقد تقدّمت تصريحاته بهذا الاعتقاد ، وقد تقدّم أيضاً اعتقاده بأنّ المهدي المنتظر قد ظهر ، فهذه أمور كلّها تبيّن كلامه المتقدّم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الأئمّة إماماً إماماً حتّى يسمّي إمام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فعبارة القاضي النعمان لا تدلّ على ما ادّعاه النوري ، بل مع ضمّ عباراته الأخرى في باقي كتبه يثبت خلاف ما ذهب إليه</w:t>
      </w:r>
      <w:r>
        <w:rPr>
          <w:rFonts w:eastAsia="Amiri" w:cs="Amiri" w:ascii="Amiri" w:hAnsi="Amiri"/>
          <w:color w:val="111111"/>
          <w:sz w:val="28"/>
          <w:szCs w:val="28"/>
          <w:rtl w:val="true"/>
          <w:lang w:bidi="ar-SA"/>
        </w:rPr>
        <w:t xml:space="preserve">. </w:t>
      </w:r>
      <w:bookmarkStart w:id="142" w:name="pg16108_185335"/>
    </w:p>
    <w:p>
      <w:pPr>
        <w:pStyle w:val="Heading5"/>
        <w:numPr>
          <w:ilvl w:val="4"/>
          <w:numId w:val="1"/>
        </w:numPr>
        <w:rPr/>
      </w:pPr>
      <w:bookmarkStart w:id="143" w:name="__RefHeading___Toc1216318_1280447820"/>
      <w:bookmarkStart w:id="144" w:name="_Toc53"/>
      <w:bookmarkEnd w:id="142"/>
      <w:bookmarkEnd w:id="143"/>
      <w:r>
        <w:rPr>
          <w:rtl w:val="true"/>
        </w:rPr>
        <w:t>الوجه السادس الذي استدل به النوري</w:t>
      </w:r>
      <w:bookmarkEnd w:id="144"/>
    </w:p>
    <w:p>
      <w:pPr>
        <w:pStyle w:val="Heading6"/>
        <w:numPr>
          <w:ilvl w:val="5"/>
          <w:numId w:val="1"/>
        </w:numPr>
        <w:rPr/>
      </w:pPr>
      <w:bookmarkStart w:id="145" w:name="__RefHeading___Toc1216320_1280447820"/>
      <w:bookmarkStart w:id="146" w:name="_Toc54"/>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قال تحت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روايته عن ابن أبي عمير ، عن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عن حذيفة بن منصور ، عن إسماعيل بن جابر ،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أن يشير بذلك إلى أنّ النعمان روى عن الأئمّة بعد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يدلّ على اعتقاده بالأئمّة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1216322_1280447820"/>
      <w:bookmarkStart w:id="148" w:name="_Toc55"/>
      <w:bookmarkEnd w:id="147"/>
      <w:r>
        <w:rPr>
          <w:rtl w:val="true"/>
        </w:rPr>
        <w:t xml:space="preserve">الرد على الوجه السادس </w:t>
      </w:r>
      <w:r>
        <w:rPr>
          <w:rtl w:val="true"/>
        </w:rPr>
        <w:t>:</w:t>
      </w:r>
      <w:bookmarkEnd w:id="14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مفصّلاً الكلام عن هذا المورد تحت عنوان نظرة فاحصة لما استدلّ به النوري ، وقد تبيّن عدم وجود هذا المورد في كتاب الدعائم ، فراجع</w:t>
      </w:r>
      <w:r>
        <w:rPr>
          <w:rFonts w:eastAsia="Amiri" w:cs="Amiri" w:ascii="Amiri" w:hAnsi="Amiri"/>
          <w:color w:val="111111"/>
          <w:sz w:val="28"/>
          <w:szCs w:val="28"/>
          <w:rtl w:val="true"/>
          <w:lang w:bidi="ar-SA"/>
        </w:rPr>
        <w:t xml:space="preserve">. </w:t>
      </w:r>
      <w:bookmarkStart w:id="149" w:name="pg16108_185336"/>
    </w:p>
    <w:p>
      <w:pPr>
        <w:pStyle w:val="Heading5"/>
        <w:numPr>
          <w:ilvl w:val="4"/>
          <w:numId w:val="1"/>
        </w:numPr>
        <w:rPr/>
      </w:pPr>
      <w:bookmarkStart w:id="150" w:name="__RefHeading___Toc1216324_1280447820"/>
      <w:bookmarkStart w:id="151" w:name="_Toc56"/>
      <w:bookmarkEnd w:id="149"/>
      <w:bookmarkEnd w:id="150"/>
      <w:r>
        <w:rPr>
          <w:rtl w:val="true"/>
        </w:rPr>
        <w:t>الوجه السابع الذي استدلّ به النوري</w:t>
      </w:r>
      <w:bookmarkEnd w:id="151"/>
    </w:p>
    <w:p>
      <w:pPr>
        <w:pStyle w:val="Heading6"/>
        <w:numPr>
          <w:ilvl w:val="5"/>
          <w:numId w:val="1"/>
        </w:numPr>
        <w:rPr/>
      </w:pPr>
      <w:bookmarkStart w:id="152" w:name="__RefHeading___Toc1216326_1280447820"/>
      <w:bookmarkStart w:id="153" w:name="_Toc57"/>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قال تحت نفس 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رواه في ذكر العقايق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عن أربع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القاسم إذا كان الاسم محمّداً ، نهى عن ذلك سائر الناس ، ورخّص فيه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من ولدي ، يضاهي اسمه اسمي ، وكنيته كنيتي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يستدلّ بهذا الحديث الذي نقله القاضي النعمان على موافقته لما موجود عند الإماميّة</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1216328_1280447820"/>
      <w:bookmarkStart w:id="155" w:name="_Toc58"/>
      <w:bookmarkEnd w:id="154"/>
      <w:r>
        <w:rPr>
          <w:rtl w:val="true"/>
        </w:rPr>
        <w:t xml:space="preserve">الرد على الوجه السابع </w:t>
      </w:r>
      <w:r>
        <w:rPr>
          <w:rtl w:val="true"/>
        </w:rPr>
        <w:t>:</w:t>
      </w:r>
      <w:bookmarkEnd w:id="15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عقيدة القاضي النعمان بالمهدي المنتظر ، وأنّه قد ظهر وحكم ، وقد ألّف القاضي النعمان كتاباً مستقلاًّ في صفات المهدي وظهوره ، وقد تقدّم ذلك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عقائد القاضي النعمان في بقيّة كتبه ، فراجع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هنا بما ذكره النعمان في كتابه شرح الأخبار حول الإمام المهدي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الأحاديث الخاصّة بالمهدي ، وظهوره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وعلائمه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كان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فشت دعوته بالشرق ، وكثرت دعاته ، وبنو أخيه ، والمستجيبون لهم ، نقم الأعداء عليه ، فطلبوه ، واتّصل الخبر به ، فخرج من بني أهله ، وأسلم أمواله ، طريداً لخوفهم ، شريداً لما اتّقاه منهم ، فريداً لا صاحب له في هجرته ، ولا أنيس له من وحدته ، غير ولي الأمر من بعده ، وهو حينئذ طفل صغير ، لم ينتصر من أمره إلاّ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ليؤدّي أمانة اللّه عزّ وجلّ إليه ، وكان همّه واشتغاله به أكثر من همّه واشتغاله بنفسه ، وكان سبيله في ذلك سبيل جدّه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خرج من مكّة خوفاً من المشركين لمّا اجتمعوا على قتله ، وآلى اللّه إلاّ نجاتهما ، وظهورهما على من ناواهما ، وإظهار دينه بهما ، وعلى أيديهما ، ولو كره الكافرون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56" w:name="pg16108_185338"/>
    </w:p>
    <w:p>
      <w:pPr>
        <w:pStyle w:val="Heading5"/>
        <w:numPr>
          <w:ilvl w:val="4"/>
          <w:numId w:val="1"/>
        </w:numPr>
        <w:rPr/>
      </w:pPr>
      <w:bookmarkStart w:id="157" w:name="__RefHeading___Toc1216330_1280447820"/>
      <w:bookmarkStart w:id="158" w:name="_Toc59"/>
      <w:bookmarkEnd w:id="156"/>
      <w:bookmarkEnd w:id="157"/>
      <w:r>
        <w:rPr>
          <w:rtl w:val="true"/>
        </w:rPr>
        <w:t>الوجه الثامن الذي استدلّ به النوري</w:t>
      </w:r>
      <w:bookmarkEnd w:id="158"/>
    </w:p>
    <w:p>
      <w:pPr>
        <w:pStyle w:val="Heading6"/>
        <w:numPr>
          <w:ilvl w:val="5"/>
          <w:numId w:val="1"/>
        </w:numPr>
        <w:rPr/>
      </w:pPr>
      <w:bookmarkStart w:id="159" w:name="__RefHeading___Toc1216332_1280447820"/>
      <w:bookmarkStart w:id="160" w:name="_Toc60"/>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 xml:space="preserve">قال تحت الأمر الخامس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مطابقة كثير من متون أخباره </w:t>
      </w:r>
      <w:r>
        <w:rPr>
          <w:rStyle w:val="FootnoteAnchor"/>
          <w:rtl w:val="true"/>
        </w:rPr>
        <w:footnoteReference w:id="89"/>
      </w:r>
      <w:r>
        <w:rPr>
          <w:rFonts w:ascii="Amiri" w:hAnsi="Amiri" w:eastAsia="Amiri" w:cs="Amiri"/>
          <w:color w:val="111111"/>
          <w:sz w:val="28"/>
          <w:sz w:val="28"/>
          <w:szCs w:val="28"/>
          <w:rtl w:val="true"/>
          <w:lang w:bidi="ar-SA"/>
        </w:rPr>
        <w:t xml:space="preserve">لما في الجعفريات ، بحيث تطمئنّ النفس أخذها منها ، وقد عرفت أنّ سند أخبارها ينتهي إلى موسى بن جعفر عليهما السلام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1" w:name="__RefHeading___Toc1216334_1280447820"/>
      <w:bookmarkStart w:id="162" w:name="_Toc61"/>
      <w:bookmarkEnd w:id="161"/>
      <w:r>
        <w:rPr>
          <w:rtl w:val="true"/>
        </w:rPr>
        <w:t xml:space="preserve">الرد على الوجه الثامن بأمرين </w:t>
      </w:r>
      <w:r>
        <w:rPr>
          <w:rtl w:val="true"/>
        </w:rPr>
        <w:t>:</w:t>
      </w:r>
      <w:bookmarkEnd w:id="162"/>
    </w:p>
    <w:p>
      <w:pPr>
        <w:pStyle w:val="Heading6"/>
        <w:numPr>
          <w:ilvl w:val="5"/>
          <w:numId w:val="1"/>
        </w:numPr>
        <w:rPr/>
      </w:pPr>
      <w:bookmarkStart w:id="163" w:name="__RefHeading___Toc1216336_1280447820"/>
      <w:bookmarkStart w:id="164" w:name="_Toc62"/>
      <w:bookmarkEnd w:id="163"/>
      <w:r>
        <w:rPr>
          <w:rtl w:val="true"/>
        </w:rPr>
        <w:t xml:space="preserve">الأمر الأوّل </w:t>
      </w:r>
      <w:r>
        <w:rPr>
          <w:rtl w:val="true"/>
        </w:rPr>
        <w:t>:</w:t>
      </w:r>
      <w:bookmarkEnd w:id="164"/>
    </w:p>
    <w:p>
      <w:pPr>
        <w:pStyle w:val="BookText"/>
        <w:rPr/>
      </w:pPr>
      <w:r>
        <w:rPr>
          <w:rFonts w:ascii="Amiri" w:hAnsi="Amiri" w:eastAsia="Amiri" w:cs="Amiri"/>
          <w:color w:val="111111"/>
          <w:sz w:val="28"/>
          <w:sz w:val="28"/>
          <w:szCs w:val="28"/>
          <w:rtl w:val="true"/>
          <w:lang w:bidi="ar-SA"/>
        </w:rPr>
        <w:t xml:space="preserve">أنّ اطمئنان النفس الذي ادّعاه غير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المشابهة والمطابقة في بعضها لما موجود في الجعفريات لا يكفي لحصول الاطمئنان بأنّها منها ، فتبقى قضيّة أخذ أخباره من الجعفريات دعوى بلا دليل ، ومجرّد الاحتمال لا يورث أكثر من الاحتمال ، والاحتمال حاله في الاستدلال كما ترى</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1216338_1280447820"/>
      <w:bookmarkStart w:id="166" w:name="_Toc63"/>
      <w:bookmarkEnd w:id="165"/>
      <w:r>
        <w:rPr>
          <w:rtl w:val="true"/>
        </w:rPr>
        <w:t xml:space="preserve">الأمر الثاني </w:t>
      </w:r>
      <w:r>
        <w:rPr>
          <w:rtl w:val="true"/>
        </w:rPr>
        <w:t>:</w:t>
      </w:r>
      <w:bookmarkEnd w:id="16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كتاب الجعفريات يرويه إسماعيل ، عن أبيه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الإمام </w:t>
      </w:r>
      <w:bookmarkStart w:id="167" w:name="pg16108_185339"/>
    </w:p>
    <w:p>
      <w:pPr>
        <w:pStyle w:val="BookText"/>
        <w:rPr/>
      </w:pPr>
      <w:bookmarkEnd w:id="167"/>
      <w:r>
        <w:rPr>
          <w:rFonts w:ascii="Amiri" w:hAnsi="Amiri" w:eastAsia="Amiri" w:cs="Amiri"/>
          <w:color w:val="111111"/>
          <w:sz w:val="28"/>
          <w:sz w:val="28"/>
          <w:szCs w:val="28"/>
          <w:rtl w:val="true"/>
          <w:lang w:bidi="ar-SA"/>
        </w:rPr>
        <w:t xml:space="preserve">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وأكثر أحاديثه تستمرّ إلى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فالقاضي النعمان لم يرو عن الإمام موسى الكاظم عليه السلام ، فلعل القاضي النعمان اعتبر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 لا أكثر ، نعم الرواية عن الإمام الكاظم من دون تسلسلها عن بقيّة الأئمّة يمكن أن يصلح قرينة على ما يريد النوري ، ولكن الأمر ليس كذلك</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1216340_1280447820"/>
      <w:bookmarkStart w:id="169" w:name="_Toc64"/>
      <w:bookmarkEnd w:id="168"/>
      <w:r>
        <w:rPr>
          <w:rtl w:val="true"/>
        </w:rPr>
        <w:t xml:space="preserve">نتيجة ما تقدّم </w:t>
      </w:r>
      <w:r>
        <w:rPr>
          <w:rtl w:val="true"/>
        </w:rPr>
        <w:t>:</w:t>
      </w:r>
      <w:bookmarkEnd w:id="169"/>
    </w:p>
    <w:p>
      <w:pPr>
        <w:pStyle w:val="BookText"/>
        <w:rPr/>
      </w:pPr>
      <w:r>
        <w:rPr>
          <w:rFonts w:ascii="Amiri" w:hAnsi="Amiri" w:eastAsia="Amiri" w:cs="Amiri"/>
          <w:color w:val="111111"/>
          <w:sz w:val="28"/>
          <w:sz w:val="28"/>
          <w:szCs w:val="28"/>
          <w:rtl w:val="true"/>
          <w:lang w:bidi="ar-SA"/>
        </w:rPr>
        <w:t xml:space="preserve">قال النوري بعد أنْ عرض أدلّته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كلّه ظهر أنّ ما ذكره صاحب المقابس من النظر فيما ذكره السروي في محلّه ، وأنّ احتمال كونه من الإسماعيليّة بمكان من الوهن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 عرض الأدلّة والشواهد ونقاشها ، قد عرفت أنّ عدم القول بإسماعيليّته ، والقول بإماميّته أوهن بكثير</w:t>
      </w:r>
      <w:r>
        <w:rPr>
          <w:rFonts w:eastAsia="Amiri" w:cs="Amiri" w:ascii="Amiri" w:hAnsi="Amiri"/>
          <w:color w:val="111111"/>
          <w:sz w:val="28"/>
          <w:szCs w:val="28"/>
          <w:rtl w:val="true"/>
          <w:lang w:bidi="ar-SA"/>
        </w:rPr>
        <w:t xml:space="preserve">. </w:t>
      </w:r>
      <w:bookmarkStart w:id="170" w:name="pg16108_185340"/>
    </w:p>
    <w:p>
      <w:pPr>
        <w:pStyle w:val="Heading5"/>
        <w:numPr>
          <w:ilvl w:val="4"/>
          <w:numId w:val="1"/>
        </w:numPr>
        <w:rPr/>
      </w:pPr>
      <w:bookmarkStart w:id="171" w:name="__RefHeading___Toc1216342_1280447820"/>
      <w:bookmarkStart w:id="172" w:name="_Toc65"/>
      <w:bookmarkEnd w:id="170"/>
      <w:bookmarkEnd w:id="171"/>
      <w:r>
        <w:rPr>
          <w:rtl w:val="true"/>
        </w:rPr>
        <w:t>جواب النوري عن الإشكالات على القاضي النعمان</w:t>
      </w:r>
      <w:bookmarkEnd w:id="172"/>
    </w:p>
    <w:p>
      <w:pPr>
        <w:pStyle w:val="Heading6"/>
        <w:numPr>
          <w:ilvl w:val="5"/>
          <w:numId w:val="1"/>
        </w:numPr>
        <w:rPr/>
      </w:pPr>
      <w:bookmarkStart w:id="173" w:name="__RefHeading___Toc1216344_1280447820"/>
      <w:bookmarkStart w:id="174" w:name="_Toc66"/>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تطرّق النوري إلى بعض الإشكالات على القاضي النعمان ، والتي تؤيّد عدم إماميّته ، ثمّ ناقشها ، نستعرضها ، ثمّ نرى مدى تماميّة جواب النوري عنها</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1216346_1280447820"/>
      <w:bookmarkStart w:id="176" w:name="_Toc67"/>
      <w:bookmarkEnd w:id="175"/>
      <w:r>
        <w:rPr>
          <w:rtl w:val="true"/>
        </w:rPr>
        <w:t xml:space="preserve">الإشكال الأوّل </w:t>
      </w:r>
      <w:r>
        <w:rPr>
          <w:rtl w:val="true"/>
        </w:rPr>
        <w:t>:</w:t>
      </w:r>
      <w:bookmarkEnd w:id="176"/>
    </w:p>
    <w:p>
      <w:pPr>
        <w:pStyle w:val="BookText"/>
        <w:rPr/>
      </w:pPr>
      <w:r>
        <w:rPr>
          <w:rFonts w:ascii="Amiri" w:hAnsi="Amiri" w:eastAsia="Amiri" w:cs="Amiri"/>
          <w:color w:val="111111"/>
          <w:sz w:val="28"/>
          <w:sz w:val="28"/>
          <w:szCs w:val="28"/>
          <w:rtl w:val="true"/>
          <w:lang w:bidi="ar-SA"/>
        </w:rPr>
        <w:t xml:space="preserve">قال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 فيما ذكره صاحب المقابس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مع ذلك خالف فيه </w:t>
      </w:r>
      <w:r>
        <w:rPr>
          <w:rStyle w:val="FootnoteAnchor"/>
          <w:rtl w:val="true"/>
        </w:rPr>
        <w:footnoteReference w:id="92"/>
      </w:r>
      <w:r>
        <w:rPr>
          <w:rFonts w:ascii="Amiri" w:hAnsi="Amiri" w:eastAsia="Amiri" w:cs="Amiri"/>
          <w:color w:val="111111"/>
          <w:sz w:val="28"/>
          <w:sz w:val="28"/>
          <w:szCs w:val="28"/>
          <w:rtl w:val="true"/>
          <w:lang w:bidi="ar-SA"/>
        </w:rPr>
        <w:t xml:space="preserve">الأصحاب في جملة من الأحكام المعلومة عندهم ، بل بعض ضروريات مذهبهم كحلّيّة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حق ، فقد خالف القوم في جملة من المواضع في فروع الأحكام ، إلاّ أنّه معذور في ذلك من وجوه </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1216348_1280447820"/>
      <w:bookmarkStart w:id="178" w:name="_Toc68"/>
      <w:bookmarkEnd w:id="177"/>
      <w:r>
        <w:rPr>
          <w:rtl w:val="true"/>
        </w:rPr>
        <w:t xml:space="preserve">الأوّل </w:t>
      </w:r>
      <w:r>
        <w:rPr>
          <w:rtl w:val="true"/>
        </w:rPr>
        <w:t>:</w:t>
      </w:r>
      <w:bookmarkEnd w:id="17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 يخالف في موضع منها إلاّ لما ساقه الدليل من ظاهر كتاب أو سنّة</w:t>
      </w:r>
      <w:r>
        <w:rPr>
          <w:rFonts w:eastAsia="Amiri" w:cs="Amiri" w:ascii="Amiri" w:hAnsi="Amiri"/>
          <w:color w:val="111111"/>
          <w:sz w:val="28"/>
          <w:szCs w:val="28"/>
          <w:rtl w:val="true"/>
          <w:lang w:bidi="ar-SA"/>
        </w:rPr>
        <w:t xml:space="preserve">. </w:t>
      </w:r>
      <w:bookmarkStart w:id="179" w:name="pg16108_185341"/>
    </w:p>
    <w:p>
      <w:pPr>
        <w:pStyle w:val="Heading6"/>
        <w:numPr>
          <w:ilvl w:val="5"/>
          <w:numId w:val="1"/>
        </w:numPr>
        <w:rPr/>
      </w:pPr>
      <w:bookmarkStart w:id="180" w:name="__RefHeading___Toc1216350_1280447820"/>
      <w:bookmarkStart w:id="181" w:name="_Toc69"/>
      <w:bookmarkEnd w:id="179"/>
      <w:bookmarkEnd w:id="180"/>
      <w:r>
        <w:rPr>
          <w:rtl w:val="true"/>
        </w:rPr>
        <w:t xml:space="preserve">الثاني </w:t>
      </w:r>
      <w:r>
        <w:rPr>
          <w:rtl w:val="true"/>
        </w:rPr>
        <w:t>:</w:t>
      </w:r>
      <w:bookmarkEnd w:id="181"/>
    </w:p>
    <w:p>
      <w:pPr>
        <w:pStyle w:val="BookText"/>
        <w:rPr/>
      </w:pPr>
      <w:r>
        <w:rPr>
          <w:rFonts w:ascii="Amiri" w:hAnsi="Amiri" w:eastAsia="Amiri" w:cs="Amiri"/>
          <w:color w:val="111111"/>
          <w:sz w:val="28"/>
          <w:sz w:val="28"/>
          <w:szCs w:val="28"/>
          <w:rtl w:val="true"/>
          <w:lang w:bidi="ar-SA"/>
        </w:rPr>
        <w:t>أنّه لم تكن الأحكام في تلك الأعصار بين فقهاء أصحابنا منقّحة متميّزة ، يتبيّن لكل أحد المجمع عليه من غيره ، والمشهور منها عمّا سواه</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1216352_1280447820"/>
      <w:bookmarkStart w:id="183" w:name="_Toc70"/>
      <w:bookmarkEnd w:id="182"/>
      <w:r>
        <w:rPr>
          <w:rtl w:val="true"/>
        </w:rPr>
        <w:t xml:space="preserve">الثالث </w:t>
      </w:r>
      <w:r>
        <w:rPr>
          <w:rtl w:val="true"/>
        </w:rPr>
        <w:t>:</w:t>
      </w:r>
      <w:bookmarkEnd w:id="183"/>
    </w:p>
    <w:p>
      <w:pPr>
        <w:pStyle w:val="BookText"/>
        <w:rPr/>
      </w:pPr>
      <w:r>
        <w:rPr>
          <w:rFonts w:ascii="Amiri" w:hAnsi="Amiri" w:eastAsia="Amiri" w:cs="Amiri"/>
          <w:color w:val="111111"/>
          <w:sz w:val="28"/>
          <w:sz w:val="28"/>
          <w:szCs w:val="28"/>
          <w:rtl w:val="true"/>
          <w:lang w:bidi="ar-SA"/>
        </w:rPr>
        <w:t xml:space="preserve">أنّه ما خالف في فرع غالباً إلاّ ومعه موافق معروف ، ولولا خوف الإطالة لذكرنا نبذة من ذلك ، نعم في مسألة المتعة لا موافق له ، إلاّ أنّ بعد التأمّل ظهر لي أنّه ذكر ذلك على غير وجه الاعتقاد ، وإن استند للحرمة إلى أخبار رواها تقيّة ، أو تحبّباً إلى أهل بلاده ، فإنّها عندهم من المنكرات العظيمة ، والشاهد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بعد خفاء حلّيّتها عند الإمامية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في كتاب الطلاق في باب إحلال المطلّقة ثلاثاً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طلّق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فتزوّجت تزويج متعة ، لم يحلّها ذلك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جوازها ، وعدم كونها الزنا المحض ، لم يكن ليوردها في مقام ما اختاره من الأحكام الثابتة عنهم ، بالأثر الصحيح ، وهذا ظاهر والحمد لله ، ومثله ما ذكره في باب ذكر الحدّ في الزنا ،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الإحصان بنكاح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ما ادّعيناه أوضح</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1216354_1280447820"/>
      <w:bookmarkStart w:id="185" w:name="_Toc71"/>
      <w:bookmarkEnd w:id="184"/>
      <w:r>
        <w:rPr>
          <w:rtl w:val="true"/>
        </w:rPr>
        <w:t xml:space="preserve">الرابع </w:t>
      </w:r>
      <w:r>
        <w:rPr>
          <w:rtl w:val="true"/>
        </w:rPr>
        <w:t>:</w:t>
      </w:r>
      <w:bookmarkEnd w:id="1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محلّ إقامته عن مجمع العلماء والمحدّثين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86" w:name="pg16108_185342"/>
    </w:p>
    <w:p>
      <w:pPr>
        <w:pStyle w:val="Heading5"/>
        <w:numPr>
          <w:ilvl w:val="4"/>
          <w:numId w:val="1"/>
        </w:numPr>
        <w:rPr/>
      </w:pPr>
      <w:bookmarkStart w:id="187" w:name="__RefHeading___Toc1216356_1280447820"/>
      <w:bookmarkStart w:id="188" w:name="_Toc72"/>
      <w:bookmarkEnd w:id="186"/>
      <w:bookmarkEnd w:id="187"/>
      <w:r>
        <w:rPr>
          <w:rtl w:val="true"/>
        </w:rPr>
        <w:t>الرد على جوابه عن الإشكال الأول بأمور</w:t>
      </w:r>
      <w:bookmarkEnd w:id="188"/>
    </w:p>
    <w:p>
      <w:pPr>
        <w:pStyle w:val="Heading6"/>
        <w:numPr>
          <w:ilvl w:val="5"/>
          <w:numId w:val="1"/>
        </w:numPr>
        <w:rPr/>
      </w:pPr>
      <w:bookmarkStart w:id="189" w:name="__RefHeading___Toc1216358_1280447820"/>
      <w:bookmarkStart w:id="190" w:name="_Toc73"/>
      <w:bookmarkEnd w:id="189"/>
      <w:r>
        <w:rPr>
          <w:rtl w:val="true"/>
        </w:rPr>
        <w:t xml:space="preserve">الأمر الأوّل </w:t>
      </w:r>
      <w:r>
        <w:rPr>
          <w:rtl w:val="true"/>
        </w:rPr>
        <w:t>:</w:t>
      </w:r>
      <w:bookmarkEnd w:id="190"/>
    </w:p>
    <w:p>
      <w:pPr>
        <w:pStyle w:val="BookText"/>
        <w:rPr/>
      </w:pPr>
      <w:r>
        <w:rPr>
          <w:rFonts w:ascii="Amiri" w:hAnsi="Amiri" w:eastAsia="Amiri" w:cs="Amiri"/>
          <w:color w:val="111111"/>
          <w:sz w:val="28"/>
          <w:sz w:val="28"/>
          <w:szCs w:val="28"/>
          <w:rtl w:val="true"/>
          <w:lang w:bidi="ar-SA"/>
        </w:rPr>
        <w:t xml:space="preserve">أنّ الأوجه التي ذكرها كلّها يرد عليها ما خالف به القاضي النعمان الأحكام المسلّمة ، والضرورية عند المذهب ، فلا ينفعه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القاضي النعمان لم يكن يعلم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قد أفتى في حال جهله ، أو يكون عالماً بخلافها ، وهو يثبت عدم إماميّته</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1216360_1280447820"/>
      <w:bookmarkStart w:id="192" w:name="_Toc74"/>
      <w:bookmarkEnd w:id="191"/>
      <w:r>
        <w:rPr>
          <w:rtl w:val="true"/>
        </w:rPr>
        <w:t xml:space="preserve">الأمر الثاني </w:t>
      </w:r>
      <w:r>
        <w:rPr>
          <w:rtl w:val="true"/>
        </w:rPr>
        <w:t>:</w:t>
      </w:r>
      <w:bookmarkEnd w:id="192"/>
    </w:p>
    <w:p>
      <w:pPr>
        <w:pStyle w:val="BookText"/>
        <w:rPr/>
      </w:pPr>
      <w:r>
        <w:rPr>
          <w:rFonts w:ascii="Amiri" w:hAnsi="Amiri" w:eastAsia="Amiri" w:cs="Amiri"/>
          <w:color w:val="111111"/>
          <w:sz w:val="28"/>
          <w:sz w:val="28"/>
          <w:szCs w:val="28"/>
          <w:rtl w:val="true"/>
          <w:lang w:bidi="ar-SA"/>
        </w:rPr>
        <w:t xml:space="preserve">وأمّا الوجوه التي ذكرها في تخريجه لقضيّة تحريم المتعة ، فهي وجوه فيها تكلّف شديد ، ويبعد استظهارها ، مع أنّ النوري أضاف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المصدر لم يقيّد هذه المسألة بهذا القيد ، وعليه سوف تفقد الفقرة معناها المتوقّع منها ، وعليه فلا يصحّ الاستدلال بها على مثل هذا الأمر</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1216362_1280447820"/>
      <w:bookmarkStart w:id="194" w:name="_Toc75"/>
      <w:bookmarkEnd w:id="193"/>
      <w:r>
        <w:rPr>
          <w:rtl w:val="true"/>
        </w:rPr>
        <w:t xml:space="preserve">الأمر الثالث </w:t>
      </w:r>
      <w:r>
        <w:rPr>
          <w:rtl w:val="true"/>
        </w:rPr>
        <w:t>:</w:t>
      </w:r>
      <w:bookmarkEnd w:id="1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بعض الأوجه التي ذكرها تخالف الوجه الثالث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لم تكن منقّحة وواضحة ، وأنّه كان بعيداً عن مجمع العلماء ، وقال في الرد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بعد خفاء حلّيّتها عند الإمامية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تضاربت الردود</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في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دعائم الإسلام فيه من الفروع على خلاف مذهب الإمامية ، قد ذكر جملة منها في ذيل محاضراتنا في الفقه الجعفري ، ومع ذلك فقد بالغ شيخنا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الرجل ، وأنّه كان من الإمامية المحقّة ، فهو لم يثبت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95" w:name="pg16108_185344"/>
    </w:p>
    <w:p>
      <w:pPr>
        <w:pStyle w:val="Heading6"/>
        <w:numPr>
          <w:ilvl w:val="5"/>
          <w:numId w:val="1"/>
        </w:numPr>
        <w:rPr/>
      </w:pPr>
      <w:bookmarkStart w:id="196" w:name="__RefHeading___Toc1216364_1280447820"/>
      <w:bookmarkStart w:id="197" w:name="_Toc76"/>
      <w:bookmarkEnd w:id="195"/>
      <w:bookmarkEnd w:id="196"/>
      <w:r>
        <w:rPr>
          <w:rtl w:val="true"/>
        </w:rPr>
        <w:t xml:space="preserve">الإشكال الثاني </w:t>
      </w:r>
      <w:r>
        <w:rPr>
          <w:rtl w:val="true"/>
        </w:rPr>
        <w:t>:</w:t>
      </w:r>
      <w:bookmarkEnd w:id="197"/>
    </w:p>
    <w:p>
      <w:pPr>
        <w:pStyle w:val="BookText"/>
        <w:rPr/>
      </w:pPr>
      <w:r>
        <w:rPr>
          <w:rFonts w:ascii="Amiri" w:hAnsi="Amiri" w:eastAsia="Amiri" w:cs="Amiri"/>
          <w:color w:val="111111"/>
          <w:sz w:val="28"/>
          <w:sz w:val="28"/>
          <w:szCs w:val="28"/>
          <w:rtl w:val="true"/>
          <w:lang w:bidi="ar-SA"/>
        </w:rPr>
        <w:t>قال النوري في دفعه لإشكال مقدّر ، وهو أنّه لماذا لم ينقل الحر العاملي عن القاضي النعمان في الوسائل؟ فإنّ هذا إشارة واضحة على عدم اعتقاد الحر العاملي بإماميّته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صاحب الوسائل فلم يعلم أنّ عدم نقله من الدعائم لعدم اعتماده عليه ، بل الظاهر أنّه لعدم عثوره عليه ، فإنّه قال في آخر كتاب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مختصر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الكتب التي لم ينقل عنها ، أمّا لقلّة ما فيها من النصوص ، وعدّ منها جملة ، أو لعدم ثبوت الاعتماد عليها ، وعدّ منها فقه الرضا وطبّه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ثبوت عدم اعتباره ، وعدّ منها مصباح الشريعة ، وقال في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أيضاً كتب لا نعرف مؤلّفيها ، وعدّ منها عشرة ، وليس لهذا الكتاب ذكر في الموضعين ، ومن البعيد أنّه كان عنده ولم يشر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عرف صاحبه ، وأنّه هو القاضي نعمان ، فقد مدحه في أمله ، فينبغي ذكره فيما اعتمد عليه ، ونقل عنه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98" w:name="pg16108_185345"/>
    </w:p>
    <w:p>
      <w:pPr>
        <w:pStyle w:val="Heading5"/>
        <w:numPr>
          <w:ilvl w:val="4"/>
          <w:numId w:val="1"/>
        </w:numPr>
        <w:rPr/>
      </w:pPr>
      <w:bookmarkStart w:id="199" w:name="__RefHeading___Toc1216366_1280447820"/>
      <w:bookmarkStart w:id="200" w:name="_Toc77"/>
      <w:bookmarkEnd w:id="198"/>
      <w:bookmarkEnd w:id="199"/>
      <w:r>
        <w:rPr>
          <w:rtl w:val="true"/>
        </w:rPr>
        <w:t>الرد على جوابه عن الإشكال الثاني بأمرين</w:t>
      </w:r>
      <w:bookmarkEnd w:id="200"/>
    </w:p>
    <w:p>
      <w:pPr>
        <w:pStyle w:val="Heading6"/>
        <w:numPr>
          <w:ilvl w:val="5"/>
          <w:numId w:val="1"/>
        </w:numPr>
        <w:rPr/>
      </w:pPr>
      <w:bookmarkStart w:id="201" w:name="__RefHeading___Toc1216368_1280447820"/>
      <w:bookmarkStart w:id="202" w:name="_Toc78"/>
      <w:bookmarkEnd w:id="201"/>
      <w:r>
        <w:rPr>
          <w:rtl w:val="true"/>
        </w:rPr>
        <w:t xml:space="preserve">الأمر الأوّل </w:t>
      </w:r>
      <w:r>
        <w:rPr>
          <w:rtl w:val="true"/>
        </w:rPr>
        <w:t>:</w:t>
      </w:r>
      <w:bookmarkEnd w:id="202"/>
    </w:p>
    <w:p>
      <w:pPr>
        <w:pStyle w:val="BookText"/>
        <w:rPr/>
      </w:pPr>
      <w:r>
        <w:rPr>
          <w:rFonts w:ascii="Amiri" w:hAnsi="Amiri" w:eastAsia="Amiri" w:cs="Amiri"/>
          <w:color w:val="111111"/>
          <w:sz w:val="28"/>
          <w:sz w:val="28"/>
          <w:szCs w:val="28"/>
          <w:rtl w:val="true"/>
          <w:lang w:bidi="ar-SA"/>
        </w:rPr>
        <w:t xml:space="preserve">أنّ صاحب الوسائل عندما ذكر الكتب التي لم ينقل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اعتماده عليها لم يذكرها كلّها ، بل ذكر البعض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التبعيض ، أو لا أقلّ أنّه لا توجد قرينة على أنّه ذكرها كلها ، فلعلّ هذا كان عنده ، ولم يذكره مع البعض الذي لم يذكره</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216370_1280447820"/>
      <w:bookmarkStart w:id="204" w:name="_Toc79"/>
      <w:bookmarkEnd w:id="203"/>
      <w:r>
        <w:rPr>
          <w:rtl w:val="true"/>
        </w:rPr>
        <w:t xml:space="preserve">الأمر الثاني </w:t>
      </w:r>
      <w:r>
        <w:rPr>
          <w:rtl w:val="true"/>
        </w:rPr>
        <w:t>:</w:t>
      </w:r>
      <w:bookmarkEnd w:id="204"/>
    </w:p>
    <w:p>
      <w:pPr>
        <w:pStyle w:val="BookText"/>
        <w:rPr/>
      </w:pPr>
      <w:r>
        <w:rPr>
          <w:rFonts w:ascii="Amiri" w:hAnsi="Amiri" w:eastAsia="Amiri" w:cs="Amiri"/>
          <w:color w:val="111111"/>
          <w:sz w:val="28"/>
          <w:sz w:val="28"/>
          <w:szCs w:val="28"/>
          <w:rtl w:val="true"/>
          <w:lang w:bidi="ar-SA"/>
        </w:rPr>
        <w:t>أنّ المدح للقاضي النعمان في كتاب الأمل ليس للحر العاملي ، بل هو نقل عبارة ابن خلّكان لا غير ، وقد أشار إلى هذا في نهاية الترجمة ، كما تقدّم بيان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النوري بعض العلماء الذين استظهر من كلماتهم اعتقادهم بإماميّة القاضي النعمان ، ولكن كيف كان فإنّ مجرّد الدعوى لا تنفي ولا تثبت شيئاً ، ومن أراد أن يثبت فعليه إقامة الدليل ، وقد جهد النوري نفسه لإثبات هذا الأمر ، ولكن قد تقدّم ضعف الوجوه التي ذكرها جدّاً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النوري كلام صاحب الروضات المتقدّم ونفيه لإماميّة القاضي النعمان ، وناقشه بوجوه لا يخفى على المطّلع ضعفها ، والتكلّف الواضح فيها ، لذلك لم نذكرها ، ولم نطل الكلام عنها</w:t>
      </w:r>
      <w:r>
        <w:rPr>
          <w:rFonts w:eastAsia="Amiri" w:cs="Amiri" w:ascii="Amiri" w:hAnsi="Amiri"/>
          <w:color w:val="111111"/>
          <w:sz w:val="28"/>
          <w:szCs w:val="28"/>
          <w:rtl w:val="true"/>
          <w:lang w:bidi="ar-SA"/>
        </w:rPr>
        <w:t xml:space="preserve">. </w:t>
      </w:r>
      <w:bookmarkStart w:id="205" w:name="pg16108_185346"/>
    </w:p>
    <w:p>
      <w:pPr>
        <w:pStyle w:val="Heading6"/>
        <w:numPr>
          <w:ilvl w:val="5"/>
          <w:numId w:val="1"/>
        </w:numPr>
        <w:rPr/>
      </w:pPr>
      <w:bookmarkStart w:id="206" w:name="__RefHeading___Toc1216372_1280447820"/>
      <w:bookmarkStart w:id="207" w:name="_Toc80"/>
      <w:bookmarkEnd w:id="205"/>
      <w:bookmarkEnd w:id="206"/>
      <w:r>
        <w:rPr>
          <w:rtl w:val="true"/>
        </w:rPr>
        <w:t xml:space="preserve">إشكال وجواب </w:t>
      </w:r>
      <w:r>
        <w:rPr>
          <w:rtl w:val="true"/>
        </w:rPr>
        <w:t>:</w:t>
      </w:r>
      <w:bookmarkEnd w:id="207"/>
    </w:p>
    <w:p>
      <w:pPr>
        <w:pStyle w:val="BookText"/>
        <w:rPr/>
      </w:pPr>
      <w:r>
        <w:rPr>
          <w:rFonts w:ascii="Amiri" w:hAnsi="Amiri" w:eastAsia="Amiri" w:cs="Amiri"/>
          <w:color w:val="111111"/>
          <w:sz w:val="28"/>
          <w:sz w:val="28"/>
          <w:szCs w:val="28"/>
          <w:rtl w:val="true"/>
          <w:lang w:bidi="ar-SA"/>
        </w:rPr>
        <w:t>نعم ، يبقى إشكال ، وهو أنّه قد أثبتنا معتقدات القاضي النعمان التي تثبت إسماعيليّته من خلال كتبه الأخرى غير الدعائم ، والنوري أثبت إماميّته من خلال هذا الكتاب ، فلعلّ هذه الكتب لم تثبت للقاضي النعمان ، أو لعلّ النوري بالخصوص يعتقد بعدم ثبوت تلك الكتب للقاضي النعمان ، فلا يتمّ ما ذكرناه من الاستدلالات والنقوض</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1216374_1280447820"/>
      <w:bookmarkStart w:id="209" w:name="_Toc81"/>
      <w:bookmarkEnd w:id="208"/>
      <w:r>
        <w:rPr>
          <w:rtl w:val="true"/>
        </w:rPr>
        <w:t xml:space="preserve">الجواب بأمرين </w:t>
      </w:r>
      <w:r>
        <w:rPr>
          <w:rtl w:val="true"/>
        </w:rPr>
        <w:t>:</w:t>
      </w:r>
      <w:bookmarkEnd w:id="209"/>
    </w:p>
    <w:p>
      <w:pPr>
        <w:pStyle w:val="Heading6"/>
        <w:numPr>
          <w:ilvl w:val="5"/>
          <w:numId w:val="1"/>
        </w:numPr>
        <w:rPr/>
      </w:pPr>
      <w:bookmarkStart w:id="210" w:name="__RefHeading___Toc1216376_1280447820"/>
      <w:bookmarkStart w:id="211" w:name="_Toc82"/>
      <w:bookmarkEnd w:id="210"/>
      <w:r>
        <w:rPr>
          <w:rtl w:val="true"/>
        </w:rPr>
        <w:t xml:space="preserve">الأمر الأوّل </w:t>
      </w:r>
      <w:r>
        <w:rPr>
          <w:rtl w:val="true"/>
        </w:rPr>
        <w:t>:</w:t>
      </w:r>
      <w:bookmarkEnd w:id="211"/>
    </w:p>
    <w:p>
      <w:pPr>
        <w:pStyle w:val="BookText"/>
        <w:rPr/>
      </w:pPr>
      <w:r>
        <w:rPr>
          <w:rFonts w:ascii="Amiri" w:hAnsi="Amiri" w:eastAsia="Amiri" w:cs="Amiri"/>
          <w:color w:val="111111"/>
          <w:sz w:val="28"/>
          <w:sz w:val="28"/>
          <w:szCs w:val="28"/>
          <w:rtl w:val="true"/>
          <w:lang w:bidi="ar-SA"/>
        </w:rPr>
        <w:t xml:space="preserve">أنّ بعض العقائد التي اثبتناها للقاضي النعمان ، والتي تثبت إسماعيليّته نقلناها عن كتاب شرح الأخبار ، وهذا الكتاب قد أثبته النوري للقاضي النعمان ، كما نصّ على ذلك في مستدركه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2" w:name="__RefHeading___Toc1216378_1280447820"/>
      <w:bookmarkStart w:id="213" w:name="_Toc83"/>
      <w:bookmarkEnd w:id="212"/>
      <w:r>
        <w:rPr>
          <w:rtl w:val="true"/>
        </w:rPr>
        <w:t xml:space="preserve">الأمر الثاني </w:t>
      </w:r>
      <w:r>
        <w:rPr>
          <w:rtl w:val="true"/>
        </w:rPr>
        <w:t>:</w:t>
      </w:r>
      <w:bookmarkEnd w:id="21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أكثر كتب القاضي النعمان ، لا سيّما الكتب التي نقلنا عنها ، ثابتة له بنفس الطرق والمصادر التي أثبتت له كتاب دعائم الإسلام ، فإذا أثبت النوري كتاب دعائم الإسلام له فبقيّة الكتب أيضاً تثبت ، وإن نفاه عنه فلا كثير فائدة من إثبات إماميّة القاضي النعمان أو إسماعيليّته ، أولا يمكن ذلك أصلا ، أمّا عدم الفائدة فلأنّه سوف لا يثبت له أيّ تأليف ، وتبقى قضية إسماعيليته أو إماميّته قضية تاريخية شخصيّة ، وهي كما ترى ، وأمّا أنّه لا يمكن وذلك فلأنّ الاعتماد الكبير في إثبات عقيدة الشخص هو تتبّع مؤلّفاته </w:t>
      </w:r>
      <w:bookmarkStart w:id="214" w:name="pg16108_185347"/>
    </w:p>
    <w:p>
      <w:pPr>
        <w:pStyle w:val="BookText"/>
        <w:rPr/>
      </w:pPr>
      <w:bookmarkEnd w:id="214"/>
      <w:r>
        <w:rPr>
          <w:rFonts w:ascii="Amiri" w:hAnsi="Amiri" w:eastAsia="Amiri" w:cs="Amiri"/>
          <w:color w:val="111111"/>
          <w:sz w:val="28"/>
          <w:sz w:val="28"/>
          <w:szCs w:val="28"/>
          <w:rtl w:val="true"/>
          <w:lang w:bidi="ar-SA"/>
        </w:rPr>
        <w:t>ومصنّفاته ، فإذا لم تثبت سوف ينسدّ الطريق من هذه الجهة ، ولا يبقى دليل لإثبات عقيدته إلاّ نصوص الرجاليين والمؤرّخين ، وقد تقدّم نقلها ، والظاهر منها إسماعيليّته ، كما لا يخفى على من راجع النصوص</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1216380_1280447820"/>
      <w:bookmarkStart w:id="216" w:name="_Toc84"/>
      <w:bookmarkEnd w:id="215"/>
      <w:r>
        <w:rPr>
          <w:rtl w:val="true"/>
        </w:rPr>
        <w:t xml:space="preserve">النتيجة النهائية </w:t>
      </w:r>
      <w:r>
        <w:rPr>
          <w:rtl w:val="true"/>
        </w:rPr>
        <w:t>:</w:t>
      </w:r>
      <w:bookmarkEnd w:id="21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يُستنتج من مجموع ما تقدّم عدم ثبوت إماميّة القاضي النعمان ظاهراً ، بل الظاهر إسماعيليّته</w:t>
      </w:r>
      <w:r>
        <w:rPr>
          <w:rFonts w:eastAsia="Amiri" w:cs="Amiri" w:ascii="Amiri" w:hAnsi="Amiri"/>
          <w:color w:val="111111"/>
          <w:sz w:val="28"/>
          <w:szCs w:val="28"/>
          <w:rtl w:val="true"/>
          <w:lang w:bidi="ar-SA"/>
        </w:rPr>
        <w:t xml:space="preserve">. </w:t>
      </w:r>
      <w:bookmarkStart w:id="217" w:name="pg16108_185348"/>
    </w:p>
    <w:p>
      <w:pPr>
        <w:pStyle w:val="Heading5"/>
        <w:numPr>
          <w:ilvl w:val="4"/>
          <w:numId w:val="1"/>
        </w:numPr>
        <w:rPr/>
      </w:pPr>
      <w:bookmarkStart w:id="218" w:name="__RefHeading___Toc1216382_1280447820"/>
      <w:bookmarkStart w:id="219" w:name="_Toc85"/>
      <w:bookmarkEnd w:id="217"/>
      <w:bookmarkEnd w:id="218"/>
      <w:r>
        <w:rPr>
          <w:rtl w:val="true"/>
        </w:rPr>
        <w:t>أقوال الإسماعيليّة في القاضي النعمان</w:t>
      </w:r>
      <w:bookmarkEnd w:id="219"/>
    </w:p>
    <w:p>
      <w:pPr>
        <w:pStyle w:val="BookText"/>
        <w:rPr/>
      </w:pPr>
      <w:r>
        <w:rPr>
          <w:rFonts w:ascii="Amiri" w:hAnsi="Amiri" w:eastAsia="Amiri" w:cs="Amiri"/>
          <w:color w:val="111111"/>
          <w:sz w:val="28"/>
          <w:sz w:val="28"/>
          <w:szCs w:val="28"/>
          <w:rtl w:val="true"/>
          <w:lang w:bidi="ar-SA"/>
        </w:rPr>
        <w:t xml:space="preserve">قال عنه الخليفة الفاطمي المعز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يؤدّي جزء ممّا أدّاه النعمان أضمن له الجنّة بجوار ربّه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وعبّر عنه إبراهيم بن الحسن الحامدي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الولد بسيّدنا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قولاً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 ذلك سيّدنا النعمان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الداعي الإسماعيلي الشهير إدريس عماد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النعمان كان في مكانة رفيعة جدّاً ، قريبة من الأئمّة ، وأنّه كان دعامة من دعائم الدعوة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الكاتب الإسماعيلي المعاصر عارف تامر في كتابه الإمامة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كلامه عن الخليفة المعز لدين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قاضي قضاته هو النعمان بن حيون ، صاحب الكتب والمؤلّفات الفاطمية العديدة في الفقه والفلسفة ، والتي نصّ </w:t>
      </w:r>
      <w:r>
        <w:rPr>
          <w:rStyle w:val="FootnoteAnchor"/>
          <w:rtl w:val="true"/>
        </w:rPr>
        <w:footnoteReference w:id="100"/>
      </w:r>
      <w:r>
        <w:rPr>
          <w:rFonts w:ascii="Amiri" w:hAnsi="Amiri" w:eastAsia="Amiri" w:cs="Amiri"/>
          <w:color w:val="111111"/>
          <w:sz w:val="28"/>
          <w:sz w:val="28"/>
          <w:szCs w:val="28"/>
          <w:rtl w:val="true"/>
          <w:lang w:bidi="ar-SA"/>
        </w:rPr>
        <w:t xml:space="preserve">عليه الإمام المعز بعضها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مقدّمة كتاب افتتاح الدعوة للقاضي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فالنعمان تعتبر أقواله صادقة ومقدّسة بالنسبة للإسماعيليّين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مستقاة من مصادر وينابيع كان للنعمان فيها حضور ، ويكفيه فخراً أنّه استلهمها من أربعة أئمّة فاطميين معصومين ،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 في الأعوام التسعة الأخيرة من حكمه ، وثانيهم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بأمر اللّه الخليفة الفاطمي الثاني ، وثالثهم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باللّه ، ورابعهم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المعز لدين اللّه الذي أناط به رتبة داعي الدعاة وقاضي القضاة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الكاتب الإسماعيلي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 اختلاف أصول المذاهب للقاضي النعمان في حديثه عن القاضي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أشهر فقهاء المذهب الفاطمي ، ومن أكثرهم تصنيفاً وتأليفاً حتّى أنّ مؤلّفاته اعتبرت من الأسس التي بنى عليها من جاء بعده من علماء المذهب الإسماعيلي ، ولا تزال كتبه حتّى اليوم من أبرز وأشهر وأعمق المؤلّفات الإسماعيليّة المذهبية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صحّة لما قيل بأنّه كان مالكي المذهب ، كما وأنّنا نؤكّد بأنّه ولد من أبوين إسماعيليين ، تثقّف الثقافة المذهبيّة على أبيه الذي كان 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دعاة الإسماعيليّة في دور التقيّة والستر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من خلال جميع ما تقدّم أنّه لا يوجد دليل يمكن التعويل عليه لإثبات إماميّة القاضي النعمان ، بل الأمر على العكس تماماً فإنّه توجد عدّة شواهد وقرائن تثبت إسماعيليّة القاضي النعمان ظاهراً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6108_185351"/>
      <w:bookmarkStart w:id="221" w:name="pg16108_185351"/>
      <w:bookmarkEnd w:id="221"/>
    </w:p>
    <w:p>
      <w:pPr>
        <w:pStyle w:val="Heading5"/>
        <w:numPr>
          <w:ilvl w:val="4"/>
          <w:numId w:val="1"/>
        </w:numPr>
        <w:rPr/>
      </w:pPr>
      <w:bookmarkStart w:id="222" w:name="pg16108_185351"/>
      <w:bookmarkStart w:id="223" w:name="__RefHeading___Toc1216384_1280447820"/>
      <w:bookmarkStart w:id="224" w:name="_Toc86"/>
      <w:bookmarkEnd w:id="222"/>
      <w:bookmarkEnd w:id="223"/>
      <w:r>
        <w:rPr>
          <w:rtl w:val="true"/>
        </w:rPr>
        <w:t xml:space="preserve">كتاب </w:t>
      </w:r>
      <w:r>
        <w:rPr>
          <w:rtl w:val="true"/>
        </w:rPr>
        <w:t xml:space="preserve">: </w:t>
      </w:r>
      <w:r>
        <w:rPr>
          <w:rtl w:val="true"/>
        </w:rPr>
        <w:t>شرح الأخبار</w:t>
      </w:r>
      <w:bookmarkEnd w:id="224"/>
    </w:p>
    <w:p>
      <w:pPr>
        <w:pStyle w:val="Heading6"/>
        <w:numPr>
          <w:ilvl w:val="5"/>
          <w:numId w:val="1"/>
        </w:numPr>
        <w:rPr/>
      </w:pPr>
      <w:bookmarkStart w:id="225" w:name="__RefHeading___Toc1216386_1280447820"/>
      <w:bookmarkStart w:id="226" w:name="_Toc87"/>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قال القاضي النعمان في مقدّمة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آثرت من الأخبار ، وجمعت من الآثار في فضل الأئمّة الأبرار حسب ما وجدته ، وغاية ما أمكنني واستطعته ، فصحّحت من ذلك ما بسطته في كتابي هذا ، وألّفته بأن عرضته على وليّ الأمر ، وصاحب الزمان والعصر ، مولاي الإمام المعز لدين اللّه ، أمير المؤمنين صلوات اللّه عليه ، وعلى سلفه وخلفه ، أثبتّ منه ما أثبته ، وصحّ عنده وعرفه ، وآثره من آبائه الطاهرين ، وأجاز لي سماعه منه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 إليه ابن شهر آشوب في معالم العلماء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حسان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في فضائل الأئمّة الأطهار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نسبه إليه في المناقب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الشيخ النوري في خاتمة المستدرك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شرح الأخبار للقاضي النعمان المذكور أيضاً ، وهو مقصور في الفضائل والمناقب ، وشطر من المثالب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عثرنا بحمد اللّه تعالى على نسخة عتيقة منه ، إلاّ أنّه ناقص من أوّله وآخره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227" w:name="pg16108_185352"/>
    </w:p>
    <w:p>
      <w:pPr>
        <w:pStyle w:val="BookText"/>
        <w:rPr/>
      </w:pPr>
      <w:bookmarkEnd w:id="227"/>
      <w:r>
        <w:rPr>
          <w:rFonts w:ascii="Amiri" w:hAnsi="Amiri" w:eastAsia="Amiri" w:cs="Amiri"/>
          <w:color w:val="111111"/>
          <w:sz w:val="28"/>
          <w:sz w:val="28"/>
          <w:szCs w:val="28"/>
          <w:rtl w:val="true"/>
          <w:lang w:bidi="ar-SA"/>
        </w:rPr>
        <w:t xml:space="preserve">ونسبه إليه الشيخ عبّاس القمّي في الكنى والألقاب </w:t>
      </w:r>
      <w:r>
        <w:rPr>
          <w:rStyle w:val="FootnoteAnchor"/>
          <w:rtl w:val="true"/>
        </w:rPr>
        <w:footnoteReference w:id="109"/>
      </w:r>
      <w:r>
        <w:rPr>
          <w:rFonts w:ascii="Amiri" w:hAnsi="Amiri" w:eastAsia="Amiri" w:cs="Amiri"/>
          <w:color w:val="111111"/>
          <w:sz w:val="28"/>
          <w:sz w:val="28"/>
          <w:szCs w:val="28"/>
          <w:rtl w:val="true"/>
          <w:lang w:bidi="ar-SA"/>
        </w:rPr>
        <w:t xml:space="preserve">، وإسماعيل باشا البغدادي في هدية العارفين </w:t>
      </w:r>
      <w:r>
        <w:rPr>
          <w:rStyle w:val="FootnoteAnchor"/>
          <w:rtl w:val="true"/>
        </w:rPr>
        <w:footnoteReference w:id="110"/>
      </w:r>
      <w:r>
        <w:rPr>
          <w:rFonts w:ascii="Amiri" w:hAnsi="Amiri" w:eastAsia="Amiri" w:cs="Amiri"/>
          <w:color w:val="111111"/>
          <w:sz w:val="28"/>
          <w:sz w:val="28"/>
          <w:szCs w:val="28"/>
          <w:rtl w:val="true"/>
          <w:lang w:bidi="ar-SA"/>
        </w:rPr>
        <w:t xml:space="preserve">، وخير الدين الزركلي في الأعلام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في فضائل الأئمّة الأطهار للقاضي أبي حنيفة نعمان بن محمّد بن منصور المصري الشيعي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كانت نسخة منه في مكتبة الميرزا حسين النوري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كتاب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المختصر من الدعائم كما ذكرناه 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هذا في الفضائل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اتفقت المصادر على أنّ شرح الأخبار للقاضي النعمان ، ولكن الأفندي شكّك في ذلك ، 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نسب ابن شهر آشوب في بعض مواضع المناقب إلى القاضي النعمان كتاب شرح الأخبار ، وينقل فيه عنه ، وقد صرّح بذلك في معالم العلماء أيضاً ، ولكن الحق عندي أنّ ذلك سهو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شهر آشوب قد صرّح في مواضع أخر من مناقبه المذكور بأنّ شرح الأخبار من مؤلّفات ابن فياض من أصحابنا ، وأغرب منه أنّه قد عدّ هو نفسه هذا الكتاب في معالم العلماء المذكور في الكتب التي لم يعلم مؤلّفها ، فتدبّر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 w:name="__RefHeading___Toc1216388_1280447820"/>
      <w:bookmarkStart w:id="229" w:name="_Toc88"/>
      <w:bookmarkEnd w:id="228"/>
      <w:r>
        <w:rPr>
          <w:rtl w:val="true"/>
        </w:rPr>
        <w:t xml:space="preserve">ولكن يرد على كلام الأفندي أمور </w:t>
      </w:r>
      <w:r>
        <w:rPr>
          <w:rtl w:val="true"/>
        </w:rPr>
        <w:t>:</w:t>
      </w:r>
      <w:bookmarkEnd w:id="229"/>
    </w:p>
    <w:p>
      <w:pPr>
        <w:pStyle w:val="Heading6"/>
        <w:numPr>
          <w:ilvl w:val="5"/>
          <w:numId w:val="1"/>
        </w:numPr>
        <w:rPr/>
      </w:pPr>
      <w:bookmarkStart w:id="230" w:name="__RefHeading___Toc1216390_1280447820"/>
      <w:bookmarkStart w:id="231" w:name="_Toc89"/>
      <w:bookmarkEnd w:id="230"/>
      <w:r>
        <w:rPr>
          <w:rtl w:val="true"/>
        </w:rPr>
        <w:t xml:space="preserve">الأمر الأوّل </w:t>
      </w:r>
      <w:r>
        <w:rPr>
          <w:rtl w:val="true"/>
        </w:rPr>
        <w:t>:</w:t>
      </w:r>
      <w:bookmarkEnd w:id="23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الأفندي اعترف بأنّ ابن شهر آشوب تارة نسبه لابن فياض ، </w:t>
      </w:r>
      <w:bookmarkStart w:id="232" w:name="pg16108_185353"/>
    </w:p>
    <w:p>
      <w:pPr>
        <w:pStyle w:val="BookText"/>
        <w:rPr/>
      </w:pPr>
      <w:bookmarkEnd w:id="232"/>
      <w:r>
        <w:rPr>
          <w:rFonts w:ascii="Amiri" w:hAnsi="Amiri" w:eastAsia="Amiri" w:cs="Amiri"/>
          <w:color w:val="111111"/>
          <w:sz w:val="28"/>
          <w:sz w:val="28"/>
          <w:szCs w:val="28"/>
          <w:rtl w:val="true"/>
          <w:lang w:bidi="ar-SA"/>
        </w:rPr>
        <w:t>وأخرى نسبه للقاضي النعمان ، فلماذا رجّح صاحب الرياض النسبة لابن فياض مع أنّ الناسب واحد ، والكتاب المنسوب واحد؟</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1216392_1280447820"/>
      <w:bookmarkStart w:id="234" w:name="_Toc90"/>
      <w:bookmarkEnd w:id="233"/>
      <w:r>
        <w:rPr>
          <w:rtl w:val="true"/>
        </w:rPr>
        <w:t xml:space="preserve">الأمر الثاني </w:t>
      </w:r>
      <w:r>
        <w:rPr>
          <w:rtl w:val="true"/>
        </w:rPr>
        <w:t>:</w:t>
      </w:r>
      <w:bookmarkEnd w:id="234"/>
    </w:p>
    <w:p>
      <w:pPr>
        <w:pStyle w:val="BookText"/>
        <w:rPr/>
      </w:pPr>
      <w:r>
        <w:rPr>
          <w:rFonts w:ascii="Amiri" w:hAnsi="Amiri" w:eastAsia="Amiri" w:cs="Amiri"/>
          <w:color w:val="111111"/>
          <w:sz w:val="28"/>
          <w:sz w:val="28"/>
          <w:szCs w:val="28"/>
          <w:rtl w:val="true"/>
          <w:lang w:bidi="ar-SA"/>
        </w:rPr>
        <w:t xml:space="preserve">أنّ من يراجع كتاب معالم العلماء يجد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نقلناها عن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في أنّ ابن شهر آشوب كان يعتقد باتحاد ابن فياض مع القاضي النعمان ، ومع الاتحاد يرتفع الإشكال من الأساس</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1216394_1280447820"/>
      <w:bookmarkStart w:id="236" w:name="_Toc91"/>
      <w:bookmarkEnd w:id="235"/>
      <w:r>
        <w:rPr>
          <w:rtl w:val="true"/>
        </w:rPr>
        <w:t xml:space="preserve">الأمر الثالث </w:t>
      </w:r>
      <w:r>
        <w:rPr>
          <w:rtl w:val="true"/>
        </w:rPr>
        <w:t>:</w:t>
      </w:r>
      <w:bookmarkEnd w:id="236"/>
    </w:p>
    <w:p>
      <w:pPr>
        <w:pStyle w:val="BookText"/>
        <w:rPr/>
      </w:pPr>
      <w:r>
        <w:rPr>
          <w:rFonts w:ascii="Amiri" w:hAnsi="Amiri" w:eastAsia="Amiri" w:cs="Amiri"/>
          <w:color w:val="111111"/>
          <w:sz w:val="28"/>
          <w:sz w:val="28"/>
          <w:szCs w:val="28"/>
          <w:rtl w:val="true"/>
          <w:lang w:bidi="ar-SA"/>
        </w:rPr>
        <w:t xml:space="preserve">أنّ ما ادّعاه الأفندي أخيراً من أنّ ابن شهر آشوب عدّ كتاب شرح الأخبار من الكتب التي لا يعلم مؤلّفها ، هذه الدعوة غير موجودة في كتاب معالم العلماء المطبوع ، فلم يذكر ابن شهر آشوب كتاب شرح الأخبار في فصل الكتب التي لا يعلم مؤلّفها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أثبت نسبة الكتاب للقاضي النعمان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الغريب بعد ذلك ما في رياض العلماء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ابن شهر آشوب في بعض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 العبارة المتقدّمة التي نقلناها عن الرياض</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رحمه اللّه استدرك بخطّه في حاشية الكتاب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يظهر من نسخ المعالم أنّ ابن فياض هو القاضي النعمان ، فتأمّل ولاحظ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محقّق كتاب المستدرك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نسخة الرياض المطبوعة خالية منه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إسماعيل المجدوع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شرح الأخبار في فضل الأئمّة الأطهار لسيدنا الداعي الأجل النعمان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ستّة عشر جزءاً ، قال في ابتداء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قوله ، بيّن فيه من أين أتى بما أتى به ، وكيف صحّحه ، ولِمَ سمّي كتابه بما سمّي به ، وكيف جمع ما جمع فيه وألّفه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في الجزء الأوّل من هذا الكتاب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تابع هذا القول بعينه كما أتى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شتّى وروايات متفرّقة ممّا تزيد ألفاظه وتنقص ، ومعناه واحد ، ثُمّ أخذ في شرحه ، وتثبيته ، والاحتجاج عليه ممّا يتلوه من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بعد القول المذكور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بيان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نصّ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بالوصية والخلافة وأمرة المؤمنين ، وشيء من الاحتجاج على مخالفيه ، ثُمّ الإخبار بأنّ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الخلق إلى اللّه تعالى ، وإلى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الخلق والبشر ، وأنّه لا يحبّه إلاّ مؤمن ، ولا يبغضه إلاّ منافق ، وغير ذلك مما هو في معناه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ابتداء الجزء الثاني منه بيان سبق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الإسلام ، وخديجة ، وما هو في معناه ، ثُمّ ذكر إيخاء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ما جاء النص به في تفضيل عليّ باسمه ، ثُمّ ذكر ما جاء من الأمر بطاعة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مفارقته ، ثمّ ذكر الأمر 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الأئمّة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الجزء الثالث منه في جهاد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غزواته ، وخدمته له ، وشيء من الاحتجاج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الجزء الرابع في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الجزء الخامس في بقيّة أخبار القاسطين ، وتمام أمر المارقين ، وفيه بعض نكت من الاحتجاج على من حارب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الجزء السادس في تمام الاحتجاج المذكور ، وفيه نكت وجوامع من أخبار معاوية لعنه اللّه وسلفه وخلفه ، تبيّن عن سوء اعتقادهم ، وما كانوا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الجزء السابع في مناقب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 وسوالفه ، والرد على الحشوية فيما يروونه بزعمهم من فضائل أبي بكر وعمر وغير ذلك من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الجزء الثامن منه في ابتدائه بيان ما جاء في الأمر بطاعة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واتّباعه ، والكون معه ، ثُمّ ذكر ما أسرّه وعهده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ثُمّ أخبار دعاء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بيان علم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ذكر من أحكامه وقضاياه ، وأمر النبيّ بردّ ما اختلفوا فيه إليه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ابتداء الجزء التاسع منه ذكر ما نزل من الوحي والقرآن في علي ، وولاية الأئمّة من ذرّيّته ، ثمّ مناقب ومآثر له من وجوه شتّى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ابتداء الجزء العاشر منه ذكر مصابه وصفاته وكيفيّته ، ثمّ أخبار شهادة الرسول له بالجنّة ، وذكر ماله في الآخرة ، ثمّ ما جاء من الأخبار مجملاً في ذكر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الجزء الحادي عشر منه فيه تمام ما جاء من الأخبار مجملاً في ذكر أهل بيته ، ثمّ ذكر فضيلة خديجة بنت خويلد زوجة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فضل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ما جاء في فضل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الجزء الثاني عشر فيه تمام فضائل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ما ارتكب به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سمّ فمات مسموماً ، ثمّ ذكر ما ارتكبوه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ابتداء الجزء الثالث عشر منه ذكر من قتل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 ثمّ ذكر فضائل أهل بيت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فضائل الأئمّة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جعفر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ابتداء الجزء الرابع عشر منه ذكر مولانا جعفر بن محمّد ، وما كان من أمر الشيعة وحماقتهم ، وذكر مولانا إسماعيل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بن إسماعيل ، والأئمّة المستورين ، وما كان في عصر كل واحد منهم من أمر متغلّبيهم ، وما آلت إليه عاقبة أمورهم ، ثمّ ذكر معالم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ابتداء الجزء الخامس عشر منه تمام ذكر معالمه وبشاراته ، ثمّ ذكر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الجزء السادس عشر منه في صفات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 وما </w:t>
      </w:r>
    </w:p>
    <w:p>
      <w:pPr>
        <w:pStyle w:val="BookText"/>
        <w:rPr/>
      </w:pPr>
      <w:r>
        <w:rPr>
          <w:rFonts w:ascii="Amiri" w:hAnsi="Amiri" w:eastAsia="Amiri" w:cs="Amiri"/>
          <w:color w:val="111111"/>
          <w:sz w:val="28"/>
          <w:sz w:val="28"/>
          <w:szCs w:val="28"/>
          <w:rtl w:val="true"/>
          <w:lang w:bidi="ar-SA"/>
        </w:rPr>
        <w:t xml:space="preserve">أعدّه اللّه لهم في الآخرة من الكرامة ، وذكر وصاياهم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فهرسة أجزاء الكتاب بتمامها ، وهو كتاب شريف فاضل منيف ، قلّ ما يوجد في خزانة الدعوة الهادية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لاستيعابه جميع أقسام الفضل ووجوهه لأولياء اللّه وأوليائهم مع التبيين والشرح فيما أشكل على الواقف من الأخبار والآثار والاحتجاجات في أثنائها ، وغير ذلك مما ذكرنا فيه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الجلالي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استعرض فيه النعمان النقاط الهامّة في حياة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وتوسّع في ما يتعلّق بفضائل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وردّ شبهات المخالفين ، ثمّ انتصر فيه للإسماعيلية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السيّد الجلالي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نسخاً كثيرة لهذا الكتاب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6108_185359"/>
      <w:bookmarkStart w:id="238" w:name="pg16108_185359"/>
      <w:bookmarkEnd w:id="238"/>
    </w:p>
    <w:p>
      <w:pPr>
        <w:pStyle w:val="Heading4"/>
        <w:numPr>
          <w:ilvl w:val="3"/>
          <w:numId w:val="1"/>
        </w:numPr>
        <w:rPr/>
      </w:pPr>
      <w:bookmarkStart w:id="239" w:name="pg16108_185359"/>
      <w:bookmarkStart w:id="240" w:name="__RefHeading___Toc1216396_1280447820"/>
      <w:bookmarkStart w:id="241" w:name="_Toc92"/>
      <w:bookmarkEnd w:id="239"/>
      <w:bookmarkEnd w:id="240"/>
      <w:r>
        <w:rPr>
          <w:rtl w:val="true"/>
        </w:rPr>
        <w:t>(</w:t>
      </w:r>
      <w:r>
        <w:rPr/>
        <w:t>2</w:t>
      </w:r>
      <w:r>
        <w:rPr>
          <w:rtl w:val="true"/>
        </w:rPr>
        <w:t xml:space="preserve">) </w:t>
      </w:r>
      <w:r>
        <w:rPr>
          <w:rtl w:val="true"/>
        </w:rPr>
        <w:t>اختلاف أصول المذاهب</w:t>
      </w:r>
      <w:bookmarkEnd w:id="241"/>
    </w:p>
    <w:p>
      <w:pPr>
        <w:pStyle w:val="Heading5"/>
        <w:numPr>
          <w:ilvl w:val="4"/>
          <w:numId w:val="1"/>
        </w:numPr>
        <w:rPr/>
      </w:pPr>
      <w:bookmarkStart w:id="242" w:name="__RefHeading___Toc1216398_1280447820"/>
      <w:bookmarkStart w:id="243" w:name="_Toc93"/>
      <w:bookmarkEnd w:id="242"/>
      <w:r>
        <w:rPr>
          <w:rtl w:val="true"/>
        </w:rPr>
        <w:t xml:space="preserve">الحديث </w:t>
      </w:r>
      <w:r>
        <w:rPr>
          <w:rtl w:val="true"/>
        </w:rPr>
        <w:t>:</w:t>
      </w:r>
      <w:bookmarkEnd w:id="24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الناطق ، والرسول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آيات كثيرة يذمّ فيها من قلّد من لم يؤمر بتقليده ، ويؤمر باتّباع من لم يؤمر بتقليده ، ويأمر باتّباع من أمر اللّه باتّباعه ، وقد رويناه عن ابن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العلي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 وفريضة عادلة ، وسنّة قائمة ، وما سوى ذلك فهو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تركت فيكم أمرين لن يضلّوا ما إن تمسّكوا بهما ، كتاب اللّه وسنتّي ، وإنّي أخاف على أمّتي من بعدي من أعمال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جائر ، وزلّة عالم ، وهوى متّبع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روايتهم ، وفيها أكبر الحجّة ، على من قلّد أسلافهم منهم ، وأمّا الثابت من الرواية الصحيحة أنّ النبي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اصبعيه المسبحتين من يديه ، وقرنهما وساوى بينهما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وقرن بين اصبعيه الوسطى والمسبحة من يده </w:t>
      </w:r>
    </w:p>
    <w:p>
      <w:pPr>
        <w:pStyle w:val="BookText"/>
        <w:rPr/>
      </w:pPr>
      <w:r>
        <w:rPr>
          <w:rFonts w:ascii="Amiri" w:hAnsi="Amiri" w:eastAsia="Amiri" w:cs="Amiri"/>
          <w:color w:val="111111"/>
          <w:sz w:val="28"/>
          <w:sz w:val="28"/>
          <w:szCs w:val="28"/>
          <w:rtl w:val="true"/>
          <w:lang w:bidi="ar-SA"/>
        </w:rPr>
        <w:t xml:space="preserve">اليمنى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إحداهما تسبق الأخرى ، ألا وإنّ مثلهما فيكم مثل سفينة نوح ، من ركبها نجا ، ومن تركها غرق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الصاحب في ذلك نعتاً ، ويجري مجرى الاسم ، فيكون على هذا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أهل بيته ، فهم القدوة الذين يهتدي بهم المهتدون ، الذين خبّر عنهم بأنّهم وكتاب اللّه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تأخذون عن أئمّتكم ما لا تجدون في كتاب اللّه عزّ وجلّ نصّه ، ولا في سنّة رسوله بيانه ، وأخذكم عنهم تقليداً منكم لهم ، فلم تنكرون التقليد على غيركم؟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تأوّلتم ومثّلتم ، تهتم ، أنّنا لم نقلّد أئّمتنا من قبل أنفسنا كما قلّدتمّ أنتم من اتّبعتموه ، وقلّدتموه من أسلافكم ، قبل أنفسكم ، وهم يدفعون تقليدكم ، ولكن امتثلنا في الرد إليهم فيما جهلناه ، ولم نعلمه لقول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ما إن تمسّكتم بهما لن تضلّوا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244" w:name="pg16108_185361"/>
    </w:p>
    <w:p>
      <w:pPr>
        <w:pStyle w:val="Heading5"/>
        <w:numPr>
          <w:ilvl w:val="4"/>
          <w:numId w:val="1"/>
        </w:numPr>
        <w:rPr/>
      </w:pPr>
      <w:bookmarkStart w:id="245" w:name="__RefHeading___Toc1216400_1280447820"/>
      <w:bookmarkStart w:id="246" w:name="_Toc94"/>
      <w:bookmarkEnd w:id="244"/>
      <w:bookmarkEnd w:id="245"/>
      <w:r>
        <w:rPr>
          <w:rtl w:val="true"/>
        </w:rPr>
        <w:t xml:space="preserve">كتاب </w:t>
      </w:r>
      <w:r>
        <w:rPr>
          <w:rtl w:val="true"/>
        </w:rPr>
        <w:t xml:space="preserve">: </w:t>
      </w:r>
      <w:r>
        <w:rPr>
          <w:rtl w:val="true"/>
        </w:rPr>
        <w:t>اختلاف أصول المذاهب</w:t>
      </w:r>
      <w:bookmarkEnd w:id="24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النعمان في مفتتح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والصلاة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فإنّي رأيت أهل القبلة بعد اتّفاقهم على ظاهر نصّ القرآن ، وتصديق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اختلفوا في الفتوى في كثير من الفروع ، وفي بعض الأصول ، وفي وجوه كثيرة من التأويل ، وذهبوا في ذلك مذاهب ، وتفرّقوا فرقاً ، وتحزّبوا أحزاباً ، بعد أن سمعوا قول اللّه تعالى وتلوه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أَقِيمُوا الدِّينَ وَلاَ تَتَفَرَّقُوا فِيهِ كَبُرَ عَلَى الْمُشْرِكِينَ مَا تَدْعُوهُمْ إِلَيْهِ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فذمّ جلّ ثناؤه التفريق والاختلاف ، ودعا إلى الاجتماع والائتلاف ، وأمر بذلك ، وحضّ عليه في إقامة الدين ، ونهى عن التفريق فيه ، وقد رأيت ، وباللّه أستعين ، وعليه أتوكّل ، وعلى تأييد وليّه وإرشاده ومواده أعوّل ، وإيّاه لفاقتي أسترشد وأستعد ، ومن زواخر بحره أغترف واستمد ، بأن أبسط في هذا الكتاب ، وأبدأ فيه بعلّة اختلافهم ، والذي دعاهم إليه وحملهم عليه ، وسببهم فيه ، وأتلوه بذكر جملة أقوالهم ، وما أحلّوه لنفسهم ، وبيان فساده عليهم ، وأشفعه بذكر أهل الحقّ فيما اختلفوا فيه ، وإيضاحه وبيانه ، والشواهد له ، والدلائل عليه ، ثُمّ أذكر بعد ذلك قول كُلّ فرقة واحتجاجها بما قالته ، والرد عليه فيما فارقت فيه الحق في ذلك بحسب ما أخذناه عن أئمّتنا عليهم الصلاة والسلام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جاء في أوّل مخطوطة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قاضي القضاة النعمان عبد العزيز بن محمّد بن النعمان ، رويت هذا الكتاب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أصول المذاهب والردّ على من خالف الحق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القاضي محمّد بن النعمان ، رضي اللّه عنه وأرضاه ، ورواه أبي عن أبيه القاضي النعمان بن محمّد بن أحمد بن منصور بن حيون التميمي ، رضي اللّه عنه وأرضاه ، وأكرم منقلبه ومثواه ، مصنّف هذا الكتاب ، بعد عرضه إيّاه على مولانا وسيدنا الإمام المعز لدين اللّه أمير المؤمنين ، وعلى آبائه الطاهرين ، وأبنائه الأكرمين ، وأجازه له ، ومكان تصنيفه ، وروايته له ولولده من بعد ، بعد عرض كل راو منهم له على إمام زمانه ، واستئذانه إيّاه في روايته عنه ، فأجاز مولانا العزيز باللّه لوالدي محمّد بن النعمان قاضيه إجازة ثانية ، فعرضت ذلك على مولانا الإمام الحاكم بأمر اللّه ، إمام العصر ، فأجاز لي روايته ، وأطلق إليّ إملاءه على عبيده ، ووقّع على ظهره توقيعاً معظّماً بخطّ يده الغالية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أجزنا سماع هذا الكتاب وإملاءه لقاضينا عبد العزيز بن محمّد بن النعمان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القاضي النعمان إلى نفسه في كتابه شرح الأخبار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ابن شهر آشوب في معالم العلماء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المذاهب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المسبحي في تاريخه ، كما عن ابن خلّكان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ونسبه إليه السيّد الأمين في أعيان الشيعة </w:t>
      </w:r>
      <w:r>
        <w:rPr>
          <w:rStyle w:val="FootnoteAnchor"/>
          <w:rtl w:val="true"/>
        </w:rPr>
        <w:footnoteReference w:id="129"/>
      </w:r>
      <w:r>
        <w:rPr>
          <w:rFonts w:ascii="Amiri" w:hAnsi="Amiri" w:eastAsia="Amiri" w:cs="Amiri"/>
          <w:color w:val="111111"/>
          <w:sz w:val="28"/>
          <w:sz w:val="28"/>
          <w:szCs w:val="28"/>
          <w:rtl w:val="true"/>
          <w:lang w:bidi="ar-SA"/>
        </w:rPr>
        <w:t xml:space="preserve">، والحاجي خليفة في كشف الظنون </w:t>
      </w:r>
      <w:r>
        <w:rPr>
          <w:rStyle w:val="FootnoteAnchor"/>
          <w:rtl w:val="true"/>
        </w:rPr>
        <w:footnoteReference w:id="130"/>
      </w:r>
      <w:r>
        <w:rPr>
          <w:rFonts w:ascii="Amiri" w:hAnsi="Amiri" w:eastAsia="Amiri" w:cs="Amiri"/>
          <w:color w:val="111111"/>
          <w:sz w:val="28"/>
          <w:sz w:val="28"/>
          <w:szCs w:val="28"/>
          <w:rtl w:val="true"/>
          <w:lang w:bidi="ar-SA"/>
        </w:rPr>
        <w:t xml:space="preserve">، والزركلي في الأعلام </w:t>
      </w:r>
      <w:r>
        <w:rPr>
          <w:rStyle w:val="FootnoteAnchor"/>
          <w:rtl w:val="true"/>
        </w:rPr>
        <w:footnoteReference w:id="131"/>
      </w:r>
      <w:r>
        <w:rPr>
          <w:rFonts w:ascii="Amiri" w:hAnsi="Amiri" w:eastAsia="Amiri" w:cs="Amiri"/>
          <w:color w:val="111111"/>
          <w:sz w:val="28"/>
          <w:sz w:val="28"/>
          <w:szCs w:val="28"/>
          <w:rtl w:val="true"/>
          <w:lang w:bidi="ar-SA"/>
        </w:rPr>
        <w:t xml:space="preserve">، والبغدادي في معجم المؤلّفين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الطهراني في الذريعة ، واحتمل أن يكون اختلاف أصول المذاهب هو نفسه اختلاف الفقهاء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على هذا السيّد الجلالي في مقدّمة كتاب شرح الأخبار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أصاب شيخنا العلاّمة رحمه اللّه في كون المراد به كتاب اختلاف الفقهاء الذي ذكره ابن خلّكان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محقّق الكتاب مصطفى غالب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اختلاف أصول المذاهب الذي نضعه الآن بين أيدي الباحثين هو أحد مؤلّفات القاضي النعمان بن محمّد العديدة ، وقد أتى على ذكره أكثر المؤرّخين ، والجدير بالذكر أنّ الأئمّة الإسماعيليين كانوا يخصّصون الجوائز القيّمة لكل من يحفظ هذا الكتاب ، كما وأنّ أولاد النعمان وأحفاده كانوا يقرؤونه على الناس في الجوامع ، ولقد أمدّنا هذا الكتاب بوثيقة ذات قيمة تاريخية هامّة ، وهي نصّ سجل تعيين القاضي النعمان بالمنصورية وأعمالها ، وإطلاق النظر له فيمن تظلّم إليه من أهل المدن التي فيها القضاة والحكام وغيرهم بجميع </w:t>
      </w:r>
    </w:p>
    <w:p>
      <w:pPr>
        <w:pStyle w:val="BookText"/>
        <w:rPr/>
      </w:pPr>
      <w:r>
        <w:rPr>
          <w:rFonts w:ascii="Amiri" w:hAnsi="Amiri" w:eastAsia="Amiri" w:cs="Amiri"/>
          <w:color w:val="111111"/>
          <w:sz w:val="28"/>
          <w:sz w:val="28"/>
          <w:szCs w:val="28"/>
          <w:rtl w:val="true"/>
          <w:lang w:bidi="ar-SA"/>
        </w:rPr>
        <w:t xml:space="preserve">الكور ، وإنفاذ الحق على من وجب عليه ، واعطاؤه مستحقّه ، وفيه نقف على مدى اعتماد الإمام المعز على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كتابة هذا السجل هو يوم الاثنين لليلتين بقيتا من شهر ربيع الأول ، سنة ثلاثمائة وثلاث وأربعين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تصدّى النعمان في هذا الكتاب للرد على خصوم المذهب الإسماعيلي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المجدوع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عجيب بليغ كاف فيما بني عليه ، استوعب فيه دلائل كل منهم ، وذكر جميع ما قالوه في دعواهم جملة ، ثمّ الردّ عليهم في ذلك تفصيلاً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ذكر السيّد محمّد حسين الجلالي عدّة نسخ للكتاب في تقديمه لكتاب شرح الأخبار للقاضي النعمان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247" w:name="pg16108_185365"/>
    </w:p>
    <w:p>
      <w:pPr>
        <w:pStyle w:val="Heading4"/>
        <w:numPr>
          <w:ilvl w:val="3"/>
          <w:numId w:val="1"/>
        </w:numPr>
        <w:rPr/>
      </w:pPr>
      <w:bookmarkStart w:id="248" w:name="__RefHeading___Toc1216402_1280447820"/>
      <w:bookmarkStart w:id="249" w:name="_Toc95"/>
      <w:bookmarkEnd w:id="247"/>
      <w:bookmarkEnd w:id="248"/>
      <w:r>
        <w:rPr>
          <w:rtl w:val="true"/>
        </w:rPr>
        <w:t>(</w:t>
      </w:r>
      <w:r>
        <w:rPr/>
        <w:t>3</w:t>
      </w:r>
      <w:r>
        <w:rPr>
          <w:rtl w:val="true"/>
        </w:rPr>
        <w:t xml:space="preserve">) </w:t>
      </w:r>
      <w:r>
        <w:rPr>
          <w:rtl w:val="true"/>
        </w:rPr>
        <w:t>دعائم الإسلام</w:t>
      </w:r>
      <w:bookmarkEnd w:id="249"/>
    </w:p>
    <w:p>
      <w:pPr>
        <w:pStyle w:val="Heading5"/>
        <w:numPr>
          <w:ilvl w:val="4"/>
          <w:numId w:val="1"/>
        </w:numPr>
        <w:rPr/>
      </w:pPr>
      <w:bookmarkStart w:id="250" w:name="__RefHeading___Toc1216404_1280447820"/>
      <w:bookmarkStart w:id="251" w:name="_Toc96"/>
      <w:bookmarkEnd w:id="250"/>
      <w:r>
        <w:rPr>
          <w:rtl w:val="true"/>
        </w:rPr>
        <w:t xml:space="preserve">الحديث </w:t>
      </w:r>
      <w:r>
        <w:rPr>
          <w:rtl w:val="true"/>
        </w:rPr>
        <w:t>:</w:t>
      </w:r>
      <w:bookmarkEnd w:id="25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أبي ذر رحمة اللّه عليه أنّه شهد الموسم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احتفل الناس في الطواف ، وقف بباب الكعبة ، وأخذ بحلقة الباب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ثلاثا ، واجتمعوا ، ووقفوا ، وأنصتوا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 ومن لم يعرفني فأنا أبو ذر الغفاري ، أحدّثكم بما سمعته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حيث احتضر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اللّه وعترتي أهل بيتي ، فإنّهما لن يفترقا حتّى يردا على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وجمع بين اصبعيه المسبحتين من يديه ، وقرنهما وساوى بينهما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وقرن بين اصبعيه الوسطى والمسبحة من يده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أحدهما تسبق الأخرى ، ألا وإنّ مثلهما فيكم مثل سفينة نوح ، من ركبها نجا ، ومن تركها غرق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6108_185367"/>
      <w:bookmarkStart w:id="253" w:name="pg16108_185367"/>
      <w:bookmarkEnd w:id="253"/>
    </w:p>
    <w:p>
      <w:pPr>
        <w:pStyle w:val="Heading5"/>
        <w:numPr>
          <w:ilvl w:val="4"/>
          <w:numId w:val="1"/>
        </w:numPr>
        <w:rPr/>
      </w:pPr>
      <w:bookmarkStart w:id="254" w:name="pg16108_185367"/>
      <w:bookmarkStart w:id="255" w:name="__RefHeading___Toc1216406_1280447820"/>
      <w:bookmarkStart w:id="256" w:name="_Toc97"/>
      <w:bookmarkEnd w:id="254"/>
      <w:bookmarkEnd w:id="255"/>
      <w:r>
        <w:rPr>
          <w:rtl w:val="true"/>
        </w:rPr>
        <w:t xml:space="preserve">كتاب </w:t>
      </w:r>
      <w:r>
        <w:rPr>
          <w:rtl w:val="true"/>
        </w:rPr>
        <w:t xml:space="preserve">: </w:t>
      </w:r>
      <w:r>
        <w:rPr>
          <w:rtl w:val="true"/>
        </w:rPr>
        <w:t>دعائم الإسلام</w:t>
      </w:r>
      <w:bookmarkEnd w:id="25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النعمان في مقدّمة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والثناء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لمّا كثرت الدعاوي والآراء ، واختلفت المذاهب والأهواء ، واخترعت الأقاويل اختراعاً ، وصارت الأمّة فرقاً وأشياعاً ، ودثر أكثر السنن فانقطع ، ونجم حادث البدع وارتفع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ظهور ما ذكرناه أن نبسط كتاباً جامعاً مختصراً ، يسهل حفظه ، ويقرب مأخذه ، ويغني ما فيه من جمل الأقاويل عن الإسهاب والتطويل ، نقتصر فيه على الثابت الصحيح ممّا رويناه عن الأئمّة من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ما اختلفت فيه الرواة عنهم في دعائم الإسلام ، وذكر الحلال والحرام ، والقضايا والأحكام ، فقد روينا 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الإسلام على سبع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 وهي أفضلها ، وبها وبالولي يوصل إلى معرفتها ، والطهارة ، والصلاة ، والزكاة ، والصوم ، والحج ، والجهاد ، فهذه دعائم الإسلام نذكرها إن شاء اللّه بعد ذكر الإيمان الذي لا يقبل اللّه تعالى عملاً إلاّ به ، ولا يزكو عنده إلاّ من كان من أهله ، ونشفعها بذكر الحلال والحرام ، والقضايا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ذلك من التعبّد ، والمفروضات في الأشربة ، والبياعات ، والمأكولات ، والمشروبات ، والطلاق ، والمناكحات ، والمواريث ، والشهادات ، وسائر أبواب الفقه المثبتات الواجبات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نسبه إليه الذهبي في تاريخ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وللنعمان كتاب دعائم الإسلام ، ثلاثون مجلّداً في مذهب القوم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نسبه إليه الصفدي في الوافي بالوفيات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الداعي إدريس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سبب تأليف هذا الكتاب في كتابه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القاضي النعمان بن محمّد وجماعة من الدعاة عند أمير المؤمنين المعز لدين اللّه ، فذكروا الأقاويل التي اخترعت ، والمذاهب والآراء التي افترقت بها فرق الإسلام ، وما اجتمعت ، وما أتت به علماؤها ، وابتدعت ، وتسامت إليه من العلم بغير برهان مبين وادعت ، فذكر أمير المؤمنين المعز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آباؤه الطاهرون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لتسلكن سبيل الأمم قبلكم ذراعا بذراع ، وباعاً بباع ، حتّى لو سلكوا خشرم دبر لسلكتموه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لهم المعز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في أمّتي فليظهر العالم علمه ، وإلاّ فعليه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إلى القاضي النعمان بن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المعني بذلك في هذا الأوان يا نعمان ، ثمّ أمره بتأليف كتاب الدعائم ، وأصّل له أصوله ، وفرّع له فروعه ، وأخبره بصحيح الروايات عن الطاهرين من آبائه ،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دعائم الإسلام تأليف القاضي النعمان بن محمّد ، وقد ينسب إلى الصدوق ، وهو خطأ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دعائم الإسلام قد كان أكثر أهل عصرنا يتوهّمون أنّه تأليف الصدوق رحمه اللّه ، وقد ظهر لنا أنّه تأليف أبي حنيفة النعمان بن محمّد بن منصور ، قاضي مصر في أيّام الدولة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وأخبار هذا الكتاب أكثرها موافقة لما في كتبنا المشهورة ، لكن لم يرو عن الأئمّة بعد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وأخباره تصلح للتأييد والتأكيد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 القاضي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 كتاب دعائم الإسلام وغيره ، وعندنا من ذلك الكتاب نسخة في مجلّدين ، وكان من أقدم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 عندنا نسخة عتيقة جدّاً من النصف الآخر من كتاب دعائم الإسلام له ، وعلى حواشيها فوائد جليلة كثيرة من كتاب مختصر الآثار ، له أيضاً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كتاب دعائم الإسلام فيه من الفروع على خلاف مذهب الإمامية ، قد ذكر جملة منها في ذيل محاضراتنا في الفقه الجعفري ، ومع ذلك فقد بالغ شيخنا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الرجل </w:t>
      </w:r>
      <w:r>
        <w:rPr>
          <w:rStyle w:val="FootnoteAnchor"/>
          <w:rtl w:val="true"/>
        </w:rPr>
        <w:footnoteReference w:id="146"/>
      </w:r>
      <w:r>
        <w:rPr>
          <w:rFonts w:ascii="Amiri" w:hAnsi="Amiri" w:eastAsia="Amiri" w:cs="Amiri"/>
          <w:color w:val="111111"/>
          <w:sz w:val="28"/>
          <w:sz w:val="28"/>
          <w:szCs w:val="28"/>
          <w:rtl w:val="true"/>
          <w:lang w:bidi="ar-SA"/>
        </w:rPr>
        <w:t xml:space="preserve">، وأنّه كان من الإمامية المحقّة ، فهو لم يثبت ، فالرجل مجهول الحال ، وعلى تقدير الثبوت فكتابه دعائم الإسلام غير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رواياته كلّها مرسلة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الشيخ عبّاس القمّي في الكنى والألقاب </w:t>
      </w:r>
      <w:r>
        <w:rPr>
          <w:rStyle w:val="FootnoteAnchor"/>
          <w:rtl w:val="true"/>
        </w:rPr>
        <w:footnoteReference w:id="148"/>
      </w:r>
      <w:r>
        <w:rPr>
          <w:rFonts w:ascii="Amiri" w:hAnsi="Amiri" w:eastAsia="Amiri" w:cs="Amiri"/>
          <w:color w:val="111111"/>
          <w:sz w:val="28"/>
          <w:sz w:val="28"/>
          <w:szCs w:val="28"/>
          <w:rtl w:val="true"/>
          <w:lang w:bidi="ar-SA"/>
        </w:rPr>
        <w:t xml:space="preserve">، والسيّد الأمين </w:t>
      </w:r>
    </w:p>
    <w:p>
      <w:pPr>
        <w:pStyle w:val="BookText"/>
        <w:rPr/>
      </w:pPr>
      <w:r>
        <w:rPr>
          <w:rFonts w:ascii="Amiri" w:hAnsi="Amiri" w:eastAsia="Amiri" w:cs="Amiri"/>
          <w:color w:val="111111"/>
          <w:sz w:val="28"/>
          <w:sz w:val="28"/>
          <w:szCs w:val="28"/>
          <w:rtl w:val="true"/>
          <w:lang w:bidi="ar-SA"/>
        </w:rPr>
        <w:t xml:space="preserve">في أعيان الشيعة </w:t>
      </w:r>
      <w:r>
        <w:rPr>
          <w:rStyle w:val="FootnoteAnchor"/>
          <w:rtl w:val="true"/>
        </w:rPr>
        <w:footnoteReference w:id="149"/>
      </w:r>
      <w:r>
        <w:rPr>
          <w:rFonts w:ascii="Amiri" w:hAnsi="Amiri" w:eastAsia="Amiri" w:cs="Amiri"/>
          <w:color w:val="111111"/>
          <w:sz w:val="28"/>
          <w:sz w:val="28"/>
          <w:szCs w:val="28"/>
          <w:rtl w:val="true"/>
          <w:lang w:bidi="ar-SA"/>
        </w:rPr>
        <w:t xml:space="preserve">، وعمر رضا كحالة في معجم المؤلّفين </w:t>
      </w:r>
      <w:r>
        <w:rPr>
          <w:rStyle w:val="FootnoteAnchor"/>
          <w:rtl w:val="true"/>
        </w:rPr>
        <w:footnoteReference w:id="150"/>
      </w:r>
      <w:r>
        <w:rPr>
          <w:rFonts w:ascii="Amiri" w:hAnsi="Amiri" w:eastAsia="Amiri" w:cs="Amiri"/>
          <w:color w:val="111111"/>
          <w:sz w:val="28"/>
          <w:sz w:val="28"/>
          <w:szCs w:val="28"/>
          <w:rtl w:val="true"/>
          <w:lang w:bidi="ar-SA"/>
        </w:rPr>
        <w:t xml:space="preserve">، والزركلي في الأعلام </w:t>
      </w:r>
      <w:r>
        <w:rPr>
          <w:rStyle w:val="FootnoteAnchor"/>
          <w:rtl w:val="true"/>
        </w:rPr>
        <w:footnoteReference w:id="151"/>
      </w:r>
      <w:r>
        <w:rPr>
          <w:rFonts w:ascii="Amiri" w:hAnsi="Amiri" w:eastAsia="Amiri" w:cs="Amiri"/>
          <w:color w:val="111111"/>
          <w:sz w:val="28"/>
          <w:sz w:val="28"/>
          <w:szCs w:val="28"/>
          <w:rtl w:val="true"/>
          <w:lang w:bidi="ar-SA"/>
        </w:rPr>
        <w:t xml:space="preserve">، ومصطفى غالب في تاريخ الدعوة الإسماعيليّة </w:t>
      </w:r>
      <w:r>
        <w:rPr>
          <w:rStyle w:val="FootnoteAnchor"/>
          <w:rtl w:val="true"/>
        </w:rPr>
        <w:footnoteReference w:id="152"/>
      </w:r>
      <w:r>
        <w:rPr>
          <w:rFonts w:ascii="Amiri" w:hAnsi="Amiri" w:eastAsia="Amiri" w:cs="Amiri"/>
          <w:color w:val="111111"/>
          <w:sz w:val="28"/>
          <w:sz w:val="28"/>
          <w:szCs w:val="28"/>
          <w:rtl w:val="true"/>
          <w:lang w:bidi="ar-SA"/>
        </w:rPr>
        <w:t xml:space="preserve">، ومقدّمة كتاب اختلاف أصول المذاهب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العلاّمة الطهراني في الذريعة ، وذكر عدّة نسخ للكتاب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محقّق كتاب الدعائم آصف بن علي أصغر فيضي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دعائم الإسلام للقاضي النعمان بن محمّد بن منصور بن أحمد بن حيون التميمي المغربي 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مصدر لدراسة القانون عند الفاطميين ، وهو مقسّم إلى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يبحث في العبادات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من وجهة نظر الفاطميين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ويشتمل أيضاً على الجنائز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 وهذه هي دعائم الإسلام السبع عند الشيعة الفاطميين ، وهذا الجزء في ثمانية كتب ، وحديثه عن الصلاة والجنائز متناثر في فصوله المختلفة ، ويغلب على معالجته للموضوعات الصبغة الدينية والكلامية ، وكما نجد بها مسائل تشريعيّة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الجزء الثاني فهو يبحث في المعاملات ، ويشتمل على خمسة وعشرين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والجزء الأوّل قيّم للباحث في علم الكلام ، كما يتّضح ذلك من الكتاب الأوّل الذي يعدّ من أقدم النصوص في عقائد الفاطميين ، </w:t>
      </w:r>
    </w:p>
    <w:p>
      <w:pPr>
        <w:pStyle w:val="BookText"/>
        <w:rPr/>
      </w:pPr>
      <w:r>
        <w:rPr>
          <w:rFonts w:ascii="Amiri" w:hAnsi="Amiri" w:eastAsia="Amiri" w:cs="Amiri"/>
          <w:color w:val="111111"/>
          <w:sz w:val="28"/>
          <w:sz w:val="28"/>
          <w:szCs w:val="28"/>
          <w:rtl w:val="true"/>
          <w:lang w:bidi="ar-SA"/>
        </w:rPr>
        <w:t xml:space="preserve">فهو يبدأ بتعريف الإيمان ، والفرق بين الإسلام والإيمان ، ثمّ يتحدّث عن ضرورة الاعتقاد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نرى في الكتاب الثاني الحديث عن وصيّة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وبكتاب الوصايا أهم الآراء المنسوبة إلى علي نفسه في توثيق عقيدة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رواة الفاطميين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يؤلِّف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الرجوع إلى أئمّة عصره ، ويعتبر أقوم كتبه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عمل المعز نفسه ، وليس من عمل قاضيه الأكبر ، ولهذا كان هذا الكتاب هو القانون الرسمي منذ عهد المعز حتّى نهاية الدولة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 يزال هذا الكتاب هو الوحيد الذي يسيطر على حياة طائفة البهرة في الهند ، وعليه المعوّل في أحوالهم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وتتّضح قيمة هذا الكتاب أيضاً من أنّ عدداً كبيراً من المختصرات له ألّفت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بين يدي القضاة والطلبة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المحقّق النسخ التي اعتمد عليها ، وذكر خصوصيّاتها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السيّد محمّد حسين الجلالي في مقدّمة كتاب شرح الأخبار عدّة نسخ لكتاب الدعائم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إسماعيل المجدوع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كتاب الاقتصار للقاضي النعمان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فيه من أين نقل هذه العلوم الفقهية ، وكيف جمعها في كتاب ، ثُمّ استخرج منه ما استخرج من سائر تصانيفه ، ولم سمّي كُلّ كتاب بما سمّي به ، ثُمّ كان بعد ذلك كله تصنيف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أوردنا ذكره قبل هذا ، فهو آخر كل كتاب صنّفه في علم الفقه ، وأجمعه للآثار ، وأتقنه في الأخبار ، والذي ينبغي إذا احتيج إلى </w:t>
      </w:r>
    </w:p>
    <w:p>
      <w:pPr>
        <w:pStyle w:val="BookText"/>
        <w:rPr/>
      </w:pPr>
      <w:r>
        <w:rPr>
          <w:rFonts w:ascii="Amiri" w:hAnsi="Amiri" w:eastAsia="Amiri" w:cs="Amiri"/>
          <w:color w:val="111111"/>
          <w:sz w:val="28"/>
          <w:sz w:val="28"/>
          <w:szCs w:val="28"/>
          <w:rtl w:val="true"/>
          <w:lang w:bidi="ar-SA"/>
        </w:rPr>
        <w:t xml:space="preserve">جواب مسألة من علوم الفقه أنْ ينظر فيه أولاً ، كما ورد 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إدريس بن حسن قدس اللّه روحه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مولانا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لداعيه باليمن هارون بن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فتواك في الحلال والحرام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سواه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ألّف القاضي النعمان كتاب أساس التأويل في الباطن ، وهو تأويل ما في الدعائم ، قال الشيخ المجدوع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أساس التأويل في الباطن ، تأويل ما في كتاب دعائم الإسلام لسيدنا النعمان ، والموجود كتاب الولاية ، الذى جمع فيه تأويل ما أتى من ظاهر قصص الأنبياء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 القاضي النعمان أيضاً كتاب تأويل الدعائم ، قال الشيخ المجدوع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تأويل الدعائم لسيدنا القاضي النعمان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به لأنّه أتى بهذا الكتاب بتأويل ما في ذلك الكتاب من ظاهر دعائم الإسلام ، صنّفه بعد كتابه الموسوم بأساس التأويل بأعلى درجة منه في وجوه التأويل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257" w:name="pg16108_185373"/>
    </w:p>
    <w:p>
      <w:pPr>
        <w:pStyle w:val="Heading4"/>
        <w:numPr>
          <w:ilvl w:val="3"/>
          <w:numId w:val="1"/>
        </w:numPr>
        <w:rPr/>
      </w:pPr>
      <w:bookmarkStart w:id="258" w:name="__RefHeading___Toc1216408_1280447820"/>
      <w:bookmarkStart w:id="259" w:name="_Toc98"/>
      <w:bookmarkEnd w:id="257"/>
      <w:bookmarkEnd w:id="258"/>
      <w:r>
        <w:rPr>
          <w:rtl w:val="true"/>
        </w:rPr>
        <w:t>(</w:t>
      </w:r>
      <w:r>
        <w:rPr/>
        <w:t>4</w:t>
      </w:r>
      <w:r>
        <w:rPr>
          <w:rtl w:val="true"/>
        </w:rPr>
        <w:t xml:space="preserve">) </w:t>
      </w:r>
      <w:r>
        <w:rPr>
          <w:rtl w:val="true"/>
        </w:rPr>
        <w:t>المجالس والمسايرات</w:t>
      </w:r>
      <w:bookmarkEnd w:id="259"/>
    </w:p>
    <w:p>
      <w:pPr>
        <w:pStyle w:val="Heading5"/>
        <w:numPr>
          <w:ilvl w:val="4"/>
          <w:numId w:val="1"/>
        </w:numPr>
        <w:rPr/>
      </w:pPr>
      <w:bookmarkStart w:id="260" w:name="__RefHeading___Toc1216410_1280447820"/>
      <w:bookmarkStart w:id="261" w:name="_Toc99"/>
      <w:bookmarkEnd w:id="260"/>
      <w:r>
        <w:rPr>
          <w:rtl w:val="true"/>
        </w:rPr>
        <w:t xml:space="preserve">الحديث </w:t>
      </w:r>
      <w:r>
        <w:rPr>
          <w:rtl w:val="true"/>
        </w:rPr>
        <w:t>:</w:t>
      </w:r>
      <w:bookmarkEnd w:id="26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الرواية في يوم الغدير ، وما قاله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قام به من ولايته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الرواية أنّ ذلك كان في منصرفه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 لمّا صار عند غدير خمّ ، وذلك لثماني عشرة خلت من ذي الحجّة ، وأنّ اللّه عزّ وجلّ أنزل عليه حينئذ لمّا قام 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وأجاب المسلمون ما عقده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كذلك كان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عرفة يوم تسعة من ذي الحجّة ، فكأنّ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قبل يوم الغدير بتسعة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أنت في ذلك؟</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وهمي في ذلك أنّ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خلّفت فيكم ما إن تمسّكتم به بعدي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فوجبت به الولاية ، وفسّرها بعد ذلك يوم الغدير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كان في يوم عرفة كما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تأويل عرفة ، فتبيّن لي الأمر ، وصحّ الحديثان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262" w:name="pg16108_185375"/>
    </w:p>
    <w:p>
      <w:pPr>
        <w:pStyle w:val="Heading5"/>
        <w:numPr>
          <w:ilvl w:val="4"/>
          <w:numId w:val="1"/>
        </w:numPr>
        <w:rPr/>
      </w:pPr>
      <w:bookmarkStart w:id="263" w:name="__RefHeading___Toc1216412_1280447820"/>
      <w:bookmarkStart w:id="264" w:name="_Toc100"/>
      <w:bookmarkEnd w:id="262"/>
      <w:bookmarkEnd w:id="263"/>
      <w:r>
        <w:rPr>
          <w:rtl w:val="true"/>
        </w:rPr>
        <w:t xml:space="preserve">كتاب </w:t>
      </w:r>
      <w:r>
        <w:rPr>
          <w:rtl w:val="true"/>
        </w:rPr>
        <w:t xml:space="preserve">: </w:t>
      </w:r>
      <w:r>
        <w:rPr>
          <w:rtl w:val="true"/>
        </w:rPr>
        <w:t>المجالس والمسايرات</w:t>
      </w:r>
      <w:bookmarkEnd w:id="264"/>
    </w:p>
    <w:p>
      <w:pPr>
        <w:pStyle w:val="BookText"/>
        <w:rPr/>
      </w:pPr>
      <w:r>
        <w:rPr>
          <w:rFonts w:ascii="Amiri" w:hAnsi="Amiri" w:eastAsia="Amiri" w:cs="Amiri"/>
          <w:color w:val="111111"/>
          <w:sz w:val="28"/>
          <w:sz w:val="28"/>
          <w:szCs w:val="28"/>
          <w:rtl w:val="true"/>
          <w:lang w:bidi="ar-SA"/>
        </w:rPr>
        <w:t xml:space="preserve">قال القاضي النعمان في مقدّمة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جمعت عن المهدي باللّه ، والقائم بأمر اللّه ، والمنصور باللّه صلوات اللّه عليهم ورحمته وبركاته ، وفيهم وفي فضائلهم ، من الكتب ما يطول ذكرها ، وألّفت سيرة المعز لدين اللّه صلوات اللّه عليه ، من الوقت الذي أفضى اللّه عزّ وجلّ بأمر الإمامة إليه إلى اليوم ، وأنا ذائب في ذلك إلى أن ينقضي عمري إن شاء اللّه تعالى ، ويصلها من بعدي من عقبي وأعقابهم بتوفيق اللّه إيّاهم بطول بقاء وليّه ، ودوام عزّه وسلطانه ،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وجوهاً من الحكم والعلم والآداب والمعرفة تنفجر عن منطقه ، وتندفع من ألفاظه ، وتشير عن رمزه وإشارته ، ولا تجري مجرى السير التي صنّفتها ، ولا تدخل في أبوابها التي ألّفتها على ما في تلك السير من الحكمة والعلم والمعجزات والبراهين والدلائل والآيات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فرأيت إفراد هذه في كتب تشبهها وتليق بها ، وأن أفرد السير في كتابها مع ما شاكلها وكان من معناها ، وأن أذكر في هذا الكتاب ما سمعته من المعز صلوات اللّه عليه من حكمة وفائدة وعلم ومعرفة ، عن مذاكرة في مجلس أو مقام أو مسايرة ، وما تأدّى إليّ من ذلك عن بلاغ أو توقيع أو مكاتبة على تأدية المعنى دون اللفظ ، حقيقة بلا زيادة ولا نقص ، بعد بسط </w:t>
      </w:r>
    </w:p>
    <w:p>
      <w:pPr>
        <w:pStyle w:val="BookText"/>
        <w:rPr/>
      </w:pPr>
      <w:r>
        <w:rPr>
          <w:rFonts w:ascii="Amiri" w:hAnsi="Amiri" w:eastAsia="Amiri" w:cs="Amiri"/>
          <w:color w:val="111111"/>
          <w:sz w:val="28"/>
          <w:sz w:val="28"/>
          <w:szCs w:val="28"/>
          <w:rtl w:val="true"/>
          <w:lang w:bidi="ar-SA"/>
        </w:rPr>
        <w:t xml:space="preserve">العذر في التخلّف عن تأدية حقيقة لفظه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إسماعيل المجدوع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المجالس والمسايرات والمواقف والتوقيعات ، للقاضي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نصفان ، كلّ نصف منهما مجلّد برأسه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في الأعلام </w:t>
      </w:r>
      <w:r>
        <w:rPr>
          <w:rStyle w:val="FootnoteAnchor"/>
          <w:rtl w:val="true"/>
        </w:rPr>
        <w:footnoteReference w:id="164"/>
      </w:r>
      <w:r>
        <w:rPr>
          <w:rFonts w:ascii="Amiri" w:hAnsi="Amiri" w:eastAsia="Amiri" w:cs="Amiri"/>
          <w:color w:val="111111"/>
          <w:sz w:val="28"/>
          <w:sz w:val="28"/>
          <w:szCs w:val="28"/>
          <w:rtl w:val="true"/>
          <w:lang w:bidi="ar-SA"/>
        </w:rPr>
        <w:t xml:space="preserve">، وأتان كلبرك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ابن طاووس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وحسن الأمين في مستدركات أعيان الشيعة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محقّق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اسم الكتاب على النسخة الآصفية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اعتمدنا نصفها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والمسايرات في تاريخ الإسماعيليّة وعقائدهم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اسمه الأصلي هو ما ذكره المجدوع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والمسايرات والمواقف والتوقيعات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كثر مطابقة لمحتوى الكتاب ومادّته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في مقدّمته على ما سبق له من تآليف كتبها عن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والقائم والمنصور ، ثمّ عن المعز منذ بداية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يزيد في الأهميّة الوثائقية لهذا الكتاب أنّ النعمان كان حريصاً على تسجيل مادّته إثر كل مجلس مباشرة ، ويتحرّى في نقل ما ينقله حتّى يأتي بلفظ المعز كما ورد على لسانه ، مع ما في هذا العمل من صعوبة وجهد ، وكانت مراجعة الخليفة لمحتواه تزيد النعمان وثوقاً من عمله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أثبته في هذا </w:t>
      </w:r>
    </w:p>
    <w:p>
      <w:pPr>
        <w:pStyle w:val="BookText"/>
        <w:rPr/>
      </w:pPr>
      <w:r>
        <w:rPr>
          <w:rFonts w:ascii="Amiri" w:hAnsi="Amiri" w:eastAsia="Amiri" w:cs="Amiri"/>
          <w:color w:val="111111"/>
          <w:sz w:val="28"/>
          <w:sz w:val="28"/>
          <w:szCs w:val="28"/>
          <w:rtl w:val="true"/>
          <w:lang w:bidi="ar-SA"/>
        </w:rPr>
        <w:t xml:space="preserve">الكتاب كأنّه هو لفظه ، وإنْ لم يكن هو بحقيقته ، لما أجازه على المعنى ، وسقط عنه تهمة التحريف والإحالة ، وإن سقطت منه فضيلة الفصاحة والجزالة ، ومعجز الألفاظ في المقالة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النعمان قد وضّح خطّة العمل في هذا الكتاب ، وحدّد مادّته ومحتواه ، ومرتبته من الوثوق باعتبار توخّيه التسجيل المباشر أوّلاً ، ثُمّ مراجعة المعز لهذه المواد التي تسقّطها كاتبها على توالي الأيام ، فقد ظلّ التاريخ الذي توقف فيه مبهما نظراً لأنّ صفة التاريخ لم تجي في هذا الكتاب إلاّ بصورة 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يكن كتاب المجالس كتاب تاريخ ، ولا كتاب سيرة فقط ، بل هو أيضاً كتاب عقيدة ، وكتاب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ونتبيّن من هذا الكتاب مكانة القاضي النعمان في الدولة الفاطمية ، ومختلف وظائفه الدينية المذهبية والسياسية الديوانية ، كما نجد فيه مسائل عقائدية كمبحث الإمامة ، وما قيل في نسب الفاطميين ، وما نسبه الغلاة إلى الأئمّة ممّا لا يتّفق مع عقيدة الإسلام ، ومسائل في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كذلك في الكتاب صورة من الصعوبات التي لقيها الفاطميون في بسط نفوذهم المذهبي على المجتمع الأفريقي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ونستخلص منه أيضاً معلومات عن المهدي والقائم والمنصور والمعز ، وسياستهم الداخلية والخارجية ، وعن طباعهم ومعاملاتهم للناس ، مع نماذج كثيرة من حكمتهم ومواعظهم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خصوص الأئمّة يمكن جمع الأخبار والإشارات الواردة في الكتاب ، مبثوثة هنا وهناك في كلام المعز ، أو في ذكريات النعمان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يصوّر لنا القاضي النعمان في كتابه المجالس والمسايرات المعز على </w:t>
      </w:r>
    </w:p>
    <w:p>
      <w:pPr>
        <w:pStyle w:val="BookText"/>
        <w:rPr/>
      </w:pPr>
      <w:r>
        <w:rPr>
          <w:rFonts w:ascii="Amiri" w:hAnsi="Amiri" w:eastAsia="Amiri" w:cs="Amiri"/>
          <w:color w:val="111111"/>
          <w:sz w:val="28"/>
          <w:sz w:val="28"/>
          <w:szCs w:val="28"/>
          <w:rtl w:val="true"/>
          <w:lang w:bidi="ar-SA"/>
        </w:rPr>
        <w:t xml:space="preserve">أنّه الرجل الذي تحصّل على علم الأولين والآخرين ، فالمعز متبحّر في كُلّ علم وفن ، عارف بعلم الظاهر ، وعلم الباطن ، وبأحكام الدين وأصوله وفروعه ، وبالعلوم الرياضية والطب والهندسة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المقدّمة يذكر المحقّق مواصفات النسخة المعتمدة في التحقيق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محمّد حسين الجلالي في مقدّمة كتاب 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والمسايرات ، ويعتبر هذا الكتاب أهم مصدر إسماعيلي في تواريخ الخلفاء الفاطميين ، وخاصّة الخليفة الرابع المعز ، فقد نقل المؤلّف عنه نصوصاً ذات قيمة تأريخية ، تلقي بعض الضوء على جوانب من حياة الفاطميين وعقائدهم المغطّاة بستار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 هذا الكتاب طباعة محقّقة وافية باهتمام إبراهيم شيوخ وآخرين في المطبعة الرسمية بتونس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 واعتمد في تحقيقه على عدّة نسخ ملفّقه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السيّد الجلالي عدّة نسخ للكتاب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65" w:name="pg16108_185379"/>
    </w:p>
    <w:p>
      <w:pPr>
        <w:pStyle w:val="Heading4"/>
        <w:numPr>
          <w:ilvl w:val="3"/>
          <w:numId w:val="1"/>
        </w:numPr>
        <w:rPr/>
      </w:pPr>
      <w:bookmarkStart w:id="266" w:name="__RefHeading___Toc1216414_1280447820"/>
      <w:bookmarkStart w:id="267" w:name="_Toc101"/>
      <w:bookmarkEnd w:id="265"/>
      <w:bookmarkEnd w:id="266"/>
      <w:r>
        <w:rPr>
          <w:rtl w:val="true"/>
        </w:rPr>
        <w:t>(</w:t>
      </w:r>
      <w:r>
        <w:rPr/>
        <w:t>5</w:t>
      </w:r>
      <w:r>
        <w:rPr>
          <w:rtl w:val="true"/>
        </w:rPr>
        <w:t xml:space="preserve">) </w:t>
      </w:r>
      <w:r>
        <w:rPr>
          <w:rtl w:val="true"/>
        </w:rPr>
        <w:t>افتتاح الدعوة</w:t>
      </w:r>
      <w:bookmarkEnd w:id="267"/>
    </w:p>
    <w:p>
      <w:pPr>
        <w:pStyle w:val="Heading5"/>
        <w:numPr>
          <w:ilvl w:val="4"/>
          <w:numId w:val="1"/>
        </w:numPr>
        <w:rPr/>
      </w:pPr>
      <w:bookmarkStart w:id="268" w:name="__RefHeading___Toc1216416_1280447820"/>
      <w:bookmarkStart w:id="269" w:name="_Toc102"/>
      <w:bookmarkEnd w:id="268"/>
      <w:r>
        <w:rPr>
          <w:rtl w:val="true"/>
        </w:rPr>
        <w:t xml:space="preserve">الحديث </w:t>
      </w:r>
      <w:r>
        <w:rPr>
          <w:rtl w:val="true"/>
        </w:rPr>
        <w:t>:</w:t>
      </w:r>
      <w:bookmarkEnd w:id="2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أبو عبد اللّه في هيئة الخروج إلى سجلماسة ، فلمّا تهيّأت أموره ، وفرغ من حوائجه ، كتب كتاباً جعله نسخاً ، وبعث كل نسخة منه إلى كل منبر بأفريقية ، فقرئت عليه ، وهذه نسخة عما جاء فيه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وبه عوني ، وعليه توكّلي ، أمّا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دلّ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على الشيئين المنجيين من الضلال ، والهاديين إلى الرشاد ، وأمر أمّته بالتمسّك بهما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ما إن تمسّكتم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البيت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6108_185381"/>
      <w:bookmarkStart w:id="271" w:name="pg16108_185381"/>
      <w:bookmarkEnd w:id="271"/>
    </w:p>
    <w:p>
      <w:pPr>
        <w:pStyle w:val="Heading5"/>
        <w:numPr>
          <w:ilvl w:val="4"/>
          <w:numId w:val="1"/>
        </w:numPr>
        <w:rPr/>
      </w:pPr>
      <w:bookmarkStart w:id="272" w:name="pg16108_185381"/>
      <w:bookmarkStart w:id="273" w:name="__RefHeading___Toc1216418_1280447820"/>
      <w:bookmarkStart w:id="274" w:name="_Toc103"/>
      <w:bookmarkEnd w:id="272"/>
      <w:bookmarkEnd w:id="273"/>
      <w:r>
        <w:rPr>
          <w:rtl w:val="true"/>
        </w:rPr>
        <w:t xml:space="preserve">كتاب </w:t>
      </w:r>
      <w:r>
        <w:rPr>
          <w:rtl w:val="true"/>
        </w:rPr>
        <w:t xml:space="preserve">: </w:t>
      </w:r>
      <w:r>
        <w:rPr>
          <w:rtl w:val="true"/>
        </w:rPr>
        <w:t>افتتاح الدعوة أو ابتداء الدعوة للعبيديين</w:t>
      </w:r>
      <w:bookmarkEnd w:id="274"/>
    </w:p>
    <w:p>
      <w:pPr>
        <w:pStyle w:val="BookText"/>
        <w:rPr/>
      </w:pPr>
      <w:r>
        <w:rPr>
          <w:rFonts w:ascii="Amiri" w:hAnsi="Amiri" w:eastAsia="Amiri" w:cs="Amiri"/>
          <w:color w:val="111111"/>
          <w:sz w:val="28"/>
          <w:sz w:val="28"/>
          <w:szCs w:val="28"/>
          <w:rtl w:val="true"/>
          <w:lang w:bidi="ar-SA"/>
        </w:rPr>
        <w:t xml:space="preserve">قال القاضي النعمان في مفتتح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والثناء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يخل الأرض من إمام فيها للأمّة ، وقائل بالحق ، وقائم بالحجّة ، وإن تغلّب فيها المتغلّبون ، واستتر للتقيّة الأئمّة المستحفظون ، وإنّ لهم بكلّ جزيرة من جزائر الأرض داعياً لهم ، وبكل ناحية من نواحيها دليلاً عليهم ، ولو ذكرنا كل إمام منهم صلوات اللّه عليهم ، ومن دعا إليه ، وقام بأمره لطال الكتاب بذكرهم ، ولكنّا آثرنا من ذلك ذكر أمر الدعوة بأرض المغرب إلى المهدي صلوات اللّه عليه ، وابتداءها فيها ، وهجرته صلوات اللّه عليه إليها ، وقيامه عنها ، فظهوره بأسبابها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ليبقى ذكر ذلك مسطوراً ، ويجري مذكوراً مأثوراً على مرّ الزمان في غابر الدهور والأيّام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 إليه ابن خلّكان في وفيات الأعيان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ابتداء الدعوة للعبيديين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الصفدي في الوافي بالوفيات </w:t>
      </w:r>
      <w:r>
        <w:rPr>
          <w:rStyle w:val="FootnoteAnchor"/>
          <w:rtl w:val="true"/>
        </w:rPr>
        <w:footnoteReference w:id="172"/>
      </w:r>
      <w:r>
        <w:rPr>
          <w:rFonts w:ascii="Amiri" w:hAnsi="Amiri" w:eastAsia="Amiri" w:cs="Amiri"/>
          <w:color w:val="111111"/>
          <w:sz w:val="28"/>
          <w:sz w:val="28"/>
          <w:szCs w:val="28"/>
          <w:rtl w:val="true"/>
          <w:lang w:bidi="ar-SA"/>
        </w:rPr>
        <w:t xml:space="preserve">، والذهبي في تاريخ </w:t>
      </w:r>
    </w:p>
    <w:p>
      <w:pPr>
        <w:pStyle w:val="BookText"/>
        <w:rPr/>
      </w:pPr>
      <w:r>
        <w:rPr>
          <w:rFonts w:ascii="Amiri" w:hAnsi="Amiri" w:eastAsia="Amiri" w:cs="Amiri"/>
          <w:color w:val="111111"/>
          <w:sz w:val="28"/>
          <w:sz w:val="28"/>
          <w:szCs w:val="28"/>
          <w:rtl w:val="true"/>
          <w:lang w:bidi="ar-SA"/>
        </w:rPr>
        <w:t xml:space="preserve">الإسلام تحت عنوان ابتداء الدعوة </w:t>
      </w:r>
      <w:r>
        <w:rPr>
          <w:rStyle w:val="FootnoteAnchor"/>
          <w:rtl w:val="true"/>
        </w:rPr>
        <w:footnoteReference w:id="173"/>
      </w:r>
      <w:r>
        <w:rPr>
          <w:rFonts w:ascii="Amiri" w:hAnsi="Amiri" w:eastAsia="Amiri" w:cs="Amiri"/>
          <w:color w:val="111111"/>
          <w:sz w:val="28"/>
          <w:sz w:val="28"/>
          <w:szCs w:val="28"/>
          <w:rtl w:val="true"/>
          <w:lang w:bidi="ar-SA"/>
        </w:rPr>
        <w:t xml:space="preserve">، والكاتب الإسماعيلي مصطفى غالب في مقدّمة كتاب اختلاف أصول المذاهب تحت عنوان افتتاح الدعوة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إسماعيل باشا البغدادي في كتابيه إيضاح المكنون </w:t>
      </w:r>
      <w:r>
        <w:rPr>
          <w:rStyle w:val="FootnoteAnchor"/>
          <w:rtl w:val="true"/>
        </w:rPr>
        <w:footnoteReference w:id="175"/>
      </w:r>
      <w:r>
        <w:rPr>
          <w:rFonts w:ascii="Amiri" w:hAnsi="Amiri" w:eastAsia="Amiri" w:cs="Amiri"/>
          <w:color w:val="111111"/>
          <w:sz w:val="28"/>
          <w:sz w:val="28"/>
          <w:szCs w:val="28"/>
          <w:rtl w:val="true"/>
          <w:lang w:bidi="ar-SA"/>
        </w:rPr>
        <w:t xml:space="preserve">، وهديّة العارفين </w:t>
      </w:r>
      <w:r>
        <w:rPr>
          <w:rStyle w:val="FootnoteAnchor"/>
          <w:rtl w:val="true"/>
        </w:rPr>
        <w:footnoteReference w:id="176"/>
      </w:r>
      <w:r>
        <w:rPr>
          <w:rFonts w:ascii="Amiri" w:hAnsi="Amiri" w:eastAsia="Amiri" w:cs="Amiri"/>
          <w:color w:val="111111"/>
          <w:sz w:val="28"/>
          <w:sz w:val="28"/>
          <w:szCs w:val="28"/>
          <w:rtl w:val="true"/>
          <w:lang w:bidi="ar-SA"/>
        </w:rPr>
        <w:t xml:space="preserve">، تحت عنوان ابتداء الدعوة للعبيديين بمصر ، ونسبه إليه الزركلي في الأعلام ، وذكر العنوانين للكتاب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عمر رضا كحالة في معجم المؤلّفين تحت عنوان ابتداء الدعوة للعبيديين </w:t>
      </w:r>
      <w:r>
        <w:rPr>
          <w:rStyle w:val="FootnoteAnchor"/>
          <w:rtl w:val="true"/>
        </w:rPr>
        <w:footnoteReference w:id="178"/>
      </w:r>
      <w:r>
        <w:rPr>
          <w:rFonts w:ascii="Amiri" w:hAnsi="Amiri" w:eastAsia="Amiri" w:cs="Amiri"/>
          <w:color w:val="111111"/>
          <w:sz w:val="28"/>
          <w:sz w:val="28"/>
          <w:szCs w:val="28"/>
          <w:rtl w:val="true"/>
          <w:lang w:bidi="ar-SA"/>
        </w:rPr>
        <w:t xml:space="preserve">، والسيّد محسن الأمين تحت عنوان افتتاح الدعوة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العلاّمة الطهراني تارة تحت عنوان ابتداء الدعوة للعبيديين </w:t>
      </w:r>
      <w:r>
        <w:rPr>
          <w:rStyle w:val="FootnoteAnchor"/>
          <w:rtl w:val="true"/>
        </w:rPr>
        <w:footnoteReference w:id="180"/>
      </w:r>
      <w:r>
        <w:rPr>
          <w:rFonts w:ascii="Amiri" w:hAnsi="Amiri" w:eastAsia="Amiri" w:cs="Amiri"/>
          <w:color w:val="111111"/>
          <w:sz w:val="28"/>
          <w:sz w:val="28"/>
          <w:szCs w:val="28"/>
          <w:rtl w:val="true"/>
          <w:lang w:bidi="ar-SA"/>
        </w:rPr>
        <w:t xml:space="preserve">، وأخرى تحت عنوان رسالة افتتاح الدعوة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الكاتب الإسماعيلي عارف تامر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يعتبر من روائع كتب الدعوة الإسماعيليّة المعترف بها رسمياً لدى المقامات الدينية العليا التي ظهرت للوجود في بدء قيام الدولة الفاطمية في شمالي أفريقيا ، وفي عهد الأئمّة الفاطميين المستورين الذين عاشوا في مدينة سلمية السورية في منتصف القرن الأول ، وفي القرن الثاني من الهجرة المحمّدية الهادية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الواضح أنّ هذا الكتاب القيم ، الموضوع سنة</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يتطرّق مؤلّفه النعمان إلى العقائد الدينية ، أو للفلسفة أو للأحكام الشرعية والفقهية مما لا يمكن تقديمه ، أو التعريف عنه ، أو اعتباره ، إلاّ كقصّة تاريخية طريفة تروي وقائع مهمّة ، وأحداث رهيبة جسيمة ، وقعت على ساحتي اليمن والمغرب ، فكان بطل الأولى الداعي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حوشب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الثاني أبو عبد اللّه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المحور الذي قامت عليه الوقائع والأحداث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الدولة الفاطمية في تونس ، وأوّل خليفة لعامّة المسلمين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إسماعيل المجدوع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افتتاح الدعوة وابتداء الدولة ، من تأليفاته في ذكر أمر الدعوة بأرض المغرب إلى المهدي ، بدأ فيه بذكر ابتداء الدعوة باليمن ، والقائم بها ، وهو أبو القاسم الحسن بن فرح بن حوشب الكوفي من أولاد مسلم بن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كان ظهوره فيها ، حتّى نفذ إليه الداعي بالمغرب ، وهو أبو عبد اللّه ، وخرج منه إلى أرض المغرب بعدما أخذ عنه ، وتأدّب في كُلّ الأمور بآدابه ، وما الذي كان من أمره بعد وصوله إليها ، وقبل وصوله ، من الأسباب التي هيّأها اللّه تعالى له في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ظهر فيها أمره ، وهاجر إليها الإمام المهدي باللّه ، وولده القائم بأمر اللّه ، واستقرّ قرارهما بها ، وفيه ذكر شيء من سيرة أبي عبد اللّه ، وأخلاقة ، وآدابه التي كان بها ما كان من استقامة أمره ، وظهور دعوته ، واشتهار فضله ، وذكر مما يجب على كُلّ وال ولي من عمل الدعوة شيئاً أنْ يأخذ بحظّه منها ، ويلتزم بسببها ، ويتعلّق </w:t>
      </w:r>
    </w:p>
    <w:p>
      <w:pPr>
        <w:pStyle w:val="BookText"/>
        <w:rPr/>
      </w:pPr>
      <w:r>
        <w:rPr>
          <w:rFonts w:ascii="IRNazanin" w:hAnsi="IRNazanin" w:eastAsia="IRNazanin"/>
          <w:color w:val="111111"/>
          <w:sz w:val="28"/>
          <w:sz w:val="28"/>
          <w:szCs w:val="28"/>
          <w:rtl w:val="true"/>
          <w:lang w:bidi="fa-IR"/>
        </w:rPr>
        <w:t xml:space="preserve">بوثائقها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نسب ابن شهر آشوب في المعالم كتاب الدولة للقاضي النعمان </w:t>
      </w:r>
      <w:r>
        <w:rPr>
          <w:rStyle w:val="FootnoteAnchor"/>
          <w:rtl w:val="true"/>
        </w:rPr>
        <w:footnoteReference w:id="184"/>
      </w:r>
      <w:r>
        <w:rPr>
          <w:rFonts w:ascii="Amiri" w:hAnsi="Amiri" w:eastAsia="Amiri" w:cs="Amiri"/>
          <w:color w:val="111111"/>
          <w:sz w:val="28"/>
          <w:sz w:val="28"/>
          <w:szCs w:val="28"/>
          <w:rtl w:val="true"/>
          <w:lang w:bidi="ar-SA"/>
        </w:rPr>
        <w:t xml:space="preserve">، وقال السيّد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مقدّمة كتاب شرح الأخبار للقاضي النعمان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افتتاح الدعوة وإنشاء الدولة ، ألّفه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ابن شهر آشوب بعنوان الدولة </w:t>
      </w:r>
      <w:r>
        <w:rPr>
          <w:rStyle w:val="FootnoteAnchor"/>
          <w:rtl w:val="true"/>
        </w:rPr>
        <w:footnoteReference w:id="185"/>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الجلالي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الكتاب أوّلاً بتحقيق وداد القاضي ببيروت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افتتاح الدعوة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السيّد الجلالي مواصفات بعض نسخ الكتاب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الكتاب 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بتحقيق عارف تامر ،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افتتاح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الطبعة التي اعتمدناها في النقل</w:t>
      </w:r>
      <w:r>
        <w:rPr>
          <w:rFonts w:eastAsia="Amiri" w:cs="Amiri" w:ascii="Amiri" w:hAnsi="Amiri"/>
          <w:color w:val="111111"/>
          <w:sz w:val="28"/>
          <w:szCs w:val="28"/>
          <w:rtl w:val="true"/>
          <w:lang w:bidi="ar-SA"/>
        </w:rPr>
        <w:t xml:space="preserve">. </w:t>
      </w:r>
      <w:bookmarkStart w:id="275" w:name="pg16108_185385"/>
    </w:p>
    <w:p>
      <w:pPr>
        <w:pStyle w:val="Heading4"/>
        <w:numPr>
          <w:ilvl w:val="3"/>
          <w:numId w:val="1"/>
        </w:numPr>
        <w:rPr/>
      </w:pPr>
      <w:bookmarkStart w:id="276" w:name="__RefHeading___Toc1216420_1280447820"/>
      <w:bookmarkStart w:id="277" w:name="_Toc104"/>
      <w:bookmarkEnd w:id="275"/>
      <w:bookmarkEnd w:id="276"/>
      <w:r>
        <w:rPr>
          <w:rtl w:val="true"/>
        </w:rPr>
        <w:t>(</w:t>
      </w:r>
      <w:r>
        <w:rPr/>
        <w:t>6</w:t>
      </w:r>
      <w:r>
        <w:rPr>
          <w:rtl w:val="true"/>
        </w:rPr>
        <w:t xml:space="preserve">) </w:t>
      </w:r>
      <w:r>
        <w:rPr>
          <w:rtl w:val="true"/>
        </w:rPr>
        <w:t>المناقب والمثالب</w:t>
      </w:r>
      <w:bookmarkEnd w:id="277"/>
    </w:p>
    <w:p>
      <w:pPr>
        <w:pStyle w:val="Heading5"/>
        <w:numPr>
          <w:ilvl w:val="4"/>
          <w:numId w:val="1"/>
        </w:numPr>
        <w:rPr/>
      </w:pPr>
      <w:bookmarkStart w:id="278" w:name="__RefHeading___Toc1216422_1280447820"/>
      <w:bookmarkStart w:id="279" w:name="_Toc105"/>
      <w:bookmarkEnd w:id="278"/>
      <w:r>
        <w:rPr>
          <w:rtl w:val="true"/>
        </w:rPr>
        <w:t xml:space="preserve">الحديث </w:t>
      </w:r>
      <w:r>
        <w:rPr>
          <w:rtl w:val="true"/>
        </w:rPr>
        <w:t>:</w:t>
      </w:r>
      <w:bookmarkEnd w:id="27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ذر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على الحوض أمّتي على خمس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حديثاً طويلاً ،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يرد فرعون في أتباعه ، فآخذ بيده ، فإذا أخذتها اسودّ وجهه ، ورجفت قدماه ، وصفقت أحشاؤه ، ويفعل ذلك بأتباعه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معاوية بن أبي سفيان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خلفتموني في الثقلين بعدي؟ فيقولون كذّبنا الأكبر ومزّقناه وقاتلنا الأصغر وقتلناه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اسلكوا طريق أصحابكم ، فيصرفون ضمأى مسودّة وجوههم ، لا يطعمون منه قطرة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6108_185387"/>
      <w:bookmarkStart w:id="281" w:name="pg16108_185387"/>
      <w:bookmarkEnd w:id="281"/>
    </w:p>
    <w:p>
      <w:pPr>
        <w:pStyle w:val="Heading5"/>
        <w:numPr>
          <w:ilvl w:val="4"/>
          <w:numId w:val="1"/>
        </w:numPr>
        <w:rPr/>
      </w:pPr>
      <w:bookmarkStart w:id="282" w:name="pg16108_185387"/>
      <w:bookmarkStart w:id="283" w:name="__RefHeading___Toc1216424_1280447820"/>
      <w:bookmarkStart w:id="284" w:name="_Toc106"/>
      <w:bookmarkEnd w:id="282"/>
      <w:bookmarkEnd w:id="283"/>
      <w:r>
        <w:rPr>
          <w:rtl w:val="true"/>
        </w:rPr>
        <w:t xml:space="preserve">كتاب </w:t>
      </w:r>
      <w:r>
        <w:rPr>
          <w:rtl w:val="true"/>
        </w:rPr>
        <w:t xml:space="preserve">: </w:t>
      </w:r>
      <w:r>
        <w:rPr>
          <w:rtl w:val="true"/>
        </w:rPr>
        <w:t>المناقب والمثالب</w:t>
      </w:r>
      <w:bookmarkEnd w:id="28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النعمان في مقدّمة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والثناء ، وذكر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بعض فضائلهم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وبسطنا في صدر كتابنا هذا منه ما بسطناه ، لما تأدّى إلينا وسمعنا من دعوى بني أمية الفضل مع العترة الطاهرة ،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وعيوب بني أميّة مع ذلك بادية مكشوفة ، وفضائل آل الرسول ظاهرة معروفة ، وطاعة الأئمّة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لهم ، وحقوقهم عليهم واجبة ، فاستكبروا كاستكبار إبليس ، وعندوا عنوده ، وادعوا كما ادعى الفضل على من فضّله اللّه عزّ وجلّ عليه ، فرأينا وباللّه التوفيق ، وبه نستعين ، بسط كتابنا هذا في إبطال دعواهم ، وذكر أسباب عدواتهم ، وما جرى عليه منها من تقدّم من أسلافهم من قبل مبعث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مبعثه ووفاته ، ومن نصب له منهم العداوة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تكذيباً لنبوّته ، وما نال وصيّه وذرّيته منهم من بعد موته ، ونذكر مثالبهم ومناقب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لنوضّح الحق لمن أبصره من أوليائه ، ويهدي اللّه بذلك إليه إنْ شاء من يحب أنْ يهديه ، ويمنّ بالتوفيق عليه ، ولو لا أنّ ذكر المثالب والمساوئ ههنا من الضرورة لما ذكرناها ، ولو وجدنا بدّاً من ذكرها لسترناها ، فقد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ذكر العيوب إلاّ من ضرورة ، وستر المساوئ في الواجب من الخيانة ، وليس هذا مما يعارض بالحديث المرفوع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الأحياء بسبّ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في الأموات </w:t>
      </w:r>
    </w:p>
    <w:p>
      <w:pPr>
        <w:pStyle w:val="BookText"/>
        <w:rPr/>
      </w:pPr>
      <w:r>
        <w:rPr>
          <w:rFonts w:ascii="Amiri" w:hAnsi="Amiri" w:eastAsia="Amiri" w:cs="Amiri"/>
          <w:color w:val="111111"/>
          <w:sz w:val="28"/>
          <w:sz w:val="28"/>
          <w:szCs w:val="28"/>
          <w:rtl w:val="true"/>
          <w:lang w:bidi="ar-SA"/>
        </w:rPr>
        <w:t xml:space="preserve">الذين لا يجوز سبّهم ، فأمّا من كان سبّهم فريضة ، ونشر معايبه من أوجب الشريعة ، فليس من معنى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نعلم بدعة هي أضرّ بالمسلمين والملّة الحنيفية والدين من بدعة تعاطي بها المفضول منزلة الفاضل ، وجلس بها امام البغي منزلة مجلس الإمام العادل ، ولا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من ثواب قائل أبان الحق في ذلك ، ونفى الشبهة عنه ، ودمغ بقوله الباطل ، وأظهر عوار مدّعيه ، نسأل اللّه بلوغ ذلك والعون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نظرنا في عداوة بني أميّة للعترة الطاهرة الزكية ، رأيناها عداوة أصلية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ورأينا وباللّه التوفيق أن نبتدئ بذكر هذه العداوة من حيث ابتدأت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بلغت 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وقت تأليف كتابنا هذا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المصنّف إلى نفسه في عدّة مواضع من كتابه شرح الأخبار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ألّفت كتاباً سمّيته كتاب المناقب والمثالب ، وذكرت فيه فضل هاشم وولده ، وماله ومالهم من المناقب في الجاهليّة والإسلام ، وفضلهم في ذلك على عبد شمس وولده ، ومثالب عبد شمس وولده في الجاهليّة والإسلام ، على الموازنة رجلاً برجل إلى وقت تأليفي ذلك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إسماعيل المجدوع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 عماد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النعمان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أمرني أمير المؤمنين المعز لدين اللّه بجمع أخبار الدولة في كتاب ، ومناقب بني هاشم ومثالب بني عبد شمس في كتاب ، ففعلت على ما رتّبه وأفاد ، ورفعتهما إليه ، فاستحسنهما ، وارتضاهما ، واستجاد معناهما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أخبار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فضل الآباء ومناقبهم ، وضعة الأعداء ومثالبهم ، فإنّ ذلك مما ينبغي أن يعرفه الأبناء والذرّية والأولياء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 إليه ابن شهر آشوب في المعالم </w:t>
      </w:r>
      <w:r>
        <w:rPr>
          <w:rStyle w:val="FootnoteAnchor"/>
          <w:rtl w:val="true"/>
        </w:rPr>
        <w:footnoteReference w:id="192"/>
      </w:r>
      <w:r>
        <w:rPr>
          <w:rFonts w:ascii="Amiri" w:hAnsi="Amiri" w:eastAsia="Amiri" w:cs="Amiri"/>
          <w:color w:val="111111"/>
          <w:sz w:val="28"/>
          <w:sz w:val="28"/>
          <w:szCs w:val="28"/>
          <w:rtl w:val="true"/>
          <w:lang w:bidi="ar-SA"/>
        </w:rPr>
        <w:t xml:space="preserve">، وابن زولاق كما في وفيات الأعيان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في المناقب والمثالب كتاباً حسناً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نسبه إليه الذهبي في تاريخ الإسلام </w:t>
      </w:r>
      <w:r>
        <w:rPr>
          <w:rStyle w:val="FootnoteAnchor"/>
          <w:rtl w:val="true"/>
        </w:rPr>
        <w:footnoteReference w:id="194"/>
      </w:r>
      <w:r>
        <w:rPr>
          <w:rFonts w:ascii="Amiri" w:hAnsi="Amiri" w:eastAsia="Amiri" w:cs="Amiri"/>
          <w:color w:val="111111"/>
          <w:sz w:val="28"/>
          <w:sz w:val="28"/>
          <w:szCs w:val="28"/>
          <w:rtl w:val="true"/>
          <w:lang w:bidi="ar-SA"/>
        </w:rPr>
        <w:t xml:space="preserve">، وسير أعلام النبلاء </w:t>
      </w:r>
      <w:r>
        <w:rPr>
          <w:rStyle w:val="FootnoteAnchor"/>
          <w:rtl w:val="true"/>
        </w:rPr>
        <w:footnoteReference w:id="195"/>
      </w:r>
      <w:r>
        <w:rPr>
          <w:rFonts w:ascii="Amiri" w:hAnsi="Amiri" w:eastAsia="Amiri" w:cs="Amiri"/>
          <w:color w:val="111111"/>
          <w:sz w:val="28"/>
          <w:sz w:val="28"/>
          <w:szCs w:val="28"/>
          <w:rtl w:val="true"/>
          <w:lang w:bidi="ar-SA"/>
        </w:rPr>
        <w:t xml:space="preserve">، والصفدي في الوافي بالوفيات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العلاّمة المجلسي في البحار </w:t>
      </w:r>
      <w:r>
        <w:rPr>
          <w:rStyle w:val="FootnoteAnchor"/>
          <w:rtl w:val="true"/>
        </w:rPr>
        <w:footnoteReference w:id="19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المناقب والمثالب كتاب لطيف مشتمل على فوائد جليلة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السيّد حسن الأمين في مستدركات أعيان الشيعة </w:t>
      </w:r>
      <w:r>
        <w:rPr>
          <w:rStyle w:val="FootnoteAnchor"/>
          <w:rtl w:val="true"/>
        </w:rPr>
        <w:footnoteReference w:id="199"/>
      </w:r>
      <w:r>
        <w:rPr>
          <w:rFonts w:ascii="Amiri" w:hAnsi="Amiri" w:eastAsia="Amiri" w:cs="Amiri"/>
          <w:color w:val="111111"/>
          <w:sz w:val="28"/>
          <w:sz w:val="28"/>
          <w:szCs w:val="28"/>
          <w:rtl w:val="true"/>
          <w:lang w:bidi="ar-SA"/>
        </w:rPr>
        <w:t xml:space="preserve">، والزركلي في الأعلام </w:t>
      </w:r>
      <w:r>
        <w:rPr>
          <w:rStyle w:val="FootnoteAnchor"/>
          <w:rtl w:val="true"/>
        </w:rPr>
        <w:footnoteReference w:id="200"/>
      </w:r>
      <w:r>
        <w:rPr>
          <w:rFonts w:ascii="Amiri" w:hAnsi="Amiri" w:eastAsia="Amiri" w:cs="Amiri"/>
          <w:color w:val="111111"/>
          <w:sz w:val="28"/>
          <w:sz w:val="28"/>
          <w:szCs w:val="28"/>
          <w:rtl w:val="true"/>
          <w:lang w:bidi="ar-SA"/>
        </w:rPr>
        <w:t xml:space="preserve">، والبغدادي في هديّة العارفين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الطهراني في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بني هاشم ومثالب بني أمية ، وذكر مساويء بني عبد شمس في الجاهلية </w:t>
      </w:r>
    </w:p>
    <w:p>
      <w:pPr>
        <w:pStyle w:val="BookText"/>
        <w:rPr/>
      </w:pPr>
      <w:r>
        <w:rPr>
          <w:rFonts w:ascii="Amiri" w:hAnsi="Amiri" w:eastAsia="Amiri" w:cs="Amiri"/>
          <w:color w:val="111111"/>
          <w:sz w:val="28"/>
          <w:sz w:val="28"/>
          <w:szCs w:val="28"/>
          <w:rtl w:val="true"/>
          <w:lang w:bidi="ar-SA"/>
        </w:rPr>
        <w:t xml:space="preserve">والإسلام ، وقدم معاداتهم لبني هاشم ، للقاضي أبي حنيفة نعمان بن أبي عبد اللّه محمّد بن منصور بن أحمد بن حيون ، قاضي في مصر في الدولة الفاطمية وهو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والمناقب هذا موجود ، وقد رآه سيدنا أبو محمّد الحسن صدر الدين ، كما حكاه لي شفاهاً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يزيد على عشرين كرّاساً ، ونسخة عند الميرزا محمّد الطهراني ، ناقص الآخر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الأول الأزلي بغير غاية ، والآخر الأبدي بلا نهاية ، ونسخة عتيقة تامّة عند عيسى أفندي جميل زادة ، ونسخة ناقصة عند شاكر أفندي آلوسي ، وأخرى عند الشيخ علي كاشف الغطاء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إسماعيل المجدوع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لأهل بيت رسول اللّه النجباء ، والمثالب لبني أميّة اللعناء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القاضي النعمان بن محمّد ، أعلى اللّه قدسه وأنسه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 ذكره مناقب عبد مناف بن قصي ، وشرفه بنفسه ، وبأبيه من قبله ، بدأ بذلك من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بدء التنازع في الفضل بين ولديه لصلبه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مناقب هاشم بن عبد مناف ، ومثالب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مناقب عبد المطلب بن هاشم ، ومثالب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مناقب عبد اللّه بن عبد المطلب أبي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ومثالب حرب بن أميّة لعنه اللّه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مكافحة أبي طالب بن عبد المطلب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ومناواة من ناواه من بني أميّة وغيرهم عليه ، ممن نصب الحرب والعداوة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أميّة وعبد شمس ، ومن تألفوه من قبائل قريش </w:t>
      </w:r>
    </w:p>
    <w:p>
      <w:pPr>
        <w:pStyle w:val="BookText"/>
        <w:rPr/>
      </w:pPr>
      <w:r>
        <w:rPr>
          <w:rFonts w:ascii="Amiri" w:hAnsi="Amiri" w:eastAsia="Amiri" w:cs="Amiri"/>
          <w:color w:val="111111"/>
          <w:sz w:val="28"/>
          <w:sz w:val="28"/>
          <w:szCs w:val="28"/>
          <w:rtl w:val="true"/>
          <w:lang w:bidi="ar-SA"/>
        </w:rPr>
        <w:t>وما كان من أمرهم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نكت من أخبار بني أميّة ومن والاهم من قريش بعد الفتح ممّا يدلّ على أنّ إسلامهم لم يكن إلاّ للخوف والتقية من القتل ، وأنّهم بقوا على اعتقاد الجاهلية والعداوة الأصلية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جاء من القول في بني أميّة وأشياعهم ، وفيه جمل من مناقب عليّ بن أبى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البيان في إثبات إمامة عليّ ، ومن دارت الإمامة عنه من ولده إليه ، وتغلّب معاوية ، ومن تغلّب من بعده من بني أميّة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شبّه به معاوية من المحال ، فجاز له ما شبّه به من ذلك على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وجوه تهيّأت لمعاوية قويت بها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مناقب الحسن والحسين ، ومثالب يزيد ومروان اللعينين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مناقب عليّ بن الحسين ، ومثالب عبد الملك بن مروان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مناقب محمّد بن عليّ وجعفر بن محمّد ، ومثالب من ولي من بني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مناقب الأئمّة القائمين بالإمامة ، ومثالب المتغلّبين بأرض الأندلس من بني أميّة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السيّد محمّد حسين الجلالي في مقدّمة 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والمثالب ، أشار إليه المؤلّف في كتبه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رأيت نسخة كاملة من هذا الكتاب في مكتبة الشيخ شير محمّد الهمداني الجورقاني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السيّد الجلالي عدّة نسخ للكتاب ، وذكر مواصفاتها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285" w:name="pg16108_185393"/>
    </w:p>
    <w:p>
      <w:pPr>
        <w:pStyle w:val="Heading4"/>
        <w:numPr>
          <w:ilvl w:val="3"/>
          <w:numId w:val="1"/>
        </w:numPr>
        <w:rPr/>
      </w:pPr>
      <w:bookmarkStart w:id="286" w:name="__RefHeading___Toc1216426_1280447820"/>
      <w:bookmarkStart w:id="287" w:name="_Toc107"/>
      <w:bookmarkEnd w:id="285"/>
      <w:bookmarkEnd w:id="286"/>
      <w:r>
        <w:rPr>
          <w:rtl w:val="true"/>
        </w:rPr>
        <w:t>(</w:t>
      </w:r>
      <w:r>
        <w:rPr/>
        <w:t>7</w:t>
      </w:r>
      <w:r>
        <w:rPr>
          <w:rtl w:val="true"/>
        </w:rPr>
        <w:t xml:space="preserve">) </w:t>
      </w:r>
      <w:r>
        <w:rPr>
          <w:rtl w:val="true"/>
        </w:rPr>
        <w:t xml:space="preserve">سرائر وأسرار النطقاء لجعفر بن منصور اليمن </w:t>
      </w:r>
      <w:r>
        <w:rPr>
          <w:rtl w:val="true"/>
        </w:rPr>
        <w:t xml:space="preserve">( </w:t>
      </w:r>
      <w:r>
        <w:rPr>
          <w:rtl w:val="true"/>
        </w:rPr>
        <w:t xml:space="preserve">أواخر القرن الرابع </w:t>
      </w:r>
      <w:r>
        <w:rPr>
          <w:rtl w:val="true"/>
        </w:rPr>
        <w:t>)</w:t>
      </w:r>
      <w:bookmarkEnd w:id="287"/>
    </w:p>
    <w:p>
      <w:pPr>
        <w:pStyle w:val="Heading5"/>
        <w:numPr>
          <w:ilvl w:val="4"/>
          <w:numId w:val="1"/>
        </w:numPr>
        <w:rPr/>
      </w:pPr>
      <w:bookmarkStart w:id="288" w:name="__RefHeading___Toc1216428_1280447820"/>
      <w:bookmarkStart w:id="289" w:name="_Toc108"/>
      <w:bookmarkEnd w:id="288"/>
      <w:r>
        <w:rPr>
          <w:rtl w:val="true"/>
        </w:rPr>
        <w:t xml:space="preserve">الحديث </w:t>
      </w:r>
      <w:r>
        <w:rPr>
          <w:rtl w:val="true"/>
        </w:rPr>
        <w:t>:</w:t>
      </w:r>
      <w:bookmarkEnd w:id="28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فعل أصحاب الإنجيل بعد عيسى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كفّر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يتّفقوا على تأليف واحد ، وكذلك فعل ضلاّل ملّتنا لمّا جمع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 وسلّمه إلى وصيّه ، وجمع نقباءه ،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ما إن تمسّكتم به لن تضلّوا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يطول شرحه ، نأتي عليه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أنّي قد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ملعون من خالفه ، ملعون من ردّ قولي </w:t>
      </w:r>
      <w:r>
        <w:rPr>
          <w:rFonts w:eastAsia="Amiri" w:cs="Amiri" w:ascii="Amiri" w:hAnsi="Amiri"/>
          <w:color w:val="111111"/>
          <w:sz w:val="28"/>
          <w:szCs w:val="28"/>
          <w:rtl w:val="true"/>
          <w:lang w:bidi="ar-SA"/>
        </w:rPr>
        <w:t xml:space="preserve">» </w:t>
      </w:r>
      <w:r>
        <w:rPr>
          <w:rStyle w:val="FootnoteAnchor"/>
          <w:rtl w:val="true"/>
        </w:rPr>
        <w:footnoteReference w:id="205"/>
      </w:r>
      <w:bookmarkStart w:id="290" w:name="pg16108_185394"/>
    </w:p>
    <w:p>
      <w:pPr>
        <w:pStyle w:val="Heading5"/>
        <w:numPr>
          <w:ilvl w:val="4"/>
          <w:numId w:val="1"/>
        </w:numPr>
        <w:rPr/>
      </w:pPr>
      <w:bookmarkStart w:id="291" w:name="__RefHeading___Toc1216430_1280447820"/>
      <w:bookmarkStart w:id="292" w:name="_Toc109"/>
      <w:bookmarkEnd w:id="290"/>
      <w:bookmarkEnd w:id="291"/>
      <w:r>
        <w:rPr>
          <w:rtl w:val="true"/>
        </w:rPr>
        <w:t xml:space="preserve">جعفر بن الحسن بن فرج بن حوشب </w:t>
      </w:r>
      <w:r>
        <w:rPr>
          <w:rtl w:val="true"/>
        </w:rPr>
        <w:t xml:space="preserve">( </w:t>
      </w:r>
      <w:r>
        <w:rPr>
          <w:rtl w:val="true"/>
        </w:rPr>
        <w:t xml:space="preserve">جعفر بن منصور اليمن </w:t>
      </w:r>
      <w:r>
        <w:rPr>
          <w:rtl w:val="true"/>
        </w:rPr>
        <w:t>)</w:t>
      </w:r>
      <w:bookmarkEnd w:id="292"/>
    </w:p>
    <w:p>
      <w:pPr>
        <w:pStyle w:val="BookText"/>
        <w:rPr/>
      </w:pPr>
      <w:r>
        <w:rPr>
          <w:rFonts w:ascii="Amiri" w:hAnsi="Amiri" w:eastAsia="Amiri" w:cs="Amiri"/>
          <w:color w:val="111111"/>
          <w:sz w:val="28"/>
          <w:sz w:val="28"/>
          <w:szCs w:val="28"/>
          <w:rtl w:val="true"/>
          <w:lang w:bidi="ar-SA"/>
        </w:rPr>
        <w:t xml:space="preserve">وصفه إبراهيم بن الحسين الحامدي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كنز الولد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جاء عن سيدنا جعفر بن منصور اليمن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محمّد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رأيه في مسألة معيّنة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يصحّح جميع ما ذكرناه قول سيّدنا المؤتمن جعفر بن منصور اليمن ، أعلى اللّه قدسه ، مولانا المعز لدين اللّه صلوات اللّه عليه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الكاتب الإسماعيلي مصطفى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منصور اليمن ، من كبار علماء الإسماعيليّة ، وصاحب المؤلّفات العديدة في علم التأويل وعلم الحقيقة ، ولد في اليمن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عاصر عدّة أئمّة من الخلفاء الفاطميين ، وتوفّي في خلافة المعز لدين اللّه في المنصورية سنة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 إلى أعلى مرتبة من مراتب الدعوة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كما ورد في النصوص الإسماعيليّة جعفر بن الحسن بن فرج بن حوشب ابن زادان الكوفي ، لقّب والده الحسن بمنصور اليمن لما حقّق من انتصارات في اليمن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عارف تامر في تاريخ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منصور اليمن ، جاء إلى المغرب من اليمن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فوضع نفسه في خدمة الدولة الفاطمية ، وكان موضع تقدير القائم بأمر اللّه والمنصور باللّه ، وهكذا في عهد المعز لدين اللّه ، ومن الجدير بالذكر أنّه انتقل معه عندما نقل عاصمة ملكه من المغرب إلى القاهرة ، في القاهرة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 الدعاة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أكبر وظيفة دينية في الدعوة ، ترك جعفر عدداً من 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يعتبر جعفر ابن منصور من أشهر العلماء الذين أنجبتهم الدعوة الإسماعيليّة في المغرب ، وقد اشتهر بصراحته في كتبه ، وجرأته في الكشف عن كثير من الرموز الفلسفية ، مات ودفن في مصر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ترى فقد وقع اختلاف في تاريخ وفاته ، وهناك قول ثالث وهو ما ذكره علي نقي منزوي في هامش فهرست المجدوع ، من أنّ جعفر بن منصور ألّف كتابه أسرار النطقاء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صرّح فيه بمضي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غيبة الإمام الثاني عشر ، والمعروف أنّها كانت في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عدّه علي نقي منزوي في هامش الذريعة من أعلام أواخر القرن الرابع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فالأقوال في وفاته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سنة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بعد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الاحتمال الأول يكون متقدّماً على القاضي النعمان ، فلابدّ من </w:t>
      </w:r>
    </w:p>
    <w:p>
      <w:pPr>
        <w:pStyle w:val="BookText"/>
        <w:rPr/>
      </w:pPr>
      <w:r>
        <w:rPr>
          <w:rFonts w:ascii="Amiri" w:hAnsi="Amiri" w:eastAsia="Amiri" w:cs="Amiri"/>
          <w:color w:val="111111"/>
          <w:sz w:val="28"/>
          <w:sz w:val="28"/>
          <w:szCs w:val="28"/>
          <w:rtl w:val="true"/>
          <w:lang w:bidi="ar-SA"/>
        </w:rPr>
        <w:t>تقديمه حسب منهج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الاحتمال الثاني والثالث لابدّ من تقديم القاضي النعمان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رجّحنا الاحتمالين على الاحتمال الواحد ، وقدّمنا القاضي النعمان ، على أنّ هذه التواريخ حدسية احتمالية</w:t>
      </w:r>
      <w:r>
        <w:rPr>
          <w:rFonts w:eastAsia="Amiri" w:cs="Amiri" w:ascii="Amiri" w:hAnsi="Amiri"/>
          <w:color w:val="111111"/>
          <w:sz w:val="28"/>
          <w:szCs w:val="28"/>
          <w:rtl w:val="true"/>
          <w:lang w:bidi="ar-SA"/>
        </w:rPr>
        <w:t xml:space="preserve">. </w:t>
      </w:r>
      <w:bookmarkStart w:id="293" w:name="pg16108_185397"/>
    </w:p>
    <w:p>
      <w:pPr>
        <w:pStyle w:val="Heading5"/>
        <w:numPr>
          <w:ilvl w:val="4"/>
          <w:numId w:val="1"/>
        </w:numPr>
        <w:rPr/>
      </w:pPr>
      <w:bookmarkStart w:id="294" w:name="__RefHeading___Toc1216432_1280447820"/>
      <w:bookmarkStart w:id="295" w:name="_Toc110"/>
      <w:bookmarkEnd w:id="293"/>
      <w:bookmarkEnd w:id="294"/>
      <w:r>
        <w:rPr>
          <w:rtl w:val="true"/>
        </w:rPr>
        <w:t xml:space="preserve">كتاب </w:t>
      </w:r>
      <w:r>
        <w:rPr>
          <w:rtl w:val="true"/>
        </w:rPr>
        <w:t xml:space="preserve">: </w:t>
      </w:r>
      <w:r>
        <w:rPr>
          <w:rtl w:val="true"/>
        </w:rPr>
        <w:t>سرائر وأسرار النطقاء</w:t>
      </w:r>
      <w:bookmarkEnd w:id="295"/>
    </w:p>
    <w:p>
      <w:pPr>
        <w:pStyle w:val="BookText"/>
        <w:rPr/>
      </w:pPr>
      <w:r>
        <w:rPr>
          <w:rFonts w:ascii="Amiri" w:hAnsi="Amiri" w:eastAsia="Amiri" w:cs="Amiri"/>
          <w:color w:val="111111"/>
          <w:sz w:val="28"/>
          <w:sz w:val="28"/>
          <w:szCs w:val="28"/>
          <w:rtl w:val="true"/>
          <w:lang w:bidi="ar-SA"/>
        </w:rPr>
        <w:t>هذا الكتاب هو عبارة عن كتاب أسرار النطقاء ، وكتاب سرائر النطقاء ، وقد جمعا تحت هذا العنوان في كتاب واحد ، لاتّحاد موضوع الكتابين ، مع إضافة بعض المعلومات ، أو حذف بعض آخر ، وقد طبع هذا الكتاب تحت هذا العنوان مؤخّراً بتحقيق مصطفى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فقد نُسب كُلّ واحد من هذين الكتابين للمؤلّف بصورة مستقلّة ، كما في فهرست المجدوع </w:t>
      </w:r>
      <w:r>
        <w:rPr>
          <w:rStyle w:val="FootnoteAnchor"/>
          <w:rtl w:val="true"/>
        </w:rPr>
        <w:footnoteReference w:id="212"/>
      </w:r>
      <w:r>
        <w:rPr>
          <w:rFonts w:ascii="Amiri" w:hAnsi="Amiri" w:eastAsia="Amiri" w:cs="Amiri"/>
          <w:color w:val="111111"/>
          <w:sz w:val="28"/>
          <w:sz w:val="28"/>
          <w:szCs w:val="28"/>
          <w:rtl w:val="true"/>
          <w:lang w:bidi="ar-SA"/>
        </w:rPr>
        <w:t xml:space="preserve">، والذريعة للطهراني </w:t>
      </w:r>
      <w:r>
        <w:rPr>
          <w:rStyle w:val="FootnoteAnchor"/>
          <w:rtl w:val="true"/>
        </w:rPr>
        <w:footnoteReference w:id="213"/>
      </w:r>
      <w:r>
        <w:rPr>
          <w:rFonts w:ascii="Amiri" w:hAnsi="Amiri" w:eastAsia="Amiri" w:cs="Amiri"/>
          <w:color w:val="111111"/>
          <w:sz w:val="28"/>
          <w:sz w:val="28"/>
          <w:szCs w:val="28"/>
          <w:rtl w:val="true"/>
          <w:lang w:bidi="ar-SA"/>
        </w:rPr>
        <w:t xml:space="preserve">، ورسالة تحفة المرتاد لعلي بن محمّد الوليد </w:t>
      </w:r>
      <w:r>
        <w:rPr>
          <w:rStyle w:val="FootnoteAnchor"/>
          <w:rtl w:val="true"/>
        </w:rPr>
        <w:footnoteReference w:id="214"/>
      </w:r>
      <w:r>
        <w:rPr>
          <w:rFonts w:ascii="Amiri" w:hAnsi="Amiri" w:eastAsia="Amiri" w:cs="Amiri"/>
          <w:color w:val="111111"/>
          <w:sz w:val="28"/>
          <w:sz w:val="28"/>
          <w:szCs w:val="28"/>
          <w:rtl w:val="true"/>
          <w:lang w:bidi="ar-SA"/>
        </w:rPr>
        <w:t xml:space="preserve">، وتاريخ الإسماعيليّة لعارف تامر </w:t>
      </w:r>
      <w:r>
        <w:rPr>
          <w:rStyle w:val="FootnoteAnchor"/>
          <w:rtl w:val="true"/>
        </w:rPr>
        <w:footnoteReference w:id="215"/>
      </w:r>
      <w:r>
        <w:rPr>
          <w:rFonts w:ascii="Amiri" w:hAnsi="Amiri" w:eastAsia="Amiri" w:cs="Amiri"/>
          <w:color w:val="111111"/>
          <w:sz w:val="28"/>
          <w:sz w:val="28"/>
          <w:szCs w:val="28"/>
          <w:rtl w:val="true"/>
          <w:lang w:bidi="ar-SA"/>
        </w:rPr>
        <w:t xml:space="preserve">، وفي هامش كتاب كنز الولد بتحقيق مصطفى غالب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هذا الكتاب من أقدم الكتب الإسماعيليّة التي تبحث في قصص الأنبياء وأسرارهم ، وتأويلاتهم الباطنية ، وسيرتهم ، واعتمادهم على الرموز والإشارات</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6108_185399"/>
      <w:bookmarkStart w:id="297" w:name="pg16108_185399"/>
      <w:bookmarkEnd w:id="297"/>
    </w:p>
    <w:p>
      <w:pPr>
        <w:pStyle w:val="Heading2"/>
        <w:numPr>
          <w:ilvl w:val="1"/>
          <w:numId w:val="1"/>
        </w:numPr>
        <w:rPr/>
      </w:pPr>
      <w:bookmarkStart w:id="298" w:name="pg16108_185399"/>
      <w:bookmarkStart w:id="299" w:name="__RefHeading___Toc1216434_1280447820"/>
      <w:bookmarkStart w:id="300" w:name="_Toc111"/>
      <w:bookmarkEnd w:id="298"/>
      <w:bookmarkEnd w:id="299"/>
      <w:r>
        <w:rPr>
          <w:rtl w:val="true"/>
        </w:rPr>
        <w:t>حديث الثقلين عند الإسماعيليّة القرن الخامس الهجري</w:t>
      </w:r>
      <w:bookmarkEnd w:id="30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1216436_1280447820"/>
      <w:bookmarkStart w:id="302" w:name="_Toc112"/>
      <w:bookmarkEnd w:id="301"/>
      <w:r>
        <w:rPr>
          <w:rtl w:val="true"/>
        </w:rPr>
        <w:t>اشارة</w:t>
      </w:r>
      <w:bookmarkEnd w:id="30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6108_185401"/>
      <w:bookmarkStart w:id="304" w:name="pg16108_185401"/>
      <w:bookmarkEnd w:id="304"/>
    </w:p>
    <w:p>
      <w:pPr>
        <w:pStyle w:val="Heading3"/>
        <w:numPr>
          <w:ilvl w:val="2"/>
          <w:numId w:val="1"/>
        </w:numPr>
        <w:rPr/>
      </w:pPr>
      <w:bookmarkStart w:id="305" w:name="pg16108_185401"/>
      <w:bookmarkStart w:id="306" w:name="__RefHeading___Toc1216438_1280447820"/>
      <w:bookmarkStart w:id="307" w:name="_Toc113"/>
      <w:bookmarkEnd w:id="305"/>
      <w:bookmarkEnd w:id="306"/>
      <w:r>
        <w:rPr>
          <w:rtl w:val="true"/>
        </w:rPr>
        <w:t xml:space="preserve">مؤلّفات حميد الدين أحمد بن عبد اللّه الكرماني </w:t>
      </w:r>
      <w:r>
        <w:rPr>
          <w:rtl w:val="true"/>
        </w:rPr>
        <w:t xml:space="preserve">( </w:t>
      </w:r>
      <w:r>
        <w:rPr>
          <w:rtl w:val="true"/>
        </w:rPr>
        <w:t xml:space="preserve">ت </w:t>
      </w:r>
      <w:r>
        <w:rPr/>
        <w:t>411</w:t>
      </w:r>
      <w:r>
        <w:rPr>
          <w:rtl w:val="true"/>
        </w:rPr>
        <w:t xml:space="preserve"> </w:t>
      </w:r>
      <w:r>
        <w:rPr>
          <w:rtl w:val="true"/>
        </w:rPr>
        <w:t>ه</w:t>
      </w:r>
      <w:r>
        <w:rPr>
          <w:rtl w:val="true"/>
        </w:rPr>
        <w:t>- )</w:t>
      </w:r>
      <w:bookmarkEnd w:id="307"/>
    </w:p>
    <w:p>
      <w:pPr>
        <w:pStyle w:val="Heading4"/>
        <w:numPr>
          <w:ilvl w:val="3"/>
          <w:numId w:val="1"/>
        </w:numPr>
        <w:rPr/>
      </w:pPr>
      <w:bookmarkStart w:id="308" w:name="__RefHeading___Toc1216440_1280447820"/>
      <w:bookmarkStart w:id="309" w:name="_Toc114"/>
      <w:bookmarkEnd w:id="308"/>
      <w:r>
        <w:rPr>
          <w:rtl w:val="true"/>
        </w:rPr>
        <w:t>(</w:t>
      </w:r>
      <w:r>
        <w:rPr/>
        <w:t>8</w:t>
      </w:r>
      <w:r>
        <w:rPr>
          <w:rtl w:val="true"/>
        </w:rPr>
        <w:t xml:space="preserve">) </w:t>
      </w:r>
      <w:r>
        <w:rPr>
          <w:rtl w:val="true"/>
        </w:rPr>
        <w:t>المصابيح في إثبات الإمامة</w:t>
      </w:r>
      <w:bookmarkEnd w:id="309"/>
    </w:p>
    <w:p>
      <w:pPr>
        <w:pStyle w:val="Heading5"/>
        <w:numPr>
          <w:ilvl w:val="4"/>
          <w:numId w:val="1"/>
        </w:numPr>
        <w:rPr/>
      </w:pPr>
      <w:bookmarkStart w:id="310" w:name="__RefHeading___Toc1216442_1280447820"/>
      <w:bookmarkStart w:id="311" w:name="_Toc115"/>
      <w:bookmarkEnd w:id="310"/>
      <w:r>
        <w:rPr>
          <w:rtl w:val="true"/>
        </w:rPr>
        <w:t xml:space="preserve">الحديث </w:t>
      </w:r>
      <w:r>
        <w:rPr>
          <w:rtl w:val="true"/>
        </w:rPr>
        <w:t>:</w:t>
      </w:r>
      <w:bookmarkEnd w:id="31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 جاء به سيّد الأنبياء وخاتمهم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تعالى من الشريعة عالَماً برأسه ، وكان هذا العالَم عالَم الوضع بما يجمعه من الصلاة والزكاة والحج وغيرها ، صورة أعمال ، والأعمال أفعال ، والأفعال غير عالمة بذاته ، وجب في الحكمة من حيث وجب حفظها ولا تعطّلت </w:t>
      </w:r>
      <w:r>
        <w:rPr>
          <w:rStyle w:val="FootnoteAnchor"/>
          <w:rtl w:val="true"/>
        </w:rPr>
        <w:footnoteReference w:id="217"/>
      </w:r>
      <w:r>
        <w:rPr>
          <w:rFonts w:ascii="Amiri" w:hAnsi="Amiri" w:eastAsia="Amiri" w:cs="Amiri"/>
          <w:color w:val="111111"/>
          <w:sz w:val="28"/>
          <w:sz w:val="28"/>
          <w:szCs w:val="28"/>
          <w:rtl w:val="true"/>
          <w:lang w:bidi="ar-SA"/>
        </w:rPr>
        <w:t xml:space="preserve">أن يجعل أمرها إلى من يحفظها ويرعاها كغيرها من العوالم ، ولذلك كانت ولاية الإمام آخر الفرائض ، فتمّ عالَم الشرع به ، وأخبر اللّه تعالى حين فرضها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 وقرن النبي الصامت بالناطق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من الكتاب والشريعة مجرى النفس من عالم الشخص ، والملائكة من عالم الدنيا ، إذاً الإمامة واجبة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قول من يقول بالنصّ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من ذرّيّة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حسنياً كان أم حسينياً ، فهو من العترة وأهل البيت ، وإنّ من شهر سيفه منهم ، وأمر بالمعروف ، ونهى عن المنكر ، وكان عالماً زاهداً سخيّاً شجاعاً ورعاً ، لزَم بقول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فتمسّكوا بهما ، فإنّكم لن تضلّوا ما إن تمسّكتم بهما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312" w:name="pg16108_185403"/>
    </w:p>
    <w:p>
      <w:pPr>
        <w:pStyle w:val="Heading5"/>
        <w:numPr>
          <w:ilvl w:val="4"/>
          <w:numId w:val="1"/>
        </w:numPr>
        <w:rPr/>
      </w:pPr>
      <w:bookmarkStart w:id="313" w:name="__RefHeading___Toc1216444_1280447820"/>
      <w:bookmarkStart w:id="314" w:name="_Toc116"/>
      <w:bookmarkEnd w:id="312"/>
      <w:bookmarkEnd w:id="313"/>
      <w:r>
        <w:rPr>
          <w:rtl w:val="true"/>
        </w:rPr>
        <w:t>حميد الدين أحمد بن عبد اللّه الكرماني</w:t>
      </w:r>
      <w:bookmarkEnd w:id="314"/>
    </w:p>
    <w:p>
      <w:pPr>
        <w:pStyle w:val="BookText"/>
        <w:rPr/>
      </w:pPr>
      <w:r>
        <w:rPr>
          <w:rFonts w:ascii="Amiri" w:hAnsi="Amiri" w:eastAsia="Amiri" w:cs="Amiri"/>
          <w:color w:val="111111"/>
          <w:sz w:val="28"/>
          <w:sz w:val="28"/>
          <w:szCs w:val="28"/>
          <w:rtl w:val="true"/>
          <w:lang w:bidi="ar-SA"/>
        </w:rPr>
        <w:t>يحتلّ أحمد حميد الدين مكانة سامية عند أتباع المذهب الإسماعيلي ، وما تزال كتبه وآراؤه معتمدة ومعتبرة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وصفه إبراهيم الحامدي في كتاب كنز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موضع </w:t>
      </w:r>
      <w:r>
        <w:rPr>
          <w:rStyle w:val="FootnoteAnchor"/>
          <w:rtl w:val="true"/>
        </w:rPr>
        <w:footnoteReference w:id="221"/>
      </w:r>
      <w:r>
        <w:rPr>
          <w:rFonts w:ascii="IRNazanin" w:hAnsi="IRNazanin" w:eastAsia="IRNazanin"/>
          <w:color w:val="111111"/>
          <w:sz w:val="28"/>
          <w:sz w:val="28"/>
          <w:szCs w:val="28"/>
          <w:rtl w:val="true"/>
          <w:lang w:bidi="fa-IR"/>
        </w:rPr>
        <w:t xml:space="preserve">، وقال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وجهه ، ورزقنا شفاعته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الداعي الفاطمي إدريس عماد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إلى الحضرة الشريفة النبويّة الإمامية ، ووفد إلى الأبواب الزاكية الحاكمية ، باب الدعوة الذي عنده فصل الخطاب ، ولسانها الناطق بفصل الجواب ، ذو البراهين المضيئة ، حجّة العراقين أحمد بن عبد اللّه ، المعروف بحميد الدين الكرماني قدس اللّه روحه ، ورضي عنه ، مهاجراً عن أوطانه ومحلّه ، ووارداً كورود الغيث إلى المرعى بعد محلّه ، فجلى ببيانه تلك الظلمة المدلهمّة ، وأبان بواضح علمه ونور هداه فضل الأئمّة ، والداعي حميد الدين أحمد بن عبد اللّه هو أساس الدعوة التي عليه عمادها ، وبه علا ذكرها ، واستقام منارها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الشيخ إبراهيم المجدوع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حميد الدين ، صفي أمير المؤمنين وبابه ، أحمد بن عبد اللّه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الدكتور مصطفى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العراقين أحمد حميد الدين الكرماني ، التاريخ الفاطمي أضفى هالة من التقديس والتقدير على حجّة العراقين الكرماني ، ونحن نقول بأنّه يكفي أن يكون للكرماني كتاب راحة العقل يرفعه إلى مصاف العلماء الكبار والفلاسفة الإسلاميين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ينسب إلى مدينة كرمان الفارسية ، تلقّى علومه في مدارس الدعوة الفاطمية ، وتتلمذ على المتضلّعين من علمائها ، ثُمّ ارتحل إلى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للتزوّد من العلوم ، فبلغ في نهاية المطاف مرتبة الحجّة ، وكان أن سمّي حجّة العراقين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والعراق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استدعي إلى القاهرة من قبل ختكين الضيف داعي الدعاة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 على الدعوات الجديدة ، وليكافح البدع المستحدثة ، ومبدأ الغلو ، فألقى ووجّه الرسائل للمنشقّين والخارجين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إلى رحمة اللّه ، مخلّفاً تراثاً علمياً اعتبر في أوساط الفاطميين المصدر الأساسي للعقيدة ، والينبوع الدفق للفلسفة الإسلامية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للطهراني </w:t>
      </w:r>
      <w:r>
        <w:rPr>
          <w:rStyle w:val="FootnoteAnchor"/>
          <w:rtl w:val="true"/>
        </w:rPr>
        <w:footnoteReference w:id="226"/>
      </w:r>
      <w:r>
        <w:rPr>
          <w:rFonts w:ascii="Amiri" w:hAnsi="Amiri" w:eastAsia="Amiri" w:cs="Amiri"/>
          <w:color w:val="111111"/>
          <w:sz w:val="28"/>
          <w:sz w:val="28"/>
          <w:szCs w:val="28"/>
          <w:rtl w:val="true"/>
          <w:lang w:bidi="ar-SA"/>
        </w:rPr>
        <w:t xml:space="preserve">، الأعلام للزركلي </w:t>
      </w:r>
      <w:r>
        <w:rPr>
          <w:rStyle w:val="FootnoteAnchor"/>
          <w:rtl w:val="true"/>
        </w:rPr>
        <w:footnoteReference w:id="22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مستدركات أعيان الشيعة لحسن الأمين </w:t>
      </w:r>
      <w:r>
        <w:rPr>
          <w:rStyle w:val="FootnoteAnchor"/>
          <w:rtl w:val="true"/>
        </w:rPr>
        <w:footnoteReference w:id="228"/>
      </w:r>
      <w:r>
        <w:rPr>
          <w:rFonts w:ascii="Amiri" w:hAnsi="Amiri" w:eastAsia="Amiri" w:cs="Amiri"/>
          <w:color w:val="111111"/>
          <w:sz w:val="28"/>
          <w:sz w:val="28"/>
          <w:szCs w:val="28"/>
          <w:rtl w:val="true"/>
          <w:lang w:bidi="ar-SA"/>
        </w:rPr>
        <w:t xml:space="preserve">، معجم المؤلّفين لعمر رضا كحالة </w:t>
      </w:r>
      <w:r>
        <w:rPr>
          <w:rStyle w:val="FootnoteAnchor"/>
          <w:rtl w:val="true"/>
        </w:rPr>
        <w:footnoteReference w:id="229"/>
      </w:r>
      <w:r>
        <w:rPr>
          <w:rFonts w:ascii="Amiri" w:hAnsi="Amiri" w:eastAsia="Amiri" w:cs="Amiri"/>
          <w:color w:val="111111"/>
          <w:sz w:val="28"/>
          <w:sz w:val="28"/>
          <w:szCs w:val="28"/>
          <w:rtl w:val="true"/>
          <w:lang w:bidi="ar-SA"/>
        </w:rPr>
        <w:t xml:space="preserve">، هديّة العارفين للبغدادي </w:t>
      </w:r>
      <w:r>
        <w:rPr>
          <w:rStyle w:val="FootnoteAnchor"/>
          <w:rtl w:val="true"/>
        </w:rPr>
        <w:footnoteReference w:id="230"/>
      </w:r>
      <w:r>
        <w:rPr>
          <w:rFonts w:ascii="Amiri" w:hAnsi="Amiri" w:eastAsia="Amiri" w:cs="Amiri"/>
          <w:color w:val="111111"/>
          <w:sz w:val="28"/>
          <w:sz w:val="28"/>
          <w:szCs w:val="28"/>
          <w:rtl w:val="true"/>
          <w:lang w:bidi="ar-SA"/>
        </w:rPr>
        <w:t xml:space="preserve">، القرامطة لطه الولي </w:t>
      </w:r>
      <w:r>
        <w:rPr>
          <w:rStyle w:val="FootnoteAnchor"/>
          <w:rtl w:val="true"/>
        </w:rPr>
        <w:footnoteReference w:id="231"/>
      </w:r>
      <w:r>
        <w:rPr>
          <w:rFonts w:ascii="Amiri" w:hAnsi="Amiri" w:eastAsia="Amiri" w:cs="Amiri"/>
          <w:color w:val="111111"/>
          <w:sz w:val="28"/>
          <w:sz w:val="28"/>
          <w:szCs w:val="28"/>
          <w:rtl w:val="true"/>
          <w:lang w:bidi="ar-SA"/>
        </w:rPr>
        <w:t xml:space="preserve">، مقدّمة كتاب اسبوع دور الستر لعارف تامر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الاختلاف في تاريخ وفاته ، قال طه الولي في كتابه 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إيفانوف ، وسنة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مصطفى غالب في كتابه أعلام الإسماعيليّة ، و</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محمّد كامل حسين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6108_185407"/>
      <w:bookmarkStart w:id="316" w:name="pg16108_185407"/>
      <w:bookmarkEnd w:id="316"/>
    </w:p>
    <w:p>
      <w:pPr>
        <w:pStyle w:val="Heading5"/>
        <w:numPr>
          <w:ilvl w:val="4"/>
          <w:numId w:val="1"/>
        </w:numPr>
        <w:rPr/>
      </w:pPr>
      <w:bookmarkStart w:id="317" w:name="pg16108_185407"/>
      <w:bookmarkStart w:id="318" w:name="__RefHeading___Toc1216446_1280447820"/>
      <w:bookmarkStart w:id="319" w:name="_Toc117"/>
      <w:bookmarkEnd w:id="317"/>
      <w:bookmarkEnd w:id="318"/>
      <w:r>
        <w:rPr>
          <w:rtl w:val="true"/>
        </w:rPr>
        <w:t>كتاب المصابيح في إثبات الإمامة</w:t>
      </w:r>
      <w:bookmarkEnd w:id="31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الدين الكرماني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فإنّني لمّا رأيت سيّد العظماء وزين الوزراء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 الملك ، وزير الوزراء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مخصوصاً من اللّه بالفطنة والفهم ، ممنوحاً من الدراية والعلم ، متوّجاً بشرف الولاية النبويّة ، معتصماً بالعصمة العلوية ، متديناً بمحبّة العترة الطاهرة ، آل طه ويس ، وتخيّلت أنّ بعضاً من الشياطين الذين يوسوسون في صدور الناس من الأبالسة الملاعين قد تمكّن من عالي مجلسه ، وألقى إليه من الكلام ما أثّر في نفسه صدّاً عن سبيل اللّه ، وجرأة على اللّه وإخلالاً بطاعة اللّه ، وجحود الآيات من اللّه ، ثُمّ لم يكن في خدمته من كان له انبعاث في إظهار ما وصل إليه من مواد البركات من جهة أولياء النعمة وسادات الأمّة الذين افترض اللّه طاعتهم ، سلام اللّه على العابر والغابر ، والقائم منهم فينا والناظر ، بعثتني حميّة الدين ، وصدق الولاء واليقين ، وقضية ما أرجع إليه في اللّه من صحّة الاعتقاد ، وحكم ما افترض اللّه علي في سبيله من الجهاد على أن أقرّر وجوب الإمامة ، وصدق مقامات آل طه ويس من الأئمّة عليهم من اللّه التحية والسلام ، وصحّة إمامة القائم في عصرنا منهم مولانا أمير المؤمنين عبد اللّه ووليّه المنصور أبو علي الحاكم بأمر اللّه ، سلام اللّه عليه وعلى الأئمّة الطاهرين ، وافتراض طاعته ، واتّباعه بمقدار اليسير الذي تناهى إليّ من أنوارهم ، وأتي عليها ببراهين نيّرة لا ترد ، </w:t>
      </w:r>
    </w:p>
    <w:p>
      <w:pPr>
        <w:pStyle w:val="BookText"/>
        <w:rPr/>
      </w:pPr>
      <w:r>
        <w:rPr>
          <w:rFonts w:ascii="Amiri" w:hAnsi="Amiri" w:eastAsia="Amiri" w:cs="Amiri"/>
          <w:color w:val="111111"/>
          <w:sz w:val="28"/>
          <w:sz w:val="28"/>
          <w:szCs w:val="28"/>
          <w:rtl w:val="true"/>
          <w:lang w:bidi="ar-SA"/>
        </w:rPr>
        <w:t xml:space="preserve">ودلالات بيّنة لا تهد ، وأنْ أجعل ذلك إليه في كتاب ليقف عليه ، وينظر منه على صحّة المذهب الشريف ، والاعتقاد يتصور لديه رجاحة أهل الطاعة بما شملهم من فضل اللّه بالاستمرار ، ففعلت ، وسمّيته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المصابيح في إثبات الإمامة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إذ المورود فيه من الدلالات كالمصابيح التي هي كالرجوم للشياطين ، وجعلته في مقالتين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 إثبات المقدّمات التي يحتاج إليها في إثبات الإمامة ، وثانيتها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والمقالتان تجمعان أربعة عشر مصباحاً يشتمل جميعها على مائة برهان ، وخمسة براهين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إسماعيل المجدوع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المصابيح في إثبات الإمامة لسيدنا حميد الدين أحمد بن عبد اللّه ، وهي مقالان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إثبات المقدمات التي يحتاج إليها في الإمامة ، وثانيهما في الإمامة ، والمقالتان تجمعان أربعة عشر مصباحاً ، يشتمل جميعها على مائة برهان ، وخمسة 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إثبات المقدمات ، سبعة مصابيح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الكتاب والبيان عن العلة الداعية إلى تقديم المقدمات ، وترتيبها على ما رتبت في برهان واحد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الضائع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النفس ، وأنّها جوهر حي باق ، غير عالم في بدء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الجزاء ، وأنّ داره غير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وجوب الشرايع والرسوم التي هي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وجوب التأويل الذي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الرسالة ووجوبها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إثبات الإمامة وهي سبعة مصابيح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وجوب عصمة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بطلان اختيار الأمّة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كون صحّة الإمامة بالنص من اللّه واختيار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بعد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دون غيره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الإمامة بعد مجيء النص بها إلى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دون أخوته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وجوب إمامة صاحب الزمان الحاكم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بعضهم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تَأْخُذ مِن نُصْحِي وَتَرْجِيحي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تمل دَريساً فِي المصابيحِ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قال الدكتور مصطفى غالب في مقدّمة تحقيق كتاب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 نضعه بين أيدي العلماء والباحثين ، يعتبر من أهم المصادر الفاطمية التي عالجت موضوع الإمامة بطريق المنطق والعقل ، وقد أشار إليه أكثر علماء الدعوة ، واستندوا إلى فقراته ، ونوّهوا بما حواه من براهين وحجج مدعومة بالمنطق والبيان ، ومن الجدير بالذكر أنّ الكرماني جعله باباً مدخلاً لكتابه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العقل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في الذريعة </w:t>
      </w:r>
      <w:r>
        <w:rPr>
          <w:rStyle w:val="FootnoteAnchor"/>
          <w:rtl w:val="true"/>
        </w:rPr>
        <w:footnoteReference w:id="240"/>
      </w:r>
      <w:r>
        <w:rPr>
          <w:rFonts w:ascii="Amiri" w:hAnsi="Amiri" w:eastAsia="Amiri" w:cs="Amiri"/>
          <w:color w:val="111111"/>
          <w:sz w:val="28"/>
          <w:sz w:val="28"/>
          <w:szCs w:val="28"/>
          <w:rtl w:val="true"/>
          <w:lang w:bidi="ar-SA"/>
        </w:rPr>
        <w:t xml:space="preserve">، وطه الولي في كتابه القرامطة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320" w:name="pg16108_185411"/>
    </w:p>
    <w:p>
      <w:pPr>
        <w:pStyle w:val="Heading4"/>
        <w:numPr>
          <w:ilvl w:val="3"/>
          <w:numId w:val="1"/>
        </w:numPr>
        <w:rPr/>
      </w:pPr>
      <w:bookmarkStart w:id="321" w:name="__RefHeading___Toc1216448_1280447820"/>
      <w:bookmarkStart w:id="322" w:name="_Toc118"/>
      <w:bookmarkEnd w:id="320"/>
      <w:bookmarkEnd w:id="321"/>
      <w:r>
        <w:rPr>
          <w:rtl w:val="true"/>
        </w:rPr>
        <w:t>(</w:t>
      </w:r>
      <w:r>
        <w:rPr/>
        <w:t>9</w:t>
      </w:r>
      <w:r>
        <w:rPr>
          <w:rtl w:val="true"/>
        </w:rPr>
        <w:t xml:space="preserve">) </w:t>
      </w:r>
      <w:r>
        <w:rPr>
          <w:rtl w:val="true"/>
        </w:rPr>
        <w:t>الرسالة الوضيئة أو معالم الدين</w:t>
      </w:r>
      <w:bookmarkEnd w:id="322"/>
    </w:p>
    <w:p>
      <w:pPr>
        <w:pStyle w:val="Heading5"/>
        <w:numPr>
          <w:ilvl w:val="4"/>
          <w:numId w:val="1"/>
        </w:numPr>
        <w:rPr/>
      </w:pPr>
      <w:bookmarkStart w:id="323" w:name="__RefHeading___Toc1216450_1280447820"/>
      <w:bookmarkStart w:id="324" w:name="_Toc119"/>
      <w:bookmarkEnd w:id="323"/>
      <w:r>
        <w:rPr>
          <w:rtl w:val="true"/>
        </w:rPr>
        <w:t xml:space="preserve">الحديث </w:t>
      </w:r>
      <w:r>
        <w:rPr>
          <w:rtl w:val="true"/>
        </w:rPr>
        <w:t>:</w:t>
      </w:r>
      <w:bookmarkEnd w:id="32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والشريعة كاملة ، والدين كامل ، 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وخلّف في الناس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وعترته الذين 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خلف مقام سلف إلى أن يتمّ اللّه تعالى أمره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بيننا وبين المعبود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كبرياؤه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حدوداً عشرة ، منها خمسة روحانيون في عالم العقل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واللوح وجبرئيل وميكائيل وإسرافيل ، وخمسة جسمانيون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والأساس والإمام والحجّة والداعي ، وكل واحد من هذه الحدود مترتب ، وبالبعض بالبعض مرتبط حتّى كأنّه حبل واحد أعلاه القلم ، وآخره الداعي ومستجيبوه ، ولذلك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حبل ممدود من السماء إلى الأرض ، طرف منه بيد اللّه تعالى ، وطرف منه بأيديكم ، فتمسّكوا بهما ، فإنّكم لن تضلّوا ما تمسّكتم بهما ، وقد سألت ربّي أن يردا على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بالمسبحتين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6108_185413"/>
      <w:bookmarkStart w:id="326" w:name="pg16108_185413"/>
      <w:bookmarkEnd w:id="326"/>
    </w:p>
    <w:p>
      <w:pPr>
        <w:pStyle w:val="Heading5"/>
        <w:numPr>
          <w:ilvl w:val="4"/>
          <w:numId w:val="1"/>
        </w:numPr>
        <w:rPr/>
      </w:pPr>
      <w:bookmarkStart w:id="327" w:name="pg16108_185413"/>
      <w:bookmarkStart w:id="328" w:name="__RefHeading___Toc1216452_1280447820"/>
      <w:bookmarkStart w:id="329" w:name="_Toc120"/>
      <w:bookmarkEnd w:id="327"/>
      <w:bookmarkEnd w:id="328"/>
      <w:r>
        <w:rPr>
          <w:rtl w:val="true"/>
        </w:rPr>
        <w:t>الرسالة الوضيئة أو معالم الدين</w:t>
      </w:r>
      <w:bookmarkEnd w:id="329"/>
    </w:p>
    <w:p>
      <w:pPr>
        <w:pStyle w:val="BookText"/>
        <w:rPr/>
      </w:pPr>
      <w:r>
        <w:rPr>
          <w:rFonts w:ascii="Amiri" w:hAnsi="Amiri" w:eastAsia="Amiri" w:cs="Amiri"/>
          <w:color w:val="111111"/>
          <w:sz w:val="28"/>
          <w:sz w:val="28"/>
          <w:szCs w:val="28"/>
          <w:rtl w:val="true"/>
          <w:lang w:bidi="ar-SA"/>
        </w:rPr>
        <w:t xml:space="preserve">نسبها إليه إبراهيم بن الحسين الحامدي في كنز الولد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سيّدنا حميد الدين من الرسالة الوضيئة من رسائله في صورة أقسام الموجودات في الدائرة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إسماعيل المجدوع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معالم الدين المعروف بالرسالة الوضيئة لسيّدنا حميد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تشتمل على مقالتين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في قانون عبادة اللّه وأقسامها ، وشرح أقسام ما يتعلّق منها بالعبادة العلميّة ، وآخرهما في شرح أقسام ما يتعلّق منها بالعبادة العمليّة ، وجميع ما تجمعه خمس وعشرون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العبادة العلمية ، تشتمل سبعة عشر 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قانون عبادة اللّه ، وأنّها عبادتان علم وعمل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الأولى من العبادتين التي تكون بالعلم وأقسامه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الثانية من العبادتين تكون بالعمل وأقسامه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جملة الكلام على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ما جاءت به الرسل من الكتب والشرائع ، وما أخبرت عنه من الجنّة والنار والبعث والحساب والثواب والعقاب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الكلام على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جملة الكلام على الطبيعات ، وما وجد في الكتب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التولّي للحدود ، والتبرّي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اتّصال الموجودات بعضها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 عشر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الكلام على وجوب التأويل عما جاء به النبيّ من التنزيل والشريعة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الكلام على العقل والنفس والهيولي والصورة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البيعة ، وأخذ العهد والميثاق ، وكُلّ ذلك من أقسام العبادة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العبادة العملية ، تجمع على ثمانية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الشهادة والطهارة وما يتبعهما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وتوابعها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الصوم وتوابعه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وتوابعه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يلحق العبادتين من الآداب والوصايا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من أقسام العبادة العملية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الوضيئة للداعي أحمد حميد الدين الكرماني من دعاة الفاطميين ، صاحب الرسالة الواعظة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بمصر أخيراً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ونسبها إليه مصطفى غالب في مقدّمة كتاب المصابيح </w:t>
      </w:r>
      <w:r>
        <w:rPr>
          <w:rStyle w:val="FootnoteAnchor"/>
          <w:rtl w:val="true"/>
        </w:rPr>
        <w:footnoteReference w:id="248"/>
      </w:r>
      <w:r>
        <w:rPr>
          <w:rFonts w:ascii="Amiri" w:hAnsi="Amiri" w:eastAsia="Amiri" w:cs="Amiri"/>
          <w:color w:val="111111"/>
          <w:sz w:val="28"/>
          <w:sz w:val="28"/>
          <w:szCs w:val="28"/>
          <w:rtl w:val="true"/>
          <w:lang w:bidi="ar-SA"/>
        </w:rPr>
        <w:t xml:space="preserve">، وطه الولي في كتابه القرامطة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330" w:name="pg16108_185417"/>
    </w:p>
    <w:p>
      <w:pPr>
        <w:pStyle w:val="Heading4"/>
        <w:numPr>
          <w:ilvl w:val="3"/>
          <w:numId w:val="1"/>
        </w:numPr>
        <w:rPr/>
      </w:pPr>
      <w:bookmarkStart w:id="331" w:name="__RefHeading___Toc1216454_1280447820"/>
      <w:bookmarkStart w:id="332" w:name="_Toc121"/>
      <w:bookmarkEnd w:id="330"/>
      <w:bookmarkEnd w:id="331"/>
      <w:r>
        <w:rPr>
          <w:rtl w:val="true"/>
        </w:rPr>
        <w:t>(</w:t>
      </w:r>
      <w:r>
        <w:rPr/>
        <w:t>10</w:t>
      </w:r>
      <w:r>
        <w:rPr>
          <w:rtl w:val="true"/>
        </w:rPr>
        <w:t xml:space="preserve">) </w:t>
      </w:r>
      <w:r>
        <w:rPr>
          <w:rtl w:val="true"/>
        </w:rPr>
        <w:t>راحة العقل</w:t>
      </w:r>
      <w:bookmarkEnd w:id="332"/>
    </w:p>
    <w:p>
      <w:pPr>
        <w:pStyle w:val="Heading5"/>
        <w:numPr>
          <w:ilvl w:val="4"/>
          <w:numId w:val="1"/>
        </w:numPr>
        <w:rPr/>
      </w:pPr>
      <w:bookmarkStart w:id="333" w:name="__RefHeading___Toc1216456_1280447820"/>
      <w:bookmarkStart w:id="334" w:name="_Toc122"/>
      <w:bookmarkEnd w:id="333"/>
      <w:r>
        <w:rPr>
          <w:rtl w:val="true"/>
        </w:rPr>
        <w:t xml:space="preserve">الحديث </w:t>
      </w:r>
      <w:r>
        <w:rPr>
          <w:rtl w:val="true"/>
        </w:rPr>
        <w:t>:</w:t>
      </w:r>
      <w:bookmarkEnd w:id="33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وجود الانبعاث من الإبداع الذي هو المبدع الأوّل عن إحاطته بذاته ، واغتباطه بها ، فلم يوجد الإبداع الذي هو المبدع الأوّل ، ولا هو محيط بذاته ، ولا هو مغتبط بها ، بل وجد وهو كذلك محيط ومغتبط ، وكونه على ذلك يلزم أن تكون الموجودات عنه وجودها لا بزمان بل معا ، يدلّ على ذلك ويصحّحه شهادة عالم الدين من اقتران الوصاية بالنبوّة ، والكتاب بالوصي ، وقول النبي الناطق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حبل ممدود من السماء إلى الأرض ، طرف منه بيد اللّه ، وطرف منه بأيديكم ، فتمسّكوا بهما ، فإنّكم لن تضلّوا ما إن تمسّكتم بهما ، وقد سألت ربّي أن يردا على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بالمسبحتين من يديه جميعاً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المسبحة والوسطى من يده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تسبق الأخرى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6108_185419"/>
      <w:bookmarkStart w:id="336" w:name="pg16108_185419"/>
      <w:bookmarkEnd w:id="336"/>
    </w:p>
    <w:p>
      <w:pPr>
        <w:pStyle w:val="Heading5"/>
        <w:numPr>
          <w:ilvl w:val="4"/>
          <w:numId w:val="1"/>
        </w:numPr>
        <w:rPr/>
      </w:pPr>
      <w:bookmarkStart w:id="337" w:name="pg16108_185419"/>
      <w:bookmarkStart w:id="338" w:name="__RefHeading___Toc1216458_1280447820"/>
      <w:bookmarkStart w:id="339" w:name="_Toc123"/>
      <w:bookmarkEnd w:id="337"/>
      <w:bookmarkEnd w:id="338"/>
      <w:r>
        <w:rPr>
          <w:rtl w:val="true"/>
        </w:rPr>
        <w:t xml:space="preserve">كتاب </w:t>
      </w:r>
      <w:r>
        <w:rPr>
          <w:rtl w:val="true"/>
        </w:rPr>
        <w:t xml:space="preserve">: </w:t>
      </w:r>
      <w:r>
        <w:rPr>
          <w:rtl w:val="true"/>
        </w:rPr>
        <w:t>راحة العقل</w:t>
      </w:r>
      <w:bookmarkEnd w:id="339"/>
    </w:p>
    <w:p>
      <w:pPr>
        <w:pStyle w:val="BookText"/>
        <w:rPr/>
      </w:pPr>
      <w:r>
        <w:rPr>
          <w:rFonts w:ascii="Amiri" w:hAnsi="Amiri" w:eastAsia="Amiri" w:cs="Amiri"/>
          <w:color w:val="111111"/>
          <w:sz w:val="28"/>
          <w:sz w:val="28"/>
          <w:szCs w:val="28"/>
          <w:rtl w:val="true"/>
          <w:lang w:bidi="ar-SA"/>
        </w:rPr>
        <w:t xml:space="preserve">نسب المؤلّف هذا الكتاب إلى نفسه في كتابه الآخر المصابيح في إثبات الإمامة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إبراهيم بن الحسين الحامدي في كنز الولد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إسماعيل المجدوع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راحة العقل لسيّدنا ومولانا حميد الدين أحمد بن عبد اللّه الكرماني ، يتضمّن سبعة أسوار ، كل سور يشتمل على مشارع سبعة ، والسور السابع يشتمل على أربعة عشر مشرعاً ، وفي المشرع السادس من السور الرابع ذكر الحدود العلوية ، وهي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الحدود العلوية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الأول هو المبدع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الأعلى</w:t>
      </w:r>
    </w:p>
    <w:p>
      <w:pPr>
        <w:pStyle w:val="BookText"/>
        <w:rPr/>
      </w:pPr>
      <w:r>
        <w:rPr>
          <w:rFonts w:ascii="Amiri" w:hAnsi="Amiri" w:eastAsia="Amiri" w:cs="Amiri"/>
          <w:color w:val="111111"/>
          <w:sz w:val="28"/>
          <w:sz w:val="28"/>
          <w:szCs w:val="28"/>
          <w:rtl w:val="true"/>
          <w:lang w:bidi="ar-SA"/>
        </w:rPr>
        <w:t>الموجود الثاني هو المنبعث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الثاني</w:t>
      </w:r>
    </w:p>
    <w:p>
      <w:pPr>
        <w:pStyle w:val="BookText"/>
        <w:rPr/>
      </w:pPr>
      <w:r>
        <w:rPr>
          <w:rFonts w:ascii="Amiri" w:hAnsi="Amiri" w:eastAsia="Amiri" w:cs="Amiri"/>
          <w:color w:val="111111"/>
          <w:sz w:val="28"/>
          <w:sz w:val="28"/>
          <w:szCs w:val="28"/>
          <w:rtl w:val="true"/>
          <w:lang w:bidi="ar-SA"/>
        </w:rPr>
        <w:t>الموجود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زحل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الموجود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الموجود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الفلك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الفلك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الفلك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الفلك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الفلك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مادون الفلك من الطبائع</w:t>
      </w:r>
    </w:p>
    <w:p>
      <w:pPr>
        <w:pStyle w:val="BookText"/>
        <w:rPr/>
      </w:pPr>
      <w:r>
        <w:rPr>
          <w:rFonts w:ascii="Amiri" w:hAnsi="Amiri" w:eastAsia="Amiri" w:cs="Amiri"/>
          <w:color w:val="111111"/>
          <w:sz w:val="28"/>
          <w:sz w:val="28"/>
          <w:szCs w:val="28"/>
          <w:rtl w:val="true"/>
          <w:lang w:bidi="ar-SA"/>
        </w:rPr>
        <w:t xml:space="preserve">الحدود السفلية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رتبة التنزيل</w:t>
      </w:r>
    </w:p>
    <w:p>
      <w:pPr>
        <w:pStyle w:val="BookText"/>
        <w:rPr/>
      </w:pPr>
      <w:r>
        <w:rPr>
          <w:rFonts w:ascii="Amiri" w:hAnsi="Amiri" w:eastAsia="Amiri" w:cs="Amiri"/>
          <w:color w:val="111111"/>
          <w:sz w:val="28"/>
          <w:sz w:val="28"/>
          <w:szCs w:val="28"/>
          <w:rtl w:val="true"/>
          <w:lang w:bidi="ar-SA"/>
        </w:rPr>
        <w:t>الموجود الثاني هو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رتبة التأويل</w:t>
      </w:r>
    </w:p>
    <w:p>
      <w:pPr>
        <w:pStyle w:val="BookText"/>
        <w:rPr/>
      </w:pPr>
      <w:r>
        <w:rPr>
          <w:rFonts w:ascii="Amiri" w:hAnsi="Amiri" w:eastAsia="Amiri" w:cs="Amiri"/>
          <w:color w:val="111111"/>
          <w:sz w:val="28"/>
          <w:sz w:val="28"/>
          <w:szCs w:val="28"/>
          <w:rtl w:val="true"/>
          <w:lang w:bidi="ar-SA"/>
        </w:rPr>
        <w:t>الموجود الثالث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رتبة الأمر</w:t>
      </w:r>
    </w:p>
    <w:p>
      <w:pPr>
        <w:pStyle w:val="BookText"/>
        <w:rPr/>
      </w:pPr>
      <w:r>
        <w:rPr>
          <w:rFonts w:ascii="Amiri" w:hAnsi="Amiri" w:eastAsia="Amiri" w:cs="Amiri"/>
          <w:color w:val="111111"/>
          <w:sz w:val="28"/>
          <w:sz w:val="28"/>
          <w:szCs w:val="28"/>
          <w:rtl w:val="true"/>
          <w:lang w:bidi="ar-SA"/>
        </w:rPr>
        <w:t>الموجود الرابع هو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رتبة فصل الخطاب الذي هو الملك</w:t>
      </w:r>
    </w:p>
    <w:p>
      <w:pPr>
        <w:pStyle w:val="BookText"/>
        <w:rPr/>
      </w:pPr>
      <w:r>
        <w:rPr>
          <w:rFonts w:ascii="Amiri" w:hAnsi="Amiri" w:eastAsia="Amiri" w:cs="Amiri"/>
          <w:color w:val="111111"/>
          <w:sz w:val="28"/>
          <w:sz w:val="28"/>
          <w:szCs w:val="28"/>
          <w:rtl w:val="true"/>
          <w:lang w:bidi="ar-SA"/>
        </w:rPr>
        <w:t>الموجود الخامس هو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رتبة الحكم فيما كان حقاً أو باطلاً</w:t>
      </w:r>
    </w:p>
    <w:p>
      <w:pPr>
        <w:pStyle w:val="BookText"/>
        <w:rPr/>
      </w:pPr>
      <w:r>
        <w:rPr>
          <w:rFonts w:ascii="Amiri" w:hAnsi="Amiri" w:eastAsia="Amiri" w:cs="Amiri"/>
          <w:color w:val="111111"/>
          <w:sz w:val="28"/>
          <w:sz w:val="28"/>
          <w:szCs w:val="28"/>
          <w:rtl w:val="true"/>
          <w:lang w:bidi="ar-SA"/>
        </w:rPr>
        <w:t>الموجود السادس هو داعي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رتبة الاحتجاج وتعريف المعاد</w:t>
      </w:r>
    </w:p>
    <w:p>
      <w:pPr>
        <w:pStyle w:val="BookText"/>
        <w:rPr/>
      </w:pPr>
      <w:r>
        <w:rPr>
          <w:rFonts w:ascii="Amiri" w:hAnsi="Amiri" w:eastAsia="Amiri" w:cs="Amiri"/>
          <w:color w:val="111111"/>
          <w:sz w:val="28"/>
          <w:sz w:val="28"/>
          <w:szCs w:val="28"/>
          <w:rtl w:val="true"/>
          <w:lang w:bidi="ar-SA"/>
        </w:rPr>
        <w:t>الموجود السابع هو الداعي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رتبة تعريف الحدود العلوية والعبادة الباطنية</w:t>
      </w:r>
    </w:p>
    <w:p>
      <w:pPr>
        <w:pStyle w:val="BookText"/>
        <w:rPr/>
      </w:pPr>
      <w:r>
        <w:rPr>
          <w:rFonts w:ascii="Amiri" w:hAnsi="Amiri" w:eastAsia="Amiri" w:cs="Amiri"/>
          <w:color w:val="111111"/>
          <w:sz w:val="28"/>
          <w:sz w:val="28"/>
          <w:szCs w:val="28"/>
          <w:rtl w:val="true"/>
          <w:lang w:bidi="ar-SA"/>
        </w:rPr>
        <w:t>الموجود الثامن هو الداعي المحدود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رتبة تعريف الحدود السفلية والعبادة الظاهرة</w:t>
      </w:r>
    </w:p>
    <w:p>
      <w:pPr>
        <w:pStyle w:val="BookText"/>
        <w:rPr/>
      </w:pPr>
      <w:r>
        <w:rPr>
          <w:rFonts w:ascii="Amiri" w:hAnsi="Amiri" w:eastAsia="Amiri" w:cs="Amiri"/>
          <w:color w:val="111111"/>
          <w:sz w:val="28"/>
          <w:sz w:val="28"/>
          <w:szCs w:val="28"/>
          <w:rtl w:val="true"/>
          <w:lang w:bidi="ar-SA"/>
        </w:rPr>
        <w:t>الموجود التاسع هو المأذون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رتبة أخذ العهد والميثاق</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الموجود العاشر هو المأذون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رتبة جذب الأنفس المستجيبة </w:t>
      </w:r>
    </w:p>
    <w:p>
      <w:pPr>
        <w:pStyle w:val="BookText"/>
        <w:rPr/>
      </w:pPr>
      <w:r>
        <w:rPr>
          <w:rFonts w:ascii="Amiri" w:hAnsi="Amiri" w:eastAsia="Amiri" w:cs="Amiri"/>
          <w:color w:val="111111"/>
          <w:sz w:val="28"/>
          <w:sz w:val="28"/>
          <w:szCs w:val="28"/>
          <w:rtl w:val="true"/>
          <w:lang w:bidi="ar-SA"/>
        </w:rPr>
        <w:t>وذكر في المشرع الثاني من السور السادس صورة اتّصال الطبائع وصورة اتّصال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فصورة اتّصال الطبائع هي هذه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الحرارة جامعة للهواء والنار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البرودة جامعة للماء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اليبوسة جامعة للنار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الرطوبة جامعة للماء والهواء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النار تجمع الحرارة واليبوسة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الهواء يجمع الرطوبة والحرارة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تجمع اليبوسة والبرودة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يجمع البرودة والرطوبة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اتصال 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الظاهرة التي هي الأمور الشرعيّة ، الجامع للمؤمنين والأبواب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الباطنية الجامعة للحجج والدعاة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التعليم الجامع للدعاة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السياسة والولاية الجامعة للأبواب والحجج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يجمع الدعوة والأمور السياسة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الداعي يجمع الدعوة والتعليم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 يجمع الدعوة الظاهرة والباطنة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الأمور السلطانية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الإمام جامعة للملوك والرعايا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الجبابة جامعة للوزراء والعمّال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السياسة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الإعطاء جامع للعمّال والرعايا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يجمع الطاعة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الوزير يجمع السياسة والجباية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يجمع الجباية والإعطاء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الرعايا تجمع الإعطاء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المشرع الخامس من السور الرابع كلام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إلاّ بمترجم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أوامر خلق العالم ، وعلى عشر كلمات يثبت العالم ، ويكون اللّه لك كنوز العالم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الكاتب الإسماعيلي عارف تامر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قلّما يوجد بين كتب الفلاسفة الإسلاميين ما يعادله قوّة وعمقاً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العقل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أحمد حميد الدين بن عبد اللّه الكرماني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في بمبئي ، وهو من دعاة الإسماعيليّة الفاطمية بمصر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في الأعلام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أعظم كتبه راحة العقل ، طبع في مجلّد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مصطفى غالب في مقدّمة كتاب المصابيح </w:t>
      </w:r>
      <w:r>
        <w:rPr>
          <w:rStyle w:val="FootnoteAnchor"/>
          <w:rtl w:val="true"/>
        </w:rPr>
        <w:footnoteReference w:id="257"/>
      </w:r>
      <w:r>
        <w:rPr>
          <w:rFonts w:ascii="Amiri" w:hAnsi="Amiri" w:eastAsia="Amiri" w:cs="Amiri"/>
          <w:color w:val="111111"/>
          <w:sz w:val="28"/>
          <w:sz w:val="28"/>
          <w:szCs w:val="28"/>
          <w:rtl w:val="true"/>
          <w:lang w:bidi="ar-SA"/>
        </w:rPr>
        <w:t xml:space="preserve">، ورضا كحالة في معجم المؤلّفين </w:t>
      </w:r>
      <w:r>
        <w:rPr>
          <w:rStyle w:val="FootnoteAnchor"/>
          <w:rtl w:val="true"/>
        </w:rPr>
        <w:footnoteReference w:id="258"/>
      </w:r>
      <w:r>
        <w:rPr>
          <w:rFonts w:ascii="Amiri" w:hAnsi="Amiri" w:eastAsia="Amiri" w:cs="Amiri"/>
          <w:color w:val="111111"/>
          <w:sz w:val="28"/>
          <w:sz w:val="28"/>
          <w:szCs w:val="28"/>
          <w:rtl w:val="true"/>
          <w:lang w:bidi="ar-SA"/>
        </w:rPr>
        <w:t xml:space="preserve">، والسيّد حسن الأمين في مستدرك الأعيان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طه الولي في كتابه 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هذا الكتاب بطريقة تجعله عبارة عن مدينة لها أسوار ، ولكل سور شوارع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وعدد الأسوار الرئيسية سبعة ، تقابل سبعة كواكب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 والمشتري ، والمريخ ، والشمس ، والزهرة ، وعطارد ،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الشوارع تقابلها أفلاك أخرى ، كبيرة وصغيرة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 من كل هذه التسميات والتقسيمات هو الوصول إلى غرض واحد ، وهو التأويل الباطني الذي يعتبر لبّ التفكير القرمطي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يعتبر من أهم كتب هذا القرمطي الإسماعيلي العبيدي</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لأوّل مرّة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بالقاهرة من قبل الدكتور محمّد كامل حسين ، ومحمّد مصطفى حلمي ، ثمّ طبع مرّة أخرى 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ببيروت من قبل مصطفى غالب </w:t>
      </w:r>
      <w:r>
        <w:rPr>
          <w:rStyle w:val="FootnoteAnchor"/>
          <w:rtl w:val="true"/>
        </w:rPr>
        <w:footnoteReference w:id="260"/>
      </w:r>
      <w:bookmarkStart w:id="340" w:name="pg16108_185425"/>
    </w:p>
    <w:p>
      <w:pPr>
        <w:pStyle w:val="Heading4"/>
        <w:numPr>
          <w:ilvl w:val="3"/>
          <w:numId w:val="1"/>
        </w:numPr>
        <w:rPr/>
      </w:pPr>
      <w:bookmarkStart w:id="341" w:name="__RefHeading___Toc1216460_1280447820"/>
      <w:bookmarkStart w:id="342" w:name="_Toc124"/>
      <w:bookmarkEnd w:id="340"/>
      <w:bookmarkEnd w:id="341"/>
      <w:r>
        <w:rPr>
          <w:rtl w:val="true"/>
        </w:rPr>
        <w:t>(</w:t>
      </w:r>
      <w:r>
        <w:rPr/>
        <w:t>11</w:t>
      </w:r>
      <w:r>
        <w:rPr>
          <w:rtl w:val="true"/>
        </w:rPr>
        <w:t xml:space="preserve">) </w:t>
      </w:r>
      <w:r>
        <w:rPr>
          <w:rtl w:val="true"/>
        </w:rPr>
        <w:t>الرياض في الحكم بين الصادين</w:t>
      </w:r>
      <w:bookmarkEnd w:id="342"/>
    </w:p>
    <w:p>
      <w:pPr>
        <w:pStyle w:val="Heading5"/>
        <w:numPr>
          <w:ilvl w:val="4"/>
          <w:numId w:val="1"/>
        </w:numPr>
        <w:rPr/>
      </w:pPr>
      <w:bookmarkStart w:id="343" w:name="__RefHeading___Toc1216462_1280447820"/>
      <w:bookmarkStart w:id="344" w:name="_Toc125"/>
      <w:bookmarkEnd w:id="343"/>
      <w:r>
        <w:rPr>
          <w:rtl w:val="true"/>
        </w:rPr>
        <w:t xml:space="preserve">الحديث </w:t>
      </w:r>
      <w:r>
        <w:rPr>
          <w:rtl w:val="true"/>
        </w:rPr>
        <w:t>:</w:t>
      </w:r>
      <w:bookmarkEnd w:id="34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عند العقل الأوّل الذي هو في عالمه كالناطق في عالم الجسم ، إنّما هو التالي الذي هو النفس والهيولا معاً كالكتاب والأساس الموجودين من جهة الناطق ، يشهد بذلك ما فعله النبي من الجمع بين الكتاب والعترة الذين وجودهما منه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حبل ممدود من السماء إلى الأرض ، طرف منه بيد اللّه ، وطرف منه بأيديكم ، فتمسّكوا بهما ، لن تضلّوا ما إن تمسّكتم بهما ، وقد سألت ربّي أن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المسبحتين من يديه جميعاً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بإصبعيه المسبحة والوسطى من يده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تسبق الأخرى ، ناصرهما لي ناصر ، وخاذلهما لي خاذل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6108_185427"/>
      <w:bookmarkStart w:id="346" w:name="pg16108_185427"/>
      <w:bookmarkEnd w:id="346"/>
    </w:p>
    <w:p>
      <w:pPr>
        <w:pStyle w:val="Heading5"/>
        <w:numPr>
          <w:ilvl w:val="4"/>
          <w:numId w:val="1"/>
        </w:numPr>
        <w:rPr/>
      </w:pPr>
      <w:bookmarkStart w:id="347" w:name="pg16108_185427"/>
      <w:bookmarkStart w:id="348" w:name="__RefHeading___Toc1216464_1280447820"/>
      <w:bookmarkStart w:id="349" w:name="_Toc126"/>
      <w:bookmarkEnd w:id="347"/>
      <w:bookmarkEnd w:id="348"/>
      <w:r>
        <w:rPr>
          <w:rtl w:val="true"/>
        </w:rPr>
        <w:t xml:space="preserve">كتاب </w:t>
      </w:r>
      <w:r>
        <w:rPr>
          <w:rtl w:val="true"/>
        </w:rPr>
        <w:t xml:space="preserve">: </w:t>
      </w:r>
      <w:r>
        <w:rPr>
          <w:rtl w:val="true"/>
        </w:rPr>
        <w:t>الرياض في الحكم بين الصادين</w:t>
      </w:r>
      <w:bookmarkEnd w:id="349"/>
    </w:p>
    <w:p>
      <w:pPr>
        <w:pStyle w:val="BookText"/>
        <w:rPr/>
      </w:pPr>
      <w:r>
        <w:rPr>
          <w:rFonts w:ascii="Amiri" w:hAnsi="Amiri" w:eastAsia="Amiri" w:cs="Amiri"/>
          <w:color w:val="111111"/>
          <w:sz w:val="28"/>
          <w:sz w:val="28"/>
          <w:szCs w:val="28"/>
          <w:rtl w:val="true"/>
          <w:lang w:bidi="ar-SA"/>
        </w:rPr>
        <w:t xml:space="preserve">قال الشيخ إسماعيل المجدوع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الرياض لسيّدنا حميد الدين في الإصلاح بين الشيخين أبي يعقوب وأبي حاتم الرازي ، فيما أورد أبو حاتم في كتاب الإصلاح ، وأبو يعقوب في كتاب النصرة في شرح ما قاله الشيخ الحميد في كتاب المحصول ، وفي كتاب الرياض المذكور فصل الخطاب وإبانة الحق المتجلّي عن 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يجمع عشرة أبواب ، يشتمل جميعها على مئة وسبعة وخمسين 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تكلّم عليه في باب النفس الذي هو المنبعث الأوّل ، ثمانية وثلاثون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تكلّم عليه من العقل الذي هو المبدع الأوّل ، تسعة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تكلّم عليه في باب النفس والهيولا ، وهل يشبهان الأوّل أم لا؟ ستّة فصول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تكلّم عليه من كون النفوس أجزاء أجزاء ، وآثاراً من الحقائق الأولى في ثمانية فصول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تكلّم عليه من كون البشر ثمرة العالم الجسماني ، سبعة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تكلّم عليه في باب الحركة والسكون والهيولا والصورة ، تسعة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تكلّم عليه في باب أقسام العالم ، سبعة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تكلّم عليه في باب القضاء والقدر ، أربعة وعشرين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تكلّم عليه في باب شريعة آدم ووصيّه إلى نوح ، ثلاثة وثلاثين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أهمل إصلاحه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التوحيد والمبدع الأوّل ممّا كان بإصلاحه ممّا تكلّم عليه ، ستّة عشر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كتاب عزيز يحتاج فيه إلى الفكر الصافي ، وحسن 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مولانا عبد القادر بن المولى خان صاحب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الرياض رياض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وبستان علم بها جارية</w:t>
      </w:r>
    </w:p>
    <w:p>
      <w:pPr>
        <w:pStyle w:val="BookText"/>
        <w:rPr/>
      </w:pPr>
      <w:r>
        <w:rPr>
          <w:rFonts w:ascii="Amiri" w:hAnsi="Amiri" w:eastAsia="Amiri" w:cs="Amiri"/>
          <w:color w:val="111111"/>
          <w:sz w:val="28"/>
          <w:sz w:val="28"/>
          <w:szCs w:val="28"/>
          <w:rtl w:val="true"/>
          <w:lang w:bidi="ar-SA"/>
        </w:rPr>
        <w:t xml:space="preserve">فمن كان يَرتَعُ فيها دواماً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 من مائها الصافية</w:t>
      </w:r>
    </w:p>
    <w:p>
      <w:pPr>
        <w:pStyle w:val="BookText"/>
        <w:rPr/>
      </w:pPr>
      <w:r>
        <w:rPr>
          <w:rFonts w:ascii="Amiri" w:hAnsi="Amiri" w:eastAsia="Amiri" w:cs="Amiri"/>
          <w:color w:val="111111"/>
          <w:sz w:val="28"/>
          <w:sz w:val="28"/>
          <w:szCs w:val="28"/>
          <w:rtl w:val="true"/>
          <w:lang w:bidi="ar-SA"/>
        </w:rPr>
        <w:t xml:space="preserve">كأنّه يَرتَع بين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 أثمار بها دانية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فيه أيضاً الشيخ الفاضل والبحر المحيط الشامل لقمان جي بن حبيب اللّه شعراً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حبّذا الموسوم بالرياض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علم خضرة الألحاظ</w:t>
      </w:r>
    </w:p>
    <w:p>
      <w:pPr>
        <w:pStyle w:val="BookText"/>
        <w:rPr/>
      </w:pPr>
      <w:r>
        <w:rPr>
          <w:rFonts w:ascii="Amiri" w:hAnsi="Amiri" w:eastAsia="Amiri" w:cs="Amiri"/>
          <w:color w:val="111111"/>
          <w:sz w:val="28"/>
          <w:sz w:val="28"/>
          <w:szCs w:val="28"/>
          <w:rtl w:val="true"/>
          <w:lang w:bidi="ar-SA"/>
        </w:rPr>
        <w:t xml:space="preserve">في الحكم بين الداعيين صاحبي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بالحفاظ</w:t>
      </w:r>
    </w:p>
    <w:p>
      <w:pPr>
        <w:pStyle w:val="BookText"/>
        <w:rPr/>
      </w:pPr>
      <w:r>
        <w:rPr>
          <w:rFonts w:ascii="Amiri" w:hAnsi="Amiri" w:eastAsia="Amiri" w:cs="Amiri"/>
          <w:color w:val="111111"/>
          <w:sz w:val="28"/>
          <w:sz w:val="28"/>
          <w:szCs w:val="28"/>
          <w:rtl w:val="true"/>
          <w:lang w:bidi="ar-SA"/>
        </w:rPr>
        <w:t xml:space="preserve">للحجّة الحميد ديناً مصلحاً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بأوضح الألفاظ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ونسبه إليه الدكتور مصطفى غالب في مقدّمة المصابيح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نسبه إليه الكاتب الإسماعيلي عارف تامر في مقدّمة رسالة أسبوع دور الستر ، وقال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عارف تامر ، منشورات دار الثقافة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الطهراني في الذريعة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طه الولي في كتابه 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في الحكم بين الصادين ، أو الإصلاح بين الشيخين ، قال الكرماني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ووسمته بكتاب الرياض في الحكم بين الصادين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فيما نجمله من أقاويلهما ، وما نورده فصلاً بينهما ، وبياناً لما استمرّ من الخطأ ، وما أهّل إصلاحه من كتاب المحصول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الكتاب يناقش المؤلّف الخلافات التي وردت في ثلاثة كتب قرمطية ، وهي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للنسفي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حاتم الرازي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هذه الكتب الثلاثة لمؤلّفين </w:t>
      </w:r>
    </w:p>
    <w:p>
      <w:pPr>
        <w:pStyle w:val="BookText"/>
        <w:rPr/>
      </w:pPr>
      <w:r>
        <w:rPr>
          <w:rFonts w:ascii="Amiri" w:hAnsi="Amiri" w:eastAsia="Amiri" w:cs="Amiri"/>
          <w:color w:val="111111"/>
          <w:sz w:val="28"/>
          <w:sz w:val="28"/>
          <w:szCs w:val="28"/>
          <w:rtl w:val="true"/>
          <w:lang w:bidi="ar-SA"/>
        </w:rPr>
        <w:t>قرامطة من فئة الدعاة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نسخة مخطوطة من هذا الكتاب في المكتبة المحمّدية الهدانية بالهند ، وأخرى في مكتبة طهران ، وقد نسخ هذا الكتاب في العصور الحديثة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في السنة التالية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وعليهما اعتمد عارف تامر بطبع هذا الكتاب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بيروت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350" w:name="pg16108_185431"/>
    </w:p>
    <w:p>
      <w:pPr>
        <w:pStyle w:val="Heading3"/>
        <w:numPr>
          <w:ilvl w:val="2"/>
          <w:numId w:val="1"/>
        </w:numPr>
        <w:rPr/>
      </w:pPr>
      <w:bookmarkStart w:id="351" w:name="__RefHeading___Toc1216466_1280447820"/>
      <w:bookmarkStart w:id="352" w:name="_Toc127"/>
      <w:bookmarkEnd w:id="350"/>
      <w:bookmarkEnd w:id="351"/>
      <w:r>
        <w:rPr>
          <w:rtl w:val="true"/>
        </w:rPr>
        <w:t xml:space="preserve">مؤلّفات المؤيّد في الدين هبة اللّه الشيرازي </w:t>
      </w:r>
      <w:r>
        <w:rPr>
          <w:rtl w:val="true"/>
        </w:rPr>
        <w:t xml:space="preserve">( </w:t>
      </w:r>
      <w:r>
        <w:rPr>
          <w:rtl w:val="true"/>
        </w:rPr>
        <w:t xml:space="preserve">ت </w:t>
      </w:r>
      <w:r>
        <w:rPr/>
        <w:t>470</w:t>
      </w:r>
      <w:r>
        <w:rPr>
          <w:rtl w:val="true"/>
        </w:rPr>
        <w:t xml:space="preserve"> </w:t>
      </w:r>
      <w:r>
        <w:rPr>
          <w:rtl w:val="true"/>
        </w:rPr>
        <w:t>ه</w:t>
      </w:r>
      <w:r>
        <w:rPr>
          <w:rtl w:val="true"/>
        </w:rPr>
        <w:t>- )</w:t>
      </w:r>
      <w:bookmarkEnd w:id="352"/>
    </w:p>
    <w:p>
      <w:pPr>
        <w:pStyle w:val="Heading4"/>
        <w:numPr>
          <w:ilvl w:val="3"/>
          <w:numId w:val="1"/>
        </w:numPr>
        <w:rPr/>
      </w:pPr>
      <w:bookmarkStart w:id="353" w:name="__RefHeading___Toc1216468_1280447820"/>
      <w:bookmarkStart w:id="354" w:name="_Toc128"/>
      <w:bookmarkEnd w:id="353"/>
      <w:r>
        <w:rPr>
          <w:rtl w:val="true"/>
        </w:rPr>
        <w:t xml:space="preserve">( </w:t>
      </w:r>
      <w:r>
        <w:rPr/>
        <w:t>12</w:t>
      </w:r>
      <w:r>
        <w:rPr>
          <w:rtl w:val="true"/>
        </w:rPr>
        <w:t xml:space="preserve"> ) </w:t>
      </w:r>
      <w:r>
        <w:rPr>
          <w:rtl w:val="true"/>
        </w:rPr>
        <w:t>المجالس المؤيّدية</w:t>
      </w:r>
      <w:bookmarkEnd w:id="354"/>
    </w:p>
    <w:p>
      <w:pPr>
        <w:pStyle w:val="Heading5"/>
        <w:numPr>
          <w:ilvl w:val="4"/>
          <w:numId w:val="1"/>
        </w:numPr>
        <w:rPr/>
      </w:pPr>
      <w:bookmarkStart w:id="355" w:name="__RefHeading___Toc1216470_1280447820"/>
      <w:bookmarkStart w:id="356" w:name="_Toc129"/>
      <w:bookmarkEnd w:id="355"/>
      <w:r>
        <w:rPr>
          <w:rtl w:val="true"/>
        </w:rPr>
        <w:t xml:space="preserve">الحديث </w:t>
      </w:r>
      <w:r>
        <w:rPr>
          <w:rtl w:val="true"/>
        </w:rPr>
        <w:t>:</w:t>
      </w:r>
      <w:bookmarkEnd w:id="35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بتمسّككم بما خلّفه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من كتاب اللّه وعترته اللذين هما الثقلان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ما إن تمسّكتم بهما لن تضلّوا بعدي ، فإنّهما 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والأئمّة من ذرّيّته عليه وعليهم السلام بكونهم أهل الذكر أحق وأولى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الكتاب الناطق الذي يحكم على الكتاب الصامت ، كما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تصديقاً لذلك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المشهور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فالوصي والأئمّة من ذرّيّته عليه وعليهم السلام هم الذين يقوم بهم إعجاز القرآن ، ويقومون له بمبين البرهان ، وهم الثقلان اللذان أشار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 وذكر أنّه تاركهما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مستحيلة ، وأَزْره بوصيّه صلوات اللّه عليه مشدود ، ونظام الإمامة قائم في ولده لكل وقت منهم إمام موجود ، يدلّ على ذلك قول اللّه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ويدلّ عليه أيضاً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ألفاظ القرآن الواردة في مثل ذلك مخرجة على صيغة يأخذ منها الجاهل بحسب جهله ، والعاقل على قدر عقله ، ومقيّدة بالثقل الذي هو أهل بيت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يكاد يصحّ معلوم من معانيه إلاّ ما جعلوه للناس معلوماً ، وما قرّروه في نفوسهم فيصير مفهوماً ، كما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المشهور ، وأردفه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وإنّهما لن يفترقا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ونبذوا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ظهورهم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ما إن تمسّكتم به لن تضلّوا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وأوصيكم بتقوى اللّه العظيم ، واتّباع صراطه المستقيم الذي إن لزمتموه لم تزلّوا ، وإن تمسّكتم به لن تضلّوا ، وأنّهما كتاب اللّه والأئمّة من آل رسول اللّه ، وهما الثقلان المتروكان في الثقلين ، والسبيلان المسيّران لنجاة الخافقين ، وأنّهما كما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حتّى يردا على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وجمع بين أصبعيه المسبحتين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بالتقوى التي من تمسّك بها نجا ، والتمسّك بعترة نبيّكم ، إنّهم النجوم المهتدى بهم في غياهب الدجى ، وأذكّركم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ما إن تمسّكتم بهما لن تضلّوا ، وأنّهما بعدي لن يفترقا حتّى يردا على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اليدين بين أصبعين المسبحتين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أصبعيه المسبحة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إحدهما تسبق الأولى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357" w:name="pg16108_185434"/>
    </w:p>
    <w:p>
      <w:pPr>
        <w:pStyle w:val="Heading5"/>
        <w:numPr>
          <w:ilvl w:val="4"/>
          <w:numId w:val="1"/>
        </w:numPr>
        <w:rPr/>
      </w:pPr>
      <w:bookmarkStart w:id="358" w:name="__RefHeading___Toc1216472_1280447820"/>
      <w:bookmarkStart w:id="359" w:name="_Toc130"/>
      <w:bookmarkEnd w:id="357"/>
      <w:bookmarkEnd w:id="358"/>
      <w:r>
        <w:rPr>
          <w:rtl w:val="true"/>
        </w:rPr>
        <w:t>المؤيّد في الدين هبة اللّه الشيرازي</w:t>
      </w:r>
      <w:bookmarkEnd w:id="359"/>
    </w:p>
    <w:p>
      <w:pPr>
        <w:pStyle w:val="BookText"/>
        <w:rPr/>
      </w:pPr>
      <w:r>
        <w:rPr>
          <w:rFonts w:ascii="Amiri" w:hAnsi="Amiri" w:eastAsia="Amiri" w:cs="Amiri"/>
          <w:color w:val="111111"/>
          <w:sz w:val="28"/>
          <w:sz w:val="28"/>
          <w:szCs w:val="28"/>
          <w:rtl w:val="true"/>
          <w:lang w:bidi="ar-SA"/>
        </w:rPr>
        <w:t xml:space="preserve">يحتلّ المؤيّد في الدين مكانة مرموقة عند الإسماعيليّة ، ويعتبر من علمائهم الكبار ، حتّى وصفه إبراهيم بن الحسن الحامدي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بسيدنا المؤيّد في الدين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المجدوع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الأجل ، داعي الدعاة ، المؤيّد في الدين ، عصمة المؤمنين ، صفي أمير المؤمنين ووليّه وبابه ، أبو نصر ، هبة اللّه بن موسى الشيرازي ، أعلى اللّه قدسه ، ورزقنا شفاعته وأنسه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الدكتور الإسماعيلي مصطفى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الدعاة المؤيّد في الدين هبة اللّه الشيرازي الذي عرف في تاريخ الأدب العربي بمناظرته مع أبي العلاء المعرّي حول تحريم أكل اللحوم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من شيراز في فارس إلى مصر ، مقرّ الخلافة الفاطمية ، وأقام بها زهاء ثلاثين عاماً ، عمل خلالها على نشر العقائد الإسماعيليّة ، فكان له تأثير كبير في الحياة العقلية ، وفي القاهرة أنشد المؤيّد أكثر قصائد ديوانه ، وألقى مجالسه التي بلغت الثمانمائة مجلس</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سنة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وتوفّى في القاهرة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وصلّى </w:t>
      </w:r>
    </w:p>
    <w:p>
      <w:pPr>
        <w:pStyle w:val="BookText"/>
        <w:rPr/>
      </w:pPr>
      <w:r>
        <w:rPr>
          <w:rFonts w:ascii="Amiri" w:hAnsi="Amiri" w:eastAsia="Amiri" w:cs="Amiri"/>
          <w:color w:val="111111"/>
          <w:sz w:val="28"/>
          <w:sz w:val="28"/>
          <w:szCs w:val="28"/>
          <w:rtl w:val="true"/>
          <w:lang w:bidi="ar-SA"/>
        </w:rPr>
        <w:t xml:space="preserve">عليه الخليفة الفاطمي المستنصر باللّه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الأميني في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موسى بن داود الشيرازي ، المؤيّد في الدين ، داعي الدعاة ، أوحدي من حملة العلم ، وفذّ من أفذاذ الأمّة ، وعبقري من جلّة أعلام العلوم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من الدعاة إلى الفاطمية منذ بلغ أشدّه في كل حاضرة حلّ بها ، وله في تلك الدعوة خطوات واسعة ، وهو كما وصف نفسه للمستنصر باللّه بقوله في سيرته صفحة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شيخ هذه الدعوة ، ويدها ولسانها ، ومن لا يماثلني أحد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بشيراز حوالي سنة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يظهر من شعره ، وبها شبّ ونما ، إلى أن غادرها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ويمّم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عاد إلى مصر بعد مدّة ، فقطن فيها بقيّة حياته إلى أن توفّي بها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وللمؤيّد آثار علمية ، تنمّ عن طول باعه في الحجاج والمناظرة ، وعن سعة اطلاعه عن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ترجمة شاعرنا المترجم له بقلمه في كتاب أفرده في سيرته بين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المصدر الوحيد للباحثين عن ترجمته ، طبع بمصر في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وللأستاذ محمّد كامل حسين المصري بكلّيّة الآداب دراسة ضافية حول حياة المترجم بحث عنها من شتّى النواحي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نصر ، هبة اللّه بن موسى بن </w:t>
      </w:r>
    </w:p>
    <w:p>
      <w:pPr>
        <w:pStyle w:val="BookText"/>
        <w:rPr/>
      </w:pPr>
      <w:r>
        <w:rPr>
          <w:rFonts w:ascii="Amiri" w:hAnsi="Amiri" w:eastAsia="Amiri" w:cs="Amiri"/>
          <w:color w:val="111111"/>
          <w:sz w:val="28"/>
          <w:sz w:val="28"/>
          <w:szCs w:val="28"/>
          <w:rtl w:val="true"/>
          <w:lang w:bidi="ar-SA"/>
        </w:rPr>
        <w:t xml:space="preserve">عمران بن داود ، داعي الدعاة للخلفاء الفاطميين بمصر ، لقّبه السلطان أبو كالنجار البويهي المتوفّى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بالمؤيّد في الدين في كتاب أرسله من شيراز إلى المؤيّد بعد وصوله إلى مصر في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ذكره المؤيّد نفسه في السيرة المؤيّدية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طه الولي في كتابه 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مؤلّفات كثيرة في المذهب القرمطي ، وهي ما تزال معتمدة من قبل الإسماعيليّين إلى اليوم ، وله شعر يكاد لا تخلو قصيدة فيه من ذكر الولاية والإشارة إلى طاعة الأئمّة ، وأنّ علياً والأئمّة من ذرّيّته هم الذين اختصّوا بتأويل القرآن دون غيرهم من الناس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360" w:name="pg16108_185437"/>
    </w:p>
    <w:p>
      <w:pPr>
        <w:pStyle w:val="Heading5"/>
        <w:numPr>
          <w:ilvl w:val="4"/>
          <w:numId w:val="1"/>
        </w:numPr>
        <w:rPr/>
      </w:pPr>
      <w:bookmarkStart w:id="361" w:name="__RefHeading___Toc1216474_1280447820"/>
      <w:bookmarkStart w:id="362" w:name="_Toc131"/>
      <w:bookmarkEnd w:id="360"/>
      <w:bookmarkEnd w:id="361"/>
      <w:r>
        <w:rPr>
          <w:rtl w:val="true"/>
        </w:rPr>
        <w:t xml:space="preserve">كتاب </w:t>
      </w:r>
      <w:r>
        <w:rPr>
          <w:rtl w:val="true"/>
        </w:rPr>
        <w:t xml:space="preserve">: </w:t>
      </w:r>
      <w:r>
        <w:rPr>
          <w:rtl w:val="true"/>
        </w:rPr>
        <w:t>المجالس المؤيّديّة</w:t>
      </w:r>
      <w:bookmarkEnd w:id="362"/>
    </w:p>
    <w:p>
      <w:pPr>
        <w:pStyle w:val="BookText"/>
        <w:rPr/>
      </w:pPr>
      <w:r>
        <w:rPr>
          <w:rFonts w:ascii="Amiri" w:hAnsi="Amiri" w:eastAsia="Amiri" w:cs="Amiri"/>
          <w:color w:val="111111"/>
          <w:sz w:val="28"/>
          <w:sz w:val="28"/>
          <w:szCs w:val="28"/>
          <w:rtl w:val="true"/>
          <w:lang w:bidi="ar-SA"/>
        </w:rPr>
        <w:t xml:space="preserve">نسبه إليه الحامدي في كنز الولد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إسماعيل المجدوع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المؤيّديّة ، وهي ثمانمائة مجلس ، كل مائة منها مجلّد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نظم سيدنا ومولانا حاتم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أتى في مجالسه من المعاني الشريفة والحكم اللطيفة إلى إخوانه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سأل بذلك بعض الإخوان ليسهل استخراج ما يراد استخراجه منها إذا احتيج إليه ، في مجموع ، ووسمه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جامعاً لكل حقيقة ، ومحتوياً على كل شعبة من الحق والطريق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وعدّة أبوابه ثمانية عشر 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ذكر التوحيد ، وفيه خمسة عشر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بذكر المبدع الأوّل ، وما ذكر في جميع مجالسه في ذكر عالم الأمر ، فيه أربعة وعشرون فصلاً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رسول اللّه وفضله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يختصّ بذكر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وصيّه ، وفيه اثنان وثلاثون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 بذكر أمير المؤمنين مولانا عليّ بن أبي طالب صلوات اللّه عليه ، وفيه مائة وثمانية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يختصّ بذكر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الإمامة في العقب في واحد بعد واحد ومولود عقب والد ، وأنّها لا تعود القهقرى ، وأنّ الإمامة جارية في كُلّ عصر وزمان ، لا انقطاع لذلك ، وفي هذا الباب أيضاً ذكر ما يجب لهم ، وفيه خمسة وأربعون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 بذكر الحدود ، وما يجب لهم ، وفيه إحدى وأربعون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يختصّ بذكر المادة والمائية والوحي إلى الأنبياء والأوصياء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عصر وزمان ، وفيه اثنان وخمسون فصلاً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 بذكر وجوب أخذ العهد ، ووجوب التأويل وصحّته ، وفيه أربعون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 بالرد على الغلاة ، وأهل التناسخ ، وعلى من يعطّل الشريعة ، أو أخلّ بشيء منها ، والتبرّي ممن فعل شيئاً من ذلك ، واللعن لفاعله ، وفيه أربعة وعشرون فصلاً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يختصّ بالرد على الفلاسفة وأهل التعطيل </w:t>
      </w:r>
    </w:p>
    <w:p>
      <w:pPr>
        <w:pStyle w:val="BookText"/>
        <w:rPr/>
      </w:pPr>
      <w:r>
        <w:rPr>
          <w:rFonts w:ascii="Amiri" w:hAnsi="Amiri" w:eastAsia="Amiri" w:cs="Amiri"/>
          <w:color w:val="111111"/>
          <w:sz w:val="28"/>
          <w:sz w:val="28"/>
          <w:szCs w:val="28"/>
          <w:rtl w:val="true"/>
          <w:lang w:bidi="ar-SA"/>
        </w:rPr>
        <w:t>وأهل النجوم ، وفيه اثنا عشر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 بذكر الرد على المعرّي والثغوري والمعتزلة ، والرد على أهل الظاهر وعلى اليهود ، وفيه أربعون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ذكر أضداد الوصي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 كُلّ ناطق ، وذكر إبليس كُلّ عصر وزمان ، وفيه سبعون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 بذكر ما في المجالس من ذكر موعظة ومناجاة ، وخطبة ودعاء ، وفيه ذكر امتحان أولياء اللّه تعالى عليهم السلام ، ينقسم إلى تسعة عشر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يختصّ بذكر فضل قائم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ثمانية وعشرون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يختصّ بذكر المعاد والثواب لأهل الثواب ، وفيه أيضاً شيء من ذكر أهل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تسعة وعشرون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يختصّ بذكر أهل العذاب ، وهذا الباب آخر الكتاب ، وفيه أربعة فصول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المؤيّدية للمؤيّد في الدين ، داعي الدعاة ، هبة اللّه بن موسى بن داود الشيرازي ، المولود بها حدود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والمتوفّى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ظاهراً في ثلاث مجلّدات ، فيها ثمانمائة محاضرة في بيان المذاهب والعقائد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ورتّب المجالس </w:t>
      </w:r>
    </w:p>
    <w:p>
      <w:pPr>
        <w:pStyle w:val="BookText"/>
        <w:rPr/>
      </w:pPr>
      <w:r>
        <w:rPr>
          <w:rFonts w:ascii="Amiri" w:hAnsi="Amiri" w:eastAsia="Amiri" w:cs="Amiri"/>
          <w:color w:val="111111"/>
          <w:sz w:val="28"/>
          <w:sz w:val="28"/>
          <w:szCs w:val="28"/>
          <w:rtl w:val="true"/>
          <w:lang w:bidi="ar-SA"/>
        </w:rPr>
        <w:t xml:space="preserve">حاتم بن إبراهيم في ثمانية عشر باباً ، وسمّاه جامع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ابتدأ في كُلّ مجلس بالبسملة والتحميد والصلوات ، ثُمّ آية من القرآن ، أو كلام من النبيّ ، ويشرع في شرحهما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في الغدير </w:t>
      </w:r>
      <w:r>
        <w:rPr>
          <w:rStyle w:val="FootnoteAnchor"/>
          <w:rtl w:val="true"/>
        </w:rPr>
        <w:footnoteReference w:id="285"/>
      </w:r>
      <w:r>
        <w:rPr>
          <w:rFonts w:ascii="Amiri" w:hAnsi="Amiri" w:eastAsia="Amiri" w:cs="Amiri"/>
          <w:color w:val="111111"/>
          <w:sz w:val="28"/>
          <w:sz w:val="28"/>
          <w:szCs w:val="28"/>
          <w:rtl w:val="true"/>
          <w:lang w:bidi="ar-SA"/>
        </w:rPr>
        <w:t xml:space="preserve">، والزركلي في الأعلام </w:t>
      </w:r>
      <w:r>
        <w:rPr>
          <w:rStyle w:val="FootnoteAnchor"/>
          <w:rtl w:val="true"/>
        </w:rPr>
        <w:footnoteReference w:id="286"/>
      </w:r>
      <w:r>
        <w:rPr>
          <w:rFonts w:ascii="Amiri" w:hAnsi="Amiri" w:eastAsia="Amiri" w:cs="Amiri"/>
          <w:color w:val="111111"/>
          <w:sz w:val="28"/>
          <w:sz w:val="28"/>
          <w:szCs w:val="28"/>
          <w:rtl w:val="true"/>
          <w:lang w:bidi="ar-SA"/>
        </w:rPr>
        <w:t xml:space="preserve">، وعمر رضا كحالة في معجم المؤلّفين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طه الولي في كتابه 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المجالس المؤيّدية ، وهو من أهمّ كتب هذا الداعي القرمطي ، ويضمّ مجموعة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يلقيها المؤيّد في مجالس الدعوة ، ويشرح فيها المذهب القرمطي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وعددها ثمانمائة ، ويرجّح الدكتور محمّد كامل حسين أنّ الشيرازي ألقى هذه المجالس بعد ارتقائه إلى رتبة داعي الدعاة سنة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363" w:name="pg16108_185441"/>
    </w:p>
    <w:p>
      <w:pPr>
        <w:pStyle w:val="Heading4"/>
        <w:numPr>
          <w:ilvl w:val="3"/>
          <w:numId w:val="1"/>
        </w:numPr>
        <w:rPr/>
      </w:pPr>
      <w:bookmarkStart w:id="364" w:name="__RefHeading___Toc1216476_1280447820"/>
      <w:bookmarkStart w:id="365" w:name="_Toc132"/>
      <w:bookmarkEnd w:id="363"/>
      <w:bookmarkEnd w:id="364"/>
      <w:r>
        <w:rPr>
          <w:rtl w:val="true"/>
        </w:rPr>
        <w:t xml:space="preserve">( </w:t>
      </w:r>
      <w:r>
        <w:rPr/>
        <w:t>13</w:t>
      </w:r>
      <w:r>
        <w:rPr>
          <w:rtl w:val="true"/>
        </w:rPr>
        <w:t xml:space="preserve"> ) </w:t>
      </w:r>
      <w:r>
        <w:rPr>
          <w:rtl w:val="true"/>
        </w:rPr>
        <w:t>المجالس المستنصرية</w:t>
      </w:r>
      <w:bookmarkEnd w:id="365"/>
    </w:p>
    <w:p>
      <w:pPr>
        <w:pStyle w:val="Heading5"/>
        <w:numPr>
          <w:ilvl w:val="4"/>
          <w:numId w:val="1"/>
        </w:numPr>
        <w:rPr/>
      </w:pPr>
      <w:bookmarkStart w:id="366" w:name="__RefHeading___Toc1216478_1280447820"/>
      <w:bookmarkStart w:id="367" w:name="_Toc133"/>
      <w:bookmarkEnd w:id="366"/>
      <w:r>
        <w:rPr>
          <w:rtl w:val="true"/>
        </w:rPr>
        <w:t xml:space="preserve">الحديث </w:t>
      </w:r>
      <w:r>
        <w:rPr>
          <w:rtl w:val="true"/>
        </w:rPr>
        <w:t>:</w:t>
      </w:r>
      <w:bookmarkEnd w:id="36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العظيم هو هذا الكتاب الكريم ، وقرينه في التأويل الحكيم أمير المؤمنين علي بن أبي طالب عليه أفضل الصلاة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زمانه قرين القرآن ، والقرآن قرينه ، وإنّما يسمّى الكتاب قرآنا لاقترانه بالعترة ، بيّن ذلك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قرين لكل واحد من الأئمّة الطاهرين ، ذرّيّة الرسول الأمين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6108_185443"/>
      <w:bookmarkStart w:id="369" w:name="pg16108_185443"/>
      <w:bookmarkEnd w:id="369"/>
    </w:p>
    <w:p>
      <w:pPr>
        <w:pStyle w:val="Heading5"/>
        <w:numPr>
          <w:ilvl w:val="4"/>
          <w:numId w:val="1"/>
        </w:numPr>
        <w:rPr/>
      </w:pPr>
      <w:bookmarkStart w:id="370" w:name="pg16108_185443"/>
      <w:bookmarkStart w:id="371" w:name="__RefHeading___Toc1216480_1280447820"/>
      <w:bookmarkStart w:id="372" w:name="_Toc134"/>
      <w:bookmarkEnd w:id="370"/>
      <w:bookmarkEnd w:id="371"/>
      <w:r>
        <w:rPr>
          <w:rtl w:val="true"/>
        </w:rPr>
        <w:t xml:space="preserve">كتاب </w:t>
      </w:r>
      <w:r>
        <w:rPr>
          <w:rtl w:val="true"/>
        </w:rPr>
        <w:t xml:space="preserve">: </w:t>
      </w:r>
      <w:r>
        <w:rPr>
          <w:rtl w:val="true"/>
        </w:rPr>
        <w:t>المجالس المستنصرية</w:t>
      </w:r>
      <w:bookmarkEnd w:id="37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إسماعيل المجدوع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المجالس المستنصرية لسيدنا المؤيّد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خمسة وثلاثون مجلساً ، من مجالس الحكمة ، في بيان فضل العدّة التي هي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مقابلة لعدد كلمات إقامة الصلاة وحروف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الشهادة لفصولها السبعة ، وحروفها الاثني عشر التي هي تسعة عشر ، وفي شرح ما في كل واحد من حقوق الشهادة التي هي سبع دعائم من الولاية ، والطهارة ، والصلاة ، والزكاة ، والصوم ، والحج ، والجهاد ، وسننها الاثني عشر من برّ الوالدين وصلة الرحم ، وحفظ الجار ، والأمر بالمعروف ، والنهي عن المنكر ، والصدق في المواطن ، وحسن معاشرة الأزواج ، والرفق بالمماليك ، وافشاء السلام ، وإطعام الطعام ، وصلة الإخوان ، وعيادة المرضى ، المقابلة لفصول الشهادة وحروفها التي جملتها من العدد تسعة عشر ، وقد 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مجلس من مجالسه على نوع من الإنشاء البديع ، وذلك أنّه أتى فى كل مجلس بعد التحميد بلون من النصائح ، ثمّ أخذ في شرح ما في كل حق من حقوق الشهادة من السبعة والاثني عشر ، ثُمّ في شيء من تلاوة القرآن من أوّله على ترتيبه ، والإيضاح على ما فيه من البيان بحسب ما يليق بالمجلس ، ثمّ بإسناد من الأئمّة ممّا كان ورد في ذكر الحق الذي أخذ فيه مما يوافق ما في المجلس ، ثمّ ختم المجلس كما افتتحه بالتحميد ، وهكذا في كل مجلس من المجالس شيئاً منها ، والموجود فيه من شرح حقوق الشهادة إلى آخر ذكر السلام ، ومن </w:t>
      </w:r>
    </w:p>
    <w:p>
      <w:pPr>
        <w:pStyle w:val="BookText"/>
        <w:rPr/>
      </w:pPr>
      <w:r>
        <w:rPr>
          <w:rFonts w:ascii="Amiri" w:hAnsi="Amiri" w:eastAsia="Amiri" w:cs="Amiri"/>
          <w:color w:val="111111"/>
          <w:sz w:val="28"/>
          <w:sz w:val="28"/>
          <w:szCs w:val="28"/>
          <w:rtl w:val="true"/>
          <w:lang w:bidi="ar-SA"/>
        </w:rPr>
        <w:t xml:space="preserve">تلاوة القرآن والتفسير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مِّن بَعْدِ ذَلِكَ فَهِيَ كَالْحِجَارَةِ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بِغَافِل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من المجلس السادس والعشرين بيان الصيام وما فيه من إحدى وأربعين وجهاً ، وما هي الوجوه ، وما الذي يفسر به ، وغير ذلك من الاحتجاج على العامة في أمر الهلال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المستنصرية في خمسة وثلاثين مجلساً ، من إملاء داعي الإسلام الثقة ، الإمام المؤيّد في الدين هبة اللّه بن موسى الشيرازي المتوفّى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داعي دعاة المستنصر ، قد عرضها على الإمام التاسع عشر من الأئمّة الإسماعيليّة ، وهو المستنصر باللّه ، أبو تميم معد ابن الظاهر المتوفّى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ونشره مع مقدّمة مبسوطة للطبع الدكتور محمّد كامل حسين المصري بكلّية جامعة فؤاد الأول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خطبة كل مجلس يخصّ أمير المؤمنين بالسلام مصرّحاً بأنّه الوصي والخليفة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طه الولي في كتابه القرامطة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المستنصرية نسبة إلى الخليفة العبيدي المستنصر باللّه أبو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هذا الكتاب مجّد المؤلّف الخليفة المستنصر حتّى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من الرقم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من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المذهب القرمطي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الخليفة المذكور هو التاسع عشر في سلسلة الأئمّة العبيديين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المبادئ التي قرّرها الشيرازي في هذا الكتاب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اللّه وتنزيهه ، ونفي الشرك به </w:t>
      </w:r>
    </w:p>
    <w:p>
      <w:pPr>
        <w:pStyle w:val="BookText"/>
        <w:rPr/>
      </w:pPr>
      <w:r>
        <w:rPr>
          <w:rFonts w:ascii="Amiri" w:hAnsi="Amiri" w:eastAsia="Amiri" w:cs="Amiri"/>
          <w:color w:val="111111"/>
          <w:sz w:val="28"/>
          <w:sz w:val="28"/>
          <w:szCs w:val="28"/>
          <w:rtl w:val="true"/>
          <w:lang w:bidi="ar-SA"/>
        </w:rPr>
        <w:t>عصمة الأنبياء الذي كان محمّد خاتمة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وصاية عليّ بن أبى طالب ، وولاية الأئمّة من ذرّيّته ، وعصمتهم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التصديق بالقرآن ظاهره وباطنه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الأئمّة مصدراً للتشريع ، وعدم الأخذ بالرأي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باتفاق الظاهر مع الباطن ، وبالعكس ، وعدم القول بالفصل بينهما في التأويل الذي يعتبره المؤلّف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ويشتمل كتاب المجالس المستنصرية على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موجّه إلى المؤمنات المستجيبات للدعوة القرمطية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الإسماعيليّة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الأميني في الغدير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6108_185447"/>
      <w:bookmarkStart w:id="374" w:name="pg16108_185447"/>
      <w:bookmarkEnd w:id="374"/>
    </w:p>
    <w:p>
      <w:pPr>
        <w:pStyle w:val="Heading4"/>
        <w:numPr>
          <w:ilvl w:val="3"/>
          <w:numId w:val="1"/>
        </w:numPr>
        <w:rPr/>
      </w:pPr>
      <w:bookmarkStart w:id="375" w:name="pg16108_185447"/>
      <w:bookmarkStart w:id="376" w:name="__RefHeading___Toc1216482_1280447820"/>
      <w:bookmarkStart w:id="377" w:name="_Toc135"/>
      <w:bookmarkEnd w:id="375"/>
      <w:bookmarkEnd w:id="376"/>
      <w:r>
        <w:rPr>
          <w:rtl w:val="true"/>
        </w:rPr>
        <w:t xml:space="preserve">( </w:t>
      </w:r>
      <w:r>
        <w:rPr/>
        <w:t>14</w:t>
      </w:r>
      <w:r>
        <w:rPr>
          <w:rtl w:val="true"/>
        </w:rPr>
        <w:t xml:space="preserve"> ) </w:t>
      </w:r>
      <w:r>
        <w:rPr>
          <w:rtl w:val="true"/>
        </w:rPr>
        <w:t xml:space="preserve">كلام بير لناصر بن الحارث القبادياني المروزي المعروف بناصر خسرو </w:t>
      </w:r>
      <w:r>
        <w:rPr>
          <w:rtl w:val="true"/>
        </w:rPr>
        <w:t xml:space="preserve">( </w:t>
      </w:r>
      <w:r>
        <w:rPr>
          <w:rtl w:val="true"/>
        </w:rPr>
        <w:t xml:space="preserve">ت </w:t>
      </w:r>
      <w:r>
        <w:rPr/>
        <w:t>481</w:t>
      </w:r>
      <w:r>
        <w:rPr>
          <w:rtl w:val="true"/>
        </w:rPr>
        <w:t xml:space="preserve"> </w:t>
      </w:r>
      <w:r>
        <w:rPr>
          <w:rtl w:val="true"/>
        </w:rPr>
        <w:t>ه</w:t>
      </w:r>
      <w:r>
        <w:rPr>
          <w:rtl w:val="true"/>
        </w:rPr>
        <w:t>- )</w:t>
      </w:r>
      <w:bookmarkEnd w:id="377"/>
    </w:p>
    <w:p>
      <w:pPr>
        <w:pStyle w:val="Heading5"/>
        <w:numPr>
          <w:ilvl w:val="4"/>
          <w:numId w:val="1"/>
        </w:numPr>
        <w:rPr/>
      </w:pPr>
      <w:bookmarkStart w:id="378" w:name="__RefHeading___Toc1216484_1280447820"/>
      <w:bookmarkStart w:id="379" w:name="_Toc136"/>
      <w:bookmarkEnd w:id="378"/>
      <w:r>
        <w:rPr>
          <w:rtl w:val="true"/>
        </w:rPr>
        <w:t xml:space="preserve">الحديث </w:t>
      </w:r>
      <w:r>
        <w:rPr>
          <w:rtl w:val="true"/>
        </w:rPr>
        <w:t>:</w:t>
      </w:r>
      <w:bookmarkEnd w:id="37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 ما إن تمسّكتم بهما لن تضلّوا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380" w:name="pg16108_185448"/>
    </w:p>
    <w:p>
      <w:pPr>
        <w:pStyle w:val="Heading5"/>
        <w:numPr>
          <w:ilvl w:val="4"/>
          <w:numId w:val="1"/>
        </w:numPr>
        <w:rPr/>
      </w:pPr>
      <w:bookmarkStart w:id="381" w:name="__RefHeading___Toc1216486_1280447820"/>
      <w:bookmarkStart w:id="382" w:name="_Toc137"/>
      <w:bookmarkEnd w:id="380"/>
      <w:bookmarkEnd w:id="381"/>
      <w:r>
        <w:rPr>
          <w:rtl w:val="true"/>
        </w:rPr>
        <w:t xml:space="preserve">ناصر بن الحارث القبادياني المروزي </w:t>
      </w:r>
      <w:r>
        <w:rPr>
          <w:rtl w:val="true"/>
        </w:rPr>
        <w:t xml:space="preserve">( </w:t>
      </w:r>
      <w:r>
        <w:rPr>
          <w:rtl w:val="true"/>
        </w:rPr>
        <w:t xml:space="preserve">ناصر خسرو </w:t>
      </w:r>
      <w:r>
        <w:rPr>
          <w:rtl w:val="true"/>
        </w:rPr>
        <w:t>)</w:t>
      </w:r>
      <w:bookmarkEnd w:id="382"/>
    </w:p>
    <w:p>
      <w:pPr>
        <w:pStyle w:val="BookText"/>
        <w:rPr/>
      </w:pPr>
      <w:r>
        <w:rPr>
          <w:rFonts w:ascii="Amiri" w:hAnsi="Amiri" w:eastAsia="Amiri" w:cs="Amiri"/>
          <w:color w:val="111111"/>
          <w:sz w:val="28"/>
          <w:sz w:val="28"/>
          <w:szCs w:val="28"/>
          <w:rtl w:val="true"/>
          <w:lang w:bidi="ar-SA"/>
        </w:rPr>
        <w:t xml:space="preserve">نسب ناصر خسرو نفسه في كتابه سفر نامة </w:t>
      </w:r>
      <w:r>
        <w:rPr>
          <w:rStyle w:val="FootnoteAnchor"/>
          <w:rtl w:val="true"/>
        </w:rPr>
        <w:footnoteReference w:id="295"/>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يقول أبو معين الدين ناصر خسرو القبادياني المروزي ، تاب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صناعتي الإنشاء ، وكنت من المتصرّفين في أموال السلطان وأعماله ، وانشغلت بالديوان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ما يذكره من أحواله ، وأسفاره ، وتنقّلاته في مختلف البلاد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الكاتب الإسماعيلي عارف تامر في كتابه تاريخ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خسرو ، هو الحكيم أبو المعين ، ناصر بن خسرو بن الحارث القبادياني المروزي البلخي البدخشاني ، نشأ في أسرة متوسّطة الحال ، لا هي بالغنيّة ، ولا هي بالفقيرة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التحق بخدمة السلطانين الغزنويين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 ثمّ ابنه مسعود ، وبعد أن أفلح السلاجقة بالقضاء على الدويلات الشرقية والإمارات الصغيرة ، وأصبح الأمر لهم التحق بخدمة جعفري بك السلجوقي حاكم خراسان ، وتولّى أمر خزانته في مرو ، وفي تلك الفترة كان </w:t>
      </w:r>
    </w:p>
    <w:p>
      <w:pPr>
        <w:pStyle w:val="BookText"/>
        <w:rPr/>
      </w:pPr>
      <w:r>
        <w:rPr>
          <w:rFonts w:ascii="Amiri" w:hAnsi="Amiri" w:eastAsia="Amiri" w:cs="Amiri"/>
          <w:color w:val="111111"/>
          <w:sz w:val="28"/>
          <w:sz w:val="28"/>
          <w:szCs w:val="28"/>
          <w:rtl w:val="true"/>
          <w:lang w:bidi="ar-SA"/>
        </w:rPr>
        <w:t>يدأب على قراءة آراء الفارابي وابن سينا ، ويشتغل بدرس العلوم النقلية ، والعلوم العقلية ، والبحث في الأديان والعقائد ، والاطلاع على الأدب ، وشعر الشعراء العرب والفرس ، ويأخذ من كل فنّ طرفاً حتّى بلغ درجة عليا في العلم والحكمة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قباديان ، وتوفّي صبيحة يوم الجمعة في الثامن والعشرين من ربيع الأوّل سنة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ببلدة بمكان من مواضع بدخشان ، وكان قد نزح إلى هذه البلدة فراراً من أمراء السلاجقة الذين ناهضوه وطلبوه ، بعد أن وشي به أعداؤه حسداً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طيلة حياته تحت أستار التقيّة ، وقد لاقى من التشريد والفرار في الجبال ما لا يمكن وصفه ، ومن المشهور أنّ أخاه أبا سعيد رثاه بالأبيات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طويت بلاد اللّه علّمت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وصيرت بين الناس قرماً ممجّداً</w:t>
      </w:r>
    </w:p>
    <w:p>
      <w:pPr>
        <w:pStyle w:val="BookText"/>
        <w:rPr/>
      </w:pPr>
      <w:r>
        <w:rPr>
          <w:rFonts w:ascii="Amiri" w:hAnsi="Amiri" w:eastAsia="Amiri" w:cs="Amiri"/>
          <w:color w:val="111111"/>
          <w:sz w:val="28"/>
          <w:sz w:val="28"/>
          <w:szCs w:val="28"/>
          <w:rtl w:val="true"/>
          <w:lang w:bidi="ar-SA"/>
        </w:rPr>
        <w:t xml:space="preserve">سقاك إله الناس سقياً مروياً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وألبس الغفران يا ناصر الهدى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قال الأفندي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الحكماء ، أبو المعين ناصر بن خسرو ابن حارث بن علي بن حسن بن محمّد بن علي بن موسى الرضا ، السيّد الحكيم العلوي الحسيني الموسوي الرضوي ، المعروف بناصر خسرو الأصبهاني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مشاهير الحكماء والفقهاء في عصر الخلفاء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الناس في حال ناصر خسرو ، فبعضهم </w:t>
      </w:r>
    </w:p>
    <w:p>
      <w:pPr>
        <w:pStyle w:val="BookText"/>
        <w:rPr/>
      </w:pPr>
      <w:r>
        <w:rPr>
          <w:rFonts w:ascii="Amiri" w:hAnsi="Amiri" w:eastAsia="Amiri" w:cs="Amiri"/>
          <w:color w:val="111111"/>
          <w:sz w:val="28"/>
          <w:sz w:val="28"/>
          <w:szCs w:val="28"/>
          <w:rtl w:val="true"/>
          <w:lang w:bidi="ar-SA"/>
        </w:rPr>
        <w:t xml:space="preserve">يكفّره ، وينسبه إلى الإلحاد ، وبعضهم يعظّمه في غاية ما يمكن أن يقال في شأن العلماء الإلهيين الأمجاد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الطهراني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على مشرب الملاحدة ، فكفّروه لذلك الكتاب الكاشف عن عقيدته ، لكنّه اعتذر عن ذلك في سوانحه المطبوع بأنّه قد طلبه منّي حاكم الملاحدة ، وكنت يومئذ تحت سيطرته فألّفته على مذاقهم ، تقيّة عنه وعن القتل ، فبعث هو نسخة إلى أطراف العالم ، وطالعه العلماء ، وكفّروني لذلك ، ولم يلتفتوا إلى عذري واضطراري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ولادته في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ووفاته في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الأعيان ذكر نسبه وتاريخ ولادته ووفاته كما تقدّم ، وذكر جملاً من تواريخه وحالاته كما في كتاب ناصر خسرو نفسه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نامة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وهناك بعض المصادر اختلفت في تحديد تاريخ وفاته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383" w:name="pg16108_185451"/>
    </w:p>
    <w:p>
      <w:pPr>
        <w:pStyle w:val="Heading5"/>
        <w:numPr>
          <w:ilvl w:val="4"/>
          <w:numId w:val="1"/>
        </w:numPr>
        <w:rPr/>
      </w:pPr>
      <w:bookmarkStart w:id="384" w:name="__RefHeading___Toc1216488_1280447820"/>
      <w:bookmarkStart w:id="385" w:name="_Toc138"/>
      <w:bookmarkEnd w:id="383"/>
      <w:bookmarkEnd w:id="384"/>
      <w:r>
        <w:rPr>
          <w:rtl w:val="true"/>
        </w:rPr>
        <w:t xml:space="preserve">كتاب كلام بير </w:t>
      </w:r>
      <w:r>
        <w:rPr>
          <w:rtl w:val="true"/>
        </w:rPr>
        <w:t xml:space="preserve">( </w:t>
      </w:r>
      <w:r>
        <w:rPr>
          <w:rtl w:val="true"/>
        </w:rPr>
        <w:t xml:space="preserve">هفت باب </w:t>
      </w:r>
      <w:r>
        <w:rPr>
          <w:rtl w:val="true"/>
        </w:rPr>
        <w:t xml:space="preserve">) </w:t>
      </w:r>
      <w:r>
        <w:rPr>
          <w:rtl w:val="true"/>
        </w:rPr>
        <w:t xml:space="preserve">أي </w:t>
      </w:r>
      <w:r>
        <w:rPr>
          <w:rtl w:val="true"/>
        </w:rPr>
        <w:t xml:space="preserve">: </w:t>
      </w:r>
      <w:r>
        <w:rPr>
          <w:rtl w:val="true"/>
        </w:rPr>
        <w:t>سبعة أبواب</w:t>
      </w:r>
      <w:bookmarkEnd w:id="385"/>
    </w:p>
    <w:p>
      <w:pPr>
        <w:pStyle w:val="BookText"/>
        <w:rPr/>
      </w:pPr>
      <w:r>
        <w:rPr>
          <w:rFonts w:ascii="Amiri" w:hAnsi="Amiri" w:eastAsia="Amiri" w:cs="Amiri"/>
          <w:color w:val="111111"/>
          <w:sz w:val="28"/>
          <w:sz w:val="28"/>
          <w:szCs w:val="28"/>
          <w:rtl w:val="true"/>
          <w:lang w:bidi="ar-SA"/>
        </w:rPr>
        <w:t xml:space="preserve">نسبه إيفانوف إلى ناصر خسرو ، كما نقل ذلك علي نقي منزوي في الملحق الثالث لكتاب فهرست المجدوع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بير لناصر خسرو العلوي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فارسي في سبعة أبواب ، طبع بمبي بمباشرة إيوانُف ، مؤلّف الفهرس لكتب الإسماعيليّة في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مطلوب المؤمنين ، المنسوبة إلى الخواجة نصير الدين الطوسي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ونسبها إليه في مكان آخر تحت عنوان هفت باب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أبواب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الدكتور فرهاد دفتري ما ترجمته من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السلطان حسين غورباني الهراتي المعروف بخير خواه الذي كان حياً سنة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أخذ كتاب هفت باب لأبي إسحاق ، وأضاف عليه أموراً ، ثمّ سمّاه كلام بير ، ونسبه إلى ناصر خسرو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 والذي يؤيّد هذا الكلام عدم نسبة كثير ممّن ترجم لناصر خسرو هذا الكتاب إليه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كتاب في سبعة أبواب ذكر فيه عقائد الإسماعيليّة ، وقد طبع في الهند باللغة الفارسية</w:t>
      </w:r>
      <w:r>
        <w:rPr>
          <w:rFonts w:eastAsia="Amiri" w:cs="Amiri" w:ascii="Amiri" w:hAnsi="Amiri"/>
          <w:color w:val="111111"/>
          <w:sz w:val="28"/>
          <w:szCs w:val="28"/>
          <w:rtl w:val="true"/>
          <w:lang w:bidi="ar-SA"/>
        </w:rPr>
        <w:t xml:space="preserve">. </w:t>
      </w:r>
      <w:bookmarkStart w:id="386" w:name="pg16108_185453"/>
    </w:p>
    <w:p>
      <w:pPr>
        <w:pStyle w:val="Heading2"/>
        <w:numPr>
          <w:ilvl w:val="1"/>
          <w:numId w:val="1"/>
        </w:numPr>
        <w:rPr/>
      </w:pPr>
      <w:bookmarkStart w:id="387" w:name="__RefHeading___Toc1216490_1280447820"/>
      <w:bookmarkStart w:id="388" w:name="_Toc139"/>
      <w:bookmarkEnd w:id="386"/>
      <w:bookmarkEnd w:id="387"/>
      <w:r>
        <w:rPr>
          <w:rtl w:val="true"/>
        </w:rPr>
        <w:t>حديث الثقلين عند الإسماعيليّة القرن السادس الهجري</w:t>
      </w:r>
      <w:bookmarkEnd w:id="38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1216492_1280447820"/>
      <w:bookmarkStart w:id="390" w:name="_Toc140"/>
      <w:bookmarkEnd w:id="389"/>
      <w:r>
        <w:rPr>
          <w:rtl w:val="true"/>
        </w:rPr>
        <w:t>اشارة</w:t>
      </w:r>
      <w:bookmarkEnd w:id="39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6108_185455"/>
      <w:bookmarkStart w:id="392" w:name="pg16108_185455"/>
      <w:bookmarkEnd w:id="392"/>
    </w:p>
    <w:p>
      <w:pPr>
        <w:pStyle w:val="Heading3"/>
        <w:numPr>
          <w:ilvl w:val="2"/>
          <w:numId w:val="1"/>
        </w:numPr>
        <w:rPr/>
      </w:pPr>
      <w:bookmarkStart w:id="393" w:name="pg16108_185455"/>
      <w:bookmarkStart w:id="394" w:name="__RefHeading___Toc1216494_1280447820"/>
      <w:bookmarkStart w:id="395" w:name="_Toc141"/>
      <w:bookmarkEnd w:id="393"/>
      <w:bookmarkEnd w:id="394"/>
      <w:r>
        <w:rPr>
          <w:rtl w:val="true"/>
        </w:rPr>
        <w:t xml:space="preserve">( </w:t>
      </w:r>
      <w:r>
        <w:rPr/>
        <w:t>15</w:t>
      </w:r>
      <w:r>
        <w:rPr>
          <w:rtl w:val="true"/>
        </w:rPr>
        <w:t xml:space="preserve"> ) </w:t>
      </w:r>
      <w:r>
        <w:rPr>
          <w:rtl w:val="true"/>
        </w:rPr>
        <w:t xml:space="preserve">كنز الولد لإبراهيم بن الحسين الحامدي </w:t>
      </w:r>
      <w:r>
        <w:rPr>
          <w:rtl w:val="true"/>
        </w:rPr>
        <w:t xml:space="preserve">( </w:t>
      </w:r>
      <w:r>
        <w:rPr>
          <w:rtl w:val="true"/>
        </w:rPr>
        <w:t xml:space="preserve">ت </w:t>
      </w:r>
      <w:r>
        <w:rPr/>
        <w:t>557</w:t>
      </w:r>
      <w:r>
        <w:rPr>
          <w:rtl w:val="true"/>
        </w:rPr>
        <w:t xml:space="preserve"> </w:t>
      </w:r>
      <w:r>
        <w:rPr>
          <w:rtl w:val="true"/>
        </w:rPr>
        <w:t>ه</w:t>
      </w:r>
      <w:r>
        <w:rPr>
          <w:rtl w:val="true"/>
        </w:rPr>
        <w:t>- )</w:t>
      </w:r>
      <w:bookmarkEnd w:id="395"/>
    </w:p>
    <w:p>
      <w:pPr>
        <w:pStyle w:val="Heading4"/>
        <w:numPr>
          <w:ilvl w:val="3"/>
          <w:numId w:val="1"/>
        </w:numPr>
        <w:rPr/>
      </w:pPr>
      <w:bookmarkStart w:id="396" w:name="__RefHeading___Toc1216496_1280447820"/>
      <w:bookmarkStart w:id="397" w:name="_Toc142"/>
      <w:bookmarkEnd w:id="396"/>
      <w:r>
        <w:rPr>
          <w:rtl w:val="true"/>
        </w:rPr>
        <w:t xml:space="preserve">الحديث </w:t>
      </w:r>
      <w:r>
        <w:rPr>
          <w:rtl w:val="true"/>
        </w:rPr>
        <w:t>:</w:t>
      </w:r>
      <w:bookmarkEnd w:id="39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الرسول الفاضل متعلّماً وله معلّم ، وبينه وبين خالقه وسائط ، فمن أيّ جهة يقع العذر لأهل العمى والجهل عن العلم والتعليم ، والالتزام بالوسائط التي نصبها الرسول ، ودلّ عليها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 ما إن تمسّكتم بهما لن تضلّوا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إنّه نبّأني العليم الخبير أنّهما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بأصبعيه المسبحتين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398" w:name="pg16108_185456"/>
    </w:p>
    <w:p>
      <w:pPr>
        <w:pStyle w:val="Heading4"/>
        <w:numPr>
          <w:ilvl w:val="3"/>
          <w:numId w:val="1"/>
        </w:numPr>
        <w:rPr/>
      </w:pPr>
      <w:bookmarkStart w:id="399" w:name="__RefHeading___Toc1216498_1280447820"/>
      <w:bookmarkStart w:id="400" w:name="_Toc143"/>
      <w:bookmarkEnd w:id="398"/>
      <w:bookmarkEnd w:id="399"/>
      <w:r>
        <w:rPr>
          <w:rtl w:val="true"/>
        </w:rPr>
        <w:t>إبراهيم بن الحسين الحامدي</w:t>
      </w:r>
      <w:bookmarkEnd w:id="4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غالب في مقدّمة تحقيق كنز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السلطان إبراهيم بن الحسين بن أبي السعود الحامدي الهمداني ، وهو من كتّاب الدعاة العلماء الذين أوجدتهم مدارس الدعوة الإسماعيليّة المستعلية الطيبية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الذؤيب </w:t>
      </w:r>
      <w:r>
        <w:rPr>
          <w:rStyle w:val="FootnoteAnchor"/>
          <w:rtl w:val="true"/>
        </w:rPr>
        <w:footnoteReference w:id="307"/>
      </w:r>
      <w:r>
        <w:rPr>
          <w:rFonts w:ascii="Amiri" w:hAnsi="Amiri" w:eastAsia="Amiri" w:cs="Amiri"/>
          <w:color w:val="111111"/>
          <w:sz w:val="28"/>
          <w:sz w:val="28"/>
          <w:szCs w:val="28"/>
          <w:rtl w:val="true"/>
          <w:lang w:bidi="ar-SA"/>
        </w:rPr>
        <w:t xml:space="preserve">خلفه مأذونه السلطان إبراهيم داعياً مطلقاً للإمام المستور الطيب بن الآمر في اليمن ، وما جاورها من البلاد ، والهند والسند ، وذلك 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الشيخ عليّ بن الحسين بن جعفر الأنف القريشي العبشمي مأذوناً له ، فكان له معاضداً على أمره ، قائماً بنشر الدعوة في سرّه وجهره ، ولم يعمّر عليّ بن الحسين طويلاً ، فقد وافته المنيّة في سنة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فاستعان الحامدي بابنه حاتم حيث اتّخذه مأذوناً له ، ونقل مقرّه إلى صنعاء ، ثُمّ أعلن عدم تدخّله في سياسة الدولة ، وواظب على دراسة العلوم ، ونقل التراث العلمي الإسماعيلي ، وجمعه وتدريسه للدعاة التابعين لمدرسته ، ووزّع الدعاة في بلاد اليمن والهند والسند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التاريخ الإسماعيلي اليمني له عدّة مؤلّفات علمية ، تبحث في فلسفة الدعوة الإسماعيليّة ، وفي التأويل والحقائق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عهد هذا </w:t>
      </w:r>
    </w:p>
    <w:p>
      <w:pPr>
        <w:pStyle w:val="BookText"/>
        <w:rPr/>
      </w:pPr>
      <w:r>
        <w:rPr>
          <w:rFonts w:ascii="Amiri" w:hAnsi="Amiri" w:eastAsia="Amiri" w:cs="Amiri"/>
          <w:color w:val="111111"/>
          <w:sz w:val="28"/>
          <w:sz w:val="28"/>
          <w:szCs w:val="28"/>
          <w:rtl w:val="true"/>
          <w:lang w:bidi="ar-SA"/>
        </w:rPr>
        <w:t xml:space="preserve">الداعي الأجل تعرّضت الدعوة المستعلية الطيبية إلى هزّات عنيفة قاسية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ملوك آل زريع في عدن مالوا إلى الدعوة المستعلية المجيدية التي أخذت تنتشر بقوّة في أنحاء اليمن حتّى أصبح لها دعاة نشيطون في قلب تنظيمات الدعوة الطيبة ، وفي معاقلها كحراز ونجران واليمن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أعلن ملوك همدان الياميون في صنعاء وبلاد همدان عن تنصّلهم من جميع الدعوات والمذاهب ، ومع كل هذا فقد ضلّ الداعي إبراهيم بن الحسين الحامدي على إخلاصه للدعوة الطيبية ، مواصلاً نشاطه الدعاوي والعلمي حتّى توفّاه اللّه في صنعاء في شهر شعبان سنة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الحسين الحامدي الإسماعيلي المتوفّى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الحسين الهمداني الحامدي ، من دعاة الإسماعيليّة وعلمائهم في اليمن ، كان داعية للمستور من سلالة المستعلي الفاطمي ، وسمّي داعياً مطلقاً 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 مقرّه صنعاء ، ووزّع الدعاة في بلاد اليمن والهند والسند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الزركلي أنّ وفاته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6108_185459"/>
      <w:bookmarkStart w:id="402" w:name="pg16108_185459"/>
      <w:bookmarkEnd w:id="402"/>
    </w:p>
    <w:p>
      <w:pPr>
        <w:pStyle w:val="Heading4"/>
        <w:numPr>
          <w:ilvl w:val="3"/>
          <w:numId w:val="1"/>
        </w:numPr>
        <w:rPr/>
      </w:pPr>
      <w:bookmarkStart w:id="403" w:name="pg16108_185459"/>
      <w:bookmarkStart w:id="404" w:name="__RefHeading___Toc1216500_1280447820"/>
      <w:bookmarkStart w:id="405" w:name="_Toc144"/>
      <w:bookmarkEnd w:id="403"/>
      <w:bookmarkEnd w:id="404"/>
      <w:r>
        <w:rPr>
          <w:rtl w:val="true"/>
        </w:rPr>
        <w:t xml:space="preserve">كتاب </w:t>
      </w:r>
      <w:r>
        <w:rPr>
          <w:rtl w:val="true"/>
        </w:rPr>
        <w:t xml:space="preserve">: </w:t>
      </w:r>
      <w:r>
        <w:rPr>
          <w:rtl w:val="true"/>
        </w:rPr>
        <w:t>كنز الولد</w:t>
      </w:r>
      <w:bookmarkEnd w:id="405"/>
    </w:p>
    <w:p>
      <w:pPr>
        <w:pStyle w:val="BookText"/>
        <w:rPr/>
      </w:pPr>
      <w:r>
        <w:rPr>
          <w:rFonts w:ascii="Amiri" w:hAnsi="Amiri" w:eastAsia="Amiri" w:cs="Amiri"/>
          <w:color w:val="111111"/>
          <w:sz w:val="28"/>
          <w:sz w:val="28"/>
          <w:szCs w:val="28"/>
          <w:rtl w:val="true"/>
          <w:lang w:bidi="ar-SA"/>
        </w:rPr>
        <w:t xml:space="preserve">قال إبراهيم بن الحسين الحامدي في مقدّمة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تبلبلت الألسن بالكفر والنفاق والتمويه والشقاق بالطعن على الحدود ، والكفر بالمعبود ، عزم العبد الضعيف المسكين الحنيف ، المستميح من تأييد مولاه وموداه وسناه ، أن يجمع مجموعاً بعون اللّه ومشيئته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ووسمته بكتاب كنز الولد ، وجعلته أبواباً مفنّنة ، وفصولاً مبيّنة ، أربعة عشر باباً ، واللّه الموفّق للصواب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التوحيد من غير تشبيه ولا 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الإبداع الذي هو المبدع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المنبعثين عن المبدع الأوّل معاً وتباينهما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المنبعث الأوّل القائم بالفصل ، وما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المنبعث الثاني القائم بالقوّة ، وما سبب ذلك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الهيولي والصورة وماهما في ذاتهما ، وسبب تكثّفهما وامتزاجهما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على ظهور المواليد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والنبات والحيوان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ظهور الشخص البشري أولاً ، وفي كُلّ ظهور بعد وفاء الكور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ظهور الشخص الفاضل من تحت خط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الارتقاء والصعود إلى دار المعاد ،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معرفة الحدود العلوية والسفلية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الثواب والارتقاء في الدرج إلى الجنّة الدانية والعالية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اتصال المستفيد بالمفيد ، وارتقائه إليه واتصاله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على العذاب بحقيقته وكيفيّته ، نعوذ باللّه منه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الشيخ إسماعيل المجدوع في الفهرست ، وذكر أنّه من الكتب الكبار في علم المبدأ والمعاد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نسبه إليه الطهراني في الذريعة </w:t>
      </w:r>
      <w:r>
        <w:rPr>
          <w:rStyle w:val="FootnoteAnchor"/>
          <w:rtl w:val="true"/>
        </w:rPr>
        <w:footnoteReference w:id="313"/>
      </w:r>
      <w:r>
        <w:rPr>
          <w:rFonts w:ascii="Amiri" w:hAnsi="Amiri" w:eastAsia="Amiri" w:cs="Amiri"/>
          <w:color w:val="111111"/>
          <w:sz w:val="28"/>
          <w:sz w:val="28"/>
          <w:szCs w:val="28"/>
          <w:rtl w:val="true"/>
          <w:lang w:bidi="ar-SA"/>
        </w:rPr>
        <w:t xml:space="preserve">، وعمر رضا كحالة في معجم المؤلّفين </w:t>
      </w:r>
      <w:r>
        <w:rPr>
          <w:rStyle w:val="FootnoteAnchor"/>
          <w:rtl w:val="true"/>
        </w:rPr>
        <w:footnoteReference w:id="314"/>
      </w:r>
      <w:r>
        <w:rPr>
          <w:rFonts w:ascii="Amiri" w:hAnsi="Amiri" w:eastAsia="Amiri" w:cs="Amiri"/>
          <w:color w:val="111111"/>
          <w:sz w:val="28"/>
          <w:sz w:val="28"/>
          <w:szCs w:val="28"/>
          <w:rtl w:val="true"/>
          <w:lang w:bidi="ar-SA"/>
        </w:rPr>
        <w:t xml:space="preserve">، والزركلي في الأعلام </w:t>
      </w:r>
      <w:r>
        <w:rPr>
          <w:rStyle w:val="FootnoteAnchor"/>
          <w:rtl w:val="true"/>
        </w:rPr>
        <w:footnoteReference w:id="315"/>
      </w:r>
      <w:r>
        <w:rPr>
          <w:rFonts w:ascii="Amiri" w:hAnsi="Amiri" w:eastAsia="Amiri" w:cs="Amiri"/>
          <w:color w:val="111111"/>
          <w:sz w:val="28"/>
          <w:sz w:val="28"/>
          <w:szCs w:val="28"/>
          <w:rtl w:val="true"/>
          <w:lang w:bidi="ar-SA"/>
        </w:rPr>
        <w:t xml:space="preserve">، وطه الولي في كتابه القرامطة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الدكتور مصطفى غالب في مقدّمة تحقيق كنز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كنز الولد من الكتب السرّيّة النادرة الوجود ، الجليلة القدر ، المحتوية على تسلسل المراتب الباطنيّة ، والحدود الروحانية ، والنظريّات العقلانية العميقة في علم الحقيقة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العلميّة ، أو علم الباطن ، كما هو معروف لدى دعاة الإسماعيليّة ، فعقائد الإسماعيليّة الطيبية ، وأسرار التوحيد الإسماعيلي التي يرسم خطوطها المؤلّف تجسّد ما هي عليه اليوم عند طائفة البهرة بفرعيها السليماني والداوودي ، ولقد وصفه المؤرّخ الداعي إدريس عماد الدين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الكتاب الجليل في علم الحقائق ، الموسوم بكنز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يعطي قيمة فكريّة كبرى لهذا الكتاب من الناحية الفلسفيّة أنّ المؤلّف ذكر فيه لأوّل مرّة في تاريخ الفكر الإسماعيلي رسائل إخوان الصفا ، والرسالة الجامعة ، واعتمد في مناقشاته على آراء الشخص الفاضل صاحب الرسائل والجامعة ونظريّاته ، لذلك نلاحظ بأنّ دعاة الطيبية في اليمن قد نهجوا فيما بعد نهج الحامدي في دراسة الرسائل والجامعة ، واعتبروها بمثابة الكتاب الثاني بعد القرآن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سبب تسمية الكتاب بكنز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ودعي الكتاب كنز الولد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ذكر في مواضع عدّة عن ظهور الولد التام ، الذي هو القائم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وكنز الولد هو كنز القائم المنتظر الذي سيظهر عند تمام الأدوار السبعة المعروفة لدى الإسماعيليّة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يذكر أبواب الكتاب ، والأبحاث التي جائت فيها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406" w:name="pg16108_185463"/>
    </w:p>
    <w:p>
      <w:pPr>
        <w:pStyle w:val="Heading2"/>
        <w:numPr>
          <w:ilvl w:val="1"/>
          <w:numId w:val="1"/>
        </w:numPr>
        <w:rPr/>
      </w:pPr>
      <w:bookmarkStart w:id="407" w:name="__RefHeading___Toc1216502_1280447820"/>
      <w:bookmarkStart w:id="408" w:name="_Toc145"/>
      <w:bookmarkEnd w:id="406"/>
      <w:bookmarkEnd w:id="407"/>
      <w:r>
        <w:rPr>
          <w:rtl w:val="true"/>
        </w:rPr>
        <w:t>حديث الثقلين عند الإسماعيليّة القرن السابع الهجري</w:t>
      </w:r>
      <w:bookmarkEnd w:id="40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1216504_1280447820"/>
      <w:bookmarkStart w:id="410" w:name="_Toc146"/>
      <w:bookmarkEnd w:id="409"/>
      <w:r>
        <w:rPr>
          <w:rtl w:val="true"/>
        </w:rPr>
        <w:t>اشارة</w:t>
      </w:r>
      <w:bookmarkEnd w:id="41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16108_185465"/>
      <w:bookmarkStart w:id="412" w:name="pg16108_185465"/>
      <w:bookmarkEnd w:id="412"/>
    </w:p>
    <w:p>
      <w:pPr>
        <w:pStyle w:val="Heading3"/>
        <w:numPr>
          <w:ilvl w:val="2"/>
          <w:numId w:val="1"/>
        </w:numPr>
        <w:rPr/>
      </w:pPr>
      <w:bookmarkStart w:id="413" w:name="pg16108_185465"/>
      <w:bookmarkStart w:id="414" w:name="__RefHeading___Toc1216506_1280447820"/>
      <w:bookmarkStart w:id="415" w:name="_Toc147"/>
      <w:bookmarkEnd w:id="413"/>
      <w:bookmarkEnd w:id="414"/>
      <w:r>
        <w:rPr>
          <w:rtl w:val="true"/>
        </w:rPr>
        <w:t xml:space="preserve">مؤلّفات علي بن محمّد بن الوليد </w:t>
      </w:r>
      <w:r>
        <w:rPr>
          <w:rtl w:val="true"/>
        </w:rPr>
        <w:t xml:space="preserve">( </w:t>
      </w:r>
      <w:r>
        <w:rPr>
          <w:rtl w:val="true"/>
        </w:rPr>
        <w:t xml:space="preserve">ت </w:t>
      </w:r>
      <w:r>
        <w:rPr/>
        <w:t>612</w:t>
      </w:r>
      <w:r>
        <w:rPr>
          <w:rtl w:val="true"/>
        </w:rPr>
        <w:t xml:space="preserve"> </w:t>
      </w:r>
      <w:r>
        <w:rPr>
          <w:rtl w:val="true"/>
        </w:rPr>
        <w:t>ه</w:t>
      </w:r>
      <w:r>
        <w:rPr>
          <w:rtl w:val="true"/>
        </w:rPr>
        <w:t>- )</w:t>
      </w:r>
      <w:bookmarkEnd w:id="415"/>
    </w:p>
    <w:p>
      <w:pPr>
        <w:pStyle w:val="Heading4"/>
        <w:numPr>
          <w:ilvl w:val="3"/>
          <w:numId w:val="1"/>
        </w:numPr>
        <w:rPr/>
      </w:pPr>
      <w:bookmarkStart w:id="416" w:name="__RefHeading___Toc1216508_1280447820"/>
      <w:bookmarkStart w:id="417" w:name="_Toc148"/>
      <w:bookmarkEnd w:id="416"/>
      <w:r>
        <w:rPr>
          <w:rtl w:val="true"/>
        </w:rPr>
        <w:t xml:space="preserve">( </w:t>
      </w:r>
      <w:r>
        <w:rPr/>
        <w:t>16</w:t>
      </w:r>
      <w:r>
        <w:rPr>
          <w:rtl w:val="true"/>
        </w:rPr>
        <w:t xml:space="preserve"> ) </w:t>
      </w:r>
      <w:r>
        <w:rPr>
          <w:rtl w:val="true"/>
        </w:rPr>
        <w:t>دامغ الباطل وحتف المناضل</w:t>
      </w:r>
      <w:bookmarkEnd w:id="417"/>
    </w:p>
    <w:p>
      <w:pPr>
        <w:pStyle w:val="Heading5"/>
        <w:numPr>
          <w:ilvl w:val="4"/>
          <w:numId w:val="1"/>
        </w:numPr>
        <w:rPr/>
      </w:pPr>
      <w:bookmarkStart w:id="418" w:name="__RefHeading___Toc1216510_1280447820"/>
      <w:bookmarkStart w:id="419" w:name="_Toc149"/>
      <w:bookmarkEnd w:id="418"/>
      <w:r>
        <w:rPr>
          <w:rtl w:val="true"/>
        </w:rPr>
        <w:t xml:space="preserve">الحديث </w:t>
      </w:r>
      <w:r>
        <w:rPr>
          <w:rtl w:val="true"/>
        </w:rPr>
        <w:t>:</w:t>
      </w:r>
      <w:bookmarkEnd w:id="41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 النعمة ، ورضي الإسلام ديناً بطاعة من نصّ على طاعتهم ، تبياناً لغرض ولاياتهم ، وتعيناً بقوله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وألقى إليهم مقاليد وحيه المنزل ، وأوضح أنّهم قرناء كتابه المهيمن على سالف الكتب ، المفضّل على لسان رسوله صلوات اللّه عليه وعليهم ، حين قال لأمّته معذراً مبشراً للمطيعين وللعاصين منذراً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خلّفت فيكم ما إن تمسّكتم به لن تضلّوا من بعدي أبداً كتاب اللّه وعترتي أهل بيتي ، وأنّ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هذا المارق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الثالث في بيان معتقدهم في الإمامة ، وقد اتفقوا أن لابدّ في كل عصر من إمام معصوم قائم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أن ينقطع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يكون فيه إهمال الحق ، وتغطيته على الخلق ، وإبطال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أترك فيكم القرآن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قوله ، نقول في جواب ذلك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الصامت بالناطق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وأجرى العترة من الكتاب والشريعة مجرى النفس من عالم الشخص ، والملائكة من عالم الدنيا ، إذاً الإمامة واجبة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البيان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بالكتاب ، وجعل الكتاب بيّنة وتبياناً وبرهاناً كما قال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وجعله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مقروناً بعترته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العترة الطاهرين هم القائمون بالبيان عن الكتاب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عن المستشكل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زعم أنّا لم نجد أكثر القضايا في الكتاب ، وهو في أيدينا ، نتلوه بكرة وعشيّا ،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يعلم ذلك بجملتة ، ولا يحيط بكلّيّته إلاّ اللّه والراسخون في العلم ، المنزل على جدِّهم الكتاب ، المفوّض إليه الحكم به إليهم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خلّفت فيكم ما إن تمسّكتم به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حبل ممدود من السماء إلى الأرض ، طرف منه بيد اللّه ، وطرف منه بأيديكم ، فتمسّكوا بهما ، فإنّكم لن تضلّوا ما تمسّكتم بهما ، وقد سألت ربّي أن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المسبحة والوسطى من يده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تسبق الأخرى ، ناصرهما </w:t>
      </w:r>
    </w:p>
    <w:p>
      <w:pPr>
        <w:pStyle w:val="BookText"/>
        <w:rPr/>
      </w:pPr>
      <w:r>
        <w:rPr>
          <w:rFonts w:ascii="Amiri" w:hAnsi="Amiri" w:eastAsia="Amiri" w:cs="Amiri"/>
          <w:color w:val="111111"/>
          <w:sz w:val="28"/>
          <w:sz w:val="28"/>
          <w:szCs w:val="28"/>
          <w:rtl w:val="true"/>
          <w:lang w:bidi="ar-SA"/>
        </w:rPr>
        <w:t xml:space="preserve">لي ناصر ، وخاذلهما لي خاذل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 حصول الهادي في كل عصر وزمان ، وإذا كان واجباً فبوجوبه يجب تسلسل الإمامة في الأعقاب ، واتّصال الأنساب منهم والأسباب كما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 كتاب اللّه حبل ممدود من السماء إلى الأرض ، وعترتي أهل بيتي ، وأنّ اللطيف الخبير أخبرني أنّهم 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جميع ذلك ما قدّمنا ذكره من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خلّفت فيكم ما إن تمسّكتم به لن تضلّوا من بعدي كتاب اللّه وعترتي أهل بيتي ، فإنّهما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إثر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هل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يزيد ذلك تأكيداً ما جاء عن أمير المؤمنين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خذوا عن خاتم النبيين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من مات منّا ، ويبلى من يبلى منّا ، وليس يسأل عصر جديد هما </w:t>
      </w:r>
      <w:r>
        <w:rPr>
          <w:rStyle w:val="FootnoteAnchor"/>
          <w:rtl w:val="true"/>
        </w:rPr>
        <w:footnoteReference w:id="327"/>
      </w:r>
      <w:r>
        <w:rPr>
          <w:rFonts w:ascii="Amiri" w:hAnsi="Amiri" w:eastAsia="Amiri" w:cs="Amiri"/>
          <w:color w:val="111111"/>
          <w:sz w:val="28"/>
          <w:sz w:val="28"/>
          <w:szCs w:val="28"/>
          <w:rtl w:val="true"/>
          <w:lang w:bidi="ar-SA"/>
        </w:rPr>
        <w:t xml:space="preserve">وآزروهما ، وحجّة من ذي الحجّة في حجّة الوداع ،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حجّة الوداع يوم غدير خمّ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إدامة كلامه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واردون عليّ الحوض ، عرضه ما بين بصري إلى صنعا ، فيه عدد نجوم السماء ، أقداح من فضّة ، ألا وإنّي سائلكم عن الثقلين ، فانظروا كيف تخلفوني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الثقلان؟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الثقل الأكبر كتاب اللّه ، والثقل الأصغر عترتي أهل بيتي حبل ممدود من السماء ، طرف منه بيد اللّه ، وطرف منه بأيديكم ، تمسّكوا بهما ، فإنّكم لن تضلّوا ما تمسّكتم بهما ، فإنّه باقي </w:t>
      </w:r>
      <w:r>
        <w:rPr>
          <w:rStyle w:val="FootnoteAnchor"/>
          <w:rtl w:val="true"/>
        </w:rPr>
        <w:footnoteReference w:id="329"/>
      </w:r>
      <w:r>
        <w:rPr>
          <w:rFonts w:ascii="Amiri" w:hAnsi="Amiri" w:eastAsia="Amiri" w:cs="Amiri"/>
          <w:color w:val="111111"/>
          <w:sz w:val="28"/>
          <w:sz w:val="28"/>
          <w:szCs w:val="28"/>
          <w:rtl w:val="true"/>
          <w:lang w:bidi="ar-SA"/>
        </w:rPr>
        <w:t xml:space="preserve">اللطيف الخبير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الإمام علي سلام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بهذا وما شهدت إلاّ بالحق ، تخلّف من خالفهما ، وبرئت إلى اللّه ممّن شذّ عنهما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استعراضه لبعض كلام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فيهم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أعمل فيكم بالثقل الأكبر ، وتركت فيكم الثقل الأصغر ، وركزت فيكم راية الإيمان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تقول بإمامة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الشيعة على ما ينقسمون إليه من زيدي وإمامي وكيساني وغال وغيرهم ، وتتفرّق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والتوقيف الجلي ، وفرقة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 وكان قول من يقول بالنصّ الخفي إن كان من ذرّيّة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حسنيّاً أم حسينيّاً ، فهو من أهل البيت والعترة ، وأنّ من شهر منهم سيفه ، </w:t>
      </w:r>
    </w:p>
    <w:p>
      <w:pPr>
        <w:pStyle w:val="BookText"/>
        <w:rPr/>
      </w:pPr>
      <w:r>
        <w:rPr>
          <w:rFonts w:ascii="Amiri" w:hAnsi="Amiri" w:eastAsia="Amiri" w:cs="Amiri"/>
          <w:color w:val="111111"/>
          <w:sz w:val="28"/>
          <w:sz w:val="28"/>
          <w:szCs w:val="28"/>
          <w:rtl w:val="true"/>
          <w:lang w:bidi="ar-SA"/>
        </w:rPr>
        <w:t xml:space="preserve">وأمر بالمعروف ونهي عن المنكر ، وكان عالماً زاهداً سخيّاً شجاعاً ورعاً ، لزم بقول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فتمسّكوا بهما ، فإنّكم لن تضلّوا ما إن تمسّكتم بهما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أنشدكم اللّه هل تعلمون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خطيباً ، ثمّ لم يخطب بعد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بعد الكتاب ، أمرين لن تضلّوا ما تمسّكتم بهما ، إنّ اللطيف الخبير أخبرني وعهد إليّ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اللّهم نعم ، قد شهدنا بذلك كلّه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ونفتخر باعتصامنا بالحبل المأمور بالاعتصام به ،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العترة والكتاب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حبل ممدود من السماء إلى الأرض ، طرف منه بيد اللّه ، وطرف بأيديكم فتمسّكوا بهما فإنّكم لن تضلّوا ما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باتّباع الطاغوت ، وقد أمروا أن يكفروا به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420" w:name="pg16108_185470"/>
    </w:p>
    <w:p>
      <w:pPr>
        <w:pStyle w:val="Heading5"/>
        <w:numPr>
          <w:ilvl w:val="4"/>
          <w:numId w:val="1"/>
        </w:numPr>
        <w:rPr/>
      </w:pPr>
      <w:bookmarkStart w:id="421" w:name="__RefHeading___Toc1216512_1280447820"/>
      <w:bookmarkStart w:id="422" w:name="_Toc150"/>
      <w:bookmarkEnd w:id="420"/>
      <w:bookmarkEnd w:id="421"/>
      <w:r>
        <w:rPr>
          <w:rtl w:val="true"/>
        </w:rPr>
        <w:t>علي بن محمّد بن الوليد</w:t>
      </w:r>
      <w:bookmarkEnd w:id="422"/>
    </w:p>
    <w:p>
      <w:pPr>
        <w:pStyle w:val="BookText"/>
        <w:rPr/>
      </w:pPr>
      <w:r>
        <w:rPr>
          <w:rFonts w:ascii="Amiri" w:hAnsi="Amiri" w:eastAsia="Amiri" w:cs="Amiri"/>
          <w:color w:val="111111"/>
          <w:sz w:val="28"/>
          <w:sz w:val="28"/>
          <w:szCs w:val="28"/>
          <w:rtl w:val="true"/>
          <w:lang w:bidi="ar-SA"/>
        </w:rPr>
        <w:t xml:space="preserve">وصفه إسماعيل المجدوع بسيّدنا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علي بن محمّد الوليد أعلى اللّه قدسه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الكاتب الإسماعيلي عارف تامر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الوليد الذي يعتبر من أشهر علماء اليمن الإسماعيليين ، ويكفي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لعب دوراً أدبياً فلسفياً عظيماً باعتباره الداعي المطلق الخامس لليمن في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المصادر الضعيفة عن تاريخ حياته ، فيمكننا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ينحدر من أسرة عريقة ومحترمة ومعروفة بإخلاصها للأئّمة الفاطميين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الوليد الإسماعيلي ، المتوفّى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الوليد ، داعية إسماعيلي ، من علمائهم ، يلقّب بوالد الجميع ، وهو الداعي الخامس من دعاة اليمن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طه الولي في كتابه 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الوليد ، الملقّب بالأنف ، العبشمي القرشي ، توفّي سنة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صاحب عيون الأخبار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أضيفت إليه أمور الدعوة القرمطية في الجزيرة اليمنية ، حيث استطاع أن يضع الأسس العلميّة للدعوة السرّيّة في أيّام الخليفة العبيدي المستعلي باللّه أبو القاسم أحمد الذي نسبت إليه هذه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بلغ هذا الداعي من العمر عتيّاً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إنّه عاش حوالي تسعين سنة ، وترك العديد من المؤلّفات الباطنيّة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16108_185473"/>
      <w:bookmarkStart w:id="424" w:name="pg16108_185473"/>
      <w:bookmarkEnd w:id="424"/>
    </w:p>
    <w:p>
      <w:pPr>
        <w:pStyle w:val="Heading5"/>
        <w:numPr>
          <w:ilvl w:val="4"/>
          <w:numId w:val="1"/>
        </w:numPr>
        <w:rPr/>
      </w:pPr>
      <w:bookmarkStart w:id="425" w:name="pg16108_185473"/>
      <w:bookmarkStart w:id="426" w:name="__RefHeading___Toc1216514_1280447820"/>
      <w:bookmarkStart w:id="427" w:name="_Toc151"/>
      <w:bookmarkEnd w:id="425"/>
      <w:bookmarkEnd w:id="426"/>
      <w:r>
        <w:rPr>
          <w:rtl w:val="true"/>
        </w:rPr>
        <w:t xml:space="preserve">كتاب </w:t>
      </w:r>
      <w:r>
        <w:rPr>
          <w:rtl w:val="true"/>
        </w:rPr>
        <w:t xml:space="preserve">: </w:t>
      </w:r>
      <w:r>
        <w:rPr>
          <w:rtl w:val="true"/>
        </w:rPr>
        <w:t>دامغ الباطل وحتف المناضل</w:t>
      </w:r>
      <w:bookmarkEnd w:id="427"/>
    </w:p>
    <w:p>
      <w:pPr>
        <w:pStyle w:val="BookText"/>
        <w:rPr/>
      </w:pPr>
      <w:r>
        <w:rPr>
          <w:rFonts w:ascii="Amiri" w:hAnsi="Amiri" w:eastAsia="Amiri" w:cs="Amiri"/>
          <w:color w:val="111111"/>
          <w:sz w:val="28"/>
          <w:sz w:val="28"/>
          <w:szCs w:val="28"/>
          <w:rtl w:val="true"/>
          <w:lang w:bidi="ar-SA"/>
        </w:rPr>
        <w:t xml:space="preserve">قال الشيخ إسماعيل المجدوع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دامغ الباطل وحتف المناضل لسيّدنا علي بن محمّد الوليد ، قال في ابتداء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فإنّا وقفنا على كتاب يوسم بالمستظهري ، منسوب إلى أبي حامد محمّد بن محمّد الغزالي ، ضمّنه بزعمه ذكر فضائح الباطنية ، وفضائل المستظهرية ، أورد فيه من الاستهزاء بالحق ، والطعن على أرباب الصدق ، والتعصّب للباطل وأتباعه ، والمعاصرة للشيطان وأشياعه ، ما يتعيّن علينا فرض إجابته ، والكشف عن محجوب ضلالته ، والإبانه عن حقيقة عقيدة أهل الإيمان ، والتنزيه لهما عمّا رمي به من الزور والبهتان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هذا الشيطان جمع في هذه بين مقالات ضلالات مبتدعة ، وآراء في الكفر مستبشعة ، وبين ما يذهب إليه أهل الحق في ضرب من اعتقادهم الخالص المهذّب من الرذائل والنقائص ، فإنّا نورد كلامه على حسب ما سرده ، ونقصد كل فصل منه بجواب عمّا نحاه وقصده ، ونوضّح ما يخالف الحق ، والبراءة منه ومن معتقده ، ونكشف بالبراهين الحكمية عن وجه دين الحق ما ليس به من التمويه والكتاب يتضمّن اثني عشر 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شرح حال هذا الملحد ، ومروقه عن الدين ، وتلوّنه في المذاهب في فصل واحد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الرد عليه في تحميد كتابه ، وشرحه الذي قدّمه أمام أبوابه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الرد عليه عن الباب الأوّل ، في ذكر استنهاج المنهاج في سياقة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الرد عليه فيما شرحه في بابه الثاني من ذكر بيان ألقاب من سمّاهم الباطنية ، والكشف عن السبب الباعث لهم على نصب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الرد عليه في الباب الثالث ، عمّا ذكره عن بيان درجات حيلهم في التلبيس والكشف عن سبب الاغترار بحيلهم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عليه في بابه الرابع ، عمّا ذكره في نقل مذهبهم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الرد عليه في بابه الخامس ، عمّا ذكره في تأويلاتهم لظاهر القرآن ، واستدلالاتهم بالأمور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الرد عليه في بابه السادس ، عمّا ذكره من إيراد أدلتهم العقلية على نصرة مذهبهم ، والكشف عن فسادهم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الرد في بابه السابع ، عمّا ذكره من إبطال استدلالاتهم بالنص على نصب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الرد عليه في بابه الثامن ، عمّا ذكره في مقتضى فتوى الشرع في حقّهم من التبرّي والتكفير وسفك الدماء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شرح الرد عليه في بابه التاسع ، عمّا ذكر من إقامة البرهان العقلي الشرعي على أنّ الإمام الحق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المستظهري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الرد عليه في بابه العاشر ، وفصولاً جامعة للرد على أمثال هذا المارق ، والافتخار والاعتصام بالولاء لأرباب الهداية ، وهو آخر أبواب هذا الكتاب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طه الولي عند عدّه لكتب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دفع الباطل وحتف المناضل ، ويسمّيه عبد الرحمن بدوي في مقدّمته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فضائح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الباطل وحتف المناضل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ألّفه الداعي المذكور في الردّ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المستظهري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فضائح الباطنية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تقدّم عن فهرست المجدوع أنّ اسمه دامغ الباطل وحتف المناضل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إليه الطهراني في الذريعة تحت عنوان دامغ الباطل وحتف المناضل </w:t>
      </w:r>
      <w:r>
        <w:rPr>
          <w:rStyle w:val="FootnoteAnchor"/>
          <w:rtl w:val="true"/>
        </w:rPr>
        <w:footnoteReference w:id="342"/>
      </w:r>
      <w:r>
        <w:rPr>
          <w:rFonts w:ascii="Amiri" w:hAnsi="Amiri" w:eastAsia="Amiri" w:cs="Amiri"/>
          <w:color w:val="111111"/>
          <w:sz w:val="28"/>
          <w:sz w:val="28"/>
          <w:szCs w:val="28"/>
          <w:rtl w:val="true"/>
          <w:lang w:bidi="ar-SA"/>
        </w:rPr>
        <w:t xml:space="preserve">، وكذا الزركلي في الأعلام </w:t>
      </w:r>
      <w:r>
        <w:rPr>
          <w:rStyle w:val="FootnoteAnchor"/>
          <w:rtl w:val="true"/>
        </w:rPr>
        <w:footnoteReference w:id="343"/>
      </w:r>
      <w:r>
        <w:rPr>
          <w:rFonts w:ascii="Amiri" w:hAnsi="Amiri" w:eastAsia="Amiri" w:cs="Amiri"/>
          <w:color w:val="111111"/>
          <w:sz w:val="28"/>
          <w:sz w:val="28"/>
          <w:szCs w:val="28"/>
          <w:rtl w:val="true"/>
          <w:lang w:bidi="ar-SA"/>
        </w:rPr>
        <w:t xml:space="preserve">، وعمر رضا كحاله في معجم المؤلّفين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السيّد عبد العزيز الطباطبائي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دامغ الباطل وحتف المناضل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أبي حامد الغزالي ، نشره مصطفى غالب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6108_185477"/>
      <w:bookmarkStart w:id="429" w:name="pg16108_185477"/>
      <w:bookmarkEnd w:id="429"/>
    </w:p>
    <w:p>
      <w:pPr>
        <w:pStyle w:val="Heading4"/>
        <w:numPr>
          <w:ilvl w:val="3"/>
          <w:numId w:val="1"/>
        </w:numPr>
        <w:rPr/>
      </w:pPr>
      <w:bookmarkStart w:id="430" w:name="pg16108_185477"/>
      <w:bookmarkStart w:id="431" w:name="__RefHeading___Toc1216516_1280447820"/>
      <w:bookmarkStart w:id="432" w:name="_Toc152"/>
      <w:bookmarkEnd w:id="430"/>
      <w:bookmarkEnd w:id="431"/>
      <w:r>
        <w:rPr>
          <w:rtl w:val="true"/>
        </w:rPr>
        <w:t xml:space="preserve">( </w:t>
      </w:r>
      <w:r>
        <w:rPr/>
        <w:t>17</w:t>
      </w:r>
      <w:r>
        <w:rPr>
          <w:rtl w:val="true"/>
        </w:rPr>
        <w:t xml:space="preserve"> ) </w:t>
      </w:r>
      <w:r>
        <w:rPr>
          <w:rtl w:val="true"/>
        </w:rPr>
        <w:t>تاج العقائد ومعدن الفوائد</w:t>
      </w:r>
      <w:bookmarkEnd w:id="432"/>
    </w:p>
    <w:p>
      <w:pPr>
        <w:pStyle w:val="Heading5"/>
        <w:numPr>
          <w:ilvl w:val="4"/>
          <w:numId w:val="1"/>
        </w:numPr>
        <w:rPr/>
      </w:pPr>
      <w:bookmarkStart w:id="433" w:name="__RefHeading___Toc1216518_1280447820"/>
      <w:bookmarkStart w:id="434" w:name="_Toc153"/>
      <w:bookmarkEnd w:id="433"/>
      <w:r>
        <w:rPr>
          <w:rtl w:val="true"/>
        </w:rPr>
        <w:t xml:space="preserve">الحديث </w:t>
      </w:r>
      <w:r>
        <w:rPr>
          <w:rtl w:val="true"/>
        </w:rPr>
        <w:t>:</w:t>
      </w:r>
      <w:bookmarkEnd w:id="43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أنّ التسليم والاتّباع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وصواب ، فالصواب من ذلك اتّباع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والتسليم للأئمّة من أهل بيته الوارثين للكتاب ، العالمين بتأويله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آيات قرآنية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فسّر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لن تضلّوا ، ما إن تمسّكتم بهما أبداً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الاستناد إلى المحقّين لفسد الدين ، ولذلك لم يقل إلاّ على أهل بيت النبوة الذين ورثوا الكتاب ، ومنعوه أن يبدّل ، أو ينسخ ، أو يحرّف ، أو يزال عن حكمه بدليل قوله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خلّفت فيكم الثقلين ، ما إن تمسّكتم بهما لن تضلّوا 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محفوظ بالعترة لا يجد مبدّل إلى الإفساد فيه سبيلاً ، ولا زوال لحكمه بوجه من الوجوه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أنّ الدين والإيمان هو في الحقيقة التشيّع ، واتّباع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واتّباع أمره ، والاقتداء بأهل بيته الصفوة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الطاهرين منهم ، والتمسّك بهم لقوله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435" w:name="pg16108_185479"/>
    </w:p>
    <w:p>
      <w:pPr>
        <w:pStyle w:val="Heading5"/>
        <w:numPr>
          <w:ilvl w:val="4"/>
          <w:numId w:val="1"/>
        </w:numPr>
        <w:rPr/>
      </w:pPr>
      <w:bookmarkStart w:id="436" w:name="__RefHeading___Toc1216520_1280447820"/>
      <w:bookmarkStart w:id="437" w:name="_Toc154"/>
      <w:bookmarkEnd w:id="435"/>
      <w:bookmarkEnd w:id="436"/>
      <w:r>
        <w:rPr>
          <w:rtl w:val="true"/>
        </w:rPr>
        <w:t xml:space="preserve">كتاب </w:t>
      </w:r>
      <w:r>
        <w:rPr>
          <w:rtl w:val="true"/>
        </w:rPr>
        <w:t xml:space="preserve">: </w:t>
      </w:r>
      <w:r>
        <w:rPr>
          <w:rtl w:val="true"/>
        </w:rPr>
        <w:t>تاج العقائد ومعدن الفوائد</w:t>
      </w:r>
      <w:bookmarkEnd w:id="437"/>
    </w:p>
    <w:p>
      <w:pPr>
        <w:pStyle w:val="BookText"/>
        <w:rPr/>
      </w:pPr>
      <w:r>
        <w:rPr>
          <w:rFonts w:ascii="Amiri" w:hAnsi="Amiri" w:eastAsia="Amiri" w:cs="Amiri"/>
          <w:color w:val="111111"/>
          <w:sz w:val="28"/>
          <w:sz w:val="28"/>
          <w:szCs w:val="28"/>
          <w:rtl w:val="true"/>
          <w:lang w:bidi="ar-SA"/>
        </w:rPr>
        <w:t xml:space="preserve">قال علي بن محمّد بن الوليد في مقدّمة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كحّل بأثمد محبّته مقل العارفين وصلّى اللّه على من أرسله هداية للعالمين محمّد المبعوث لإنقاذ نفوس الهالكين ، وعلى وصيّه المساعد له والقرين ، عليّ بن أبى طالب ، حبل اللّه المتين ، ونخبة أصحاب اليمين ، وعلى الأئمّة من ذرّيتهما آل طه وياسين ، وعترة من تأنّس بالروح الأمين ،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العبد السعيد ، أدام اللّه لك الهداية ، وسدّد خطاك إلى القيام بواجب الولاية ، إنّك سألت بعض أخوان الدين وأرباب اليقين عن أسباب دينيّة ، ومعارف يقينيّة وجريت معهم إلى حدّ يجب الوقوف عنده ، لسبب أوجب الوقوف لحين حضور من لم يتسنّ له سماع ما جرى ، فمن جملة ما جرى ذكر العقائد الموجودة في المذاهب ، وأنّ جميع ما تقدّم من أرباب المقالات ، قد نسج على مقالته بأقوال يرجع إليها طالب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المشايخ المتقدّمين لم يخلوا المذهب من العقيدة التي يجب على الطالب التزامها ، والأخذ في مذهبه بها ، بل جعلوها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يؤخذ على الداخل فيه في أوّل ابتدائه ، وهو العهد المشدّد فيه على اعتقاد الربوبية ، وإثبات وحدانية الرسالة والولاية والطاعة وأعمال الشريعة من أوّلها إلى آخرها على القانون المحكم ، وأمر الخالق المبرم من غير إخلال ولا تضييع ، وإلزام الأقسام المغلظة على تأكيد ذلك جميعه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وضرب يكون عقيدة يذكر فيها ما يحتاج إليه الطالب لحقائقه </w:t>
      </w:r>
    </w:p>
    <w:p>
      <w:pPr>
        <w:pStyle w:val="BookText"/>
        <w:rPr/>
      </w:pPr>
      <w:r>
        <w:rPr>
          <w:rFonts w:ascii="Amiri" w:hAnsi="Amiri" w:eastAsia="Amiri" w:cs="Amiri"/>
          <w:color w:val="111111"/>
          <w:sz w:val="28"/>
          <w:sz w:val="28"/>
          <w:szCs w:val="28"/>
          <w:rtl w:val="true"/>
          <w:lang w:bidi="ar-SA"/>
        </w:rPr>
        <w:t xml:space="preserve">مفصّلاً ، من أوّل المذهب إلى آخره ، على سبيل المجمل حيناً ، وعلى سبيل التفصيل آخراً ، وأنّه لمّا طال الزمان ، وحدث في هذه الديار ما حدث من الغلاة ، وتشتّت أهلها ، درست تلك الكتب ، وفسدت خواطر أكثر الناس ، وجاءت محن عدّة على أرباب هذا المذهب في عدّة أوقات أوقفت خواطرهم مع ما ورد من ديار الشام لمّا فتحت من المذاهب كالعادية ، والحاكمية ، والذهبية ، والدرزية ، والمحصبيّة ، والجليلية ، والنصيرية ، والتعليمية ، الذين يقولون بالحلول والتجسيم ، فاحتموا بهذا المذهب سراً على ما هم عليه ، ودرسوا ما قد وجدوه من الكتب والحقائق ، واستمرّ الفساد ، فلم يبق من الدين إلاّ اسمه ، ولا من التوحيد إلاّ رسمه وزادت الغلبة منهم مع أسباب لا سبيل إلى ذكرها ، وجاء مقدّمون يميلون إلى الدنيا ، فتصانعوا خوفاً على زوال الرئاسة ، فقلّ المتعلّم ، وزهد به عند من شاهده ، واختفى من يفهم حتّى آل الحال إلى ما ترى ، فلهذا لم توجد عقيدة في هذا المذهب ، فلّما رأيت التحرّق على ذلك ، سارعت إلى إجابة خاطرها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رأيت اهتمامها بعقيدة المذهب على فصله وحقيقته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لتأخذ نفسها الشريفة بحظّها منه فتقف على معالم المذهب ، وكيفيّة أصوله ومبانيه ، فألّفت فيه كتاباً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العقائد ومعدن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فتجاوز عمّا تراه من الخلل ، فإنّي في ذلك مثل الناظر إلى الشمس بعينه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حين أبدأ بذكر معتقداتها ، فإنّي أشرح كل واحدة منها تارة على سبيل التلويح ، وتارة على سبيل البيان ، وتارة على سبيل الإجمال ، لإفهام ملكات الأشياء المجملة ، فإذا حفظته شرحته لطالبها إن شاء اللّه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محتوى الكتاب بالتفصيل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ونسبه إليه الشيخ المجدوع في الفهرست مع ذكر ما احتوى عليه الكتاب من أبحاث وقال في تعديده لأبواب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حدوث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للعالم صانعاً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صانعه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بجسم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بجوهر ولا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لا مادّة ولا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إله غيره ولا معبود على الحقيقة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يشبه المحدثات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نفي التسمية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الحدّ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المكان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التوحيد ، إنّ الإله لا يكون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يمكن في اللغات ما يمكن الإعراب به عنه بما يليق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للعالم مبدءاً تتعلّق الصفات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هذا المبدء لا بذاته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الملائكة ، في الجن ، في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الرسالة ، أنّها على ضربين خاصّة وعامّة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والأئمّة لا يولدون من 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النبوّة على درجات عالم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رسولنا أفضل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الوصيّة من بعد الرسول إلى الوصيّ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صاحب الوصيّة أفضل العالم بعد النبوّة في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الإمامة ، أنّها في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وارثة النبوّة والوصيّة</w:t>
      </w:r>
    </w:p>
    <w:p>
      <w:pPr>
        <w:pStyle w:val="BookText"/>
        <w:rPr/>
      </w:pPr>
      <w:r>
        <w:rPr>
          <w:rFonts w:ascii="Amiri" w:hAnsi="Amiri" w:eastAsia="Amiri" w:cs="Amiri"/>
          <w:color w:val="111111"/>
          <w:sz w:val="28"/>
          <w:sz w:val="28"/>
          <w:szCs w:val="28"/>
          <w:rtl w:val="true"/>
          <w:lang w:bidi="ar-SA"/>
        </w:rPr>
        <w:t>في انقطاع الرسالة وقتاً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انقطاع الوصيّة بعد ذهاب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استمرار الإمامة في العالم دون النبوّة والوصاية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رفع الغيبة </w:t>
      </w:r>
      <w:r>
        <w:rPr>
          <w:rStyle w:val="FootnoteAnchor"/>
          <w:rtl w:val="true"/>
        </w:rPr>
        <w:footnoteReference w:id="350"/>
      </w:r>
      <w:r>
        <w:rPr>
          <w:rFonts w:ascii="Amiri" w:hAnsi="Amiri" w:eastAsia="Amiri" w:cs="Amiri"/>
          <w:color w:val="111111"/>
          <w:sz w:val="28"/>
          <w:sz w:val="28"/>
          <w:szCs w:val="28"/>
          <w:rtl w:val="true"/>
          <w:lang w:bidi="ar-SA"/>
        </w:rPr>
        <w:t>الإمام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من حجّة 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قعود عليّ عن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فساد إمامة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إبطال اختيار الأمّة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متوثّب على مرتبة الإمامة فهو 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الأمّة اختلفت بعد نبيّها ، في تخطئة الرأي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البيعة واجبة على كلّ مؤمن في الطاعة في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الموفي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نقض العهود والمواثيق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رؤية الأهلّة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المعجزة التي أتى بها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لا ينسخه إلاّ قرآن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العلوم الدينية كلّها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الشريعة موافقة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طلب العلم واجب في الأعمال الشرعيّة جملة وتفصيلاً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التأويل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للإمامة رجالاً تنوب عنها في أقطار الأرض 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تخطئة من يتّبع الآباء في الدين بغير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الحبّ في اللّه والبغض لمعاصي اللّه لدين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النهي عن مجلسة </w:t>
      </w:r>
      <w:r>
        <w:rPr>
          <w:rStyle w:val="FootnoteAnchor"/>
          <w:rtl w:val="true"/>
        </w:rPr>
        <w:footnoteReference w:id="351"/>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الدعوة الأولة </w:t>
      </w:r>
      <w:r>
        <w:rPr>
          <w:rStyle w:val="FootnoteAnchor"/>
          <w:rtl w:val="true"/>
        </w:rPr>
        <w:footnoteReference w:id="352"/>
      </w:r>
      <w:r>
        <w:rPr>
          <w:rFonts w:ascii="Amiri" w:hAnsi="Amiri" w:eastAsia="Amiri" w:cs="Amiri"/>
          <w:color w:val="111111"/>
          <w:sz w:val="28"/>
          <w:sz w:val="28"/>
          <w:szCs w:val="28"/>
          <w:rtl w:val="true"/>
          <w:lang w:bidi="ar-SA"/>
        </w:rPr>
        <w:t>التي دعا إليها الرسول لا يجوز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 الشرائع قبل نبيّنا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نسخ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 في الفرقة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والإيمان هو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الاقتصار في العمل دون ما لا يستطاع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الواجب به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الحساب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العقاب والجزاء أنّه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الجزاء وأنّه 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الطبائع الأربع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صفوة العالم ، ومطالب بأفعاله الاختيارية دون الجبرية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السر والإعلان عند اللّه سواء في جميع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الأرزاق ، أنّها لا تأتي بحيلة ، ولا تمنع ببله ، بل تأتي بأمر ربوبي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الأعمّار والمدد في الدين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النفس لم تكتب علماً ولا عملاً قبل وجود جسمها ، ولا كان لها عين بوجود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العقل الغريزي آلة للنفوس لقصد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النفس جوهر حيّ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مفارقة النفس الجسد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تناله النفس في السعادة بعد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الجبر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المبتدي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الإذن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الإخلاص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بعضهم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العقائد تاج كل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مثله يهوا ذوو الألباب</w:t>
      </w:r>
    </w:p>
    <w:p>
      <w:pPr>
        <w:pStyle w:val="BookText"/>
        <w:rPr/>
      </w:pPr>
      <w:r>
        <w:rPr>
          <w:rFonts w:ascii="Amiri" w:hAnsi="Amiri" w:eastAsia="Amiri" w:cs="Amiri"/>
          <w:color w:val="111111"/>
          <w:sz w:val="28"/>
          <w:sz w:val="28"/>
          <w:szCs w:val="28"/>
          <w:rtl w:val="true"/>
          <w:lang w:bidi="ar-SA"/>
        </w:rPr>
        <w:t xml:space="preserve">ألزم مطالعة به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فهو ميعاد لكل صواب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قال طه الولي في كتابه 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تاج العقائد ومعدن الفوائد ، وهو يتضمّن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موضوع العقيدة القرمطية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ذكره إيفانوف في دليل الأدب الإسماعيلي ، ويسمّيه عبد الرحمن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الحقائق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438" w:name="pg16108_185485"/>
    </w:p>
    <w:p>
      <w:pPr>
        <w:pStyle w:val="Heading2"/>
        <w:numPr>
          <w:ilvl w:val="1"/>
          <w:numId w:val="1"/>
        </w:numPr>
        <w:rPr/>
      </w:pPr>
      <w:bookmarkStart w:id="439" w:name="__RefHeading___Toc1216522_1280447820"/>
      <w:bookmarkStart w:id="440" w:name="_Toc155"/>
      <w:bookmarkEnd w:id="438"/>
      <w:bookmarkEnd w:id="439"/>
      <w:r>
        <w:rPr>
          <w:rtl w:val="true"/>
        </w:rPr>
        <w:t>حديث الثقلين عند الإسماعيليّة القرن التاسع الهجري</w:t>
      </w:r>
      <w:bookmarkEnd w:id="44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1" w:name="__RefHeading___Toc1216524_1280447820"/>
      <w:bookmarkStart w:id="442" w:name="_Toc156"/>
      <w:bookmarkEnd w:id="441"/>
      <w:r>
        <w:rPr>
          <w:rtl w:val="true"/>
        </w:rPr>
        <w:t>اشارة</w:t>
      </w:r>
      <w:bookmarkEnd w:id="44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6108_185487"/>
      <w:bookmarkStart w:id="444" w:name="pg16108_185487"/>
      <w:bookmarkEnd w:id="444"/>
    </w:p>
    <w:p>
      <w:pPr>
        <w:pStyle w:val="Heading3"/>
        <w:numPr>
          <w:ilvl w:val="2"/>
          <w:numId w:val="1"/>
        </w:numPr>
        <w:rPr/>
      </w:pPr>
      <w:bookmarkStart w:id="445" w:name="pg16108_185487"/>
      <w:bookmarkStart w:id="446" w:name="__RefHeading___Toc1216526_1280447820"/>
      <w:bookmarkStart w:id="447" w:name="_Toc157"/>
      <w:bookmarkEnd w:id="445"/>
      <w:bookmarkEnd w:id="446"/>
      <w:r>
        <w:rPr>
          <w:rtl w:val="true"/>
        </w:rPr>
        <w:t xml:space="preserve">مؤلّفات عماد الدين إدريس بن الحسن </w:t>
      </w:r>
      <w:r>
        <w:rPr>
          <w:rtl w:val="true"/>
        </w:rPr>
        <w:t xml:space="preserve">( </w:t>
      </w:r>
      <w:r>
        <w:rPr>
          <w:rtl w:val="true"/>
        </w:rPr>
        <w:t xml:space="preserve">ت </w:t>
      </w:r>
      <w:r>
        <w:rPr/>
        <w:t>872</w:t>
      </w:r>
      <w:r>
        <w:rPr>
          <w:rtl w:val="true"/>
        </w:rPr>
        <w:t xml:space="preserve"> </w:t>
      </w:r>
      <w:r>
        <w:rPr>
          <w:rtl w:val="true"/>
        </w:rPr>
        <w:t>ه</w:t>
      </w:r>
      <w:r>
        <w:rPr>
          <w:rtl w:val="true"/>
        </w:rPr>
        <w:t>- )</w:t>
      </w:r>
      <w:bookmarkEnd w:id="447"/>
    </w:p>
    <w:p>
      <w:pPr>
        <w:pStyle w:val="Heading4"/>
        <w:numPr>
          <w:ilvl w:val="3"/>
          <w:numId w:val="1"/>
        </w:numPr>
        <w:rPr/>
      </w:pPr>
      <w:bookmarkStart w:id="448" w:name="__RefHeading___Toc1216528_1280447820"/>
      <w:bookmarkStart w:id="449" w:name="_Toc158"/>
      <w:bookmarkEnd w:id="448"/>
      <w:r>
        <w:rPr>
          <w:rtl w:val="true"/>
        </w:rPr>
        <w:t xml:space="preserve">( </w:t>
      </w:r>
      <w:r>
        <w:rPr/>
        <w:t>18</w:t>
      </w:r>
      <w:r>
        <w:rPr>
          <w:rtl w:val="true"/>
        </w:rPr>
        <w:t xml:space="preserve"> ) </w:t>
      </w:r>
      <w:r>
        <w:rPr>
          <w:rtl w:val="true"/>
        </w:rPr>
        <w:t>عيون الأخبار وفنون الآثار</w:t>
      </w:r>
      <w:bookmarkEnd w:id="449"/>
    </w:p>
    <w:p>
      <w:pPr>
        <w:pStyle w:val="Heading5"/>
        <w:numPr>
          <w:ilvl w:val="4"/>
          <w:numId w:val="1"/>
        </w:numPr>
        <w:rPr/>
      </w:pPr>
      <w:bookmarkStart w:id="450" w:name="__RefHeading___Toc1216530_1280447820"/>
      <w:bookmarkStart w:id="451" w:name="_Toc159"/>
      <w:bookmarkEnd w:id="450"/>
      <w:r>
        <w:rPr>
          <w:rtl w:val="true"/>
        </w:rPr>
        <w:t xml:space="preserve">الحديث </w:t>
      </w:r>
      <w:r>
        <w:rPr>
          <w:rtl w:val="true"/>
        </w:rPr>
        <w:t>:</w:t>
      </w:r>
      <w:bookmarkEnd w:id="45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اللّه تعالى بما هو أهله ، وأثنى عليه ، وصلّى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 اللّه أهداكم بأوّلنا ، وحقن دماءكم بآخرنا ، ونحن أهل البيت الذين أذهب اللّه عنّا الرجس وطهّرنا تطهيراً ، ونحن حزب اللّه المفلحون ، وعترة رسوله المطهّرون ، وأهل بيته الطيبون الطاهرون ، وأحد الثقلين الذين خلّفهما رسول اللّه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ذكرناه كفاية من اتّباع أهوائهم ، ورجوعهم إلى آرائهم وبدعتهم التي نهى الرسول عنها ، وكفى بخلافهم لبيت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فيهم في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الضلال ، واتّباع سبيل المائلين عن الكتاب والعترة من الجهّال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النبي صلّى اللّه عليه وعلى آله في صحيح الرواية عنه ، عن حذيفة بن اليماني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كسفينة نوح من ركبها نجا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452" w:name="pg16108_185489"/>
    </w:p>
    <w:p>
      <w:pPr>
        <w:pStyle w:val="Heading5"/>
        <w:numPr>
          <w:ilvl w:val="4"/>
          <w:numId w:val="1"/>
        </w:numPr>
        <w:rPr/>
      </w:pPr>
      <w:bookmarkStart w:id="453" w:name="__RefHeading___Toc1216532_1280447820"/>
      <w:bookmarkStart w:id="454" w:name="_Toc160"/>
      <w:bookmarkEnd w:id="452"/>
      <w:bookmarkEnd w:id="453"/>
      <w:r>
        <w:rPr>
          <w:rtl w:val="true"/>
        </w:rPr>
        <w:t>عماد الدين إدريس بن الحسن بن عبد اللّه</w:t>
      </w:r>
      <w:bookmarkEnd w:id="454"/>
    </w:p>
    <w:p>
      <w:pPr>
        <w:pStyle w:val="BookText"/>
        <w:rPr/>
      </w:pPr>
      <w:r>
        <w:rPr>
          <w:rFonts w:ascii="Amiri" w:hAnsi="Amiri" w:eastAsia="Amiri" w:cs="Amiri"/>
          <w:color w:val="111111"/>
          <w:sz w:val="28"/>
          <w:sz w:val="28"/>
          <w:szCs w:val="28"/>
          <w:rtl w:val="true"/>
          <w:lang w:bidi="ar-SA"/>
        </w:rPr>
        <w:t xml:space="preserve">قال الشيخ إسماعيل المجدوع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عماد الدين إدريس بن الحسن بن عبد اللّه بن علي بن محمّد بن حاتم الأنف ، رزقنا اللّه شفاعته وأنسه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إدريس بن الحسن بن عبد اللّه بن علي بن حاتم الأنف ، وهو الداعي التاسع عشر الإسماعيلي ، المتوفّى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عارف تامر وفاته بهذا التاريخ أيضاً في كتابه تاريخ الإسماعيليّة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الحسن بن عبد اللّه بن علي بن محمّد بن حاتم القرشي عماد الدين ، مؤرّخ يماني ، من دعاة الإسماعيليّة ، صنّف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تاريخ وفاته بما تقدّم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طه الولي في كتابه 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هذا الداعي مؤرّخاً موسوعياً </w:t>
      </w:r>
    </w:p>
    <w:p>
      <w:pPr>
        <w:pStyle w:val="BookText"/>
        <w:rPr/>
      </w:pPr>
      <w:r>
        <w:rPr>
          <w:rFonts w:ascii="Amiri" w:hAnsi="Amiri" w:eastAsia="Amiri" w:cs="Amiri"/>
          <w:color w:val="111111"/>
          <w:sz w:val="28"/>
          <w:sz w:val="28"/>
          <w:szCs w:val="28"/>
          <w:rtl w:val="true"/>
          <w:lang w:bidi="ar-SA"/>
        </w:rPr>
        <w:t>للحركة القرمطية ، لاسيّما في وطنه الأم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 في طبقات رجال هذه الحركة من الدعاة والولاة والمصنّفين تعتبر من المصادر الرئيسيّة في موضوعها ، وكان يمتلك عدداً كبيراً من الكتب في الحركة القرمطيّة من حين نشوئها إلى أيّامه في العهد الصليحي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تاريخ وفاته بما تقدّم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455" w:name="pg16108_185491"/>
    </w:p>
    <w:p>
      <w:pPr>
        <w:pStyle w:val="Heading5"/>
        <w:numPr>
          <w:ilvl w:val="4"/>
          <w:numId w:val="1"/>
        </w:numPr>
        <w:rPr/>
      </w:pPr>
      <w:bookmarkStart w:id="456" w:name="__RefHeading___Toc1216534_1280447820"/>
      <w:bookmarkStart w:id="457" w:name="_Toc161"/>
      <w:bookmarkEnd w:id="455"/>
      <w:bookmarkEnd w:id="456"/>
      <w:r>
        <w:rPr>
          <w:rtl w:val="true"/>
        </w:rPr>
        <w:t xml:space="preserve">كتاب </w:t>
      </w:r>
      <w:r>
        <w:rPr>
          <w:rtl w:val="true"/>
        </w:rPr>
        <w:t xml:space="preserve">: </w:t>
      </w:r>
      <w:r>
        <w:rPr>
          <w:rtl w:val="true"/>
        </w:rPr>
        <w:t>عيون الأخبار وفنون الآثار</w:t>
      </w:r>
      <w:bookmarkEnd w:id="457"/>
    </w:p>
    <w:p>
      <w:pPr>
        <w:pStyle w:val="BookText"/>
        <w:rPr/>
      </w:pPr>
      <w:r>
        <w:rPr>
          <w:rFonts w:ascii="Amiri" w:hAnsi="Amiri" w:eastAsia="Amiri" w:cs="Amiri"/>
          <w:color w:val="111111"/>
          <w:sz w:val="28"/>
          <w:sz w:val="28"/>
          <w:szCs w:val="28"/>
          <w:rtl w:val="true"/>
          <w:lang w:bidi="ar-SA"/>
        </w:rPr>
        <w:t xml:space="preserve">قال المجدوع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عيون الأخبار وفنون الآثار في ذكر النبي المصطفى المختار ووصيّه وآله ، وهو سبعة أسباع مجلّد برأسه ، من تأليفات سيدنا عماد الدين إدريس بن الحسن بن عبد اللّه بن عليّ بن محمّد بن حاتم الأنف رزقانا اللّه شفاعته وأنسه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فالسبع الأوّل يتضمّن ذكر شيء من فضائل آباء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إسماعيل ، ثمّ ذكر سيرته على نسقه وتواليه شيئاً بعد شيء من نشأته على مكارم الأخلاق ، وتربية عمّه أبي طالب له ، بعد وفاة والده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وتزويجه بخديجة ، وكيف كان أمره في ابتداء مبعثه ، ومن أسلم في ذلك الوقت من الناس ، ومن الذين قاموا في حمايته ، والذبّ عن حوزته مع الشدّة ، إذ المشركين من قريش وبني أميّة وغيرهم ممن أجمعوا على إيذائه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خديجة إلى أنْ ترك أرض مكّة ، وهاجر إلى أرض يثرب بعدما أضجع وصيّه في بيته على فراشه ، ثُمّ كيف كان ظهور الإسلام ، وقيامه بالسيف بعد أنْ أذن له بذلك ، وكيف كان مكافحة وصيّه منه ، والمبارزة معه لصناديد المشركين ، حتّى عزّ بسيفه الإسلام ، وقام له الأركان والأعلام ، وكم كان الغزوات التي ولاّها أمره إلى ذكر انتقاله من الدنيا بعد نصّه على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شيء من فضائل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وبيان تزويجها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السبع الثاني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سيرة الوصي عليّ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ابتلي به بعد نبيّه ، وصبره على جور الجائرين ، وظلم الظالمين ، وقتله بعد ذلك الناكثين ، وما كان من أمرهم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السبع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جهاده للقاسطين والمارقين ، وما كان من أخبارهم وأمرهم ، إلى ذكر انتقاله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السبع الرابع منه في ذكر الأئمّة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وسيرتهم وفضائلهم إلى آخر ذكر الإمام الحسين بن أحمد ، ونصّه على ولده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ابتداء السبع الخامس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جاء من البشارات والإشارات بظهور الإمام المهدي باللّه ، وانتشار ألويته وأعلامه على يد داعييه أبي القاسم وأبي عبد اللّه ، ثُمّ ذكر نبذاً مما كان من أمر مولانا المهدي وسيرته ، وما ناله من الامتحان ، والتنقّل من مكان إلى مكان حتّى قضى اللّه بظهوره ، وأخبار ما كان في أيّامه إلى الانتهاء ، وفيه ذكر هارون بن فلوح الملوسي رضي اللّه عنه وهو أحد دعاة المهدي ، وصفة وعظه ، وخبر الشيخ أبي عليّ الحسن بن أحمد بن داود بن ميمون بن عمر بن عبد اللّه بن مسلم بن عقيل ابن أبي طالب ، الداعي المعروف بباب الأبواب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السبع السادس ذكر أخبار الإمام المعز لدين اللّه ، وما خصّه اللّه من الفضل والسعادة والفتوح في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سابع اسبوعين من الأئمّة ، وفيه تمام ذكر القاضي الأجل النعمان بن محمّد ، وماله من الفضل والعلم ، وبيان تأليفاته ، وخبر الداعي جعفر بن منصور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هجرته إلى حضرة الأئمّة ، فبلغ بذلك الفضل العظيم ، والمكان الكريم ، وتمام </w:t>
      </w:r>
    </w:p>
    <w:p>
      <w:pPr>
        <w:pStyle w:val="BookText"/>
        <w:rPr/>
      </w:pPr>
      <w:r>
        <w:rPr>
          <w:rFonts w:ascii="Amiri" w:hAnsi="Amiri" w:eastAsia="Amiri" w:cs="Amiri"/>
          <w:color w:val="111111"/>
          <w:sz w:val="28"/>
          <w:sz w:val="28"/>
          <w:szCs w:val="28"/>
          <w:rtl w:val="true"/>
          <w:lang w:bidi="ar-SA"/>
        </w:rPr>
        <w:t xml:space="preserve">أخبار جوذر الأستاذ ، فيه وفي السبع الذي قبله ، ثُمّ ذكر أخبار ما كان في أيّام الإمام العزيز باللّه ، وفيه ذكر القاضي عليّ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أخبار الإمام الحسين أبي عليّ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ذكر الداعي حميد الدين أحمد بن عبد اللّه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هجرته إلى حضرة الأئمّة ، وماله من الفضل والتأليفات ، وخبر القاضي محمّد بن عبد العزيز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ذكر علم النجوم ، وعلم النحو ، والعروض ، وبيان ما في الجميع ، ثُمّ ذكر خلافة الإمام عليّ بن الحسين الظاهر لإعزاز دين اللّه ، وفيه ذكر القاضي قاسم بن عبد العزيز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نبذ مما كان في أوان الإمام أبي تميم معد بن المستنصر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ابتداء السبع السابع تمام قصّة الإمام المستنصر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بابه المؤيّد باللّه ، وذكر الداعي المستنصر باللّه ، الأجل عليّ بن محمّد الصليحي ، وقيامه بالسيف باليمن ، مظهراً للدعوة المستنصرية ، ورافعاً للراية العلوية ، إلى آخر ما كان من أمره ، وأمر من قام بعده من الصليحيين من أولاده بدعوة الإمام ، إلى أنْ قامت الحرّة الملكة ، وهي آخر من قام من الصليحيين بالدعوة والملك وأخبار ما كان من أمرها ، وعلو رتبتها في زمان بعد زمان ، إلى وقت الإمام الآمر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هذا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أخبار الداعي سيدنا ملك بن مالك ، وولده يحيى بن مالك ، وذكر سيدنا ذؤيب ، ومأذونه سيدنا الخطاب ، وما كان من أمرهم وقيامهم بالدعوة الهادية في وقت الظهور والاستتار ، ثُمّ ذكر أيّام مولانا أحمد المستعلي باللّه صلّى اللّه عليه ، وقيامه بالخلافة ، وما كان فيها من خلاف نزار لعنه اللّه ، وعاقبة أمره ، وشيء من الاحتجاج عليه وعلى فرقته من النزارية ، وبيان فضائحهم ، ثُمّ ذكر نبذ من </w:t>
      </w:r>
    </w:p>
    <w:p>
      <w:pPr>
        <w:pStyle w:val="BookText"/>
        <w:rPr/>
      </w:pPr>
      <w:r>
        <w:rPr>
          <w:rFonts w:ascii="Amiri" w:hAnsi="Amiri" w:eastAsia="Amiri" w:cs="Amiri"/>
          <w:color w:val="111111"/>
          <w:sz w:val="28"/>
          <w:sz w:val="28"/>
          <w:szCs w:val="28"/>
          <w:rtl w:val="true"/>
          <w:lang w:bidi="ar-SA"/>
        </w:rPr>
        <w:t>أيّام المنصور الآمر بأحكام اللّه ، وفيه شيء من ذكر داعيه وبابه أبي البركات ، ثُمّ ما كان من نصّه على ولده مولانا الإمام الطيّب ، وكيف كان استتار الدعوة في كهف التقية بعد وفاة والده ، وتغلّب عبد المجيد ، ووقوع الجور في الآفاق وظهور الدعوة إليه وغير ذلك ممّا يطول ذكره ، ثمّ بيان تعاقب الظهور والاستتار واختلافهما اختلاف الليل والنهار من أوّل دور آدم إلى هذا الوقت الذي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ما جاء من البشارات بظهور الإمام ، وكون الأمر على ما كان عليه بدياً ، شيئاً بعد شيء إلى أنْ يظهر اللّه تعالى دينه على الأديان كما وعد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كره المشركون ، وهو الذي ختم به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كتاب شريف عجيب ، في بنائه ظريف ، قلّ ما يوجد مثله فيما يبنى عليه ، وجمع عنده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قيل لله درّ القائل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سرائره سرور</w:t>
      </w:r>
    </w:p>
    <w:p>
      <w:pPr>
        <w:pStyle w:val="BookText"/>
        <w:rPr/>
      </w:pPr>
      <w:r>
        <w:rPr>
          <w:rFonts w:ascii="Amiri" w:hAnsi="Amiri" w:eastAsia="Amiri" w:cs="Amiri"/>
          <w:color w:val="111111"/>
          <w:sz w:val="28"/>
          <w:sz w:val="28"/>
          <w:szCs w:val="28"/>
          <w:rtl w:val="true"/>
          <w:lang w:bidi="ar-SA"/>
        </w:rPr>
        <w:t>مناجيه من الأحزان ناج</w:t>
      </w:r>
    </w:p>
    <w:p>
      <w:pPr>
        <w:pStyle w:val="BookText"/>
        <w:rPr/>
      </w:pPr>
      <w:r>
        <w:rPr>
          <w:rFonts w:ascii="Amiri" w:hAnsi="Amiri" w:eastAsia="Amiri" w:cs="Amiri"/>
          <w:color w:val="111111"/>
          <w:sz w:val="28"/>
          <w:sz w:val="28"/>
          <w:szCs w:val="28"/>
          <w:rtl w:val="true"/>
          <w:lang w:bidi="ar-SA"/>
        </w:rPr>
        <w:t>كرام في زجاج أو كروح</w:t>
      </w:r>
    </w:p>
    <w:p>
      <w:pPr>
        <w:pStyle w:val="BookText"/>
        <w:rPr/>
      </w:pPr>
      <w:r>
        <w:rPr>
          <w:rFonts w:ascii="Amiri" w:hAnsi="Amiri" w:eastAsia="Amiri" w:cs="Amiri"/>
          <w:color w:val="111111"/>
          <w:sz w:val="28"/>
          <w:sz w:val="28"/>
          <w:szCs w:val="28"/>
          <w:rtl w:val="true"/>
          <w:lang w:bidi="ar-SA"/>
        </w:rPr>
        <w:t xml:space="preserve">سرى في الجسم معتدل المزاج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ونسبه إليه الطهراني في الذريعة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وفنون الآثار في ذكر النبي المصطفى المختار ووصيّه علي بن أبي طالب قاتل الكفرة وآله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سبعة أسباع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وآبائه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المعز لدين اللّه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إليه أيضاً الزركلي في الأعلام </w:t>
      </w:r>
      <w:r>
        <w:rPr>
          <w:rStyle w:val="FootnoteAnchor"/>
          <w:rtl w:val="true"/>
        </w:rPr>
        <w:footnoteReference w:id="365"/>
      </w:r>
      <w:r>
        <w:rPr>
          <w:rFonts w:ascii="Amiri" w:hAnsi="Amiri" w:eastAsia="Amiri" w:cs="Amiri"/>
          <w:color w:val="111111"/>
          <w:sz w:val="28"/>
          <w:sz w:val="28"/>
          <w:szCs w:val="28"/>
          <w:rtl w:val="true"/>
          <w:lang w:bidi="ar-SA"/>
        </w:rPr>
        <w:t xml:space="preserve">، وعارف تامر في تاريخ الإسماعيليّة </w:t>
      </w:r>
      <w:r>
        <w:rPr>
          <w:rStyle w:val="FootnoteAnchor"/>
          <w:rtl w:val="true"/>
        </w:rPr>
        <w:footnoteReference w:id="366"/>
      </w:r>
      <w:r>
        <w:rPr>
          <w:rFonts w:ascii="Amiri" w:hAnsi="Amiri" w:eastAsia="Amiri" w:cs="Amiri"/>
          <w:color w:val="111111"/>
          <w:sz w:val="28"/>
          <w:sz w:val="28"/>
          <w:szCs w:val="28"/>
          <w:rtl w:val="true"/>
          <w:lang w:bidi="ar-SA"/>
        </w:rPr>
        <w:t xml:space="preserve">، والجلالي في مقدمّة كتاب شرح الأخبار </w:t>
      </w:r>
      <w:r>
        <w:rPr>
          <w:rStyle w:val="FootnoteAnchor"/>
          <w:rtl w:val="true"/>
        </w:rPr>
        <w:footnoteReference w:id="367"/>
      </w:r>
      <w:r>
        <w:rPr>
          <w:rFonts w:ascii="Amiri" w:hAnsi="Amiri" w:eastAsia="Amiri" w:cs="Amiri"/>
          <w:color w:val="111111"/>
          <w:sz w:val="28"/>
          <w:sz w:val="28"/>
          <w:szCs w:val="28"/>
          <w:rtl w:val="true"/>
          <w:lang w:bidi="ar-SA"/>
        </w:rPr>
        <w:t xml:space="preserve">، وطه الولي في كتابه القرامطة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اعتمد عليه كثيراً مصطفى غالب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الإسماعيليّة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في كتابه تاريخ الدعوة الإسماعيليّة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16108_185497"/>
      <w:bookmarkStart w:id="459" w:name="pg16108_185497"/>
      <w:bookmarkEnd w:id="459"/>
    </w:p>
    <w:p>
      <w:pPr>
        <w:pStyle w:val="Heading4"/>
        <w:numPr>
          <w:ilvl w:val="3"/>
          <w:numId w:val="1"/>
        </w:numPr>
        <w:rPr/>
      </w:pPr>
      <w:bookmarkStart w:id="460" w:name="pg16108_185497"/>
      <w:bookmarkStart w:id="461" w:name="__RefHeading___Toc1216536_1280447820"/>
      <w:bookmarkStart w:id="462" w:name="_Toc162"/>
      <w:bookmarkEnd w:id="460"/>
      <w:bookmarkEnd w:id="461"/>
      <w:r>
        <w:rPr>
          <w:rtl w:val="true"/>
        </w:rPr>
        <w:t xml:space="preserve">( </w:t>
      </w:r>
      <w:r>
        <w:rPr/>
        <w:t>19</w:t>
      </w:r>
      <w:r>
        <w:rPr>
          <w:rtl w:val="true"/>
        </w:rPr>
        <w:t xml:space="preserve"> ) </w:t>
      </w:r>
      <w:r>
        <w:rPr>
          <w:rtl w:val="true"/>
        </w:rPr>
        <w:t>زهر المعاني</w:t>
      </w:r>
      <w:bookmarkEnd w:id="462"/>
    </w:p>
    <w:p>
      <w:pPr>
        <w:pStyle w:val="Heading5"/>
        <w:numPr>
          <w:ilvl w:val="4"/>
          <w:numId w:val="1"/>
        </w:numPr>
        <w:rPr/>
      </w:pPr>
      <w:bookmarkStart w:id="463" w:name="__RefHeading___Toc1216538_1280447820"/>
      <w:bookmarkStart w:id="464" w:name="_Toc163"/>
      <w:bookmarkEnd w:id="463"/>
      <w:r>
        <w:rPr>
          <w:rtl w:val="true"/>
        </w:rPr>
        <w:t xml:space="preserve">الحديث </w:t>
      </w:r>
      <w:r>
        <w:rPr>
          <w:rtl w:val="true"/>
        </w:rPr>
        <w:t>:</w:t>
      </w:r>
      <w:bookmarkEnd w:id="46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أطاع إمامه واقتفى في اتّباعه سنّة اللّه وأحكامه ، فقد اتّصل بهم سبباً ، كما اتّصل بهم نسباً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ما إن تمسّكتم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والحوض هو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يزال الإمامة متّصلة إليه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بتسلسل الإمامة في الذرّيّة الشريفة والعترة النبويّة من نجل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16108_185499"/>
      <w:bookmarkStart w:id="466" w:name="pg16108_185499"/>
      <w:bookmarkEnd w:id="466"/>
    </w:p>
    <w:p>
      <w:pPr>
        <w:pStyle w:val="Heading5"/>
        <w:numPr>
          <w:ilvl w:val="4"/>
          <w:numId w:val="1"/>
        </w:numPr>
        <w:rPr/>
      </w:pPr>
      <w:bookmarkStart w:id="467" w:name="pg16108_185499"/>
      <w:bookmarkStart w:id="468" w:name="__RefHeading___Toc1216540_1280447820"/>
      <w:bookmarkStart w:id="469" w:name="_Toc164"/>
      <w:bookmarkEnd w:id="467"/>
      <w:bookmarkEnd w:id="468"/>
      <w:r>
        <w:rPr>
          <w:rtl w:val="true"/>
        </w:rPr>
        <w:t xml:space="preserve">كتاب </w:t>
      </w:r>
      <w:r>
        <w:rPr>
          <w:rtl w:val="true"/>
        </w:rPr>
        <w:t xml:space="preserve">: </w:t>
      </w:r>
      <w:r>
        <w:rPr>
          <w:rtl w:val="true"/>
        </w:rPr>
        <w:t>زهر المعاني</w:t>
      </w:r>
      <w:bookmarkEnd w:id="469"/>
    </w:p>
    <w:p>
      <w:pPr>
        <w:pStyle w:val="BookText"/>
        <w:rPr/>
      </w:pPr>
      <w:r>
        <w:rPr>
          <w:rFonts w:ascii="Amiri" w:hAnsi="Amiri" w:eastAsia="Amiri" w:cs="Amiri"/>
          <w:color w:val="111111"/>
          <w:sz w:val="28"/>
          <w:sz w:val="28"/>
          <w:szCs w:val="28"/>
          <w:rtl w:val="true"/>
          <w:lang w:bidi="ar-SA"/>
        </w:rPr>
        <w:t xml:space="preserve">قال الشيخ إسماعيل المجدوع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العليا من الكتب في علم الباطن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زهر المعاني ، في توحيد المبدع الحقّ ، ومعرفة الكمالين الأوّل والثاني ، وحصول عالم الجنس ، وارتقائه إلى العلم الروحاني ، لسيّدنا عماد الدين إدريس بن سيّدنا الحسن ، وهو أحد وعشرون 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المبدع الحقّ ، وإسناد الموجودات إلى هويّته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سلب 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مواقع أسماء اللّه الحسنى ، ومن المستحقّ أن يشار بها إليه ويكنّى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وجود عالم الإبداع في أوّل وهلة ، وتساويهم في الوجود الأوّل ، على التفصيل والجملة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سبق الأوّل من عالم الإبداع إلى التوحيد ، وما اختصّ به سبقه من الإمداد بنور التأييد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الإبداع الأوّل العالي أولاً ، وعلة كان بها تواليهم ، وتتاليهم على الولاء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المنبعث المكنى عنه باللوح ، وماله من الشرف عن عماله ، وأنّه يتلو الأوّل ، ويقفوه في جميع مراسمه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توالي مراتب عالم الإبداع ، وتفاضلهم على قدر سبقهم ، وما أتوه من عظيم فضلهم وشرف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عاشر الرتب وتخلفه وإنابته ، وما لزم من تدبير العالم الذي عليه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الهيولي والصورة ، وما وجد عنهما من الأفلاك والأمهات ، وما نضَد على أحسن الترتيب والثبات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المواليد التي هي المعادن والنبات والحيوان ، وكيف ظهر صفوتها وخلاصتها الذي هو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آدم الكلي الأوّل ، وما استحقّه من المقام الأشرف الأسنى الأكمل ، وذكر دوره الذي هو دور الكشف والظهور ، وما كان فيه من السعادة الكلية ، وجريان الأفلاك بمساعدة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الأنبياء الذين قاموا بالشرائع ، والمستقر منهم والمتحّمل للأمانات في الودائع ، وذكر من قام بعدهم من الأنبياء والخلفاء ، وما خصّهم اللّه به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ومقامه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محمّد ، وخليفته ، وعالي فضله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فاطمة البتول صلوات اللّه عليها والسبطين ، </w:t>
      </w:r>
    </w:p>
    <w:p>
      <w:pPr>
        <w:pStyle w:val="BookText"/>
        <w:rPr/>
      </w:pPr>
      <w:r>
        <w:rPr>
          <w:rFonts w:ascii="Amiri" w:hAnsi="Amiri" w:eastAsia="Amiri" w:cs="Amiri"/>
          <w:color w:val="111111"/>
          <w:sz w:val="28"/>
          <w:sz w:val="28"/>
          <w:szCs w:val="28"/>
          <w:rtl w:val="true"/>
          <w:lang w:bidi="ar-SA"/>
        </w:rPr>
        <w:t>وكون الإمامة رجعت بعد الحسين صلوات اللّه عليه مستقرّة ، ولا تخرج عن عقب الحسين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الأئمّة من ذرّيّة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وعالي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والإمام ، وما عبّر به من ذكر الناسوت واللاهوت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الحدود ، ومن يقيم أولياء اللّه منهم للهداية إلى البقاء الأبدي وحقيقة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قيام القائم ، وما يكون على يديه من الثواب والعقاب والصعود في زمرته إلى العالم الروحاني الذي إليه المرجع والمآب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معاد الأضداد ، وما يرونه فيه من إدراك الجحيم على قدر أعمالهم السيّئة المنكرة ، وعداوتهم للصفوة من خلق اللّه المطهّرة ، ومصيرهم إلى العذاب الأكبر الذي هو في السجن ، أعاذنا اللّه من ذلك بحقّ سيّدنا محمّد وآله الطاهرين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عارف تامر في تاريخ الإسماعيليّة </w:t>
      </w:r>
      <w:r>
        <w:rPr>
          <w:rStyle w:val="FootnoteAnchor"/>
          <w:rtl w:val="true"/>
        </w:rPr>
        <w:footnoteReference w:id="374"/>
      </w:r>
      <w:r>
        <w:rPr>
          <w:rFonts w:ascii="Amiri" w:hAnsi="Amiri" w:eastAsia="Amiri" w:cs="Amiri"/>
          <w:color w:val="111111"/>
          <w:sz w:val="28"/>
          <w:sz w:val="28"/>
          <w:szCs w:val="28"/>
          <w:rtl w:val="true"/>
          <w:lang w:bidi="ar-SA"/>
        </w:rPr>
        <w:t xml:space="preserve">، وطه الولي في كتابه القرامطة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مصطفى غالب ، واعتمد عليه في عدّة مواضع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16108_185503"/>
      <w:bookmarkStart w:id="471" w:name="pg16108_185503"/>
      <w:bookmarkEnd w:id="471"/>
    </w:p>
    <w:p>
      <w:pPr>
        <w:pStyle w:val="Heading2"/>
        <w:numPr>
          <w:ilvl w:val="1"/>
          <w:numId w:val="1"/>
        </w:numPr>
        <w:rPr/>
      </w:pPr>
      <w:bookmarkStart w:id="472" w:name="pg16108_185503"/>
      <w:bookmarkStart w:id="473" w:name="__RefHeading___Toc1216542_1280447820"/>
      <w:bookmarkStart w:id="474" w:name="_Toc165"/>
      <w:bookmarkEnd w:id="472"/>
      <w:bookmarkEnd w:id="473"/>
      <w:r>
        <w:rPr>
          <w:rtl w:val="true"/>
        </w:rPr>
        <w:t>حديث الثقلين عند الإسماعيليّة القرن العاشر الهجري</w:t>
      </w:r>
      <w:bookmarkEnd w:id="47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5" w:name="__RefHeading___Toc1216544_1280447820"/>
      <w:bookmarkStart w:id="476" w:name="_Toc166"/>
      <w:bookmarkEnd w:id="475"/>
      <w:r>
        <w:rPr>
          <w:rtl w:val="true"/>
        </w:rPr>
        <w:t>اشارة</w:t>
      </w:r>
      <w:bookmarkEnd w:id="47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16108_185505"/>
      <w:bookmarkStart w:id="478" w:name="pg16108_185505"/>
      <w:bookmarkEnd w:id="478"/>
    </w:p>
    <w:p>
      <w:pPr>
        <w:pStyle w:val="Heading3"/>
        <w:numPr>
          <w:ilvl w:val="2"/>
          <w:numId w:val="1"/>
        </w:numPr>
        <w:rPr/>
      </w:pPr>
      <w:bookmarkStart w:id="479" w:name="pg16108_185505"/>
      <w:bookmarkStart w:id="480" w:name="__RefHeading___Toc1216546_1280447820"/>
      <w:bookmarkStart w:id="481" w:name="_Toc167"/>
      <w:bookmarkEnd w:id="479"/>
      <w:bookmarkEnd w:id="480"/>
      <w:r>
        <w:rPr>
          <w:rtl w:val="true"/>
        </w:rPr>
        <w:t xml:space="preserve">( </w:t>
      </w:r>
      <w:r>
        <w:rPr/>
        <w:t>20</w:t>
      </w:r>
      <w:r>
        <w:rPr>
          <w:rtl w:val="true"/>
        </w:rPr>
        <w:t xml:space="preserve"> ) </w:t>
      </w:r>
      <w:r>
        <w:rPr>
          <w:rtl w:val="true"/>
        </w:rPr>
        <w:t xml:space="preserve">الأزهار ومجمع الأنوار لحسن بن نوح بن يوسف ابن محمّد بن آدم الهندي </w:t>
      </w:r>
      <w:r>
        <w:rPr>
          <w:rtl w:val="true"/>
        </w:rPr>
        <w:t xml:space="preserve">( </w:t>
      </w:r>
      <w:r>
        <w:rPr>
          <w:rtl w:val="true"/>
        </w:rPr>
        <w:t xml:space="preserve">ت </w:t>
      </w:r>
      <w:r>
        <w:rPr/>
        <w:t>939</w:t>
      </w:r>
      <w:r>
        <w:rPr>
          <w:rtl w:val="true"/>
        </w:rPr>
        <w:t xml:space="preserve"> </w:t>
      </w:r>
      <w:r>
        <w:rPr>
          <w:rtl w:val="true"/>
        </w:rPr>
        <w:t>ه</w:t>
      </w:r>
      <w:r>
        <w:rPr>
          <w:rtl w:val="true"/>
        </w:rPr>
        <w:t>- )</w:t>
      </w:r>
      <w:bookmarkEnd w:id="481"/>
    </w:p>
    <w:p>
      <w:pPr>
        <w:pStyle w:val="Heading4"/>
        <w:numPr>
          <w:ilvl w:val="3"/>
          <w:numId w:val="1"/>
        </w:numPr>
        <w:rPr/>
      </w:pPr>
      <w:bookmarkStart w:id="482" w:name="__RefHeading___Toc1216548_1280447820"/>
      <w:bookmarkStart w:id="483" w:name="_Toc168"/>
      <w:bookmarkEnd w:id="482"/>
      <w:r>
        <w:rPr>
          <w:rtl w:val="true"/>
        </w:rPr>
        <w:t xml:space="preserve">الحديث </w:t>
      </w:r>
      <w:r>
        <w:rPr>
          <w:rtl w:val="true"/>
        </w:rPr>
        <w:t>:</w:t>
      </w:r>
      <w:bookmarkEnd w:id="48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للوصيّة في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حمد اللّه وأثنى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 إنّ اللّه عزّ وجلّ لم يبعث نبيّاً إلاّ عاش نصف ما عاش الذي قبله ، وإنّي أوشك أن أدعى فأجيب ، وإنّي تارك فيكم الثقلين بعدي ،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على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أصبعيه المسبحتين من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أصبعيه المسبحة والوسطى من يده اليمنى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إحداهما تسبق الأخرى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484" w:name="pg16108_185506"/>
    </w:p>
    <w:p>
      <w:pPr>
        <w:pStyle w:val="Heading4"/>
        <w:numPr>
          <w:ilvl w:val="3"/>
          <w:numId w:val="1"/>
        </w:numPr>
        <w:rPr/>
      </w:pPr>
      <w:bookmarkStart w:id="485" w:name="__RefHeading___Toc1216550_1280447820"/>
      <w:bookmarkStart w:id="486" w:name="_Toc169"/>
      <w:bookmarkEnd w:id="484"/>
      <w:bookmarkEnd w:id="485"/>
      <w:r>
        <w:rPr>
          <w:rtl w:val="true"/>
        </w:rPr>
        <w:t>حسن بن نوح بن يوسف بن محمّد</w:t>
      </w:r>
      <w:bookmarkEnd w:id="486"/>
    </w:p>
    <w:p>
      <w:pPr>
        <w:pStyle w:val="BookText"/>
        <w:rPr/>
      </w:pPr>
      <w:r>
        <w:rPr>
          <w:rFonts w:ascii="Amiri" w:hAnsi="Amiri" w:eastAsia="Amiri" w:cs="Amiri"/>
          <w:color w:val="111111"/>
          <w:sz w:val="28"/>
          <w:sz w:val="28"/>
          <w:szCs w:val="28"/>
          <w:rtl w:val="true"/>
          <w:lang w:bidi="ar-SA"/>
        </w:rPr>
        <w:t xml:space="preserve">قال الشيخ إسماعيل المجدوع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حسن بن نوح ابن يوسف بن محمّد بن آدم الهندي البهروجي ، في وقت الداعي حسن ابن إدريس بن سيّدنا حسن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الأمين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نوح بن يوسف بن محمّد بن آدم الهندي البهروجي ، هو من علماء الإسماعيليّة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نوح بن يوسف ابن محمّد بن آدم الهندي البهروجي ، المتوفّى في حادي عشر ذي القعدة سنة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ذكر تاريخ وفاته بما تقدّم الزركلي في الأعلام </w:t>
      </w:r>
      <w:r>
        <w:rPr>
          <w:rStyle w:val="FootnoteAnchor"/>
          <w:rtl w:val="true"/>
        </w:rPr>
        <w:footnoteReference w:id="381"/>
      </w:r>
      <w:r>
        <w:rPr>
          <w:rFonts w:ascii="Amiri" w:hAnsi="Amiri" w:eastAsia="Amiri" w:cs="Amiri"/>
          <w:color w:val="111111"/>
          <w:sz w:val="28"/>
          <w:sz w:val="28"/>
          <w:szCs w:val="28"/>
          <w:rtl w:val="true"/>
          <w:lang w:bidi="ar-SA"/>
        </w:rPr>
        <w:t xml:space="preserve">، وعمر رضا كحالة في معجم المؤلّفين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487" w:name="pg16108_185507"/>
    </w:p>
    <w:p>
      <w:pPr>
        <w:pStyle w:val="Heading4"/>
        <w:numPr>
          <w:ilvl w:val="3"/>
          <w:numId w:val="1"/>
        </w:numPr>
        <w:rPr/>
      </w:pPr>
      <w:bookmarkStart w:id="488" w:name="__RefHeading___Toc1216552_1280447820"/>
      <w:bookmarkStart w:id="489" w:name="_Toc170"/>
      <w:bookmarkEnd w:id="487"/>
      <w:bookmarkEnd w:id="488"/>
      <w:r>
        <w:rPr>
          <w:rtl w:val="true"/>
        </w:rPr>
        <w:t xml:space="preserve">كتاب </w:t>
      </w:r>
      <w:r>
        <w:rPr>
          <w:rtl w:val="true"/>
        </w:rPr>
        <w:t xml:space="preserve">: </w:t>
      </w:r>
      <w:r>
        <w:rPr>
          <w:rtl w:val="true"/>
        </w:rPr>
        <w:t>الأزهار ومجمع الأنوار الملقوطة من بساتين الأسرار</w:t>
      </w:r>
      <w:bookmarkEnd w:id="489"/>
    </w:p>
    <w:p>
      <w:pPr>
        <w:pStyle w:val="Heading5"/>
        <w:numPr>
          <w:ilvl w:val="4"/>
          <w:numId w:val="1"/>
        </w:numPr>
        <w:rPr/>
      </w:pPr>
      <w:bookmarkStart w:id="490" w:name="__RefHeading___Toc1216554_1280447820"/>
      <w:bookmarkStart w:id="491" w:name="_Toc171"/>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 xml:space="preserve">قال الشيخ إسماعيل المجدوع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الأزهار ومجمع الأنوار الملقوطة من بساتين الأسرار مجامع الفواكه الروحانية والثمار ، لسيّدنا حسن بن نوح بن يوسف بن محمّد بن آدم الهندي البهروجي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سبعة أجزاء ، وكل جزء منها مجلّد برأسه</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1216556_1280447820"/>
      <w:bookmarkStart w:id="493" w:name="_Toc172"/>
      <w:bookmarkEnd w:id="492"/>
      <w:r>
        <w:rPr>
          <w:rtl w:val="true"/>
        </w:rPr>
        <w:t xml:space="preserve">ففي ابتداء الجزء الأوّل </w:t>
      </w:r>
      <w:r>
        <w:rPr>
          <w:rtl w:val="true"/>
        </w:rPr>
        <w:t>:</w:t>
      </w:r>
      <w:bookmarkEnd w:id="4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ذكر ما جرى عليه من الامتحان في حضرة داعيه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وصل إليها من مدينة الهند ، وبيان أسماء ما أولى عليه من كتب الحقائق لأهل البيت ممّا رواه وكشف عن لبّه ظلامه وذلك بعقب ما رأى منه قوّة ونشاطاً في كسر ما أورده عليه امتحاناً له في ظاهر علمه ، وتمكّنه في قلبه من الاحتجاجات المزخرفة ، والأباطيل المنمّقة من أقاويل الحشويّة ومن جرى مجراها من سائر الفرق</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بيان ما دعاه من العلّة إلى تأليف هذا الكتاب الشريف ، ذكر أسماء النطقاء الآتين بالشرائع ، وأسماء أوصيائهم ، وأسماء الأئمّة في أدوارهم إلى نبيّنا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bookmarkStart w:id="494" w:name="pg16108_185508"/>
    </w:p>
    <w:p>
      <w:pPr>
        <w:pStyle w:val="BookText"/>
        <w:rPr/>
      </w:pPr>
      <w:bookmarkEnd w:id="494"/>
      <w:r>
        <w:rPr>
          <w:rFonts w:ascii="Amiri" w:hAnsi="Amiri" w:eastAsia="Amiri" w:cs="Amiri"/>
          <w:color w:val="111111"/>
          <w:sz w:val="28"/>
          <w:sz w:val="28"/>
          <w:szCs w:val="28"/>
          <w:rtl w:val="true"/>
          <w:lang w:bidi="ar-SA"/>
        </w:rPr>
        <w:t>ثُمّ نكت من فضائله ، وفضل وصيّه ، وتاريخ مولده ومبعثه ووفاته ، وكذلك تاريخ نصّه على وصيّه ، وكيف كان ذلك ، ومتى كان ، وبيان مدّة قيامه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أثبت أسماء الأئمّة الطاهرين من ذرّية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وسلالة الوصيّ إلى مولانا الإمام الطيّب ، وكناهم وألقابهم ، وأيّام إمامتهم ، وأسباب انتقالهم إلى دار ثواب اللّه ، ومواضع قبورهم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فصلاً في تاريخ وفاة الحدود والدعاة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أوضح فيه تواريخ الأنبياء والملوك المتقدّمين ودولتهم ، وغلبة الإسكندر وعسكره على دارا ، وصولتهم من وقت آدم إلى هجرة نبيّنا ، ليتحقّق الواقف عليها أيّام مدّة الأدوار ، واشتقاق لفظ التاريخ ، وكيف كان من هجرة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فصلاً في تواريخ مجموعة في فنون شتّى ، ومعان مختلفة ، وفيه ذكر البدع وإبطالها ، وذكر روايات أتت من الحشوية في تثبيت القرآن وجمعه في وقت أبي بكر ، ووقت عثمان بن عفّان ، وكيف كان ، وإبطال جميعها ، والاحتجاج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ختم الجزء بالفصل السابع من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الأوصياء على تمامه وكماله ، والفصل الذي أتى به في النصف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التربية </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216558_1280447820"/>
      <w:bookmarkStart w:id="496" w:name="_Toc173"/>
      <w:bookmarkEnd w:id="495"/>
      <w:r>
        <w:rPr>
          <w:rtl w:val="true"/>
        </w:rPr>
        <w:t xml:space="preserve">وفي ابتداء الجزء الثاني </w:t>
      </w:r>
      <w:r>
        <w:rPr>
          <w:rtl w:val="true"/>
        </w:rPr>
        <w:t>:</w:t>
      </w:r>
      <w:bookmarkEnd w:id="49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ما كان من الامتحان بعد وفاة الآمر باللّه ، وتغلّب أعداء اللّه بعد ذلك ، واستتار مولانا الإمام الطيّب ، وأولاده من ذلك اليوم إلى هذا الوقت ، </w:t>
      </w:r>
      <w:bookmarkStart w:id="497" w:name="pg16108_185509"/>
    </w:p>
    <w:p>
      <w:pPr>
        <w:pStyle w:val="BookText"/>
        <w:rPr/>
      </w:pPr>
      <w:bookmarkEnd w:id="497"/>
      <w:r>
        <w:rPr>
          <w:rFonts w:ascii="Amiri" w:hAnsi="Amiri" w:eastAsia="Amiri" w:cs="Amiri"/>
          <w:color w:val="111111"/>
          <w:sz w:val="28"/>
          <w:sz w:val="28"/>
          <w:szCs w:val="28"/>
          <w:rtl w:val="true"/>
          <w:lang w:bidi="ar-SA"/>
        </w:rPr>
        <w:t xml:space="preserve">وغير ذلك من بيان نصّه عليه ، وقيام الدعاة بدعوته ، بوجيز من القول ، ونكت إلى سيّدنا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صفة ماله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بيان وقوع الفترة من آدم إلى هذا الوقت ، وما جاء من البشارات بظهور الأمر وعوده كما كان من آخر سبع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من كلام سيّدنا حاتم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الرسالة الموسومة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ترتيب الهداة والدعاة في الجزيرة اليمنية من وقت مولانا المستنصر باللّه عليه السلام إلى وقته ، وأسماء حدوده ، وبيان ما هو المفيد في جوابه من العلم للسائل بمقداره على المستفيد في سؤاله وطلبه ، وما أورد في خاتمتها ، أعني سيّدنا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الموجزة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وشروط الدعاة والحدود ، وما ينبغي لهم ، وبيان الدعوة وعلى درجتها ، تأليف سيّدنا أحمد بن محمّد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كمالها وتمامها ، بعد ما حذف من تحميدها ، حتّى ختمه ، أعني هذا الجزء بالقصيدة التسعونية ، وهي تسع وتسعون بيتاً عدد أسماء اللّه تعالى ، مما قاله سيّدنا الحسين عليّ بن محمّد بن الوليد في إثبات إمامة مولانا الإمام الطيّب</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216560_1280447820"/>
      <w:bookmarkStart w:id="499" w:name="_Toc174"/>
      <w:bookmarkEnd w:id="498"/>
      <w:r>
        <w:rPr>
          <w:rtl w:val="true"/>
        </w:rPr>
        <w:t xml:space="preserve">وفي ابتداء الجزء الثالث </w:t>
      </w:r>
      <w:r>
        <w:rPr>
          <w:rtl w:val="true"/>
        </w:rPr>
        <w:t>:</w:t>
      </w:r>
      <w:bookmarkEnd w:id="499"/>
    </w:p>
    <w:p>
      <w:pPr>
        <w:pStyle w:val="BookText"/>
        <w:rPr/>
      </w:pPr>
      <w:r>
        <w:rPr>
          <w:rFonts w:ascii="Amiri" w:hAnsi="Amiri" w:eastAsia="Amiri" w:cs="Amiri"/>
          <w:color w:val="111111"/>
          <w:sz w:val="28"/>
          <w:sz w:val="28"/>
          <w:szCs w:val="28"/>
          <w:rtl w:val="true"/>
          <w:lang w:bidi="ar-SA"/>
        </w:rPr>
        <w:t xml:space="preserve">أثبت فصولاً من كلام سيّدنا عليّ بن محمّد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الموسومة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الوجود وترتيب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حدود وقته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فصولاً من كلام سيّدنا عبد اللّه بن عليّ بن محمّد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رسالته الموسومة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المنيرة في معرفة حدود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المقابلات الحقيقية بعالم الطبيعة وعالم الدين وشيء من الاحتجاج على </w:t>
      </w:r>
      <w:bookmarkStart w:id="500" w:name="pg16108_185510"/>
    </w:p>
    <w:p>
      <w:pPr>
        <w:pStyle w:val="BookText"/>
        <w:rPr/>
      </w:pPr>
      <w:bookmarkEnd w:id="500"/>
      <w:r>
        <w:rPr>
          <w:rFonts w:ascii="Amiri" w:hAnsi="Amiri" w:eastAsia="Amiri" w:cs="Amiri"/>
          <w:color w:val="111111"/>
          <w:sz w:val="28"/>
          <w:sz w:val="28"/>
          <w:szCs w:val="28"/>
          <w:rtl w:val="true"/>
          <w:lang w:bidi="ar-SA"/>
        </w:rPr>
        <w:t>إمامة صاحب العصر ، وطاعة كل الحدود الدانين لعاليهم ، وتسلسل مراتب الدعاة من وقت مولانا المستنصر باللّه إلى وقته ، وأسماء الحدود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بعد ذلك في هذا الجزء رسالة الداعي الأجل محسن بن محمّد المهيدي إلى جماعة أهل الري ، لمّا أرسله مولانا العزيز باللّه إلى الري لهدايتهم ، فلم يقبلوه بل نفروا منه ، وهمّوا بقتله ، فهرب منهم ، وأرسل بعد ذلك هذه الرسالة إقامة للحجّة وإيضاحاً للمحجّة</w:t>
      </w:r>
    </w:p>
    <w:p>
      <w:pPr>
        <w:pStyle w:val="BookText"/>
        <w:rPr/>
      </w:pPr>
      <w:r>
        <w:rPr>
          <w:rFonts w:ascii="Amiri" w:hAnsi="Amiri" w:eastAsia="Amiri" w:cs="Amiri"/>
          <w:color w:val="111111"/>
          <w:sz w:val="28"/>
          <w:sz w:val="28"/>
          <w:szCs w:val="28"/>
          <w:rtl w:val="true"/>
          <w:lang w:bidi="ar-SA"/>
        </w:rPr>
        <w:t>ثمّ فصلاً في رواية جيدة من خبر البحراني في تعيين مكان مولانا الطيّب بعد 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في ذمّ السماع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قاله المقري في إسماعيل بن أبي بكر ، وهو عند العامّة في الجزيرة اليمنية قطب من الأقطاب ، ثُمّ ما أجابه على هذا الروي السيّد العلاّمة بزعمهم ، وهو عالم من علماء العامّة وعمادهم ، المسمّى بالسيّد المقام العالي الهادي بن إبراهيم ، ردّاً على الصوفية ، وتقوية للمقري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من الرواية بعد ذلك في كتبهم في ذمّ السماع ، وما جاء من المثل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بلوهر ويوذاسف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اتّفاق الناس على عداوة أهل الحقّ بالمناظرات التي صدرت من سيّدنا المؤيّد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العلاء أحمد بن سليمان المعرّي الضريري التي أوردها سيّدنا حاتم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الثالث عشر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المنتزع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سيّدنا المؤيّد </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1216562_1280447820"/>
      <w:bookmarkStart w:id="502" w:name="_Toc175"/>
      <w:bookmarkEnd w:id="501"/>
      <w:r>
        <w:rPr>
          <w:rtl w:val="true"/>
        </w:rPr>
        <w:t xml:space="preserve">وفي ابتداء الجزء الرابع </w:t>
      </w:r>
      <w:r>
        <w:rPr>
          <w:rtl w:val="true"/>
        </w:rPr>
        <w:t>:</w:t>
      </w:r>
      <w:bookmarkEnd w:id="50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 ذكر ما قاله سيّدنا حميد الدين في إبتداء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الهادي </w:t>
      </w:r>
    </w:p>
    <w:p>
      <w:pPr>
        <w:pStyle w:val="BookText"/>
        <w:rPr/>
      </w:pPr>
      <w:r>
        <w:rPr>
          <w:rFonts w:ascii="Amiri" w:hAnsi="Amiri" w:eastAsia="Amiri" w:cs="Amiri"/>
          <w:color w:val="111111"/>
          <w:sz w:val="28"/>
          <w:sz w:val="28"/>
          <w:szCs w:val="28"/>
          <w:rtl w:val="true"/>
          <w:lang w:bidi="ar-SA"/>
        </w:rPr>
        <w:t xml:space="preserve">والمهتدي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التحميد ، ثُمّ الباب الرابع عشر منه في التنبيه لفساد عبادة التاركين طاعة الأئمّة من أهل القبلة ، وبيان ما هم عليه من مخالفة الكتاب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الباب السادس والعشرين منه ، في التنبيه لأمر من يجب أخذ الدين منه ، وافتراض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الباب السابع والعشرين منه في بيان افتخار المعتصمين بحبل اللّه وطاعة أئمّة دينه صلوات اللّه عليهم في اتباعهم لأمر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الباب الثالث عشر منه ، في التنبيه لبطلان إمامة أبي بكر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ولكونها غير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نكتاً كثيرة في الاحتجاجات على العامّة ، وإبطال ما رووه في فضائل أبي بكر لعنه اللّه ، وعمر لعنه اللّه ، وعثمان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الترهات ، وبيان عوارهم ، وإثبات حقّ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لرجل من الإماميّة الاثنى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شيئاً مما ورد في الباب الثالث عشر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الثغوري في الذي أورد في كتابه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مقالات جميع الفرق الإسلاميّة ، وردّ عليهم ، وطعن فيه على الإسلام وتمام الاحتجاجات التي حاجج بها الثغوري في كتابه المذكور على الثلاثة الظالمين وأمثالهم من أهل التفسير والصوفية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الصالحين جواباً لبعض المسائل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ختم الجزء بالقصيدة للحميري في الاحتجاجات على العامّة ، والسؤلات لهم</w:t>
      </w:r>
      <w:r>
        <w:rPr>
          <w:rFonts w:eastAsia="Amiri" w:cs="Amiri" w:ascii="Amiri" w:hAnsi="Amiri"/>
          <w:color w:val="111111"/>
          <w:sz w:val="28"/>
          <w:szCs w:val="28"/>
          <w:rtl w:val="true"/>
          <w:lang w:bidi="ar-SA"/>
        </w:rPr>
        <w:t xml:space="preserve">. </w:t>
      </w:r>
      <w:bookmarkStart w:id="503" w:name="pg16108_185512"/>
    </w:p>
    <w:p>
      <w:pPr>
        <w:pStyle w:val="Heading5"/>
        <w:numPr>
          <w:ilvl w:val="4"/>
          <w:numId w:val="1"/>
        </w:numPr>
        <w:rPr/>
      </w:pPr>
      <w:bookmarkStart w:id="504" w:name="__RefHeading___Toc1216564_1280447820"/>
      <w:bookmarkStart w:id="505" w:name="_Toc176"/>
      <w:bookmarkEnd w:id="503"/>
      <w:bookmarkEnd w:id="504"/>
      <w:r>
        <w:rPr>
          <w:rtl w:val="true"/>
        </w:rPr>
        <w:t xml:space="preserve">وفي ابتداء الجزء الخامس </w:t>
      </w:r>
      <w:r>
        <w:rPr>
          <w:rtl w:val="true"/>
        </w:rPr>
        <w:t>:</w:t>
      </w:r>
      <w:bookmarkEnd w:id="505"/>
    </w:p>
    <w:p>
      <w:pPr>
        <w:pStyle w:val="BookText"/>
        <w:rPr/>
      </w:pPr>
      <w:r>
        <w:rPr>
          <w:rFonts w:ascii="Amiri" w:hAnsi="Amiri" w:eastAsia="Amiri" w:cs="Amiri"/>
          <w:color w:val="111111"/>
          <w:sz w:val="28"/>
          <w:sz w:val="28"/>
          <w:szCs w:val="28"/>
          <w:rtl w:val="true"/>
          <w:lang w:bidi="ar-SA"/>
        </w:rPr>
        <w:t xml:space="preserve">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بتمامها ، لسيّدنا القاضي النعمان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الاحتجاجات في إثبات حقّ أمير المؤمنين وأولاده ، وتسلسل الإمامة فيهم واحداً بعد واحد إلى الإمام المهدي ، وذكر مقالات سائر فرق الإسلام ، والردّ عليهم ، وبيان فضائحهم ، وهي قصيدة عجيبة ، وأرجوزة في الاحتجاجات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نبذ كثيرة ممّا ورد في الجزء الثاني والثالث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سيرة أمير المؤمنين ، وبيان فضائح أعداء اللّه ، وأعدائه من الناكثين والقاسطين ، وشيئاً من علّة اختلاف الناس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أصول المذاهب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الفقيه أبي عبد اللّه حميد بن أحمد ، وهو عالم من علماء العامّة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المؤيّد الشافعي ، وغير ذلك من نكت كثيرة من التفاسير والتراويح من تصانيف علماء العامّة ممن يقتدى بهم ، ويعتبر بقولهم في باب الإمامة والفقه ، وغير ذلك من أمور الدين ، وفي فضائح معاوية لعنه اللّه ، وأمثاله من المتقدّمين والمتأخّرين ، استشهاداً منهم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شهادة الخصم على نفسه أقوى البرهان ، وأبين البيان ، ونعم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الخصم للمخصوم 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يجد مع الإقرار إنكار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ختم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القصيد الميمية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غصص يغصّ بها اللبيب بعقله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ليعرف الواقف عليها بعد وقوفه على ما تقدّم قبلها من ذكر امتحان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في قتال أعدائه من </w:t>
      </w:r>
      <w:bookmarkStart w:id="506" w:name="pg16108_185513"/>
    </w:p>
    <w:p>
      <w:pPr>
        <w:pStyle w:val="BookText"/>
        <w:rPr/>
      </w:pPr>
      <w:bookmarkEnd w:id="506"/>
      <w:r>
        <w:rPr>
          <w:rFonts w:ascii="Amiri" w:hAnsi="Amiri" w:eastAsia="Amiri" w:cs="Amiri"/>
          <w:color w:val="111111"/>
          <w:sz w:val="28"/>
          <w:sz w:val="28"/>
          <w:szCs w:val="28"/>
          <w:rtl w:val="true"/>
          <w:lang w:bidi="ar-SA"/>
        </w:rPr>
        <w:t>الناكثين والقاسطين والمارقين ، ومصابه بهم ، أنّ في ذلك حكمة من اللّه تعالى بالغة ، ونعمة لمن عرفها سابغة</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1216566_1280447820"/>
      <w:bookmarkStart w:id="508" w:name="_Toc177"/>
      <w:bookmarkEnd w:id="507"/>
      <w:r>
        <w:rPr>
          <w:rtl w:val="true"/>
        </w:rPr>
        <w:t xml:space="preserve">وفي ابتداء الجزء السادس </w:t>
      </w:r>
      <w:r>
        <w:rPr>
          <w:rtl w:val="true"/>
        </w:rPr>
        <w:t>:</w:t>
      </w:r>
      <w:bookmarkEnd w:id="508"/>
    </w:p>
    <w:p>
      <w:pPr>
        <w:pStyle w:val="BookText"/>
        <w:rPr/>
      </w:pPr>
      <w:r>
        <w:rPr>
          <w:rFonts w:ascii="Amiri" w:hAnsi="Amiri" w:eastAsia="Amiri" w:cs="Amiri"/>
          <w:color w:val="111111"/>
          <w:sz w:val="28"/>
          <w:sz w:val="28"/>
          <w:szCs w:val="28"/>
          <w:rtl w:val="true"/>
          <w:lang w:bidi="ar-SA"/>
        </w:rPr>
        <w:t xml:space="preserve">أثبت المناظرات التي جرت من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وإثبات إمامة أمير المؤمنين مولانا عليّ بن أبى طالب ، وإبطال ما ادّعاه المدّعون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شيء من قضاياه وحكمه وأقواله وغير ذلك مما يشبهه ، وفي أثنائها خطبة له صلوات اللّه عليه خطبها في صفة المتقين إذ سألها بذلك صاحب له يقال له همام ، وكان رجلاً عابداً ، فما استوفى في كلامه حتّى قضى همام نحبه ، وهي خطبة عجيبة ، وأيضاً وصيّة منه صلوات اللّه عليه للحسن كتبها إليه عند منصرفه من صفّين ، وهي وصيّة عجيبة ، وموعظة غريبة بمقدار ثمان أوراق كبار أو يزيد عليه ، ونبذ من الجزء الثاني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من اجتمع إلى عليّ ، وأنكر على أبي بكر لعنه اللّه قعود مقعد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وتعنيفهم أبا بكر لعنه اللّه ، وما وجّهوه من اللوم عليه ، وفيه خبر الجاثليق وغيره من معجزاته ومناقبه وآياته ، وفضائح ضدّه ، ومن تابعه من أمثاله وأكفّائه ، ومنه أيضاً في ذكر المواطن التي امتحن فيها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وصبره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طرف من مناقبه وأحواله ، وذكر بيعته ، ونبذ من سيرته ، وشيئاً من خطبه وكتبه ووصاياه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نكتاً ممّا جاء في الكتب المشهورة عند الحشوية وغيرهم من العوام من التواريخ والتفاسير والكتب في الأحاديث النبوّية من فضائل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شيئاً من الباب الخامس عشر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المفاخر والمآثر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حاتم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 من فضائله ، وإثبات وصايته ، والاحتجاجات على مخالفيه من أعدائه ، وهو كتاب عجيب ، يهتزّ على مطالعته العارف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الثاني والعشرين في وصيّة عليّ لكميل بن زياد بالعلم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 في فضل صاحب الكوثر ، وذكر العيد الأكبر في يوم النصّ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سيّدنا حاتم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أنّ جماعة حضروا بين يديه صلوات اللّه عليه وتذاكروا فضل الخطباء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أكثر في الكلام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ويتعذّر النطق بدونها فقال لهم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من غير سابق فكرة ، ولا تقدّم رؤية وسواها ، وليس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خطبة عجيبة ، وأقوال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طرفاً من فضائل فاطمة الزهراء ، وظلم أبي بكر لعنه اللّه لها باغتصاب فدك من يديها ، والاحتجاج عليه في ذلك من الجزء الثاني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المجلس السادس والأربعين من المائة الرابعة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المؤيّدية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الكتاب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تصانيف العامّة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الإمامين الحسن والحسين من الجزء الرابع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bookmarkStart w:id="509" w:name="pg16108_185515"/>
    </w:p>
    <w:p>
      <w:pPr>
        <w:pStyle w:val="BookText"/>
        <w:rPr/>
      </w:pPr>
      <w:bookmarkEnd w:id="509"/>
      <w:r>
        <w:rPr>
          <w:rFonts w:ascii="Amiri" w:hAnsi="Amiri" w:eastAsia="Amiri" w:cs="Amiri"/>
          <w:color w:val="111111"/>
          <w:sz w:val="28"/>
          <w:sz w:val="28"/>
          <w:szCs w:val="28"/>
          <w:rtl w:val="true"/>
          <w:lang w:bidi="ar-SA"/>
        </w:rPr>
        <w:t>ثُمّ القليل من فضائل زين العابدين من الجزء المذكور ، وفيه قصّة بهلول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الأرجوزة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والقصيدة العالية المنيفة من كلام سيّدنا المؤيّد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لربّ قاهر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خاتمة الجزء السادس من الكتاب</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1216568_1280447820"/>
      <w:bookmarkStart w:id="511" w:name="_Toc178"/>
      <w:bookmarkEnd w:id="510"/>
      <w:r>
        <w:rPr>
          <w:rtl w:val="true"/>
        </w:rPr>
        <w:t xml:space="preserve">ويتلوه الجزء السابع منه </w:t>
      </w:r>
      <w:r>
        <w:rPr>
          <w:rtl w:val="true"/>
        </w:rPr>
        <w:t>:</w:t>
      </w:r>
      <w:bookmarkEnd w:id="511"/>
    </w:p>
    <w:p>
      <w:pPr>
        <w:pStyle w:val="BookText"/>
        <w:rPr/>
      </w:pPr>
      <w:r>
        <w:rPr>
          <w:rFonts w:ascii="Amiri" w:hAnsi="Amiri" w:eastAsia="Amiri" w:cs="Amiri"/>
          <w:color w:val="111111"/>
          <w:sz w:val="28"/>
          <w:sz w:val="28"/>
          <w:szCs w:val="28"/>
          <w:rtl w:val="true"/>
          <w:lang w:bidi="ar-SA"/>
        </w:rPr>
        <w:t xml:space="preserve">وفي أوّله الباب الرابع عشر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ذكر أضداد الوصيّ والأئمّة ، وذكر ابليس كُلّ عصر وزمان ، وذكر كُلّ ناطق نعوذ باللّه وبوليه منهم ، وفيه أيضاً ذكر أئمّة الضلال لعنهم اللّه بتمامه وما جاء في إثبات وجوب المسح على الرجلين في الوضوء من تفسير العامّة ، ثُمّ معنى الجمع بين الصلاتين في السفر والحضر من صحيح مسلم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الكتب بعد كتاب اللّه صحيحا مسلم والبخاري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جاء في كتب أهل الحقّ في ذلك من الرسالة الموسومة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الطالبين وإقامة الحجّة في إيضاح الحقّ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المارقين من أهل الهند لسيّدنا إدريس عماد الدين وغيرها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جاء في الردّ على العامّة في اعتراضهم على المؤمنين في صيامهم بحكم الحساب ، ومن ذلك جاء عن سيّدنا المؤيّد في الدين في المجلس الثاني والأربعين من المأة الأولة ، وفي المجلس العشرين من المأة الثانية ، وفي كتاب سيرته في احتجاجه على ذلك ، وما جاء عن سيّدنا حميد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صوم شهر رمضان وحينه ، ثُمّ ما جاء في إثبات أخذ العهود والمواثيق التي هي من جملة اعتراض العامّة على </w:t>
      </w:r>
    </w:p>
    <w:p>
      <w:pPr>
        <w:pStyle w:val="BookText"/>
        <w:rPr/>
      </w:pPr>
      <w:r>
        <w:rPr>
          <w:rFonts w:ascii="Amiri" w:hAnsi="Amiri" w:eastAsia="Amiri" w:cs="Amiri"/>
          <w:color w:val="111111"/>
          <w:sz w:val="28"/>
          <w:sz w:val="28"/>
          <w:szCs w:val="28"/>
          <w:rtl w:val="true"/>
          <w:lang w:bidi="ar-SA"/>
        </w:rPr>
        <w:t xml:space="preserve">المؤمنين ، أوّل ذلك الباب الثامن والعشرين في بيان وجوب أخذ العهد والدخول تحت شرائطه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الفصل السابع عشر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البيعة وأخذ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شيئاً من الباب العاشر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ذكر وجوب أخذ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في إثبات التأويل ، وهو أيضاً ممّا اعترضوا فيه على المؤمنين ، أوّل ذلك الباب الثاني عشر في الترغيب في العبادة الباطنية التي هي العلم والتأويل ، وبيان ما فيها من المنفعة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الهادي والمهتدي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الفصل الخامس عشر في جملة الكلام على وجوب التأويل عمّا جاء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التنزيل والشريعة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الوضيّة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عن سيّدنا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التأويل في المجلس الثامن والعشرين من المأة الثانية وغيرها ، من مجالس له في أوراق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نكت وجوامع من القول في تثبيت التأويل وباطن ما جاء في الحديث والتنزيل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 ، ومثل ذلك عن سيّدنا المؤيّد في الدين الحسين بن عليّ بن محمّد الوليد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المسألة الأولى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جاء في إثبات التأويل عن سيّدنا حميد الدين في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p>
    <w:p>
      <w:pPr>
        <w:pStyle w:val="BookText"/>
        <w:rPr/>
      </w:pPr>
      <w:r>
        <w:rPr>
          <w:rFonts w:ascii="Amiri" w:hAnsi="Amiri" w:eastAsia="Amiri" w:cs="Amiri"/>
          <w:color w:val="111111"/>
          <w:sz w:val="28"/>
          <w:sz w:val="28"/>
          <w:szCs w:val="28"/>
          <w:rtl w:val="true"/>
          <w:lang w:bidi="ar-SA"/>
        </w:rPr>
        <w:t xml:space="preserve">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أوراق كثيرة فيه ، ثُمّ الباب الثاني عشر في معرفة أخذ التأويل من القرآن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الافتخار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الباب الثالث عشر منه في معرفة الوضوء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الباب الرابع عشر منه في معرفة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الباب الخامس عشر منه في معرفة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الباب السادس عشر منه في معرفة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الباب السابع عشر منه في معرفة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بعد ذلك ما جاء في تفاسير أهل الظاهر التي اعترفوا فيها بالباطن بالعقول المشاعر عندما ألزمتهم الضرورة إلى إثبات التأويل ، وتركوا عمدة مذهبهم من التعلّق على ظاهر ألفاظ القرآن واللغة العربية عند العرب ، من ذلك ما جاء في تفسير القرآن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أبي بكر محمّد بن الحسين المعروف بالنقّاش في أوراق كثيرة منه في تفسير آيات كثيرة من سور القرآن ، ومن ذلك ما ورد من البغوي الفراء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ختم الجزء السابع الذي هو آخر الأجزاء من الكتاب بالقصيدة الواردة عن بعض الحدود ، وفي الاعتذار لدى داعيه عمّا وقف عليه من السهو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موافقة للحال التي هو فيها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تعدّيت طوري بل تجاوزت عن قدري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فهرسة الكتاب الشريف ، والسفر الجامع للباب كُلّ علم طريف ، كما نطق بفضله واسمه ، وعبّر عن حكمه وعمله ، وذلك الشاهد </w:t>
      </w:r>
    </w:p>
    <w:p>
      <w:pPr>
        <w:pStyle w:val="BookText"/>
        <w:rPr/>
      </w:pPr>
      <w:r>
        <w:rPr>
          <w:rFonts w:ascii="Amiri" w:hAnsi="Amiri" w:eastAsia="Amiri" w:cs="Amiri"/>
          <w:color w:val="111111"/>
          <w:sz w:val="28"/>
          <w:sz w:val="28"/>
          <w:szCs w:val="28"/>
          <w:rtl w:val="true"/>
          <w:lang w:bidi="ar-SA"/>
        </w:rPr>
        <w:t xml:space="preserve">أيضاً بفضل مثبته وجامعه ، والمعبّر عن شرف مؤلّفه وواضعه ، وذلك المكنّى ببدر الدنيا والدين الحائز من داعيه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بإخلاصه وعلمه المبين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العلاّمة الطهراني في الذريعة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ترجمته ، وذكر كتابه الأزهار في فهرس كتب الإسماعيليّة ، تأليف دكتور إيوانوف الهندي المولود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المطبوع في لندن سة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الأزهار ومجمع الأنوار الملقوطة من بساتين الأسرار ومجامع فواكه الروحانية والثمار ، تأليف الشيخ حسن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مرّت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سبع مجلّدات صغار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الأمين في الأعيان </w:t>
      </w:r>
      <w:r>
        <w:rPr>
          <w:rStyle w:val="FootnoteAnchor"/>
          <w:rtl w:val="true"/>
        </w:rPr>
        <w:footnoteReference w:id="385"/>
      </w:r>
      <w:r>
        <w:rPr>
          <w:rFonts w:ascii="Amiri" w:hAnsi="Amiri" w:eastAsia="Amiri" w:cs="Amiri"/>
          <w:color w:val="111111"/>
          <w:sz w:val="28"/>
          <w:sz w:val="28"/>
          <w:szCs w:val="28"/>
          <w:rtl w:val="true"/>
          <w:lang w:bidi="ar-SA"/>
        </w:rPr>
        <w:t xml:space="preserve">، والزركلي في الأعلام </w:t>
      </w:r>
      <w:r>
        <w:rPr>
          <w:rStyle w:val="FootnoteAnchor"/>
          <w:rtl w:val="true"/>
        </w:rPr>
        <w:footnoteReference w:id="386"/>
      </w:r>
      <w:r>
        <w:rPr>
          <w:rFonts w:ascii="Amiri" w:hAnsi="Amiri" w:eastAsia="Amiri" w:cs="Amiri"/>
          <w:color w:val="111111"/>
          <w:sz w:val="28"/>
          <w:sz w:val="28"/>
          <w:szCs w:val="28"/>
          <w:rtl w:val="true"/>
          <w:lang w:bidi="ar-SA"/>
        </w:rPr>
        <w:t xml:space="preserve">، وعمر رضا كحالة في معجم المؤلّفين </w:t>
      </w:r>
      <w:r>
        <w:rPr>
          <w:rStyle w:val="FootnoteAnchor"/>
          <w:rtl w:val="true"/>
        </w:rPr>
        <w:footnoteReference w:id="387"/>
      </w:r>
      <w:r>
        <w:rPr>
          <w:rFonts w:ascii="Amiri" w:hAnsi="Amiri" w:eastAsia="Amiri" w:cs="Amiri"/>
          <w:color w:val="111111"/>
          <w:sz w:val="28"/>
          <w:sz w:val="28"/>
          <w:szCs w:val="28"/>
          <w:rtl w:val="true"/>
          <w:lang w:bidi="ar-SA"/>
        </w:rPr>
        <w:t xml:space="preserve">، وطه الولي في كتابه القرامطة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512" w:name="pg16108_185519"/>
    </w:p>
    <w:p>
      <w:pPr>
        <w:pStyle w:val="Heading2"/>
        <w:numPr>
          <w:ilvl w:val="1"/>
          <w:numId w:val="1"/>
        </w:numPr>
        <w:rPr/>
      </w:pPr>
      <w:bookmarkStart w:id="513" w:name="__RefHeading___Toc1216570_1280447820"/>
      <w:bookmarkStart w:id="514" w:name="_Toc179"/>
      <w:bookmarkEnd w:id="512"/>
      <w:bookmarkEnd w:id="513"/>
      <w:r>
        <w:rPr>
          <w:rtl w:val="true"/>
        </w:rPr>
        <w:t>الخاتمة</w:t>
      </w:r>
      <w:bookmarkEnd w:id="514"/>
    </w:p>
    <w:p>
      <w:pPr>
        <w:pStyle w:val="Heading3"/>
        <w:numPr>
          <w:ilvl w:val="2"/>
          <w:numId w:val="1"/>
        </w:numPr>
        <w:rPr/>
      </w:pPr>
      <w:bookmarkStart w:id="515" w:name="__RefHeading___Toc1216572_1280447820"/>
      <w:bookmarkStart w:id="516" w:name="_Toc180"/>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 xml:space="preserve">اتّضح من خلال ما تقدّم من عرض كلمات الإسماعيليّة في حديث الثقلين ، ونقولاتهم له ، اعتمادهم على هذا الحديث في إثبات بعض عقائدهم الأساسية ، وهو ما يرتبط بمبحث الإمام والوصي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اتّفقت كلمتهم على قبول هذا الحديث ، والاستناد إليه في مقام الاستدلال ، وذلك لاعتقادهم بصدوره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216574_1280447820"/>
      <w:bookmarkStart w:id="518" w:name="_Toc181"/>
      <w:bookmarkEnd w:id="517"/>
      <w:r>
        <w:rPr>
          <w:rtl w:val="true"/>
        </w:rPr>
        <w:t xml:space="preserve">إشارة وتنبيه </w:t>
      </w:r>
      <w:r>
        <w:rPr>
          <w:rtl w:val="true"/>
        </w:rPr>
        <w:t>:</w:t>
      </w:r>
      <w:bookmarkEnd w:id="518"/>
    </w:p>
    <w:p>
      <w:pPr>
        <w:pStyle w:val="BookText"/>
        <w:rPr/>
      </w:pPr>
      <w:r>
        <w:rPr>
          <w:rFonts w:ascii="Amiri" w:hAnsi="Amiri" w:eastAsia="Amiri" w:cs="Amiri"/>
          <w:color w:val="111111"/>
          <w:sz w:val="28"/>
          <w:sz w:val="28"/>
          <w:szCs w:val="28"/>
          <w:rtl w:val="true"/>
          <w:lang w:bidi="ar-SA"/>
        </w:rPr>
        <w:t xml:space="preserve">لابدّ من الإشارة إلى قضيّة مهمّة في المذهب الإسماعيلي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اهتمامهم بالأحاديث والروايات بالشكل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لاعتمادهم بشكل أساسي على الأدلّة العقلية ، والتأويلات الغيبية في إثبات أكثر معتقداتهم ، لذلك لا تجد عندهم كتب حديث كثيرة أو متنوّعة ، أو رواة أحاديث ، وتسلسل الأسانيد ، فلذلك كان من الصعب ، أو من غير الممكن إثبات تواتر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مبانيهم الرجالية ، أو رواتهم ، بل هو كما يعبّر عنه بالسالبة بانتفاء الموضوع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ننبّه على قضيّة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نذكر في هذا القسم من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قسم حديث الثقلين عند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تواتر الحديث المحصّل ، أو مبحث نقل أقوال علماء الإسماعيليّة بتواتر الحديث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وشهرته والاتفاق عليه ، ومبحث الأسانيد ، كما ذكرنا ذلك في القسم الأوّل ، والقسم الثاني من الموسوعة ، وهو قسم حديث الثقلين عند الإمامية الاثني عشرية ، وقسم حديث الثقلين عند الزيدية ، فقد اقتصرنا على نقل حديث الثقلين فقط من كتب الإسماعيليّة للسبب المتقدّم</w:t>
      </w:r>
      <w:r>
        <w:rPr>
          <w:rFonts w:eastAsia="Amiri" w:cs="Amiri" w:ascii="Amiri" w:hAnsi="Amiri"/>
          <w:color w:val="111111"/>
          <w:sz w:val="28"/>
          <w:szCs w:val="28"/>
          <w:rtl w:val="true"/>
          <w:lang w:bidi="ar-SA"/>
        </w:rPr>
        <w:t xml:space="preserve">. </w:t>
      </w:r>
      <w:bookmarkStart w:id="519" w:name="pg16108_185521"/>
    </w:p>
    <w:p>
      <w:pPr>
        <w:pStyle w:val="Heading2"/>
        <w:numPr>
          <w:ilvl w:val="1"/>
          <w:numId w:val="1"/>
        </w:numPr>
        <w:rPr/>
      </w:pPr>
      <w:bookmarkStart w:id="520" w:name="__RefHeading___Toc1216576_1280447820"/>
      <w:bookmarkStart w:id="521" w:name="_Toc182"/>
      <w:bookmarkEnd w:id="519"/>
      <w:bookmarkEnd w:id="520"/>
      <w:r>
        <w:rPr>
          <w:rtl w:val="true"/>
        </w:rPr>
        <w:t>فهرست المصادر</w:t>
      </w:r>
      <w:bookmarkEnd w:id="5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أصول المذاهب ، القاضي النعمان ،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غالب ، دار الأندلس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الأزهار ، حسن بن نوح بن محمّد ، ت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منتخبات إسماعيليّة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العوا ، الجامعة السورية ،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 محمّد بن الحسن الطوسي ،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دار الحديث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 خير الدين الزركلي ، دار العلم للملايين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الرابعة عشر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 محسن الأمين ، 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 دار التعارف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افتتاح الدعوة ، القاضي النعمان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وداد القاضي ، دار المنتظر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الثانية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الافتخار ، ابويعقوب السجستاني ، ت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غالب ، دار الأندلس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إكليل المنهج ، محمّد جعفر الكرباسي ، ت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الحسيني الاشكوري ، دار الحديث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في الاسلام ، عارف تامر ، دار الأضواء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 محمّد بن الحسن الحر العاملي ،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 دار الكتاب الاسلامي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المكنون ، إسماعيل باشا البغدادي ، ت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الكيسي ، دار إحياء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محمّد باقر المجلسي ،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الرابعة ،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العقائد ومعدن الفوائد ، علي بن محمّد الوليد ، ت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تامر ، دار الشروق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 محمّد بن أحمد الذهبي ،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عبدالسلام ، دار الكتاب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الثالثة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الإسماعيليّة ، عارف تامر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الريس ، لندن ، الطبعة الأولى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الدعوة الإسماعيلية ، مصطفى غالب ، دار الأندلس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وعقائد الإسماعيلية ، فرهاد دفتري ، فروزان روز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الثانية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المرتاد ، ضمن أربع رسائل ، علي بن محمّد بن الوليد ، ت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شتروطمان ، مؤسسة النور للمطبوعات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منهج المقال ، الوحيد البهبهاني ، 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 محمّد بن الحسن الطوسي ،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مكتبة الصدوق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 محمّد علي الأردبيلي ، 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السيّد المرعشي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طبع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المستدرك ، حسين النوري الطبرسي ، 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دامغ الباطل وحتف المناضل ، علي بن محمّد بن الوليد ، ت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عز الدين ، طبع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 القاضي النعمان ،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علي أصغر فيضي ، دار المعارف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 العلّامة الطهراني ، 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الثالثة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راحة العقل ، أحمد حميد الدين الكرماني ، 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الإيضاح والتبيين ، ضمن أربع رسائل إسماعيلية ، علي بن محمّد بن الوليد ، ت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شتروطمان ، مؤسسة النور للمطبوعات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الوضيئة في معالم الدين وأصوله ، أحمد حميد الدين الكرماني ، 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القلم ، الطبعة الأولى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 محمّد باقر الخوانساري ، 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إسماعيليان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 أحمد حميد الدين الكرماني ، 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عارف تامر ، دار الثقافة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 عبداللّه الأفندي ، 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 مكتبة السيّد المرعشي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المعاني ، عماد الدين إدريس بن الحسن ، ت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المؤسسة الجامعية للدراسات ، الطبعة الأولى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سرائر وأسرار النطقاء ، جعفر بن منصور اليمن ، أواخر القرن الرابع ، دار الأندلس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سفرنامه ، ناصر خسرو ، 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الخشّاب ، دار الكتاب الجديد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الثالثة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 محمّد بن أحمد الذهبي ،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 مؤسّسة الرسالة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الثانية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 القاضي النعمان ،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الحسيني الجلالي ، مؤسسة النشر الاسلامي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الطبعة الأولى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أعلام الشيعة ، العلّامة الطهراني ، 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نقي منزوي ، مؤسسة إسماعيليان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المقال ، علي اصغر البروجردي ، 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 مكتبة المرعشي النجفي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الطبعة الأولى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الاخبار وفنون الآثار ، عماد الدين ادريس بن الحسن ، ت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 عبدالحسين الأميني ، 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 ، دار الكتاب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الرابعة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المجدوع ، إسماعيل بن عبدالرسول الاجيني ، القرن الثاني عشر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نقي منزوي ، منشورات مكتبة الاسدي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القرامطة ، طه الولي ، دار العلم للملايين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 محمّد بن يعقوب الكليني ، 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 xml:space="preserve">أكبر الغفاري ، دار الكتب الاسلامية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الطبعة السادسة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كتابخانة ابن طاووس ، أتان كلبرك ، مكتبة السيّد المرعشي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طبع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 حاجي خليفة ، ت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ناصر خسرو ، 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مصطفوي مقيم بمبيء الهند ، طبع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والالقاب ، عبّاس القمي ، 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مكتبة الصدر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الطبعة الخامسة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الولد ، ابراهيم بن الحسين الحامدي ، ت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غالب ، دار الأندلس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المؤيّدية ، المؤيّد في الدين هبة اللّه الشيرازي ، ت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غالب ، دار الأندلس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المستنصرية ، المؤيد في الدين هبة اللّه الشيرازي ، ت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مدبولي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الطبعة الأولى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والمسايرات ، القاضي النعمان ،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شبّوح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الحبيب الفقي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اليعلاوي ، تونس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تراثنا ، العدد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الخامسة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أعيان الشيعة ، حسن الأمين ، دار التعارف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علم رجال الحديث ، علي النمازي الشاهرودي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الطبعة الأولى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 محمّد بن علي بن شهر آشوب ، 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الحيدرية ، النجف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 أبو القاسم الخوئي ، 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الخامسة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 عمر رضا كحالة ، دار احياء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 محمّد بن عبدالكريم الشهرستاني ،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كيلاني ، دار المعرفة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طلب ، محمّد بن علي ابن شهر آشوب ، 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الأشرف ، المكتبة الحيدرية ،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 طبع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والمثالب ، القاضي النعمان ،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 محمّد بن علي الصدوق ،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الموسوي الخرسان ، دار الكتب الاسلامية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 الطبعة الخامسة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 مصطفى التفرشي ، القرن الحادي عشر ، 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الطبعة الأولى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العارفين ، اسماعيل باشا البغدادي ، ت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 خليل بن ايبك الصفدي ، 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الأرناؤوط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 مصطفى ، دار إحياء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الاعيان ، أحمد بن محمّد بن خلّكان ، 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علي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قاسم ، دار الكتب العلميّة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22" w:name="pg16108_185529"/>
    </w:p>
    <w:p>
      <w:pPr>
        <w:pStyle w:val="Heading2"/>
        <w:numPr>
          <w:ilvl w:val="1"/>
          <w:numId w:val="1"/>
        </w:numPr>
        <w:rPr/>
      </w:pPr>
      <w:bookmarkStart w:id="523" w:name="__RefHeading___Toc1216578_1280447820"/>
      <w:bookmarkStart w:id="524" w:name="_Toc183"/>
      <w:bookmarkEnd w:id="522"/>
      <w:bookmarkEnd w:id="523"/>
      <w:r>
        <w:rPr>
          <w:rtl w:val="true"/>
        </w:rPr>
        <w:t>فهرست الموضوعات</w:t>
      </w:r>
      <w:bookmarkEnd w:id="524"/>
    </w:p>
    <w:p>
      <w:pPr>
        <w:pStyle w:val="BookText"/>
        <w:rPr/>
      </w:pPr>
      <w:r>
        <w:rPr>
          <w:rFonts w:ascii="Amiri" w:hAnsi="Amiri" w:eastAsia="Amiri" w:cs="Amiri"/>
          <w:color w:val="111111"/>
          <w:sz w:val="28"/>
          <w:sz w:val="28"/>
          <w:szCs w:val="28"/>
          <w:rtl w:val="true"/>
          <w:lang w:bidi="ar-SA"/>
        </w:rPr>
        <w:t>دليل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حديث الثقلين عند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مولفات القاضي النعمان بن محمد بن حيون المغربي</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ترجمة القاضي النعمان ابن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الاختلاف في مذهب القاضي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نظرة فاحصة لما استدلّ به النوري على رواية القاضي النعمان عن باقي الأئمة عليهم السلام بعد الامام الصادق عليه السلام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نقاش المورد الأول الذي استدل به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نقاش المورد الثاني الذي استدل به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نقاش المورد الثالث الذي استدل به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قرائن وملاحظات ذكرها النوري على اثني عشرية القاضي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الوجه الأوّل الذي استدل به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الرد على الوجه الأول بأمور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بعض عقائد القاضي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الوجه الثاني الذي استدلّ به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 على الوجه الثاني بأمور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 الذي استدلّ به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الرد على الوجه الثالث بأمور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الوجه الرابع الذي استدلّ به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الرد على الوجه الرابع بأمور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الوجه الخامس الذي استدلّ به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الرد على الوجه الخامس بأمور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الوجه السادس الذي استدل به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الرد على الوجه السادس بأمور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الوجه السابع الذي استدلّ به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الرد على الوجه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الوجه الثامن الذي استدلّ به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الرد على الوجه الثامن بأمرين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نتيجة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جواب النوري عن الإشكالات على القاضي النعمان</w:t>
      </w:r>
    </w:p>
    <w:p>
      <w:pPr>
        <w:pStyle w:val="BookText"/>
        <w:rPr/>
      </w:pPr>
      <w:r>
        <w:rPr>
          <w:rFonts w:ascii="Amiri" w:hAnsi="Amiri" w:eastAsia="Amiri" w:cs="Amiri"/>
          <w:color w:val="111111"/>
          <w:sz w:val="28"/>
          <w:sz w:val="28"/>
          <w:szCs w:val="28"/>
          <w:rtl w:val="true"/>
          <w:lang w:bidi="ar-SA"/>
        </w:rPr>
        <w:t>الاشكال الاول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الرد على جوابه عن الإشكال الأول بأمور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الإشكال الثاني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الرد على جوابه عن الإشكال الثاني بأمرين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النتيجة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أقوال الإسماعيليّة في القاضي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توثيق كتاب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أصول المذاهب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توثيق كتاب اختلاف أصول 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توثيق كتاب 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المجالس والمسايرات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توثيق كتاب المجالس والمسايرات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افتتاح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توثيق كتاب افتتاح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المناقب والمثالب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توثيق كتاب المناقب والمثالب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سرائر وأسرار النطقاء لجعفر بن منصور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ترجمة جعفر بن منصور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توثيق كتاب سرائر وأسرار النطقاء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حديث الثقلين عند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الخامس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 حميد الدين أحمد الكرماني</w:t>
      </w:r>
    </w:p>
    <w:p>
      <w:pPr>
        <w:pStyle w:val="BookText"/>
        <w:rPr/>
      </w:pPr>
      <w:r>
        <w:rPr>
          <w:rFonts w:ascii="Amiri" w:hAnsi="Amiri" w:eastAsia="Amiri" w:cs="Amiri"/>
          <w:color w:val="111111"/>
          <w:sz w:val="28"/>
          <w:sz w:val="28"/>
          <w:szCs w:val="28"/>
          <w:rtl w:val="true"/>
          <w:lang w:bidi="ar-SA"/>
        </w:rPr>
        <w:t>المصابيح في إثبات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ترجمة حميد الدين أحمد 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توثيق كتاب 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الرسالة الوضيئة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توثيق الرسالة الوضيئة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راحة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توثيق كتاب راحة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الرياض في الحكم بين الصادين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 كتاب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مؤلّفات المؤيّد في الدين هبة اللّه الشيرازي</w:t>
      </w:r>
    </w:p>
    <w:p>
      <w:pPr>
        <w:pStyle w:val="BookText"/>
        <w:rPr/>
      </w:pPr>
      <w:r>
        <w:rPr>
          <w:rFonts w:ascii="Amiri" w:hAnsi="Amiri" w:eastAsia="Amiri" w:cs="Amiri"/>
          <w:color w:val="111111"/>
          <w:sz w:val="28"/>
          <w:sz w:val="28"/>
          <w:szCs w:val="28"/>
          <w:rtl w:val="true"/>
          <w:lang w:bidi="ar-SA"/>
        </w:rPr>
        <w:t>المجالس المؤيّدية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ترجمة هبة اللّه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توثيق كتاب المجالس المؤيّديّة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المجالس المستنصرية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توثيق كتاب المجالس المستنصرية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كلام بير لناصر خسرو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توثيق كتاب كلام 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ترجمة ناصر خسرو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حديث الثقلين عند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الولد لإبراهيم بن الحسين الحامدي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ترجمة إبراهيم بن الحسين الحامدي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توثيق كتاب كنز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حديث الثقلين عند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السابع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 علي بن محمّد بن الوليد</w:t>
      </w:r>
    </w:p>
    <w:p>
      <w:pPr>
        <w:pStyle w:val="BookText"/>
        <w:rPr/>
      </w:pPr>
      <w:r>
        <w:rPr>
          <w:rFonts w:ascii="IRNazanin" w:hAnsi="IRNazanin" w:eastAsia="IRNazanin"/>
          <w:color w:val="111111"/>
          <w:sz w:val="28"/>
          <w:sz w:val="28"/>
          <w:szCs w:val="28"/>
          <w:rtl w:val="true"/>
          <w:lang w:bidi="fa-IR"/>
        </w:rPr>
        <w:t>دامغ الباطل وحتف المناضل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ترجمة علي بن محمّد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توثيق كتاب دامغ الباطل وحتف المناضل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تاج العقائد ومعدن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توثيق كتاب تاج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حديث الثقلين عند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التاسع الهجري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الأخبار وفنون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ترجمة عماد الدين إدريس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توثيق كتاب 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زهر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توثيق كتاب زهر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حديث الثقلين عند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العاشر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الأزهار لحسن بن نوح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ترجمة حسن بن نوح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توثيق كتاب الأزهار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إشارة وتنبيه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الافتخار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إكليل المنهج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الملحق ، تعليقة على منهج المقال للوحيد البهبهاني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يوجد سقط في 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وعندي أنّه اثني عشري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وعندي أنّه ليس اثني عشري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لعدة قرائن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النعمان لم يرو عن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دعائم الإسلام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وجه الاستدلال بهذه الرواية عند نقاشها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يوجد تصحيف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ابن عتيبة إلى ابن عيينة في دعائم الإسلام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السيّد الجلالي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الدعوة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والمسايرات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والمسايرات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أنّه نقل مضمون الآية ، والآية 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أصول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الدعوة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ذكرها النوري فيما تقدّم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الدعوة الإسماعيليّة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 لا يمكن أن ينكر أحد أنّ بعض فرق الإسماعيليّة قد خرجوا عن الدين الإسلامي في كثير من عقائدهم كما في الدروز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كتاب تاج العقائد لعلي بن محمّد الوليد فإنّه فصّل فيه هذه الأمور على أحسن وجه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الدعوة الإسماعيليّة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الإيضاح والتبين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أربع رسائل إسماعيليّة ، صحّحها شتروطمان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العقائد ومعدن الفوائد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الدعوة الإسماعيليّة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الطبعة الثانية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يناسب ما تقدّم نقله عن القاضي النعمان تماماً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الدعوة الإسماعيليّة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الدعوة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النعمان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دعائم الإسلام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أعلام الإسماعيليّة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العاشر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أصول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المحقّق ، عن عيون الأخبار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أملاها عليه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الدعوة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أصول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المجالس والمسايرات ، مقدّمة كتاب والمثالب ، الأعلام للزركلي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كتاب دعائم الإسلام ، معجم المؤلفين لعمر رضا كحالة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الكنی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جهل مصنّفه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السيّد محمّد حسين الجلالي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أصول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أصول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أصول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أصول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أصول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أصول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النون ، الوافي بالوفيات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وفيات سنة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السيّد محمّد حسين الجلالي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أصول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الأخبار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مفصّلاً رأي الشيخ النوري ونقاشه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الدعوة الإسماعيليّة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أصول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والمسايرات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 في قصّة يوم الغدير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والمسايرات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كتابخانة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والمسايرات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السيّد محمّد حسين الجلالي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الدعوة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الدعوة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أصول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الدعوة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السيّد محمّد حسين الجلالي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الوجه في استظهار اتّحادهما هو كلام الشيخ المجدوع المتقدّم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السيّد محمّد حسين الجلالي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أقوال في معاوية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مستدركان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السيّد الجلالي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وأسرار النطقاء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القسم الثاني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المرتاد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مجموع أربع رسائل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شتروطمان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الهامش</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الإسماعيليّة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الهامش</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الهامش</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المرتاد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أربع رسائل إسماعيليّة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شتروطمان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الإسماعيليّة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الهامش</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في إثبات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المصباح الأوّل في إثبات الإمامة ووجوبها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في إثبات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المصباح السابع ، في وجوب إمامة الحاكم بأمر اللّه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في إثبات الإمامة للكرماني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في إثبات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 ، مصطفى غالب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اسبوع دور الستر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 ، ضمن أربع رسائل إسماعيليّة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في إثبات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كتاب المصابيح المطبوع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الأوّل من المقالة الثانية في إثبات الإمامة ووجوبها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الأصل ، وفي المصابيح المطبوع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الإمامة بعد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لأمير المؤمنين عليّ بن أبى طالب دون غيره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في إثبات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الوضيئة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التاسع في معرفة ما جاءت به الأنبياء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الوضيئة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معرفة ما بين المؤمن وبين من يتولاّه من الحدود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عشر غير موجود في النسخ ، قال محقق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الرابع عشر فغير موجود في جميع النسخ</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في إثبات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العقل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المشرع السابع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في إثبات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أسبوع دور الستر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 ، ضمن أربع رسائل إسماعيليّة ، تحقيق عارف تامر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في إثبات الإمامة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السادس عشر من الباب الأوّل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في إثبات الإمامة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أسبوع دور الستر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 ، ضمن أربع رسائل إسماعيليّة ، تحقيق عارف تامر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المؤيّديّة ، المائة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المؤيّديّة ، المائة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المؤيّديّة ، المائة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المؤيّدية ، المائة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المؤيّدية ، المائة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المؤيّدية ، المائة الثالثة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المؤيّدية ، المائة الثالثة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المؤيّدية ، المائة الثالثة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الهامش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الإسماعيليّة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القرامطة لطه الولي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المجدوع الباب التاسع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المستنصرية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السفر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الإسماعيليّة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المائة الخامسة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لطه الولي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الملحق الثالث</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وعقائد الإسماعيليّة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الداعي ذؤيب بن موسى الذي عيّنته السيّدة مروة الصليحية ليقوم بشؤون وأعباء الدعوة الإسماعيليّة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القرامطة لطه الولي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دامغ الباطل وحتف المناضل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دامغ الباطل وحتف المناضل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دامع الباطل وحتف المناضل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دامغ الباطل وحتف المناضل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دامغ الباطل وحتف المناضل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دامغ الباطل وحتف المناضل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دامغ الباطل وحتف المناضل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دامغ الباطل وحتف المناضل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دامغ الباطل وحتف المناضل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دامغ الباطل وحتف المناضل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دامغ الباطل وحتف المناضل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دامغ الباطل وحتف المناضل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دامغ الباطل وحتف المناضل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دامغ الباطل وحتف المناضل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 العدد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العقائد ومعدن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التسليم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العقائد ومعدن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أنّ القرآن لا ينسخه إلاّ قرآن مثله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العقائد ومعدن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أنّ الدين والإيمان هو التشيّع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العقائد ومعدن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وفنون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السبع الرابع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وفنون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السبع الرابع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وفنون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السبع السادس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الإسماعيليّة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الإسماعيليّة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المقدّمة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الإسماعيليّة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الدعوة الإسماعيلية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الإسماعيليّة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الدعوة الإسماعيليّة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منتخبات إسماعيليّة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العوّا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image" Target="media/image2.jpeg"/><Relationship Id="rId273" Type="http://schemas.openxmlformats.org/officeDocument/2006/relationships/image" Target="media/image2.jpeg"/><Relationship Id="rId274" Type="http://schemas.openxmlformats.org/officeDocument/2006/relationships/footer" Target="footer267.xml"/><Relationship Id="rId275" Type="http://schemas.openxmlformats.org/officeDocument/2006/relationships/footnotes" Target="footnotes.xml"/><Relationship Id="rId276" Type="http://schemas.openxmlformats.org/officeDocument/2006/relationships/numbering" Target="numbering.xml"/><Relationship Id="rId277" Type="http://schemas.openxmlformats.org/officeDocument/2006/relationships/fontTable" Target="fontTable.xml"/><Relationship Id="rId278" Type="http://schemas.openxmlformats.org/officeDocument/2006/relationships/settings" Target="settings.xml"/><Relationship Id="rId2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272</Pages>
  <Words>43028</Words>
  <Characters>168419</Characters>
  <CharactersWithSpaces>210061</CharactersWithSpaces>
  <Paragraphs>2195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2026-08-25T09:12:15Z</dcterms:created>
  <dc:creator>ghaemiyeh.com</dc:creator>
  <dc:description/>
  <dc:language>en-US</dc:language>
  <cp:lastModifiedBy/>
  <dcterms:modified xsi:type="dcterms:W3CDTF">2026-08-25T12:42:23Z</dcterms:modified>
  <cp:revision>1</cp:revision>
  <dc:subject/>
  <dc:title>موسوعة حدیث الثقلین جلد 4</dc:title>
</cp:coreProperties>
</file>

<file path=docProps/custom.xml><?xml version="1.0" encoding="utf-8"?>
<Properties xmlns="http://schemas.openxmlformats.org/officeDocument/2006/custom-properties" xmlns:vt="http://schemas.openxmlformats.org/officeDocument/2006/docPropsVTypes"/>
</file>